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A56094" w14:textId="0D591D4E" w:rsidR="007D0A5D" w:rsidRPr="00717607" w:rsidRDefault="00AE5299" w:rsidP="007D0A5D">
      <w:pPr>
        <w:shd w:val="clear" w:color="auto" w:fill="FFFFFF"/>
        <w:spacing w:after="0" w:line="240" w:lineRule="auto"/>
        <w:ind w:right="182"/>
        <w:jc w:val="center"/>
        <w:rPr>
          <w:rFonts w:ascii="Times New Roman" w:eastAsia="Times New Roman" w:hAnsi="Times New Roman"/>
          <w:spacing w:val="1"/>
          <w:sz w:val="28"/>
          <w:szCs w:val="28"/>
          <w:lang w:eastAsia="ru-RU"/>
        </w:rPr>
      </w:pPr>
      <w:r>
        <w:rPr>
          <w:rFonts w:ascii="Times New Roman" w:eastAsia="Times New Roman" w:hAnsi="Times New Roman"/>
          <w:spacing w:val="1"/>
          <w:sz w:val="28"/>
          <w:szCs w:val="28"/>
          <w:lang w:eastAsia="ru-RU"/>
        </w:rPr>
        <w:t>Восточно-</w:t>
      </w:r>
      <w:r w:rsidR="007D0A5D" w:rsidRPr="00717607">
        <w:rPr>
          <w:rFonts w:ascii="Times New Roman" w:eastAsia="Times New Roman" w:hAnsi="Times New Roman"/>
          <w:spacing w:val="1"/>
          <w:sz w:val="28"/>
          <w:szCs w:val="28"/>
          <w:lang w:eastAsia="ru-RU"/>
        </w:rPr>
        <w:t>Казахстанский технический университет</w:t>
      </w:r>
    </w:p>
    <w:p w14:paraId="1776D40D"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spacing w:val="1"/>
          <w:sz w:val="28"/>
          <w:szCs w:val="28"/>
          <w:lang w:eastAsia="ru-RU"/>
        </w:rPr>
      </w:pPr>
      <w:r w:rsidRPr="00717607">
        <w:rPr>
          <w:rFonts w:ascii="Times New Roman" w:eastAsia="Times New Roman" w:hAnsi="Times New Roman"/>
          <w:spacing w:val="1"/>
          <w:sz w:val="28"/>
          <w:szCs w:val="28"/>
          <w:lang w:eastAsia="ru-RU"/>
        </w:rPr>
        <w:t xml:space="preserve"> им. Д. Серикбаева</w:t>
      </w:r>
    </w:p>
    <w:p w14:paraId="44B1B8BC"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sz w:val="28"/>
          <w:szCs w:val="28"/>
          <w:lang w:eastAsia="ru-RU"/>
        </w:rPr>
      </w:pPr>
    </w:p>
    <w:p w14:paraId="7108DF1B"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sz w:val="28"/>
          <w:szCs w:val="28"/>
          <w:lang w:eastAsia="ru-RU"/>
        </w:rPr>
      </w:pPr>
    </w:p>
    <w:p w14:paraId="7C6414B4" w14:textId="77777777" w:rsidR="007D0A5D" w:rsidRPr="00717607" w:rsidRDefault="007D0A5D" w:rsidP="007D0A5D">
      <w:pPr>
        <w:shd w:val="clear" w:color="auto" w:fill="FFFFFF"/>
        <w:tabs>
          <w:tab w:val="left" w:pos="3946"/>
        </w:tabs>
        <w:spacing w:after="0" w:line="240" w:lineRule="auto"/>
        <w:rPr>
          <w:rFonts w:ascii="Times New Roman" w:eastAsia="Times New Roman" w:hAnsi="Times New Roman"/>
          <w:spacing w:val="-6"/>
          <w:sz w:val="28"/>
          <w:szCs w:val="28"/>
          <w:lang w:eastAsia="ru-RU"/>
        </w:rPr>
      </w:pPr>
    </w:p>
    <w:p w14:paraId="267B2E02" w14:textId="77777777" w:rsidR="007D0A5D" w:rsidRPr="00717607" w:rsidRDefault="007D0A5D" w:rsidP="007D0A5D">
      <w:pPr>
        <w:shd w:val="clear" w:color="auto" w:fill="FFFFFF"/>
        <w:tabs>
          <w:tab w:val="left" w:pos="3946"/>
        </w:tabs>
        <w:spacing w:after="0" w:line="240" w:lineRule="auto"/>
        <w:rPr>
          <w:rFonts w:ascii="Times New Roman" w:eastAsia="Times New Roman" w:hAnsi="Times New Roman"/>
          <w:spacing w:val="-6"/>
          <w:sz w:val="28"/>
          <w:szCs w:val="28"/>
          <w:lang w:eastAsia="ru-RU"/>
        </w:rPr>
      </w:pPr>
    </w:p>
    <w:p w14:paraId="5EA0DCDD" w14:textId="77777777" w:rsidR="007D0A5D" w:rsidRPr="00717607" w:rsidRDefault="007D0A5D" w:rsidP="007D0A5D">
      <w:pPr>
        <w:shd w:val="clear" w:color="auto" w:fill="FFFFFF"/>
        <w:tabs>
          <w:tab w:val="left" w:pos="3946"/>
        </w:tabs>
        <w:spacing w:after="0" w:line="240" w:lineRule="auto"/>
        <w:rPr>
          <w:rFonts w:ascii="Times New Roman" w:eastAsia="Times New Roman" w:hAnsi="Times New Roman"/>
          <w:sz w:val="28"/>
          <w:szCs w:val="28"/>
          <w:lang w:eastAsia="ru-RU"/>
        </w:rPr>
      </w:pPr>
      <w:r w:rsidRPr="00717607">
        <w:rPr>
          <w:rFonts w:ascii="Times New Roman" w:eastAsia="Times New Roman" w:hAnsi="Times New Roman"/>
          <w:spacing w:val="-6"/>
          <w:sz w:val="28"/>
          <w:szCs w:val="28"/>
          <w:lang w:eastAsia="ru-RU"/>
        </w:rPr>
        <w:t>УД</w:t>
      </w:r>
      <w:r w:rsidRPr="00717607">
        <w:rPr>
          <w:rFonts w:ascii="Times New Roman" w:eastAsia="Times New Roman" w:hAnsi="Times New Roman"/>
          <w:sz w:val="28"/>
          <w:szCs w:val="28"/>
          <w:lang w:eastAsia="ru-RU"/>
        </w:rPr>
        <w:t xml:space="preserve">К </w:t>
      </w:r>
      <w:r>
        <w:rPr>
          <w:rFonts w:ascii="Times New Roman" w:eastAsia="Times New Roman" w:hAnsi="Times New Roman"/>
          <w:sz w:val="28"/>
          <w:szCs w:val="28"/>
          <w:lang w:eastAsia="ru-RU"/>
        </w:rPr>
        <w:t>553.078</w:t>
      </w:r>
      <w:r w:rsidRPr="00717607">
        <w:rPr>
          <w:rFonts w:ascii="Times New Roman" w:eastAsia="Times New Roman" w:hAnsi="Times New Roman"/>
          <w:sz w:val="28"/>
          <w:szCs w:val="28"/>
          <w:lang w:eastAsia="ru-RU"/>
        </w:rPr>
        <w:t xml:space="preserve">                                                                       На правах рукописи</w:t>
      </w:r>
    </w:p>
    <w:p w14:paraId="5C45F7D4"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b/>
          <w:bCs/>
          <w:spacing w:val="7"/>
          <w:sz w:val="28"/>
          <w:szCs w:val="28"/>
          <w:lang w:eastAsia="ru-RU"/>
        </w:rPr>
      </w:pPr>
    </w:p>
    <w:p w14:paraId="03416F4A"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b/>
          <w:bCs/>
          <w:spacing w:val="7"/>
          <w:sz w:val="28"/>
          <w:szCs w:val="28"/>
          <w:lang w:eastAsia="ru-RU"/>
        </w:rPr>
      </w:pPr>
    </w:p>
    <w:p w14:paraId="0057133F"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b/>
          <w:bCs/>
          <w:spacing w:val="7"/>
          <w:sz w:val="28"/>
          <w:szCs w:val="28"/>
          <w:lang w:eastAsia="ru-RU"/>
        </w:rPr>
      </w:pPr>
    </w:p>
    <w:p w14:paraId="278A158F"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b/>
          <w:bCs/>
          <w:spacing w:val="7"/>
          <w:sz w:val="28"/>
          <w:szCs w:val="28"/>
          <w:lang w:eastAsia="ru-RU"/>
        </w:rPr>
      </w:pPr>
      <w:r w:rsidRPr="00717607">
        <w:rPr>
          <w:rFonts w:ascii="Times New Roman" w:eastAsia="Times New Roman" w:hAnsi="Times New Roman"/>
          <w:b/>
          <w:bCs/>
          <w:spacing w:val="7"/>
          <w:sz w:val="28"/>
          <w:szCs w:val="28"/>
          <w:lang w:eastAsia="ru-RU"/>
        </w:rPr>
        <w:t>ПЯТКОВА АННА ПАВЛОВНА</w:t>
      </w:r>
    </w:p>
    <w:p w14:paraId="7769C5DD"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b/>
          <w:bCs/>
          <w:spacing w:val="7"/>
          <w:sz w:val="28"/>
          <w:szCs w:val="28"/>
          <w:lang w:eastAsia="ru-RU"/>
        </w:rPr>
      </w:pPr>
    </w:p>
    <w:p w14:paraId="2FD8A4B3"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b/>
          <w:bCs/>
          <w:sz w:val="28"/>
          <w:szCs w:val="28"/>
          <w:lang w:eastAsia="ru-RU"/>
        </w:rPr>
      </w:pPr>
    </w:p>
    <w:p w14:paraId="253332C8" w14:textId="61B050DB" w:rsidR="007D0A5D" w:rsidRPr="00717607" w:rsidRDefault="007D0A5D" w:rsidP="007D0A5D">
      <w:pPr>
        <w:shd w:val="clear" w:color="auto" w:fill="FFFFFF"/>
        <w:spacing w:after="0" w:line="240" w:lineRule="auto"/>
        <w:ind w:right="182"/>
        <w:jc w:val="center"/>
        <w:rPr>
          <w:rFonts w:ascii="Times New Roman" w:eastAsia="Times New Roman" w:hAnsi="Times New Roman"/>
          <w:b/>
          <w:bCs/>
          <w:spacing w:val="5"/>
          <w:sz w:val="28"/>
          <w:szCs w:val="28"/>
          <w:lang w:val="kk-KZ" w:eastAsia="ru-RU"/>
        </w:rPr>
      </w:pPr>
      <w:r w:rsidRPr="00717607">
        <w:rPr>
          <w:rFonts w:ascii="Times New Roman" w:eastAsia="Times New Roman" w:hAnsi="Times New Roman"/>
          <w:b/>
          <w:sz w:val="28"/>
          <w:szCs w:val="28"/>
          <w:lang w:eastAsia="ru-RU"/>
        </w:rPr>
        <w:t xml:space="preserve">Тема: </w:t>
      </w:r>
      <w:bookmarkStart w:id="0" w:name="_Hlk139869293"/>
      <w:r w:rsidRPr="00717607">
        <w:rPr>
          <w:rFonts w:ascii="Times New Roman" w:hAnsi="Times New Roman"/>
          <w:b/>
          <w:bCs/>
          <w:sz w:val="28"/>
          <w:szCs w:val="28"/>
          <w:lang w:val="kk-KZ"/>
        </w:rPr>
        <w:t>«Особенности геологического строения и модели рудообразования золото-серебро-колчеданных месторождений рудноалтайского типа на примере месторождени</w:t>
      </w:r>
      <w:r w:rsidR="00FD672D">
        <w:rPr>
          <w:rFonts w:ascii="Times New Roman" w:hAnsi="Times New Roman"/>
          <w:b/>
          <w:bCs/>
          <w:sz w:val="28"/>
          <w:szCs w:val="28"/>
          <w:lang w:val="kk-KZ"/>
        </w:rPr>
        <w:t>й</w:t>
      </w:r>
      <w:bookmarkStart w:id="1" w:name="_GoBack"/>
      <w:bookmarkEnd w:id="1"/>
      <w:r w:rsidRPr="00717607">
        <w:rPr>
          <w:rFonts w:ascii="Times New Roman" w:hAnsi="Times New Roman"/>
          <w:b/>
          <w:bCs/>
          <w:sz w:val="28"/>
          <w:szCs w:val="28"/>
          <w:lang w:val="kk-KZ"/>
        </w:rPr>
        <w:t xml:space="preserve"> Малеевское и Артемьевское»</w:t>
      </w:r>
      <w:bookmarkEnd w:id="0"/>
    </w:p>
    <w:p w14:paraId="382FEEA2"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sz w:val="28"/>
          <w:szCs w:val="28"/>
          <w:lang w:eastAsia="ru-RU"/>
        </w:rPr>
      </w:pPr>
    </w:p>
    <w:p w14:paraId="21E29DBC" w14:textId="77777777" w:rsidR="007D0A5D" w:rsidRPr="00717607" w:rsidRDefault="007D0A5D" w:rsidP="007D0A5D">
      <w:pPr>
        <w:shd w:val="clear" w:color="auto" w:fill="FFFFFF"/>
        <w:spacing w:after="0" w:line="240" w:lineRule="auto"/>
        <w:ind w:right="182"/>
        <w:jc w:val="center"/>
        <w:rPr>
          <w:rFonts w:ascii="Times New Roman" w:eastAsia="Times New Roman" w:hAnsi="Times New Roman"/>
          <w:sz w:val="28"/>
          <w:szCs w:val="28"/>
          <w:lang w:eastAsia="ru-RU"/>
        </w:rPr>
      </w:pPr>
    </w:p>
    <w:p w14:paraId="0DCA09D2" w14:textId="77777777" w:rsidR="007D0A5D" w:rsidRPr="00717607" w:rsidRDefault="007D0A5D" w:rsidP="007D0A5D">
      <w:pPr>
        <w:shd w:val="clear" w:color="auto" w:fill="FFFFFF"/>
        <w:spacing w:after="0" w:line="240" w:lineRule="auto"/>
        <w:ind w:hanging="12"/>
        <w:jc w:val="center"/>
        <w:rPr>
          <w:rFonts w:ascii="Times New Roman" w:eastAsia="Times New Roman" w:hAnsi="Times New Roman"/>
          <w:sz w:val="28"/>
          <w:szCs w:val="28"/>
          <w:lang w:eastAsia="ru-RU"/>
        </w:rPr>
      </w:pPr>
      <w:r w:rsidRPr="00717607">
        <w:rPr>
          <w:rFonts w:ascii="Times New Roman" w:eastAsia="Times New Roman" w:hAnsi="Times New Roman"/>
          <w:sz w:val="28"/>
          <w:szCs w:val="28"/>
          <w:lang w:eastAsia="ru-RU"/>
        </w:rPr>
        <w:t>8</w:t>
      </w:r>
      <w:r w:rsidRPr="00717607">
        <w:rPr>
          <w:rFonts w:ascii="Times New Roman" w:eastAsia="Times New Roman" w:hAnsi="Times New Roman"/>
          <w:sz w:val="28"/>
          <w:szCs w:val="28"/>
          <w:lang w:val="en-US" w:eastAsia="ru-RU"/>
        </w:rPr>
        <w:t>D</w:t>
      </w:r>
      <w:r w:rsidRPr="00717607">
        <w:rPr>
          <w:rFonts w:ascii="Times New Roman" w:eastAsia="Times New Roman" w:hAnsi="Times New Roman"/>
          <w:sz w:val="28"/>
          <w:szCs w:val="28"/>
          <w:lang w:eastAsia="ru-RU"/>
        </w:rPr>
        <w:t>07201 – Геология и разведка месторождений полезных ископаемых</w:t>
      </w:r>
    </w:p>
    <w:p w14:paraId="1AE76C92" w14:textId="77777777" w:rsidR="007D0A5D" w:rsidRPr="00717607" w:rsidRDefault="007D0A5D" w:rsidP="007D0A5D">
      <w:pPr>
        <w:shd w:val="clear" w:color="auto" w:fill="FFFFFF"/>
        <w:tabs>
          <w:tab w:val="left" w:pos="778"/>
        </w:tabs>
        <w:spacing w:after="0" w:line="240" w:lineRule="auto"/>
        <w:ind w:left="43" w:firstLine="384"/>
        <w:jc w:val="center"/>
        <w:rPr>
          <w:rFonts w:ascii="Times New Roman" w:eastAsia="Times New Roman" w:hAnsi="Times New Roman"/>
          <w:sz w:val="28"/>
          <w:szCs w:val="28"/>
          <w:lang w:eastAsia="ru-RU"/>
        </w:rPr>
      </w:pPr>
    </w:p>
    <w:p w14:paraId="3B3CE81E" w14:textId="77777777" w:rsidR="007D0A5D" w:rsidRPr="00717607" w:rsidRDefault="007D0A5D" w:rsidP="007D0A5D">
      <w:pPr>
        <w:shd w:val="clear" w:color="auto" w:fill="FFFFFF"/>
        <w:spacing w:after="0" w:line="240" w:lineRule="auto"/>
        <w:jc w:val="center"/>
        <w:rPr>
          <w:rFonts w:ascii="Times New Roman" w:eastAsia="Times New Roman" w:hAnsi="Times New Roman"/>
          <w:spacing w:val="2"/>
          <w:sz w:val="28"/>
          <w:szCs w:val="28"/>
          <w:lang w:eastAsia="ru-RU"/>
        </w:rPr>
      </w:pPr>
    </w:p>
    <w:p w14:paraId="2AA1A0E4" w14:textId="77777777" w:rsidR="007D0A5D" w:rsidRPr="00717607" w:rsidRDefault="007D0A5D" w:rsidP="007D0A5D">
      <w:pPr>
        <w:shd w:val="clear" w:color="auto" w:fill="FFFFFF"/>
        <w:spacing w:after="0" w:line="240" w:lineRule="auto"/>
        <w:jc w:val="center"/>
        <w:rPr>
          <w:rFonts w:ascii="Times New Roman" w:eastAsia="Times New Roman" w:hAnsi="Times New Roman"/>
          <w:spacing w:val="2"/>
          <w:sz w:val="28"/>
          <w:szCs w:val="28"/>
          <w:lang w:eastAsia="ru-RU"/>
        </w:rPr>
      </w:pPr>
    </w:p>
    <w:p w14:paraId="15A60414" w14:textId="77777777" w:rsidR="007D0A5D" w:rsidRPr="00717607" w:rsidRDefault="007D0A5D" w:rsidP="007D0A5D">
      <w:pPr>
        <w:shd w:val="clear" w:color="auto" w:fill="FFFFFF"/>
        <w:spacing w:after="0" w:line="240" w:lineRule="auto"/>
        <w:jc w:val="center"/>
        <w:rPr>
          <w:rFonts w:ascii="Times New Roman" w:eastAsia="Times New Roman" w:hAnsi="Times New Roman"/>
          <w:sz w:val="28"/>
          <w:szCs w:val="28"/>
          <w:lang w:eastAsia="ru-RU"/>
        </w:rPr>
      </w:pPr>
      <w:r w:rsidRPr="00717607">
        <w:rPr>
          <w:rFonts w:ascii="Times New Roman" w:eastAsia="Times New Roman" w:hAnsi="Times New Roman"/>
          <w:spacing w:val="2"/>
          <w:sz w:val="28"/>
          <w:szCs w:val="28"/>
          <w:lang w:eastAsia="ru-RU"/>
        </w:rPr>
        <w:t>Диссертационная работа на соискание ученой степени</w:t>
      </w:r>
      <w:r w:rsidRPr="00717607">
        <w:rPr>
          <w:rFonts w:ascii="Times New Roman" w:eastAsia="Times New Roman" w:hAnsi="Times New Roman"/>
          <w:spacing w:val="2"/>
          <w:sz w:val="28"/>
          <w:szCs w:val="28"/>
          <w:lang w:eastAsia="ru-RU"/>
        </w:rPr>
        <w:br/>
      </w:r>
      <w:r w:rsidRPr="00717607">
        <w:rPr>
          <w:rFonts w:ascii="Times New Roman" w:eastAsia="Times New Roman" w:hAnsi="Times New Roman"/>
          <w:spacing w:val="4"/>
          <w:sz w:val="28"/>
          <w:szCs w:val="28"/>
          <w:lang w:eastAsia="ru-RU"/>
        </w:rPr>
        <w:t xml:space="preserve">доктора </w:t>
      </w:r>
      <w:r w:rsidRPr="00717607">
        <w:rPr>
          <w:rFonts w:ascii="Times New Roman" w:eastAsia="Times New Roman" w:hAnsi="Times New Roman"/>
          <w:spacing w:val="-3"/>
          <w:sz w:val="28"/>
          <w:szCs w:val="28"/>
          <w:lang w:eastAsia="ru-RU"/>
        </w:rPr>
        <w:t>философии (</w:t>
      </w:r>
      <w:r w:rsidRPr="00717607">
        <w:rPr>
          <w:rFonts w:ascii="Times New Roman" w:eastAsia="Times New Roman" w:hAnsi="Times New Roman"/>
          <w:spacing w:val="-3"/>
          <w:sz w:val="28"/>
          <w:szCs w:val="28"/>
          <w:lang w:val="en-US" w:eastAsia="ru-RU"/>
        </w:rPr>
        <w:t>PhD</w:t>
      </w:r>
      <w:r w:rsidRPr="00717607">
        <w:rPr>
          <w:rFonts w:ascii="Times New Roman" w:eastAsia="Times New Roman" w:hAnsi="Times New Roman"/>
          <w:spacing w:val="-3"/>
          <w:sz w:val="28"/>
          <w:szCs w:val="28"/>
          <w:lang w:eastAsia="ru-RU"/>
        </w:rPr>
        <w:t>)</w:t>
      </w:r>
    </w:p>
    <w:p w14:paraId="1CF71E0D" w14:textId="77777777" w:rsidR="007D0A5D" w:rsidRPr="00717607" w:rsidRDefault="007D0A5D" w:rsidP="007D0A5D">
      <w:pPr>
        <w:shd w:val="clear" w:color="auto" w:fill="FFFFFF"/>
        <w:spacing w:after="0" w:line="240" w:lineRule="auto"/>
        <w:ind w:left="38"/>
        <w:jc w:val="center"/>
        <w:rPr>
          <w:rFonts w:ascii="Times New Roman" w:eastAsia="Times New Roman" w:hAnsi="Times New Roman"/>
          <w:sz w:val="28"/>
          <w:szCs w:val="28"/>
          <w:lang w:eastAsia="ru-RU"/>
        </w:rPr>
      </w:pPr>
    </w:p>
    <w:p w14:paraId="4F48A7B2" w14:textId="77777777" w:rsidR="007D0A5D" w:rsidRPr="00717607" w:rsidRDefault="007D0A5D" w:rsidP="007D0A5D">
      <w:pPr>
        <w:shd w:val="clear" w:color="auto" w:fill="FFFFFF"/>
        <w:tabs>
          <w:tab w:val="left" w:pos="7088"/>
        </w:tabs>
        <w:spacing w:after="0" w:line="240" w:lineRule="auto"/>
        <w:jc w:val="right"/>
        <w:rPr>
          <w:rFonts w:ascii="Times New Roman" w:eastAsia="Times New Roman" w:hAnsi="Times New Roman"/>
          <w:sz w:val="28"/>
          <w:szCs w:val="28"/>
          <w:lang w:eastAsia="ru-RU"/>
        </w:rPr>
      </w:pPr>
    </w:p>
    <w:p w14:paraId="315642BD" w14:textId="77777777" w:rsidR="007D0A5D" w:rsidRPr="00717607" w:rsidRDefault="007D0A5D" w:rsidP="007D0A5D">
      <w:pPr>
        <w:shd w:val="clear" w:color="auto" w:fill="FFFFFF"/>
        <w:tabs>
          <w:tab w:val="left" w:pos="7088"/>
        </w:tabs>
        <w:spacing w:after="0" w:line="240" w:lineRule="auto"/>
        <w:jc w:val="right"/>
        <w:rPr>
          <w:rFonts w:ascii="Times New Roman" w:eastAsia="Times New Roman" w:hAnsi="Times New Roman"/>
          <w:sz w:val="28"/>
          <w:szCs w:val="28"/>
          <w:lang w:eastAsia="ru-RU"/>
        </w:rPr>
      </w:pPr>
    </w:p>
    <w:p w14:paraId="3C8FCB03" w14:textId="77777777" w:rsidR="007D0A5D" w:rsidRDefault="007D0A5D" w:rsidP="007D0A5D">
      <w:pPr>
        <w:shd w:val="clear" w:color="auto" w:fill="FFFFFF"/>
        <w:tabs>
          <w:tab w:val="left" w:pos="7088"/>
        </w:tabs>
        <w:spacing w:after="0" w:line="240" w:lineRule="auto"/>
        <w:ind w:left="5103"/>
        <w:rPr>
          <w:rFonts w:ascii="Times New Roman" w:eastAsia="Times New Roman" w:hAnsi="Times New Roman"/>
          <w:sz w:val="28"/>
          <w:szCs w:val="28"/>
          <w:lang w:eastAsia="ru-RU"/>
        </w:rPr>
      </w:pPr>
    </w:p>
    <w:p w14:paraId="65656758" w14:textId="44C8F118" w:rsidR="00DC62E8" w:rsidRDefault="00DC62E8" w:rsidP="007D0A5D">
      <w:pPr>
        <w:shd w:val="clear" w:color="auto" w:fill="FFFFFF"/>
        <w:tabs>
          <w:tab w:val="left" w:pos="7088"/>
        </w:tabs>
        <w:spacing w:after="0" w:line="240" w:lineRule="auto"/>
        <w:ind w:left="5103"/>
        <w:rPr>
          <w:rFonts w:ascii="Times New Roman" w:eastAsia="Times New Roman" w:hAnsi="Times New Roman"/>
          <w:sz w:val="28"/>
          <w:szCs w:val="28"/>
          <w:lang w:eastAsia="ru-RU"/>
        </w:rPr>
      </w:pPr>
    </w:p>
    <w:p w14:paraId="6BD5EC99" w14:textId="77777777" w:rsidR="00D73A18" w:rsidRDefault="00D73A18" w:rsidP="007D0A5D">
      <w:pPr>
        <w:shd w:val="clear" w:color="auto" w:fill="FFFFFF"/>
        <w:tabs>
          <w:tab w:val="left" w:pos="7088"/>
        </w:tabs>
        <w:spacing w:after="0" w:line="240" w:lineRule="auto"/>
        <w:ind w:left="5103"/>
        <w:rPr>
          <w:rFonts w:ascii="Times New Roman" w:eastAsia="Times New Roman" w:hAnsi="Times New Roman"/>
          <w:sz w:val="28"/>
          <w:szCs w:val="28"/>
          <w:lang w:eastAsia="ru-RU"/>
        </w:rPr>
      </w:pPr>
    </w:p>
    <w:p w14:paraId="736C09C1" w14:textId="35778DF7" w:rsidR="007D0A5D" w:rsidRDefault="007D0A5D" w:rsidP="00D73A18">
      <w:pPr>
        <w:shd w:val="clear" w:color="auto" w:fill="FFFFFF"/>
        <w:tabs>
          <w:tab w:val="left" w:pos="7088"/>
        </w:tabs>
        <w:spacing w:after="0" w:line="240" w:lineRule="auto"/>
        <w:ind w:left="4253"/>
        <w:rPr>
          <w:rFonts w:ascii="Times New Roman" w:eastAsia="Times New Roman" w:hAnsi="Times New Roman"/>
          <w:sz w:val="28"/>
          <w:szCs w:val="28"/>
          <w:lang w:eastAsia="ru-RU"/>
        </w:rPr>
      </w:pPr>
      <w:r>
        <w:rPr>
          <w:rFonts w:ascii="Times New Roman" w:eastAsia="Times New Roman" w:hAnsi="Times New Roman"/>
          <w:sz w:val="28"/>
          <w:szCs w:val="28"/>
          <w:lang w:eastAsia="ru-RU"/>
        </w:rPr>
        <w:t>Отечественны</w:t>
      </w:r>
      <w:r w:rsidR="00F34C4C">
        <w:rPr>
          <w:rFonts w:ascii="Times New Roman" w:eastAsia="Times New Roman" w:hAnsi="Times New Roman"/>
          <w:sz w:val="28"/>
          <w:szCs w:val="28"/>
          <w:lang w:eastAsia="ru-RU"/>
        </w:rPr>
        <w:t>й</w:t>
      </w:r>
      <w:r>
        <w:rPr>
          <w:rFonts w:ascii="Times New Roman" w:eastAsia="Times New Roman" w:hAnsi="Times New Roman"/>
          <w:sz w:val="28"/>
          <w:szCs w:val="28"/>
          <w:lang w:eastAsia="ru-RU"/>
        </w:rPr>
        <w:t xml:space="preserve"> научный консультант</w:t>
      </w:r>
      <w:r w:rsidR="00D73A18">
        <w:rPr>
          <w:rFonts w:ascii="Times New Roman" w:eastAsia="Times New Roman" w:hAnsi="Times New Roman"/>
          <w:sz w:val="28"/>
          <w:szCs w:val="28"/>
          <w:lang w:eastAsia="ru-RU"/>
        </w:rPr>
        <w:t>:</w:t>
      </w:r>
    </w:p>
    <w:p w14:paraId="12BF1EE3" w14:textId="7900E5DD" w:rsidR="007D0A5D" w:rsidRDefault="007D0A5D" w:rsidP="00D73A18">
      <w:pPr>
        <w:shd w:val="clear" w:color="auto" w:fill="FFFFFF"/>
        <w:tabs>
          <w:tab w:val="left" w:pos="7088"/>
        </w:tabs>
        <w:spacing w:after="0" w:line="240" w:lineRule="auto"/>
        <w:ind w:left="4253"/>
        <w:rPr>
          <w:rFonts w:ascii="Times New Roman" w:eastAsia="Times New Roman" w:hAnsi="Times New Roman"/>
          <w:sz w:val="28"/>
          <w:szCs w:val="28"/>
          <w:lang w:eastAsia="ru-RU"/>
        </w:rPr>
      </w:pPr>
      <w:r w:rsidRPr="00717607">
        <w:rPr>
          <w:rFonts w:ascii="Times New Roman" w:eastAsia="Times New Roman" w:hAnsi="Times New Roman"/>
          <w:sz w:val="28"/>
          <w:szCs w:val="28"/>
          <w:lang w:eastAsia="ru-RU"/>
        </w:rPr>
        <w:t>Мизерная М.А</w:t>
      </w:r>
      <w:r>
        <w:rPr>
          <w:rFonts w:ascii="Times New Roman" w:eastAsia="Times New Roman" w:hAnsi="Times New Roman"/>
          <w:sz w:val="28"/>
          <w:szCs w:val="28"/>
          <w:lang w:eastAsia="ru-RU"/>
        </w:rPr>
        <w:t xml:space="preserve">., </w:t>
      </w:r>
      <w:r w:rsidRPr="00717607">
        <w:rPr>
          <w:rFonts w:ascii="Times New Roman" w:eastAsia="Times New Roman" w:hAnsi="Times New Roman"/>
          <w:sz w:val="28"/>
          <w:szCs w:val="28"/>
          <w:lang w:eastAsia="ru-RU"/>
        </w:rPr>
        <w:t>к.</w:t>
      </w:r>
      <w:r w:rsidR="00C8640A">
        <w:rPr>
          <w:rFonts w:ascii="Times New Roman" w:eastAsia="Times New Roman" w:hAnsi="Times New Roman"/>
          <w:sz w:val="28"/>
          <w:szCs w:val="28"/>
          <w:lang w:eastAsia="ru-RU"/>
        </w:rPr>
        <w:t xml:space="preserve"> </w:t>
      </w:r>
      <w:r w:rsidRPr="00717607">
        <w:rPr>
          <w:rFonts w:ascii="Times New Roman" w:eastAsia="Times New Roman" w:hAnsi="Times New Roman"/>
          <w:sz w:val="28"/>
          <w:szCs w:val="28"/>
          <w:lang w:eastAsia="ru-RU"/>
        </w:rPr>
        <w:t>г.-м.</w:t>
      </w:r>
      <w:r w:rsidR="00C8640A">
        <w:rPr>
          <w:rFonts w:ascii="Times New Roman" w:eastAsia="Times New Roman" w:hAnsi="Times New Roman"/>
          <w:sz w:val="28"/>
          <w:szCs w:val="28"/>
          <w:lang w:eastAsia="ru-RU"/>
        </w:rPr>
        <w:t xml:space="preserve"> </w:t>
      </w:r>
      <w:r w:rsidRPr="00717607">
        <w:rPr>
          <w:rFonts w:ascii="Times New Roman" w:eastAsia="Times New Roman" w:hAnsi="Times New Roman"/>
          <w:sz w:val="28"/>
          <w:szCs w:val="28"/>
          <w:lang w:eastAsia="ru-RU"/>
        </w:rPr>
        <w:t xml:space="preserve">н., </w:t>
      </w:r>
      <w:r>
        <w:rPr>
          <w:rFonts w:ascii="Times New Roman" w:eastAsia="Times New Roman" w:hAnsi="Times New Roman"/>
          <w:sz w:val="28"/>
          <w:szCs w:val="28"/>
          <w:lang w:eastAsia="ru-RU"/>
        </w:rPr>
        <w:t>ассоциированный профессор</w:t>
      </w:r>
      <w:r w:rsidR="00C8640A">
        <w:rPr>
          <w:rFonts w:ascii="Times New Roman" w:eastAsia="Times New Roman" w:hAnsi="Times New Roman"/>
          <w:sz w:val="28"/>
          <w:szCs w:val="28"/>
          <w:lang w:eastAsia="ru-RU"/>
        </w:rPr>
        <w:t xml:space="preserve"> ВАК</w:t>
      </w:r>
      <w:r w:rsidRPr="00717607">
        <w:rPr>
          <w:rFonts w:ascii="Times New Roman" w:eastAsia="Times New Roman" w:hAnsi="Times New Roman"/>
          <w:sz w:val="28"/>
          <w:szCs w:val="28"/>
          <w:lang w:eastAsia="ru-RU"/>
        </w:rPr>
        <w:t xml:space="preserve"> </w:t>
      </w:r>
    </w:p>
    <w:p w14:paraId="4910A1FD" w14:textId="77777777" w:rsidR="007D0A5D" w:rsidRPr="00717607" w:rsidRDefault="007D0A5D" w:rsidP="00D73A18">
      <w:pPr>
        <w:shd w:val="clear" w:color="auto" w:fill="FFFFFF"/>
        <w:tabs>
          <w:tab w:val="left" w:pos="7088"/>
        </w:tabs>
        <w:spacing w:after="0" w:line="240" w:lineRule="auto"/>
        <w:ind w:left="4253"/>
        <w:rPr>
          <w:rFonts w:ascii="Times New Roman" w:eastAsia="Times New Roman" w:hAnsi="Times New Roman"/>
          <w:sz w:val="28"/>
          <w:szCs w:val="28"/>
          <w:lang w:eastAsia="ru-RU"/>
        </w:rPr>
      </w:pPr>
    </w:p>
    <w:p w14:paraId="1E23313E" w14:textId="603DCAA9" w:rsidR="007D0A5D" w:rsidRPr="00717607" w:rsidRDefault="007D0A5D" w:rsidP="00D73A18">
      <w:pPr>
        <w:shd w:val="clear" w:color="auto" w:fill="FFFFFF"/>
        <w:tabs>
          <w:tab w:val="left" w:pos="7088"/>
        </w:tabs>
        <w:spacing w:after="0" w:line="240" w:lineRule="auto"/>
        <w:ind w:left="4253"/>
        <w:rPr>
          <w:rFonts w:ascii="Times New Roman" w:eastAsia="Times New Roman" w:hAnsi="Times New Roman"/>
          <w:sz w:val="28"/>
          <w:szCs w:val="28"/>
          <w:lang w:eastAsia="ru-RU"/>
        </w:rPr>
      </w:pPr>
      <w:r>
        <w:rPr>
          <w:rFonts w:ascii="Times New Roman" w:eastAsia="Times New Roman" w:hAnsi="Times New Roman"/>
          <w:sz w:val="28"/>
          <w:szCs w:val="28"/>
          <w:lang w:eastAsia="ru-RU"/>
        </w:rPr>
        <w:t>Зарубежны</w:t>
      </w:r>
      <w:r w:rsidR="00D73A18">
        <w:rPr>
          <w:rFonts w:ascii="Times New Roman" w:eastAsia="Times New Roman" w:hAnsi="Times New Roman"/>
          <w:sz w:val="28"/>
          <w:szCs w:val="28"/>
          <w:lang w:eastAsia="ru-RU"/>
        </w:rPr>
        <w:t>й</w:t>
      </w:r>
      <w:r>
        <w:rPr>
          <w:rFonts w:ascii="Times New Roman" w:eastAsia="Times New Roman" w:hAnsi="Times New Roman"/>
          <w:sz w:val="28"/>
          <w:szCs w:val="28"/>
          <w:lang w:eastAsia="ru-RU"/>
        </w:rPr>
        <w:t xml:space="preserve"> научны</w:t>
      </w:r>
      <w:r w:rsidR="00D73A18">
        <w:rPr>
          <w:rFonts w:ascii="Times New Roman" w:eastAsia="Times New Roman" w:hAnsi="Times New Roman"/>
          <w:sz w:val="28"/>
          <w:szCs w:val="28"/>
          <w:lang w:eastAsia="ru-RU"/>
        </w:rPr>
        <w:t>й</w:t>
      </w:r>
      <w:r w:rsidRPr="00717607">
        <w:rPr>
          <w:rFonts w:ascii="Times New Roman" w:eastAsia="Times New Roman" w:hAnsi="Times New Roman"/>
          <w:sz w:val="28"/>
          <w:szCs w:val="28"/>
          <w:lang w:eastAsia="ru-RU"/>
        </w:rPr>
        <w:t xml:space="preserve"> консультант:</w:t>
      </w:r>
    </w:p>
    <w:p w14:paraId="061B4612" w14:textId="6BE1E140" w:rsidR="007D0A5D" w:rsidRPr="00D73A18" w:rsidRDefault="00D73A18" w:rsidP="00D73A18">
      <w:pPr>
        <w:shd w:val="clear" w:color="auto" w:fill="FFFFFF"/>
        <w:tabs>
          <w:tab w:val="left" w:pos="7088"/>
        </w:tabs>
        <w:spacing w:after="0" w:line="240" w:lineRule="auto"/>
        <w:ind w:left="4253"/>
        <w:rPr>
          <w:rFonts w:ascii="Times New Roman" w:eastAsia="Times New Roman" w:hAnsi="Times New Roman"/>
          <w:sz w:val="28"/>
          <w:szCs w:val="28"/>
          <w:lang w:eastAsia="ru-RU"/>
        </w:rPr>
      </w:pPr>
      <w:r w:rsidRPr="00D73A18">
        <w:rPr>
          <w:rFonts w:ascii="Times New Roman" w:eastAsia="Times New Roman" w:hAnsi="Times New Roman"/>
          <w:sz w:val="28"/>
          <w:szCs w:val="28"/>
          <w:lang w:eastAsia="ru-RU"/>
        </w:rPr>
        <w:t>Селтман Раймар</w:t>
      </w:r>
      <w:r w:rsidR="007D0A5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w:t>
      </w:r>
      <w:r w:rsidRPr="00D73A18">
        <w:rPr>
          <w:rFonts w:ascii="Times New Roman" w:eastAsia="Times New Roman" w:hAnsi="Times New Roman"/>
          <w:sz w:val="28"/>
          <w:szCs w:val="28"/>
          <w:lang w:eastAsia="ru-RU"/>
        </w:rPr>
        <w:t>рофессор, доктор PhD геологических наук</w:t>
      </w:r>
      <w:r>
        <w:rPr>
          <w:rFonts w:ascii="Times New Roman" w:eastAsia="Times New Roman" w:hAnsi="Times New Roman"/>
          <w:sz w:val="28"/>
          <w:szCs w:val="28"/>
          <w:lang w:eastAsia="ru-RU"/>
        </w:rPr>
        <w:t xml:space="preserve">, </w:t>
      </w:r>
      <w:r w:rsidRPr="00D73A18">
        <w:rPr>
          <w:rFonts w:ascii="Times New Roman" w:eastAsia="Times New Roman" w:hAnsi="Times New Roman"/>
          <w:sz w:val="28"/>
          <w:szCs w:val="28"/>
          <w:lang w:eastAsia="ru-RU"/>
        </w:rPr>
        <w:t>Директор Центра Российских и Среднеазиатских Минеральных Исследований (CERCAMS)</w:t>
      </w:r>
    </w:p>
    <w:p w14:paraId="5F5BCD1F" w14:textId="77777777" w:rsidR="007D0A5D" w:rsidRPr="00D73A18" w:rsidRDefault="007D0A5D" w:rsidP="007D0A5D">
      <w:pPr>
        <w:shd w:val="clear" w:color="auto" w:fill="FFFFFF"/>
        <w:spacing w:after="0" w:line="240" w:lineRule="auto"/>
        <w:ind w:left="38"/>
        <w:jc w:val="center"/>
        <w:rPr>
          <w:rFonts w:ascii="Times New Roman" w:eastAsia="Times New Roman" w:hAnsi="Times New Roman"/>
          <w:sz w:val="28"/>
          <w:szCs w:val="28"/>
          <w:lang w:eastAsia="ru-RU"/>
        </w:rPr>
      </w:pPr>
    </w:p>
    <w:p w14:paraId="5FD8FB05" w14:textId="77777777" w:rsidR="007D0A5D" w:rsidRPr="00D73A18" w:rsidRDefault="007D0A5D" w:rsidP="007D0A5D">
      <w:pPr>
        <w:shd w:val="clear" w:color="auto" w:fill="FFFFFF"/>
        <w:spacing w:after="0" w:line="240" w:lineRule="auto"/>
        <w:ind w:left="38"/>
        <w:jc w:val="center"/>
        <w:rPr>
          <w:rFonts w:ascii="Times New Roman" w:eastAsia="Times New Roman" w:hAnsi="Times New Roman"/>
          <w:sz w:val="28"/>
          <w:szCs w:val="28"/>
          <w:lang w:eastAsia="ru-RU"/>
        </w:rPr>
      </w:pPr>
    </w:p>
    <w:p w14:paraId="306FE346" w14:textId="15B83C2D" w:rsidR="00DC62E8" w:rsidRDefault="00DC62E8" w:rsidP="007D0A5D">
      <w:pPr>
        <w:shd w:val="clear" w:color="auto" w:fill="FFFFFF"/>
        <w:spacing w:after="0" w:line="240" w:lineRule="auto"/>
        <w:ind w:left="38"/>
        <w:jc w:val="center"/>
        <w:rPr>
          <w:rFonts w:ascii="Times New Roman" w:eastAsia="Times New Roman" w:hAnsi="Times New Roman"/>
          <w:sz w:val="28"/>
          <w:szCs w:val="28"/>
          <w:lang w:eastAsia="ru-RU"/>
        </w:rPr>
      </w:pPr>
    </w:p>
    <w:p w14:paraId="57E94085" w14:textId="77777777" w:rsidR="00D73A18" w:rsidRPr="00D73A18" w:rsidRDefault="00D73A18" w:rsidP="007D0A5D">
      <w:pPr>
        <w:shd w:val="clear" w:color="auto" w:fill="FFFFFF"/>
        <w:spacing w:after="0" w:line="240" w:lineRule="auto"/>
        <w:ind w:left="38"/>
        <w:jc w:val="center"/>
        <w:rPr>
          <w:rFonts w:ascii="Times New Roman" w:eastAsia="Times New Roman" w:hAnsi="Times New Roman"/>
          <w:sz w:val="28"/>
          <w:szCs w:val="28"/>
          <w:lang w:eastAsia="ru-RU"/>
        </w:rPr>
      </w:pPr>
    </w:p>
    <w:p w14:paraId="307AAD06" w14:textId="77777777" w:rsidR="007D0A5D" w:rsidRPr="00CC2CE2" w:rsidRDefault="007D0A5D" w:rsidP="007D0A5D">
      <w:pPr>
        <w:shd w:val="clear" w:color="auto" w:fill="FFFFFF"/>
        <w:spacing w:after="0" w:line="240" w:lineRule="auto"/>
        <w:jc w:val="center"/>
        <w:rPr>
          <w:rFonts w:ascii="Times New Roman" w:eastAsia="Times New Roman" w:hAnsi="Times New Roman"/>
          <w:sz w:val="28"/>
          <w:szCs w:val="28"/>
          <w:lang w:val="en-US" w:eastAsia="ru-RU"/>
        </w:rPr>
      </w:pPr>
      <w:r w:rsidRPr="00717607">
        <w:rPr>
          <w:rFonts w:ascii="Times New Roman" w:eastAsia="Times New Roman" w:hAnsi="Times New Roman"/>
          <w:sz w:val="28"/>
          <w:szCs w:val="28"/>
          <w:lang w:eastAsia="ru-RU"/>
        </w:rPr>
        <w:t>Республика</w:t>
      </w:r>
      <w:r w:rsidRPr="00717607">
        <w:rPr>
          <w:rFonts w:ascii="Times New Roman" w:eastAsia="Times New Roman" w:hAnsi="Times New Roman"/>
          <w:sz w:val="28"/>
          <w:szCs w:val="28"/>
          <w:lang w:val="en-US" w:eastAsia="ru-RU"/>
        </w:rPr>
        <w:t xml:space="preserve"> </w:t>
      </w:r>
      <w:r w:rsidRPr="00717607">
        <w:rPr>
          <w:rFonts w:ascii="Times New Roman" w:eastAsia="Times New Roman" w:hAnsi="Times New Roman"/>
          <w:sz w:val="28"/>
          <w:szCs w:val="28"/>
          <w:lang w:eastAsia="ru-RU"/>
        </w:rPr>
        <w:t>Казахстан</w:t>
      </w:r>
    </w:p>
    <w:p w14:paraId="6D4C9C03" w14:textId="77777777" w:rsidR="007D0A5D" w:rsidRPr="00717607" w:rsidRDefault="007D0A5D" w:rsidP="007D0A5D">
      <w:pPr>
        <w:spacing w:after="0" w:line="240" w:lineRule="auto"/>
        <w:jc w:val="center"/>
        <w:rPr>
          <w:rFonts w:ascii="Times New Roman" w:eastAsia="Times New Roman" w:hAnsi="Times New Roman"/>
          <w:sz w:val="28"/>
          <w:szCs w:val="28"/>
          <w:lang w:eastAsia="ru-RU"/>
        </w:rPr>
      </w:pPr>
      <w:r w:rsidRPr="00717607">
        <w:rPr>
          <w:rFonts w:ascii="Times New Roman" w:eastAsia="Times New Roman" w:hAnsi="Times New Roman"/>
          <w:sz w:val="28"/>
          <w:szCs w:val="28"/>
          <w:lang w:eastAsia="ru-RU"/>
        </w:rPr>
        <w:t>Усть-Каменогорск, 2023</w:t>
      </w:r>
    </w:p>
    <w:p w14:paraId="32ACEE94" w14:textId="4F7A8A06" w:rsidR="007D0A5D" w:rsidRPr="00717607" w:rsidRDefault="007D0A5D" w:rsidP="004826C8">
      <w:pPr>
        <w:jc w:val="center"/>
        <w:rPr>
          <w:rFonts w:ascii="Times New Roman" w:hAnsi="Times New Roman"/>
          <w:b/>
          <w:sz w:val="28"/>
          <w:szCs w:val="28"/>
        </w:rPr>
      </w:pPr>
      <w:r w:rsidRPr="00717607">
        <w:rPr>
          <w:rFonts w:ascii="Times New Roman" w:eastAsia="Times New Roman" w:hAnsi="Times New Roman"/>
          <w:sz w:val="28"/>
          <w:szCs w:val="28"/>
          <w:lang w:eastAsia="ru-RU"/>
        </w:rPr>
        <w:br w:type="page"/>
      </w:r>
      <w:bookmarkStart w:id="2" w:name="_Hlk138422399"/>
      <w:r w:rsidRPr="00717607">
        <w:rPr>
          <w:rFonts w:ascii="Times New Roman" w:hAnsi="Times New Roman"/>
          <w:b/>
          <w:sz w:val="28"/>
          <w:szCs w:val="28"/>
        </w:rPr>
        <w:lastRenderedPageBreak/>
        <w:t>СОДЕРЖАНИЕ</w:t>
      </w:r>
    </w:p>
    <w:tbl>
      <w:tblPr>
        <w:tblStyle w:val="a3"/>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567"/>
      </w:tblGrid>
      <w:tr w:rsidR="007D0A5D" w:rsidRPr="007027CB" w14:paraId="58BABEA6" w14:textId="77777777" w:rsidTr="0089423D">
        <w:tc>
          <w:tcPr>
            <w:tcW w:w="8926" w:type="dxa"/>
          </w:tcPr>
          <w:p w14:paraId="2E3CB953" w14:textId="77777777" w:rsidR="007D0A5D" w:rsidRPr="00717607" w:rsidRDefault="007D0A5D" w:rsidP="0089423D">
            <w:pPr>
              <w:jc w:val="both"/>
              <w:rPr>
                <w:rFonts w:ascii="Times New Roman" w:hAnsi="Times New Roman"/>
                <w:b/>
                <w:sz w:val="28"/>
                <w:szCs w:val="28"/>
                <w:lang w:val="ru-RU"/>
              </w:rPr>
            </w:pPr>
            <w:r w:rsidRPr="00717607">
              <w:rPr>
                <w:rFonts w:ascii="Times New Roman" w:hAnsi="Times New Roman"/>
                <w:b/>
                <w:sz w:val="28"/>
                <w:szCs w:val="28"/>
                <w:lang w:val="ru-RU"/>
              </w:rPr>
              <w:t>ОБОЗНАЧЕНИЯ И СОКРАЩЕНИЯ</w:t>
            </w:r>
          </w:p>
        </w:tc>
        <w:tc>
          <w:tcPr>
            <w:tcW w:w="567" w:type="dxa"/>
          </w:tcPr>
          <w:p w14:paraId="6A9E5F4B" w14:textId="77777777" w:rsidR="007D0A5D" w:rsidRPr="00973C48" w:rsidRDefault="007D0A5D" w:rsidP="00973C48">
            <w:pPr>
              <w:jc w:val="center"/>
              <w:rPr>
                <w:rFonts w:ascii="Times New Roman" w:hAnsi="Times New Roman"/>
                <w:bCs/>
                <w:sz w:val="28"/>
                <w:szCs w:val="28"/>
                <w:lang w:val="ru-RU"/>
              </w:rPr>
            </w:pPr>
            <w:r w:rsidRPr="00973C48">
              <w:rPr>
                <w:rFonts w:ascii="Times New Roman" w:hAnsi="Times New Roman"/>
                <w:bCs/>
                <w:sz w:val="28"/>
                <w:szCs w:val="28"/>
                <w:lang w:val="ru-RU"/>
              </w:rPr>
              <w:t>4</w:t>
            </w:r>
          </w:p>
        </w:tc>
      </w:tr>
      <w:tr w:rsidR="007D0A5D" w:rsidRPr="007027CB" w14:paraId="2BCE50FB" w14:textId="77777777" w:rsidTr="0089423D">
        <w:tc>
          <w:tcPr>
            <w:tcW w:w="8926" w:type="dxa"/>
          </w:tcPr>
          <w:p w14:paraId="0F30D08E" w14:textId="77777777" w:rsidR="007D0A5D" w:rsidRPr="00717607" w:rsidRDefault="007D0A5D" w:rsidP="0089423D">
            <w:pPr>
              <w:jc w:val="both"/>
              <w:rPr>
                <w:rFonts w:ascii="Times New Roman" w:hAnsi="Times New Roman"/>
                <w:b/>
                <w:sz w:val="28"/>
                <w:szCs w:val="28"/>
                <w:lang w:val="ru-RU"/>
              </w:rPr>
            </w:pPr>
            <w:r w:rsidRPr="00717607">
              <w:rPr>
                <w:rFonts w:ascii="Times New Roman" w:hAnsi="Times New Roman"/>
                <w:b/>
                <w:sz w:val="28"/>
                <w:szCs w:val="28"/>
                <w:lang w:val="ru-RU"/>
              </w:rPr>
              <w:t>ВВЕДЕНИЕ</w:t>
            </w:r>
          </w:p>
        </w:tc>
        <w:tc>
          <w:tcPr>
            <w:tcW w:w="567" w:type="dxa"/>
          </w:tcPr>
          <w:p w14:paraId="5EBDA0CA" w14:textId="77777777" w:rsidR="007D0A5D" w:rsidRPr="00973C48" w:rsidRDefault="007D0A5D" w:rsidP="00973C48">
            <w:pPr>
              <w:jc w:val="center"/>
              <w:rPr>
                <w:rFonts w:ascii="Times New Roman" w:hAnsi="Times New Roman"/>
                <w:bCs/>
                <w:sz w:val="28"/>
                <w:szCs w:val="28"/>
                <w:lang w:val="ru-RU"/>
              </w:rPr>
            </w:pPr>
            <w:r w:rsidRPr="00973C48">
              <w:rPr>
                <w:rFonts w:ascii="Times New Roman" w:hAnsi="Times New Roman"/>
                <w:bCs/>
                <w:sz w:val="28"/>
                <w:szCs w:val="28"/>
                <w:lang w:val="ru-RU"/>
              </w:rPr>
              <w:t>5</w:t>
            </w:r>
          </w:p>
        </w:tc>
      </w:tr>
      <w:tr w:rsidR="007D0A5D" w:rsidRPr="007027CB" w14:paraId="283A3FC5" w14:textId="77777777" w:rsidTr="0089423D">
        <w:tc>
          <w:tcPr>
            <w:tcW w:w="8926" w:type="dxa"/>
          </w:tcPr>
          <w:p w14:paraId="250580BB" w14:textId="77777777" w:rsidR="007D0A5D" w:rsidRPr="0001166C" w:rsidRDefault="007D0A5D" w:rsidP="0089423D">
            <w:pPr>
              <w:jc w:val="both"/>
              <w:rPr>
                <w:rFonts w:ascii="Times New Roman" w:hAnsi="Times New Roman"/>
                <w:b/>
                <w:caps/>
                <w:sz w:val="28"/>
                <w:szCs w:val="28"/>
                <w:lang w:val="ru-RU"/>
              </w:rPr>
            </w:pPr>
            <w:r w:rsidRPr="0001166C">
              <w:rPr>
                <w:rFonts w:ascii="Times New Roman" w:hAnsi="Times New Roman"/>
                <w:b/>
                <w:caps/>
                <w:sz w:val="28"/>
                <w:szCs w:val="28"/>
                <w:lang w:val="ru-RU"/>
              </w:rPr>
              <w:t>1 геологическое строение рудного алтая</w:t>
            </w:r>
          </w:p>
        </w:tc>
        <w:tc>
          <w:tcPr>
            <w:tcW w:w="567" w:type="dxa"/>
          </w:tcPr>
          <w:p w14:paraId="5F284DB7" w14:textId="3AB808FD" w:rsidR="007D0A5D" w:rsidRPr="00973C48" w:rsidRDefault="00636079" w:rsidP="00973C48">
            <w:pPr>
              <w:jc w:val="center"/>
              <w:rPr>
                <w:rFonts w:ascii="Times New Roman" w:hAnsi="Times New Roman"/>
                <w:bCs/>
                <w:sz w:val="28"/>
                <w:szCs w:val="28"/>
                <w:lang w:val="ru-RU"/>
              </w:rPr>
            </w:pPr>
            <w:r>
              <w:rPr>
                <w:rFonts w:ascii="Times New Roman" w:hAnsi="Times New Roman"/>
                <w:bCs/>
                <w:sz w:val="28"/>
                <w:szCs w:val="28"/>
                <w:lang w:val="ru-RU"/>
              </w:rPr>
              <w:t>12</w:t>
            </w:r>
          </w:p>
        </w:tc>
      </w:tr>
      <w:tr w:rsidR="007D0A5D" w:rsidRPr="007027CB" w14:paraId="3D28696B" w14:textId="77777777" w:rsidTr="0089423D">
        <w:tc>
          <w:tcPr>
            <w:tcW w:w="8926" w:type="dxa"/>
          </w:tcPr>
          <w:p w14:paraId="5DAD3DAF" w14:textId="77777777" w:rsidR="007D0A5D" w:rsidRPr="00717607" w:rsidRDefault="007D0A5D" w:rsidP="0089423D">
            <w:pPr>
              <w:jc w:val="both"/>
              <w:rPr>
                <w:rFonts w:ascii="Times New Roman" w:hAnsi="Times New Roman"/>
                <w:sz w:val="28"/>
                <w:szCs w:val="28"/>
                <w:lang w:val="ru-RU"/>
              </w:rPr>
            </w:pPr>
            <w:r w:rsidRPr="00717607">
              <w:rPr>
                <w:rFonts w:ascii="Times New Roman" w:hAnsi="Times New Roman"/>
                <w:sz w:val="28"/>
                <w:szCs w:val="28"/>
                <w:lang w:val="ru-RU"/>
              </w:rPr>
              <w:t xml:space="preserve">1.1 </w:t>
            </w:r>
            <w:r>
              <w:rPr>
                <w:rFonts w:ascii="Times New Roman" w:hAnsi="Times New Roman"/>
                <w:sz w:val="28"/>
                <w:szCs w:val="28"/>
                <w:lang w:val="ru-RU"/>
              </w:rPr>
              <w:t>История геологического развития Рудного Алтая</w:t>
            </w:r>
          </w:p>
        </w:tc>
        <w:tc>
          <w:tcPr>
            <w:tcW w:w="567" w:type="dxa"/>
          </w:tcPr>
          <w:p w14:paraId="5A244999" w14:textId="74B96484" w:rsidR="007D0A5D" w:rsidRPr="00973C48" w:rsidRDefault="007D0A5D" w:rsidP="00973C48">
            <w:pPr>
              <w:jc w:val="center"/>
              <w:rPr>
                <w:rFonts w:ascii="Times New Roman" w:hAnsi="Times New Roman"/>
                <w:bCs/>
                <w:sz w:val="28"/>
                <w:szCs w:val="28"/>
                <w:lang w:val="ru-RU"/>
              </w:rPr>
            </w:pPr>
            <w:r w:rsidRPr="00973C48">
              <w:rPr>
                <w:rFonts w:ascii="Times New Roman" w:hAnsi="Times New Roman"/>
                <w:bCs/>
                <w:sz w:val="28"/>
                <w:szCs w:val="28"/>
                <w:lang w:val="ru-RU"/>
              </w:rPr>
              <w:t>1</w:t>
            </w:r>
            <w:r w:rsidR="00636079">
              <w:rPr>
                <w:rFonts w:ascii="Times New Roman" w:hAnsi="Times New Roman"/>
                <w:bCs/>
                <w:sz w:val="28"/>
                <w:szCs w:val="28"/>
                <w:lang w:val="ru-RU"/>
              </w:rPr>
              <w:t>2</w:t>
            </w:r>
          </w:p>
        </w:tc>
      </w:tr>
      <w:tr w:rsidR="007D0A5D" w:rsidRPr="007027CB" w14:paraId="0D0C582F" w14:textId="77777777" w:rsidTr="0089423D">
        <w:tc>
          <w:tcPr>
            <w:tcW w:w="8926" w:type="dxa"/>
          </w:tcPr>
          <w:p w14:paraId="52610ADB" w14:textId="77777777" w:rsidR="007D0A5D" w:rsidRPr="00717607" w:rsidRDefault="007D0A5D" w:rsidP="0089423D">
            <w:pPr>
              <w:jc w:val="both"/>
              <w:rPr>
                <w:rFonts w:ascii="Times New Roman" w:hAnsi="Times New Roman"/>
                <w:sz w:val="28"/>
                <w:szCs w:val="28"/>
                <w:lang w:val="ru-RU"/>
              </w:rPr>
            </w:pPr>
            <w:r w:rsidRPr="00717607">
              <w:rPr>
                <w:rFonts w:ascii="Times New Roman" w:hAnsi="Times New Roman"/>
                <w:sz w:val="28"/>
                <w:szCs w:val="28"/>
                <w:lang w:val="ru-RU"/>
              </w:rPr>
              <w:t xml:space="preserve">1.2 </w:t>
            </w:r>
            <w:r w:rsidRPr="00F16444">
              <w:rPr>
                <w:rFonts w:ascii="Times New Roman" w:hAnsi="Times New Roman"/>
                <w:bCs/>
                <w:sz w:val="28"/>
                <w:szCs w:val="28"/>
              </w:rPr>
              <w:t>Геологическое строение Рудного Алтая и особенности локализация колчеданно-полиметаллического оруденения</w:t>
            </w:r>
          </w:p>
        </w:tc>
        <w:tc>
          <w:tcPr>
            <w:tcW w:w="567" w:type="dxa"/>
          </w:tcPr>
          <w:p w14:paraId="6FEA5D5B" w14:textId="7251703F" w:rsidR="007D0A5D" w:rsidRPr="007027CB" w:rsidRDefault="007D0A5D" w:rsidP="0089423D">
            <w:pPr>
              <w:jc w:val="center"/>
              <w:rPr>
                <w:rFonts w:ascii="Times New Roman" w:hAnsi="Times New Roman"/>
                <w:bCs/>
                <w:sz w:val="28"/>
                <w:szCs w:val="28"/>
                <w:highlight w:val="yellow"/>
                <w:lang w:val="ru-RU"/>
              </w:rPr>
            </w:pPr>
            <w:r w:rsidRPr="00973C48">
              <w:rPr>
                <w:rFonts w:ascii="Times New Roman" w:hAnsi="Times New Roman"/>
                <w:bCs/>
                <w:sz w:val="28"/>
                <w:szCs w:val="28"/>
                <w:lang w:val="ru-RU"/>
              </w:rPr>
              <w:t>1</w:t>
            </w:r>
            <w:r w:rsidR="00636079">
              <w:rPr>
                <w:rFonts w:ascii="Times New Roman" w:hAnsi="Times New Roman"/>
                <w:bCs/>
                <w:sz w:val="28"/>
                <w:szCs w:val="28"/>
                <w:lang w:val="ru-RU"/>
              </w:rPr>
              <w:t>8</w:t>
            </w:r>
          </w:p>
        </w:tc>
      </w:tr>
      <w:tr w:rsidR="007D0A5D" w:rsidRPr="007027CB" w14:paraId="259B2476" w14:textId="77777777" w:rsidTr="0089423D">
        <w:tc>
          <w:tcPr>
            <w:tcW w:w="8926" w:type="dxa"/>
          </w:tcPr>
          <w:p w14:paraId="2D9FBABF" w14:textId="77777777" w:rsidR="007D0A5D" w:rsidRPr="00717607" w:rsidRDefault="007D0A5D" w:rsidP="0089423D">
            <w:pPr>
              <w:rPr>
                <w:rFonts w:ascii="Times New Roman" w:hAnsi="Times New Roman"/>
                <w:b/>
                <w:sz w:val="28"/>
                <w:szCs w:val="28"/>
              </w:rPr>
            </w:pPr>
            <w:r w:rsidRPr="00717607">
              <w:rPr>
                <w:rFonts w:ascii="Times New Roman" w:hAnsi="Times New Roman"/>
                <w:b/>
                <w:sz w:val="28"/>
                <w:szCs w:val="28"/>
              </w:rPr>
              <w:t xml:space="preserve">2 </w:t>
            </w:r>
            <w:r w:rsidRPr="0001166C">
              <w:rPr>
                <w:rFonts w:ascii="Times New Roman" w:hAnsi="Times New Roman"/>
                <w:b/>
                <w:caps/>
                <w:sz w:val="28"/>
                <w:szCs w:val="28"/>
              </w:rPr>
              <w:t>ГЕОЛОГ</w:t>
            </w:r>
            <w:r w:rsidRPr="0001166C">
              <w:rPr>
                <w:rFonts w:ascii="Times New Roman" w:hAnsi="Times New Roman"/>
                <w:b/>
                <w:caps/>
                <w:sz w:val="28"/>
                <w:szCs w:val="28"/>
                <w:lang w:val="ru-RU"/>
              </w:rPr>
              <w:t>о-структурная позиция основных рудных районов</w:t>
            </w:r>
            <w:r w:rsidRPr="0001166C">
              <w:rPr>
                <w:rFonts w:ascii="Times New Roman" w:hAnsi="Times New Roman"/>
                <w:b/>
                <w:caps/>
                <w:sz w:val="28"/>
                <w:szCs w:val="28"/>
              </w:rPr>
              <w:t xml:space="preserve"> РУДНОГО АЛТАЯ</w:t>
            </w:r>
          </w:p>
        </w:tc>
        <w:tc>
          <w:tcPr>
            <w:tcW w:w="567" w:type="dxa"/>
          </w:tcPr>
          <w:p w14:paraId="63CC09A6" w14:textId="42DFB752"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2</w:t>
            </w:r>
            <w:r w:rsidR="00636079">
              <w:rPr>
                <w:rFonts w:ascii="Times New Roman" w:hAnsi="Times New Roman"/>
                <w:bCs/>
                <w:sz w:val="28"/>
                <w:szCs w:val="28"/>
                <w:lang w:val="ru-RU"/>
              </w:rPr>
              <w:t>2</w:t>
            </w:r>
          </w:p>
        </w:tc>
      </w:tr>
      <w:tr w:rsidR="007D0A5D" w:rsidRPr="007027CB" w14:paraId="1B7C244E" w14:textId="77777777" w:rsidTr="0089423D">
        <w:tc>
          <w:tcPr>
            <w:tcW w:w="8926" w:type="dxa"/>
          </w:tcPr>
          <w:p w14:paraId="4BD27FB5" w14:textId="77777777" w:rsidR="007D0A5D" w:rsidRPr="00717607" w:rsidRDefault="007D0A5D" w:rsidP="0089423D">
            <w:pPr>
              <w:jc w:val="both"/>
              <w:rPr>
                <w:rFonts w:ascii="Times New Roman" w:hAnsi="Times New Roman"/>
                <w:sz w:val="28"/>
                <w:szCs w:val="28"/>
                <w:lang w:val="ru-RU"/>
              </w:rPr>
            </w:pPr>
            <w:r>
              <w:rPr>
                <w:rFonts w:ascii="Times New Roman" w:hAnsi="Times New Roman"/>
                <w:bCs/>
                <w:sz w:val="28"/>
                <w:szCs w:val="28"/>
                <w:lang w:val="ru-RU"/>
              </w:rPr>
              <w:t xml:space="preserve">2.1 </w:t>
            </w:r>
            <w:r w:rsidRPr="001B2A51">
              <w:rPr>
                <w:rFonts w:ascii="Times New Roman" w:hAnsi="Times New Roman"/>
                <w:bCs/>
                <w:sz w:val="28"/>
                <w:szCs w:val="28"/>
              </w:rPr>
              <w:t>История изученности геологии Рудного Алтая</w:t>
            </w:r>
          </w:p>
        </w:tc>
        <w:tc>
          <w:tcPr>
            <w:tcW w:w="567" w:type="dxa"/>
            <w:vAlign w:val="bottom"/>
          </w:tcPr>
          <w:p w14:paraId="657A2F79" w14:textId="6123B037"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2</w:t>
            </w:r>
            <w:r w:rsidR="00636079">
              <w:rPr>
                <w:rFonts w:ascii="Times New Roman" w:hAnsi="Times New Roman"/>
                <w:bCs/>
                <w:sz w:val="28"/>
                <w:szCs w:val="28"/>
                <w:lang w:val="ru-RU"/>
              </w:rPr>
              <w:t>2</w:t>
            </w:r>
          </w:p>
        </w:tc>
      </w:tr>
      <w:tr w:rsidR="007D0A5D" w:rsidRPr="007027CB" w14:paraId="3FDACFC7" w14:textId="77777777" w:rsidTr="0089423D">
        <w:tc>
          <w:tcPr>
            <w:tcW w:w="8926" w:type="dxa"/>
          </w:tcPr>
          <w:p w14:paraId="048974AB" w14:textId="77777777" w:rsidR="007D0A5D" w:rsidRPr="00717607" w:rsidRDefault="007D0A5D" w:rsidP="0089423D">
            <w:pPr>
              <w:rPr>
                <w:rFonts w:ascii="Times New Roman" w:hAnsi="Times New Roman"/>
                <w:sz w:val="28"/>
                <w:szCs w:val="28"/>
                <w:lang w:val="ru-RU"/>
              </w:rPr>
            </w:pPr>
            <w:r w:rsidRPr="00717607">
              <w:rPr>
                <w:rFonts w:ascii="Times New Roman" w:hAnsi="Times New Roman"/>
                <w:sz w:val="28"/>
                <w:szCs w:val="28"/>
                <w:lang w:val="ru-RU"/>
              </w:rPr>
              <w:t xml:space="preserve">2.2 </w:t>
            </w:r>
            <w:r>
              <w:rPr>
                <w:rFonts w:ascii="Times New Roman" w:hAnsi="Times New Roman"/>
                <w:bCs/>
                <w:sz w:val="28"/>
                <w:szCs w:val="28"/>
              </w:rPr>
              <w:t xml:space="preserve">Изученность </w:t>
            </w:r>
            <w:r w:rsidRPr="00C91FC3">
              <w:rPr>
                <w:rFonts w:ascii="Times New Roman" w:hAnsi="Times New Roman"/>
                <w:bCs/>
                <w:sz w:val="28"/>
                <w:szCs w:val="28"/>
              </w:rPr>
              <w:t>Зыряновск</w:t>
            </w:r>
            <w:r>
              <w:rPr>
                <w:rFonts w:ascii="Times New Roman" w:hAnsi="Times New Roman"/>
                <w:bCs/>
                <w:sz w:val="28"/>
                <w:szCs w:val="28"/>
              </w:rPr>
              <w:t>ого</w:t>
            </w:r>
            <w:r w:rsidRPr="00C91FC3">
              <w:rPr>
                <w:rFonts w:ascii="Times New Roman" w:hAnsi="Times New Roman"/>
                <w:bCs/>
                <w:sz w:val="28"/>
                <w:szCs w:val="28"/>
              </w:rPr>
              <w:t xml:space="preserve"> рудн</w:t>
            </w:r>
            <w:r>
              <w:rPr>
                <w:rFonts w:ascii="Times New Roman" w:hAnsi="Times New Roman"/>
                <w:bCs/>
                <w:sz w:val="28"/>
                <w:szCs w:val="28"/>
              </w:rPr>
              <w:t>ого</w:t>
            </w:r>
            <w:r w:rsidRPr="00C91FC3">
              <w:rPr>
                <w:rFonts w:ascii="Times New Roman" w:hAnsi="Times New Roman"/>
                <w:bCs/>
                <w:sz w:val="28"/>
                <w:szCs w:val="28"/>
              </w:rPr>
              <w:t xml:space="preserve"> район</w:t>
            </w:r>
            <w:r>
              <w:rPr>
                <w:rFonts w:ascii="Times New Roman" w:hAnsi="Times New Roman"/>
                <w:bCs/>
                <w:sz w:val="28"/>
                <w:szCs w:val="28"/>
              </w:rPr>
              <w:t>а</w:t>
            </w:r>
          </w:p>
        </w:tc>
        <w:tc>
          <w:tcPr>
            <w:tcW w:w="567" w:type="dxa"/>
            <w:vAlign w:val="center"/>
          </w:tcPr>
          <w:p w14:paraId="284D7DAB" w14:textId="0106D709"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2</w:t>
            </w:r>
            <w:r w:rsidR="00636079">
              <w:rPr>
                <w:rFonts w:ascii="Times New Roman" w:hAnsi="Times New Roman"/>
                <w:bCs/>
                <w:sz w:val="28"/>
                <w:szCs w:val="28"/>
                <w:lang w:val="ru-RU"/>
              </w:rPr>
              <w:t>2</w:t>
            </w:r>
          </w:p>
        </w:tc>
      </w:tr>
      <w:tr w:rsidR="007D0A5D" w:rsidRPr="007027CB" w14:paraId="6335A67F" w14:textId="77777777" w:rsidTr="0089423D">
        <w:tc>
          <w:tcPr>
            <w:tcW w:w="8926" w:type="dxa"/>
          </w:tcPr>
          <w:p w14:paraId="4861EA25" w14:textId="77777777" w:rsidR="007D0A5D" w:rsidRPr="00717607" w:rsidRDefault="007D0A5D" w:rsidP="0089423D">
            <w:pPr>
              <w:jc w:val="both"/>
              <w:rPr>
                <w:rFonts w:ascii="Times New Roman" w:hAnsi="Times New Roman"/>
                <w:sz w:val="28"/>
                <w:szCs w:val="28"/>
                <w:lang w:val="ru-RU"/>
              </w:rPr>
            </w:pPr>
            <w:r w:rsidRPr="00717607">
              <w:rPr>
                <w:rFonts w:ascii="Times New Roman" w:hAnsi="Times New Roman"/>
                <w:sz w:val="28"/>
                <w:szCs w:val="28"/>
                <w:lang w:val="ru-RU"/>
              </w:rPr>
              <w:t>2.</w:t>
            </w:r>
            <w:r>
              <w:rPr>
                <w:rFonts w:ascii="Times New Roman" w:hAnsi="Times New Roman"/>
                <w:sz w:val="28"/>
                <w:szCs w:val="28"/>
                <w:lang w:val="ru-RU"/>
              </w:rPr>
              <w:t>2.1</w:t>
            </w:r>
            <w:r w:rsidRPr="00717607">
              <w:rPr>
                <w:rFonts w:ascii="Times New Roman" w:hAnsi="Times New Roman"/>
                <w:sz w:val="28"/>
                <w:szCs w:val="28"/>
                <w:lang w:val="ru-RU"/>
              </w:rPr>
              <w:t xml:space="preserve"> </w:t>
            </w:r>
            <w:bookmarkStart w:id="3" w:name="_Hlk143268059"/>
            <w:r w:rsidRPr="00A351DE">
              <w:rPr>
                <w:rFonts w:ascii="Times New Roman" w:hAnsi="Times New Roman"/>
                <w:bCs/>
                <w:sz w:val="28"/>
                <w:szCs w:val="28"/>
              </w:rPr>
              <w:t xml:space="preserve">Геолого-структурная позиция </w:t>
            </w:r>
            <w:bookmarkEnd w:id="3"/>
            <w:r w:rsidRPr="00A351DE">
              <w:rPr>
                <w:rFonts w:ascii="Times New Roman" w:hAnsi="Times New Roman"/>
                <w:bCs/>
                <w:sz w:val="28"/>
                <w:szCs w:val="28"/>
              </w:rPr>
              <w:t>Зыряновского рудного района</w:t>
            </w:r>
          </w:p>
        </w:tc>
        <w:tc>
          <w:tcPr>
            <w:tcW w:w="567" w:type="dxa"/>
            <w:vAlign w:val="center"/>
          </w:tcPr>
          <w:p w14:paraId="6F607A03" w14:textId="47766F75" w:rsidR="007D0A5D" w:rsidRPr="00973C48" w:rsidRDefault="007D0A5D" w:rsidP="0089423D">
            <w:pPr>
              <w:jc w:val="center"/>
              <w:rPr>
                <w:rFonts w:ascii="Times New Roman" w:hAnsi="Times New Roman"/>
                <w:bCs/>
                <w:sz w:val="28"/>
                <w:szCs w:val="28"/>
                <w:lang w:val="ru-RU"/>
              </w:rPr>
            </w:pPr>
            <w:r w:rsidRPr="00973C48">
              <w:rPr>
                <w:rFonts w:ascii="Times New Roman" w:hAnsi="Times New Roman"/>
                <w:bCs/>
                <w:sz w:val="28"/>
                <w:szCs w:val="28"/>
                <w:lang w:val="ru-RU"/>
              </w:rPr>
              <w:t>2</w:t>
            </w:r>
            <w:r w:rsidR="00636079">
              <w:rPr>
                <w:rFonts w:ascii="Times New Roman" w:hAnsi="Times New Roman"/>
                <w:bCs/>
                <w:sz w:val="28"/>
                <w:szCs w:val="28"/>
                <w:lang w:val="ru-RU"/>
              </w:rPr>
              <w:t>4</w:t>
            </w:r>
          </w:p>
        </w:tc>
      </w:tr>
      <w:tr w:rsidR="007D0A5D" w:rsidRPr="007027CB" w14:paraId="1DA8EABB" w14:textId="77777777" w:rsidTr="0089423D">
        <w:tc>
          <w:tcPr>
            <w:tcW w:w="8926" w:type="dxa"/>
          </w:tcPr>
          <w:p w14:paraId="1C413513" w14:textId="77777777" w:rsidR="007D0A5D" w:rsidRPr="0001166C" w:rsidRDefault="007D0A5D" w:rsidP="0089423D">
            <w:pPr>
              <w:ind w:firstLine="321"/>
              <w:jc w:val="both"/>
              <w:rPr>
                <w:rFonts w:ascii="Times New Roman" w:hAnsi="Times New Roman"/>
                <w:bCs/>
                <w:i/>
                <w:iCs/>
                <w:sz w:val="28"/>
                <w:szCs w:val="28"/>
              </w:rPr>
            </w:pPr>
            <w:r w:rsidRPr="00A351DE">
              <w:rPr>
                <w:rFonts w:ascii="Times New Roman" w:hAnsi="Times New Roman"/>
                <w:bCs/>
                <w:i/>
                <w:iCs/>
                <w:sz w:val="28"/>
                <w:szCs w:val="28"/>
              </w:rPr>
              <w:t>2.</w:t>
            </w:r>
            <w:r>
              <w:rPr>
                <w:rFonts w:ascii="Times New Roman" w:hAnsi="Times New Roman"/>
                <w:bCs/>
                <w:i/>
                <w:iCs/>
                <w:sz w:val="28"/>
                <w:szCs w:val="28"/>
              </w:rPr>
              <w:t>2</w:t>
            </w:r>
            <w:r w:rsidRPr="00A351DE">
              <w:rPr>
                <w:rFonts w:ascii="Times New Roman" w:hAnsi="Times New Roman"/>
                <w:bCs/>
                <w:i/>
                <w:iCs/>
                <w:sz w:val="28"/>
                <w:szCs w:val="28"/>
              </w:rPr>
              <w:t>.1</w:t>
            </w:r>
            <w:r>
              <w:rPr>
                <w:rFonts w:ascii="Times New Roman" w:hAnsi="Times New Roman"/>
                <w:bCs/>
                <w:i/>
                <w:iCs/>
                <w:sz w:val="28"/>
                <w:szCs w:val="28"/>
              </w:rPr>
              <w:t>.1</w:t>
            </w:r>
            <w:r w:rsidRPr="00A351DE">
              <w:rPr>
                <w:rFonts w:ascii="Times New Roman" w:hAnsi="Times New Roman"/>
                <w:bCs/>
                <w:i/>
                <w:iCs/>
                <w:sz w:val="28"/>
                <w:szCs w:val="28"/>
              </w:rPr>
              <w:t xml:space="preserve"> Малеевское месторождение </w:t>
            </w:r>
          </w:p>
        </w:tc>
        <w:tc>
          <w:tcPr>
            <w:tcW w:w="567" w:type="dxa"/>
          </w:tcPr>
          <w:p w14:paraId="0C9DD2B4" w14:textId="56EFE800" w:rsidR="007D0A5D" w:rsidRPr="00973C48" w:rsidRDefault="007D0A5D" w:rsidP="0089423D">
            <w:pPr>
              <w:jc w:val="center"/>
              <w:rPr>
                <w:rFonts w:ascii="Times New Roman" w:hAnsi="Times New Roman"/>
                <w:bCs/>
                <w:sz w:val="28"/>
                <w:szCs w:val="28"/>
                <w:lang w:val="ru-RU"/>
              </w:rPr>
            </w:pPr>
            <w:r w:rsidRPr="00973C48">
              <w:rPr>
                <w:rFonts w:ascii="Times New Roman" w:hAnsi="Times New Roman"/>
                <w:bCs/>
                <w:sz w:val="28"/>
                <w:szCs w:val="28"/>
                <w:lang w:val="ru-RU"/>
              </w:rPr>
              <w:t>2</w:t>
            </w:r>
            <w:r w:rsidR="00636079">
              <w:rPr>
                <w:rFonts w:ascii="Times New Roman" w:hAnsi="Times New Roman"/>
                <w:bCs/>
                <w:sz w:val="28"/>
                <w:szCs w:val="28"/>
                <w:lang w:val="ru-RU"/>
              </w:rPr>
              <w:t>5</w:t>
            </w:r>
          </w:p>
        </w:tc>
      </w:tr>
      <w:tr w:rsidR="007D0A5D" w:rsidRPr="007027CB" w14:paraId="3606BD2A" w14:textId="77777777" w:rsidTr="0089423D">
        <w:tc>
          <w:tcPr>
            <w:tcW w:w="8926" w:type="dxa"/>
          </w:tcPr>
          <w:p w14:paraId="7441C945" w14:textId="77777777" w:rsidR="007D0A5D" w:rsidRPr="00717607" w:rsidRDefault="007D0A5D" w:rsidP="0089423D">
            <w:pPr>
              <w:rPr>
                <w:rFonts w:ascii="Times New Roman" w:hAnsi="Times New Roman"/>
                <w:sz w:val="28"/>
                <w:szCs w:val="28"/>
              </w:rPr>
            </w:pPr>
            <w:r w:rsidRPr="00717607">
              <w:rPr>
                <w:rFonts w:ascii="Times New Roman" w:hAnsi="Times New Roman"/>
                <w:sz w:val="28"/>
                <w:szCs w:val="28"/>
                <w:lang w:val="ru-RU"/>
              </w:rPr>
              <w:t xml:space="preserve">2.3 </w:t>
            </w:r>
            <w:r>
              <w:rPr>
                <w:rFonts w:ascii="Times New Roman" w:hAnsi="Times New Roman"/>
                <w:sz w:val="28"/>
                <w:szCs w:val="28"/>
              </w:rPr>
              <w:t xml:space="preserve">Изученность </w:t>
            </w:r>
            <w:r w:rsidRPr="00C91FC3">
              <w:rPr>
                <w:rFonts w:ascii="Times New Roman" w:hAnsi="Times New Roman"/>
                <w:sz w:val="28"/>
                <w:szCs w:val="28"/>
              </w:rPr>
              <w:t>Лениногорск</w:t>
            </w:r>
            <w:r>
              <w:rPr>
                <w:rFonts w:ascii="Times New Roman" w:hAnsi="Times New Roman"/>
                <w:sz w:val="28"/>
                <w:szCs w:val="28"/>
              </w:rPr>
              <w:t>ого</w:t>
            </w:r>
            <w:r w:rsidRPr="00C91FC3">
              <w:rPr>
                <w:rFonts w:ascii="Times New Roman" w:hAnsi="Times New Roman"/>
                <w:sz w:val="28"/>
                <w:szCs w:val="28"/>
              </w:rPr>
              <w:t xml:space="preserve"> рудн</w:t>
            </w:r>
            <w:r>
              <w:rPr>
                <w:rFonts w:ascii="Times New Roman" w:hAnsi="Times New Roman"/>
                <w:sz w:val="28"/>
                <w:szCs w:val="28"/>
              </w:rPr>
              <w:t>ого</w:t>
            </w:r>
            <w:r w:rsidRPr="00C91FC3">
              <w:rPr>
                <w:rFonts w:ascii="Times New Roman" w:hAnsi="Times New Roman"/>
                <w:sz w:val="28"/>
                <w:szCs w:val="28"/>
              </w:rPr>
              <w:t xml:space="preserve"> район</w:t>
            </w:r>
            <w:r>
              <w:rPr>
                <w:rFonts w:ascii="Times New Roman" w:hAnsi="Times New Roman"/>
                <w:sz w:val="28"/>
                <w:szCs w:val="28"/>
              </w:rPr>
              <w:t>а</w:t>
            </w:r>
          </w:p>
        </w:tc>
        <w:tc>
          <w:tcPr>
            <w:tcW w:w="567" w:type="dxa"/>
          </w:tcPr>
          <w:p w14:paraId="1AD344E5" w14:textId="4EE41017"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3</w:t>
            </w:r>
            <w:r w:rsidR="00636079">
              <w:rPr>
                <w:rFonts w:ascii="Times New Roman" w:hAnsi="Times New Roman"/>
                <w:bCs/>
                <w:sz w:val="28"/>
                <w:szCs w:val="28"/>
                <w:lang w:val="ru-RU"/>
              </w:rPr>
              <w:t>9</w:t>
            </w:r>
          </w:p>
        </w:tc>
      </w:tr>
      <w:tr w:rsidR="007D0A5D" w:rsidRPr="007027CB" w14:paraId="23683B1C" w14:textId="77777777" w:rsidTr="0089423D">
        <w:tc>
          <w:tcPr>
            <w:tcW w:w="8926" w:type="dxa"/>
          </w:tcPr>
          <w:p w14:paraId="3B93C209" w14:textId="77777777" w:rsidR="007D0A5D" w:rsidRPr="00717607" w:rsidRDefault="007D0A5D" w:rsidP="0089423D">
            <w:pPr>
              <w:rPr>
                <w:rFonts w:ascii="Times New Roman" w:hAnsi="Times New Roman"/>
                <w:sz w:val="28"/>
                <w:szCs w:val="28"/>
              </w:rPr>
            </w:pPr>
            <w:r w:rsidRPr="00717607">
              <w:rPr>
                <w:rFonts w:ascii="Times New Roman" w:hAnsi="Times New Roman"/>
                <w:sz w:val="28"/>
                <w:szCs w:val="28"/>
                <w:lang w:val="ru-RU"/>
              </w:rPr>
              <w:t xml:space="preserve">2.3.1 </w:t>
            </w:r>
            <w:r w:rsidRPr="00A351DE">
              <w:rPr>
                <w:rFonts w:ascii="Times New Roman" w:hAnsi="Times New Roman"/>
                <w:bCs/>
                <w:sz w:val="28"/>
                <w:szCs w:val="28"/>
              </w:rPr>
              <w:t xml:space="preserve">Геолого-структурная позиция </w:t>
            </w:r>
            <w:r w:rsidRPr="005406A7">
              <w:rPr>
                <w:rFonts w:ascii="Times New Roman" w:hAnsi="Times New Roman"/>
                <w:bCs/>
                <w:sz w:val="28"/>
                <w:szCs w:val="28"/>
              </w:rPr>
              <w:t>Лениногорск</w:t>
            </w:r>
            <w:r>
              <w:rPr>
                <w:rFonts w:ascii="Times New Roman" w:hAnsi="Times New Roman"/>
                <w:bCs/>
                <w:sz w:val="28"/>
                <w:szCs w:val="28"/>
              </w:rPr>
              <w:t>ого</w:t>
            </w:r>
            <w:r w:rsidRPr="005406A7">
              <w:rPr>
                <w:rFonts w:ascii="Times New Roman" w:hAnsi="Times New Roman"/>
                <w:bCs/>
                <w:sz w:val="28"/>
                <w:szCs w:val="28"/>
              </w:rPr>
              <w:t xml:space="preserve"> рудн</w:t>
            </w:r>
            <w:r>
              <w:rPr>
                <w:rFonts w:ascii="Times New Roman" w:hAnsi="Times New Roman"/>
                <w:bCs/>
                <w:sz w:val="28"/>
                <w:szCs w:val="28"/>
              </w:rPr>
              <w:t>ого</w:t>
            </w:r>
            <w:r w:rsidRPr="005406A7">
              <w:rPr>
                <w:rFonts w:ascii="Times New Roman" w:hAnsi="Times New Roman"/>
                <w:bCs/>
                <w:sz w:val="28"/>
                <w:szCs w:val="28"/>
              </w:rPr>
              <w:t xml:space="preserve"> район</w:t>
            </w:r>
            <w:r>
              <w:rPr>
                <w:rFonts w:ascii="Times New Roman" w:hAnsi="Times New Roman"/>
                <w:bCs/>
                <w:sz w:val="28"/>
                <w:szCs w:val="28"/>
              </w:rPr>
              <w:t>а</w:t>
            </w:r>
          </w:p>
        </w:tc>
        <w:tc>
          <w:tcPr>
            <w:tcW w:w="567" w:type="dxa"/>
          </w:tcPr>
          <w:p w14:paraId="2E879B94" w14:textId="1A904E34"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4</w:t>
            </w:r>
            <w:r w:rsidR="00636079">
              <w:rPr>
                <w:rFonts w:ascii="Times New Roman" w:hAnsi="Times New Roman"/>
                <w:bCs/>
                <w:sz w:val="28"/>
                <w:szCs w:val="28"/>
                <w:lang w:val="ru-RU"/>
              </w:rPr>
              <w:t>1</w:t>
            </w:r>
          </w:p>
        </w:tc>
      </w:tr>
      <w:tr w:rsidR="007D0A5D" w:rsidRPr="007027CB" w14:paraId="763A0A5C" w14:textId="77777777" w:rsidTr="0089423D">
        <w:tc>
          <w:tcPr>
            <w:tcW w:w="8926" w:type="dxa"/>
          </w:tcPr>
          <w:p w14:paraId="70B05971" w14:textId="77777777" w:rsidR="007D0A5D" w:rsidRPr="0001166C" w:rsidRDefault="007D0A5D" w:rsidP="0089423D">
            <w:pPr>
              <w:ind w:firstLine="321"/>
              <w:jc w:val="both"/>
              <w:rPr>
                <w:rFonts w:ascii="Times New Roman" w:eastAsia="MS Mincho" w:hAnsi="Times New Roman"/>
                <w:bCs/>
                <w:i/>
                <w:iCs/>
                <w:sz w:val="28"/>
                <w:szCs w:val="28"/>
                <w:lang w:eastAsia="ja-JP"/>
              </w:rPr>
            </w:pPr>
            <w:r w:rsidRPr="00487551">
              <w:rPr>
                <w:rFonts w:ascii="Times New Roman" w:hAnsi="Times New Roman"/>
                <w:bCs/>
                <w:i/>
                <w:iCs/>
                <w:sz w:val="28"/>
                <w:szCs w:val="28"/>
              </w:rPr>
              <w:t>2.3.1.</w:t>
            </w:r>
            <w:r w:rsidRPr="00487551">
              <w:rPr>
                <w:rFonts w:ascii="Times New Roman" w:eastAsia="MS Mincho" w:hAnsi="Times New Roman"/>
                <w:bCs/>
                <w:i/>
                <w:iCs/>
                <w:sz w:val="28"/>
                <w:szCs w:val="28"/>
                <w:lang w:eastAsia="ja-JP"/>
              </w:rPr>
              <w:t xml:space="preserve">1 Тишинское месторождение </w:t>
            </w:r>
          </w:p>
        </w:tc>
        <w:tc>
          <w:tcPr>
            <w:tcW w:w="567" w:type="dxa"/>
          </w:tcPr>
          <w:p w14:paraId="38642DB3" w14:textId="3FC4A526"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4</w:t>
            </w:r>
            <w:r w:rsidR="002C3313">
              <w:rPr>
                <w:rFonts w:ascii="Times New Roman" w:hAnsi="Times New Roman"/>
                <w:bCs/>
                <w:sz w:val="28"/>
                <w:szCs w:val="28"/>
                <w:lang w:val="ru-RU"/>
              </w:rPr>
              <w:t>2</w:t>
            </w:r>
          </w:p>
        </w:tc>
      </w:tr>
      <w:tr w:rsidR="007D0A5D" w:rsidRPr="007027CB" w14:paraId="7DC754D7" w14:textId="77777777" w:rsidTr="0089423D">
        <w:tc>
          <w:tcPr>
            <w:tcW w:w="8926" w:type="dxa"/>
          </w:tcPr>
          <w:p w14:paraId="2BAC5F90" w14:textId="77777777" w:rsidR="007D0A5D" w:rsidRPr="00717607" w:rsidRDefault="007D0A5D" w:rsidP="0089423D">
            <w:pPr>
              <w:rPr>
                <w:rFonts w:ascii="Times New Roman" w:hAnsi="Times New Roman"/>
                <w:sz w:val="28"/>
                <w:szCs w:val="28"/>
              </w:rPr>
            </w:pPr>
            <w:r w:rsidRPr="00717607">
              <w:rPr>
                <w:rFonts w:ascii="Times New Roman" w:hAnsi="Times New Roman"/>
                <w:sz w:val="28"/>
                <w:szCs w:val="28"/>
                <w:lang w:val="ru-RU"/>
              </w:rPr>
              <w:t>2.</w:t>
            </w:r>
            <w:r>
              <w:rPr>
                <w:rFonts w:ascii="Times New Roman" w:hAnsi="Times New Roman"/>
                <w:sz w:val="28"/>
                <w:szCs w:val="28"/>
                <w:lang w:val="ru-RU"/>
              </w:rPr>
              <w:t xml:space="preserve">4 </w:t>
            </w:r>
            <w:r>
              <w:rPr>
                <w:rFonts w:ascii="Times New Roman" w:hAnsi="Times New Roman"/>
                <w:sz w:val="28"/>
                <w:szCs w:val="28"/>
              </w:rPr>
              <w:t xml:space="preserve">Изученность </w:t>
            </w:r>
            <w:r>
              <w:rPr>
                <w:rFonts w:ascii="Times New Roman" w:hAnsi="Times New Roman"/>
                <w:sz w:val="28"/>
                <w:szCs w:val="28"/>
                <w:lang w:val="ru-RU"/>
              </w:rPr>
              <w:t>Прииртышского</w:t>
            </w:r>
            <w:r w:rsidRPr="00C91FC3">
              <w:rPr>
                <w:rFonts w:ascii="Times New Roman" w:hAnsi="Times New Roman"/>
                <w:sz w:val="28"/>
                <w:szCs w:val="28"/>
              </w:rPr>
              <w:t xml:space="preserve"> рудн</w:t>
            </w:r>
            <w:r>
              <w:rPr>
                <w:rFonts w:ascii="Times New Roman" w:hAnsi="Times New Roman"/>
                <w:sz w:val="28"/>
                <w:szCs w:val="28"/>
              </w:rPr>
              <w:t>ого</w:t>
            </w:r>
            <w:r w:rsidRPr="00C91FC3">
              <w:rPr>
                <w:rFonts w:ascii="Times New Roman" w:hAnsi="Times New Roman"/>
                <w:sz w:val="28"/>
                <w:szCs w:val="28"/>
              </w:rPr>
              <w:t xml:space="preserve"> район</w:t>
            </w:r>
            <w:r>
              <w:rPr>
                <w:rFonts w:ascii="Times New Roman" w:hAnsi="Times New Roman"/>
                <w:sz w:val="28"/>
                <w:szCs w:val="28"/>
              </w:rPr>
              <w:t>а</w:t>
            </w:r>
          </w:p>
        </w:tc>
        <w:tc>
          <w:tcPr>
            <w:tcW w:w="567" w:type="dxa"/>
          </w:tcPr>
          <w:p w14:paraId="0EDADFC6" w14:textId="0C197359" w:rsidR="007D0A5D" w:rsidRPr="00973C48" w:rsidRDefault="007D0A5D" w:rsidP="0089423D">
            <w:pPr>
              <w:jc w:val="center"/>
              <w:rPr>
                <w:rFonts w:ascii="Times New Roman" w:hAnsi="Times New Roman"/>
                <w:bCs/>
                <w:sz w:val="28"/>
                <w:szCs w:val="28"/>
                <w:lang w:val="ru-RU"/>
              </w:rPr>
            </w:pPr>
            <w:r w:rsidRPr="00973C48">
              <w:rPr>
                <w:rFonts w:ascii="Times New Roman" w:hAnsi="Times New Roman"/>
                <w:bCs/>
                <w:sz w:val="28"/>
                <w:szCs w:val="28"/>
                <w:lang w:val="ru-RU"/>
              </w:rPr>
              <w:t>5</w:t>
            </w:r>
            <w:r w:rsidR="002C3313">
              <w:rPr>
                <w:rFonts w:ascii="Times New Roman" w:hAnsi="Times New Roman"/>
                <w:bCs/>
                <w:sz w:val="28"/>
                <w:szCs w:val="28"/>
                <w:lang w:val="ru-RU"/>
              </w:rPr>
              <w:t>1</w:t>
            </w:r>
          </w:p>
        </w:tc>
      </w:tr>
      <w:tr w:rsidR="007D0A5D" w:rsidRPr="007027CB" w14:paraId="36B992CD" w14:textId="77777777" w:rsidTr="0089423D">
        <w:tc>
          <w:tcPr>
            <w:tcW w:w="8926" w:type="dxa"/>
          </w:tcPr>
          <w:p w14:paraId="630EB8DC" w14:textId="77777777" w:rsidR="007D0A5D" w:rsidRPr="00717607" w:rsidRDefault="007D0A5D" w:rsidP="0089423D">
            <w:pPr>
              <w:rPr>
                <w:rFonts w:ascii="Times New Roman" w:hAnsi="Times New Roman"/>
                <w:sz w:val="28"/>
                <w:szCs w:val="28"/>
              </w:rPr>
            </w:pPr>
            <w:r w:rsidRPr="00717607">
              <w:rPr>
                <w:rFonts w:ascii="Times New Roman" w:hAnsi="Times New Roman"/>
                <w:sz w:val="28"/>
                <w:szCs w:val="28"/>
                <w:lang w:val="ru-RU"/>
              </w:rPr>
              <w:t>2.</w:t>
            </w:r>
            <w:r>
              <w:rPr>
                <w:rFonts w:ascii="Times New Roman" w:hAnsi="Times New Roman"/>
                <w:sz w:val="28"/>
                <w:szCs w:val="28"/>
                <w:lang w:val="ru-RU"/>
              </w:rPr>
              <w:t>4.1</w:t>
            </w:r>
            <w:r w:rsidRPr="00A351DE">
              <w:rPr>
                <w:rFonts w:ascii="Times New Roman" w:hAnsi="Times New Roman"/>
                <w:bCs/>
                <w:sz w:val="28"/>
                <w:szCs w:val="28"/>
              </w:rPr>
              <w:t xml:space="preserve"> Геолого-структурная </w:t>
            </w:r>
            <w:r w:rsidRPr="0001166C">
              <w:rPr>
                <w:rFonts w:ascii="Times New Roman" w:hAnsi="Times New Roman"/>
                <w:bCs/>
                <w:sz w:val="28"/>
                <w:szCs w:val="28"/>
              </w:rPr>
              <w:t>позиция Прииртышского рудного района</w:t>
            </w:r>
          </w:p>
        </w:tc>
        <w:tc>
          <w:tcPr>
            <w:tcW w:w="567" w:type="dxa"/>
          </w:tcPr>
          <w:p w14:paraId="46D6BA65" w14:textId="6A68C962"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5</w:t>
            </w:r>
            <w:r w:rsidR="002C3313">
              <w:rPr>
                <w:rFonts w:ascii="Times New Roman" w:hAnsi="Times New Roman"/>
                <w:bCs/>
                <w:sz w:val="28"/>
                <w:szCs w:val="28"/>
                <w:lang w:val="ru-RU"/>
              </w:rPr>
              <w:t>2</w:t>
            </w:r>
          </w:p>
        </w:tc>
      </w:tr>
      <w:tr w:rsidR="007D0A5D" w:rsidRPr="007027CB" w14:paraId="753D1FD0" w14:textId="77777777" w:rsidTr="0089423D">
        <w:tc>
          <w:tcPr>
            <w:tcW w:w="8926" w:type="dxa"/>
          </w:tcPr>
          <w:p w14:paraId="0841A1B6" w14:textId="24C3983E" w:rsidR="007D0A5D" w:rsidRPr="0001166C" w:rsidRDefault="007D0A5D" w:rsidP="0089423D">
            <w:pPr>
              <w:ind w:firstLine="321"/>
              <w:jc w:val="both"/>
              <w:rPr>
                <w:rFonts w:ascii="Times New Roman" w:hAnsi="Times New Roman"/>
                <w:bCs/>
                <w:i/>
                <w:iCs/>
                <w:sz w:val="28"/>
                <w:szCs w:val="28"/>
              </w:rPr>
            </w:pPr>
            <w:r w:rsidRPr="00BC2F6A">
              <w:rPr>
                <w:rFonts w:ascii="Times New Roman" w:hAnsi="Times New Roman"/>
                <w:bCs/>
                <w:i/>
                <w:iCs/>
                <w:sz w:val="28"/>
                <w:szCs w:val="28"/>
              </w:rPr>
              <w:t>2.</w:t>
            </w:r>
            <w:r>
              <w:rPr>
                <w:rFonts w:ascii="Times New Roman" w:hAnsi="Times New Roman"/>
                <w:bCs/>
                <w:i/>
                <w:iCs/>
                <w:sz w:val="28"/>
                <w:szCs w:val="28"/>
              </w:rPr>
              <w:t>4</w:t>
            </w:r>
            <w:r w:rsidRPr="00BC2F6A">
              <w:rPr>
                <w:rFonts w:ascii="Times New Roman" w:hAnsi="Times New Roman"/>
                <w:bCs/>
                <w:i/>
                <w:iCs/>
                <w:sz w:val="28"/>
                <w:szCs w:val="28"/>
              </w:rPr>
              <w:t>.</w:t>
            </w:r>
            <w:r w:rsidR="00973C48">
              <w:rPr>
                <w:rFonts w:ascii="Times New Roman" w:hAnsi="Times New Roman"/>
                <w:bCs/>
                <w:i/>
                <w:iCs/>
                <w:sz w:val="28"/>
                <w:szCs w:val="28"/>
                <w:lang w:val="ru-RU"/>
              </w:rPr>
              <w:t>1</w:t>
            </w:r>
            <w:r w:rsidRPr="00BC2F6A">
              <w:rPr>
                <w:rFonts w:ascii="Times New Roman" w:hAnsi="Times New Roman"/>
                <w:bCs/>
                <w:i/>
                <w:iCs/>
                <w:sz w:val="28"/>
                <w:szCs w:val="28"/>
              </w:rPr>
              <w:t xml:space="preserve">.1 Артемьевское месторождение </w:t>
            </w:r>
          </w:p>
        </w:tc>
        <w:tc>
          <w:tcPr>
            <w:tcW w:w="567" w:type="dxa"/>
          </w:tcPr>
          <w:p w14:paraId="58E5716C" w14:textId="6CF975DF" w:rsidR="007D0A5D" w:rsidRPr="00973C48" w:rsidRDefault="00973C48" w:rsidP="0089423D">
            <w:pPr>
              <w:jc w:val="center"/>
              <w:rPr>
                <w:rFonts w:ascii="Times New Roman" w:hAnsi="Times New Roman"/>
                <w:bCs/>
                <w:sz w:val="28"/>
                <w:szCs w:val="28"/>
                <w:lang w:val="ru-RU"/>
              </w:rPr>
            </w:pPr>
            <w:r w:rsidRPr="00973C48">
              <w:rPr>
                <w:rFonts w:ascii="Times New Roman" w:hAnsi="Times New Roman"/>
                <w:bCs/>
                <w:sz w:val="28"/>
                <w:szCs w:val="28"/>
                <w:lang w:val="ru-RU"/>
              </w:rPr>
              <w:t>5</w:t>
            </w:r>
            <w:r w:rsidR="002C3313">
              <w:rPr>
                <w:rFonts w:ascii="Times New Roman" w:hAnsi="Times New Roman"/>
                <w:bCs/>
                <w:sz w:val="28"/>
                <w:szCs w:val="28"/>
                <w:lang w:val="ru-RU"/>
              </w:rPr>
              <w:t>3</w:t>
            </w:r>
          </w:p>
        </w:tc>
      </w:tr>
      <w:tr w:rsidR="007D0A5D" w:rsidRPr="007027CB" w14:paraId="1C073C55" w14:textId="77777777" w:rsidTr="0089423D">
        <w:tc>
          <w:tcPr>
            <w:tcW w:w="8926" w:type="dxa"/>
          </w:tcPr>
          <w:p w14:paraId="44FA57C3" w14:textId="77777777" w:rsidR="007D0A5D" w:rsidRPr="00717607" w:rsidRDefault="007D0A5D" w:rsidP="0089423D">
            <w:pPr>
              <w:rPr>
                <w:rFonts w:ascii="Times New Roman" w:hAnsi="Times New Roman"/>
                <w:b/>
                <w:sz w:val="28"/>
                <w:szCs w:val="28"/>
                <w:lang w:val="ru-RU"/>
              </w:rPr>
            </w:pPr>
            <w:r>
              <w:rPr>
                <w:rFonts w:ascii="Times New Roman" w:hAnsi="Times New Roman"/>
                <w:b/>
                <w:sz w:val="28"/>
                <w:szCs w:val="28"/>
                <w:lang w:val="ru-RU"/>
              </w:rPr>
              <w:t>3</w:t>
            </w:r>
            <w:r w:rsidRPr="00717607">
              <w:rPr>
                <w:rFonts w:ascii="Times New Roman" w:hAnsi="Times New Roman"/>
                <w:b/>
                <w:sz w:val="28"/>
                <w:szCs w:val="28"/>
                <w:lang w:val="ru-RU"/>
              </w:rPr>
              <w:t xml:space="preserve"> МЕТОДОЛОГИЯ НАУЧНЫХ ИССЛЕДОВАНИЙ</w:t>
            </w:r>
          </w:p>
        </w:tc>
        <w:tc>
          <w:tcPr>
            <w:tcW w:w="567" w:type="dxa"/>
          </w:tcPr>
          <w:p w14:paraId="5305AE94" w14:textId="635CDF62" w:rsidR="007D0A5D" w:rsidRPr="00973C48" w:rsidRDefault="003A10F6" w:rsidP="0089423D">
            <w:pPr>
              <w:jc w:val="center"/>
              <w:rPr>
                <w:rFonts w:ascii="Times New Roman" w:hAnsi="Times New Roman"/>
                <w:bCs/>
                <w:sz w:val="28"/>
                <w:szCs w:val="28"/>
                <w:lang w:val="ru-RU"/>
              </w:rPr>
            </w:pPr>
            <w:r w:rsidRPr="00973C48">
              <w:rPr>
                <w:rFonts w:ascii="Times New Roman" w:hAnsi="Times New Roman"/>
                <w:bCs/>
                <w:sz w:val="28"/>
                <w:szCs w:val="28"/>
                <w:lang w:val="ru-RU"/>
              </w:rPr>
              <w:t>6</w:t>
            </w:r>
            <w:r w:rsidR="002C3313">
              <w:rPr>
                <w:rFonts w:ascii="Times New Roman" w:hAnsi="Times New Roman"/>
                <w:bCs/>
                <w:sz w:val="28"/>
                <w:szCs w:val="28"/>
                <w:lang w:val="ru-RU"/>
              </w:rPr>
              <w:t>3</w:t>
            </w:r>
          </w:p>
        </w:tc>
      </w:tr>
      <w:tr w:rsidR="007D0A5D" w:rsidRPr="007027CB" w14:paraId="5D22342E" w14:textId="77777777" w:rsidTr="0089423D">
        <w:tc>
          <w:tcPr>
            <w:tcW w:w="8926" w:type="dxa"/>
          </w:tcPr>
          <w:p w14:paraId="5CA2572D" w14:textId="46CB8EAA"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.1 Подготовительные работы</w:t>
            </w:r>
          </w:p>
        </w:tc>
        <w:tc>
          <w:tcPr>
            <w:tcW w:w="567" w:type="dxa"/>
          </w:tcPr>
          <w:p w14:paraId="5AF7526E" w14:textId="02DF9BC0"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6</w:t>
            </w:r>
            <w:r w:rsidR="002C3313">
              <w:rPr>
                <w:rFonts w:ascii="Times New Roman" w:hAnsi="Times New Roman"/>
                <w:bCs/>
                <w:sz w:val="28"/>
                <w:szCs w:val="28"/>
                <w:lang w:val="ru-RU"/>
              </w:rPr>
              <w:t>3</w:t>
            </w:r>
          </w:p>
        </w:tc>
      </w:tr>
      <w:tr w:rsidR="007D0A5D" w:rsidRPr="007027CB" w14:paraId="23BC39C2" w14:textId="77777777" w:rsidTr="0089423D">
        <w:tc>
          <w:tcPr>
            <w:tcW w:w="8926" w:type="dxa"/>
          </w:tcPr>
          <w:p w14:paraId="0438A9F9" w14:textId="18E9BE5C"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.2 Сбор и изучение фондового материала</w:t>
            </w:r>
          </w:p>
        </w:tc>
        <w:tc>
          <w:tcPr>
            <w:tcW w:w="567" w:type="dxa"/>
          </w:tcPr>
          <w:p w14:paraId="0CDD6018" w14:textId="1ACC0563"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6</w:t>
            </w:r>
            <w:r w:rsidR="002C3313">
              <w:rPr>
                <w:rFonts w:ascii="Times New Roman" w:hAnsi="Times New Roman"/>
                <w:bCs/>
                <w:sz w:val="28"/>
                <w:szCs w:val="28"/>
                <w:lang w:val="ru-RU"/>
              </w:rPr>
              <w:t>3</w:t>
            </w:r>
          </w:p>
        </w:tc>
      </w:tr>
      <w:tr w:rsidR="007D0A5D" w:rsidRPr="007027CB" w14:paraId="258BDD48" w14:textId="77777777" w:rsidTr="0089423D">
        <w:tc>
          <w:tcPr>
            <w:tcW w:w="8926" w:type="dxa"/>
          </w:tcPr>
          <w:p w14:paraId="0700946F" w14:textId="4C3B4A29"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.3 Полевые выезды</w:t>
            </w:r>
          </w:p>
        </w:tc>
        <w:tc>
          <w:tcPr>
            <w:tcW w:w="567" w:type="dxa"/>
          </w:tcPr>
          <w:p w14:paraId="3C4B0858" w14:textId="73746342"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6</w:t>
            </w:r>
            <w:r w:rsidR="002C3313">
              <w:rPr>
                <w:rFonts w:ascii="Times New Roman" w:hAnsi="Times New Roman"/>
                <w:bCs/>
                <w:sz w:val="28"/>
                <w:szCs w:val="28"/>
                <w:lang w:val="ru-RU"/>
              </w:rPr>
              <w:t>4</w:t>
            </w:r>
          </w:p>
        </w:tc>
      </w:tr>
      <w:tr w:rsidR="007D0A5D" w:rsidRPr="007027CB" w14:paraId="60C1D516" w14:textId="77777777" w:rsidTr="0089423D">
        <w:tc>
          <w:tcPr>
            <w:tcW w:w="8926" w:type="dxa"/>
          </w:tcPr>
          <w:p w14:paraId="01B4C74F" w14:textId="2094C1B5"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.4 Пробоподготовка</w:t>
            </w:r>
          </w:p>
        </w:tc>
        <w:tc>
          <w:tcPr>
            <w:tcW w:w="567" w:type="dxa"/>
          </w:tcPr>
          <w:p w14:paraId="0F4EE55D" w14:textId="46344239"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6</w:t>
            </w:r>
            <w:r w:rsidR="002C3313">
              <w:rPr>
                <w:rFonts w:ascii="Times New Roman" w:hAnsi="Times New Roman"/>
                <w:bCs/>
                <w:sz w:val="28"/>
                <w:szCs w:val="28"/>
                <w:lang w:val="ru-RU"/>
              </w:rPr>
              <w:t>7</w:t>
            </w:r>
          </w:p>
        </w:tc>
      </w:tr>
      <w:tr w:rsidR="007D0A5D" w:rsidRPr="007027CB" w14:paraId="21BC2793" w14:textId="77777777" w:rsidTr="0089423D">
        <w:tc>
          <w:tcPr>
            <w:tcW w:w="8926" w:type="dxa"/>
          </w:tcPr>
          <w:p w14:paraId="07189599" w14:textId="0884A573"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.5 Петрографические исследования</w:t>
            </w:r>
          </w:p>
        </w:tc>
        <w:tc>
          <w:tcPr>
            <w:tcW w:w="567" w:type="dxa"/>
          </w:tcPr>
          <w:p w14:paraId="552FB193" w14:textId="3FEB25F8" w:rsidR="007D0A5D" w:rsidRPr="003A10F6" w:rsidRDefault="002C3313" w:rsidP="0089423D">
            <w:pPr>
              <w:jc w:val="center"/>
              <w:rPr>
                <w:rFonts w:ascii="Times New Roman" w:hAnsi="Times New Roman"/>
                <w:bCs/>
                <w:sz w:val="28"/>
                <w:szCs w:val="28"/>
                <w:lang w:val="ru-RU"/>
              </w:rPr>
            </w:pPr>
            <w:r>
              <w:rPr>
                <w:rFonts w:ascii="Times New Roman" w:hAnsi="Times New Roman"/>
                <w:bCs/>
                <w:sz w:val="28"/>
                <w:szCs w:val="28"/>
                <w:lang w:val="ru-RU"/>
              </w:rPr>
              <w:t>70</w:t>
            </w:r>
          </w:p>
        </w:tc>
      </w:tr>
      <w:tr w:rsidR="007D0A5D" w:rsidRPr="007027CB" w14:paraId="628CB0C3" w14:textId="77777777" w:rsidTr="0089423D">
        <w:tc>
          <w:tcPr>
            <w:tcW w:w="8926" w:type="dxa"/>
          </w:tcPr>
          <w:p w14:paraId="4A46FDB4" w14:textId="0DD1E118"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.6 Минералогические исследования</w:t>
            </w:r>
          </w:p>
        </w:tc>
        <w:tc>
          <w:tcPr>
            <w:tcW w:w="567" w:type="dxa"/>
          </w:tcPr>
          <w:p w14:paraId="207FD149" w14:textId="4A606D4B"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7</w:t>
            </w:r>
            <w:r w:rsidR="002C3313">
              <w:rPr>
                <w:rFonts w:ascii="Times New Roman" w:hAnsi="Times New Roman"/>
                <w:bCs/>
                <w:sz w:val="28"/>
                <w:szCs w:val="28"/>
                <w:lang w:val="ru-RU"/>
              </w:rPr>
              <w:t>1</w:t>
            </w:r>
          </w:p>
        </w:tc>
      </w:tr>
      <w:tr w:rsidR="007D0A5D" w:rsidRPr="007027CB" w14:paraId="00C51E8F" w14:textId="77777777" w:rsidTr="0089423D">
        <w:tc>
          <w:tcPr>
            <w:tcW w:w="8926" w:type="dxa"/>
          </w:tcPr>
          <w:p w14:paraId="4A662179" w14:textId="6982EA8B"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.7 Изучение химического состава пород и руд</w:t>
            </w:r>
          </w:p>
        </w:tc>
        <w:tc>
          <w:tcPr>
            <w:tcW w:w="567" w:type="dxa"/>
          </w:tcPr>
          <w:p w14:paraId="4B1F09BB" w14:textId="70A53F6F"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7</w:t>
            </w:r>
            <w:r w:rsidR="002C3313">
              <w:rPr>
                <w:rFonts w:ascii="Times New Roman" w:hAnsi="Times New Roman"/>
                <w:bCs/>
                <w:sz w:val="28"/>
                <w:szCs w:val="28"/>
                <w:lang w:val="ru-RU"/>
              </w:rPr>
              <w:t>1</w:t>
            </w:r>
          </w:p>
        </w:tc>
      </w:tr>
      <w:tr w:rsidR="007D0A5D" w:rsidRPr="007027CB" w14:paraId="6435AE23" w14:textId="77777777" w:rsidTr="0089423D">
        <w:tc>
          <w:tcPr>
            <w:tcW w:w="8926" w:type="dxa"/>
          </w:tcPr>
          <w:p w14:paraId="2531FC56" w14:textId="07A8EB58" w:rsidR="007D0A5D" w:rsidRPr="00717607" w:rsidRDefault="003A10F6" w:rsidP="0089423D">
            <w:pPr>
              <w:jc w:val="both"/>
              <w:rPr>
                <w:rFonts w:ascii="Times New Roman" w:hAnsi="Times New Roman"/>
                <w:sz w:val="28"/>
                <w:szCs w:val="28"/>
              </w:rPr>
            </w:pPr>
            <w:r>
              <w:rPr>
                <w:rFonts w:ascii="Times New Roman" w:hAnsi="Times New Roman"/>
                <w:sz w:val="28"/>
                <w:szCs w:val="28"/>
                <w:lang w:val="ru-RU"/>
              </w:rPr>
              <w:t>3</w:t>
            </w:r>
            <w:r w:rsidR="007D0A5D" w:rsidRPr="001F45E6">
              <w:rPr>
                <w:rFonts w:ascii="Times New Roman" w:hAnsi="Times New Roman"/>
                <w:sz w:val="28"/>
                <w:szCs w:val="28"/>
              </w:rPr>
              <w:t xml:space="preserve">.8 </w:t>
            </w:r>
            <w:r w:rsidR="007D0A5D" w:rsidRPr="004C6E63">
              <w:rPr>
                <w:rFonts w:ascii="Times New Roman" w:hAnsi="Times New Roman"/>
                <w:spacing w:val="-6"/>
                <w:sz w:val="28"/>
                <w:szCs w:val="28"/>
              </w:rPr>
              <w:t>Создание моделей формирования колчеданных (</w:t>
            </w:r>
            <w:r w:rsidR="007D0A5D" w:rsidRPr="004C6E63">
              <w:rPr>
                <w:rFonts w:ascii="Times New Roman" w:hAnsi="Times New Roman"/>
                <w:spacing w:val="-6"/>
                <w:sz w:val="28"/>
                <w:szCs w:val="28"/>
                <w:lang w:val="en-US"/>
              </w:rPr>
              <w:t>VMS</w:t>
            </w:r>
            <w:r w:rsidR="007D0A5D" w:rsidRPr="004C6E63">
              <w:rPr>
                <w:rFonts w:ascii="Times New Roman" w:hAnsi="Times New Roman"/>
                <w:spacing w:val="-6"/>
                <w:sz w:val="28"/>
                <w:szCs w:val="28"/>
              </w:rPr>
              <w:t xml:space="preserve">) месторождений </w:t>
            </w:r>
            <w:r w:rsidR="007D0A5D" w:rsidRPr="004C6E63">
              <w:rPr>
                <w:rFonts w:ascii="Times New Roman" w:hAnsi="Times New Roman"/>
                <w:spacing w:val="-6"/>
                <w:sz w:val="28"/>
                <w:szCs w:val="28"/>
                <w:shd w:val="clear" w:color="auto" w:fill="FFFFFF"/>
              </w:rPr>
              <w:t>на примере месторождений Зыряновского и Прииртышского рудных районов</w:t>
            </w:r>
          </w:p>
        </w:tc>
        <w:tc>
          <w:tcPr>
            <w:tcW w:w="567" w:type="dxa"/>
            <w:vAlign w:val="bottom"/>
          </w:tcPr>
          <w:p w14:paraId="09AA456A" w14:textId="4E2F5269"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7</w:t>
            </w:r>
            <w:r w:rsidR="002C3313">
              <w:rPr>
                <w:rFonts w:ascii="Times New Roman" w:hAnsi="Times New Roman"/>
                <w:bCs/>
                <w:sz w:val="28"/>
                <w:szCs w:val="28"/>
                <w:lang w:val="ru-RU"/>
              </w:rPr>
              <w:t>2</w:t>
            </w:r>
          </w:p>
        </w:tc>
      </w:tr>
      <w:tr w:rsidR="007D0A5D" w:rsidRPr="007027CB" w14:paraId="2258D9F4" w14:textId="77777777" w:rsidTr="0089423D">
        <w:tc>
          <w:tcPr>
            <w:tcW w:w="8926" w:type="dxa"/>
          </w:tcPr>
          <w:p w14:paraId="7A6666DD" w14:textId="6CCF1FE7" w:rsidR="007D0A5D" w:rsidRPr="00717607" w:rsidRDefault="003A10F6" w:rsidP="0089423D">
            <w:pPr>
              <w:rPr>
                <w:rFonts w:ascii="Times New Roman" w:hAnsi="Times New Roman"/>
                <w:sz w:val="28"/>
                <w:szCs w:val="28"/>
                <w:lang w:val="ru-RU"/>
              </w:rPr>
            </w:pPr>
            <w:r>
              <w:rPr>
                <w:rFonts w:ascii="Times New Roman" w:hAnsi="Times New Roman"/>
                <w:sz w:val="28"/>
                <w:szCs w:val="28"/>
                <w:lang w:val="ru-RU"/>
              </w:rPr>
              <w:t>3</w:t>
            </w:r>
            <w:r w:rsidR="007D0A5D" w:rsidRPr="00717607">
              <w:rPr>
                <w:rFonts w:ascii="Times New Roman" w:hAnsi="Times New Roman"/>
                <w:sz w:val="28"/>
                <w:szCs w:val="28"/>
                <w:lang w:val="ru-RU"/>
              </w:rPr>
              <w:t>.</w:t>
            </w:r>
            <w:r w:rsidR="007D0A5D">
              <w:rPr>
                <w:rFonts w:ascii="Times New Roman" w:hAnsi="Times New Roman"/>
                <w:sz w:val="28"/>
                <w:szCs w:val="28"/>
                <w:lang w:val="ru-RU"/>
              </w:rPr>
              <w:t>9</w:t>
            </w:r>
            <w:r w:rsidR="007D0A5D" w:rsidRPr="00717607">
              <w:rPr>
                <w:rFonts w:ascii="Times New Roman" w:hAnsi="Times New Roman"/>
                <w:sz w:val="28"/>
                <w:szCs w:val="28"/>
                <w:lang w:val="ru-RU"/>
              </w:rPr>
              <w:t xml:space="preserve"> Формирование модели «информационного портала», ГИС</w:t>
            </w:r>
          </w:p>
        </w:tc>
        <w:tc>
          <w:tcPr>
            <w:tcW w:w="567" w:type="dxa"/>
          </w:tcPr>
          <w:p w14:paraId="45853541" w14:textId="31C34AF9" w:rsidR="007D0A5D" w:rsidRPr="003A10F6" w:rsidRDefault="003A10F6" w:rsidP="0089423D">
            <w:pPr>
              <w:jc w:val="center"/>
              <w:rPr>
                <w:rFonts w:ascii="Times New Roman" w:hAnsi="Times New Roman"/>
                <w:bCs/>
                <w:sz w:val="28"/>
                <w:szCs w:val="28"/>
                <w:lang w:val="ru-RU"/>
              </w:rPr>
            </w:pPr>
            <w:r w:rsidRPr="003A10F6">
              <w:rPr>
                <w:rFonts w:ascii="Times New Roman" w:hAnsi="Times New Roman"/>
                <w:bCs/>
                <w:sz w:val="28"/>
                <w:szCs w:val="28"/>
                <w:lang w:val="ru-RU"/>
              </w:rPr>
              <w:t>7</w:t>
            </w:r>
            <w:r w:rsidR="002C3313">
              <w:rPr>
                <w:rFonts w:ascii="Times New Roman" w:hAnsi="Times New Roman"/>
                <w:bCs/>
                <w:sz w:val="28"/>
                <w:szCs w:val="28"/>
                <w:lang w:val="ru-RU"/>
              </w:rPr>
              <w:t>3</w:t>
            </w:r>
          </w:p>
        </w:tc>
      </w:tr>
      <w:tr w:rsidR="007D0A5D" w:rsidRPr="007027CB" w14:paraId="049659ED" w14:textId="77777777" w:rsidTr="0089423D">
        <w:tc>
          <w:tcPr>
            <w:tcW w:w="8926" w:type="dxa"/>
          </w:tcPr>
          <w:p w14:paraId="45AE293A" w14:textId="77777777" w:rsidR="007D0A5D" w:rsidRPr="00717607" w:rsidRDefault="007D0A5D" w:rsidP="0089423D">
            <w:pPr>
              <w:rPr>
                <w:rFonts w:ascii="Times New Roman" w:hAnsi="Times New Roman"/>
                <w:b/>
                <w:sz w:val="28"/>
                <w:szCs w:val="28"/>
                <w:lang w:val="ru-RU"/>
              </w:rPr>
            </w:pPr>
            <w:r>
              <w:rPr>
                <w:rFonts w:ascii="Times New Roman" w:hAnsi="Times New Roman"/>
                <w:b/>
                <w:sz w:val="28"/>
                <w:szCs w:val="28"/>
                <w:lang w:val="ru-RU"/>
              </w:rPr>
              <w:t>4</w:t>
            </w:r>
            <w:r w:rsidRPr="00717607">
              <w:rPr>
                <w:rFonts w:ascii="Times New Roman" w:hAnsi="Times New Roman"/>
                <w:b/>
                <w:sz w:val="28"/>
                <w:szCs w:val="28"/>
                <w:lang w:val="ru-RU"/>
              </w:rPr>
              <w:t xml:space="preserve"> </w:t>
            </w:r>
            <w:r w:rsidRPr="00E84B44">
              <w:rPr>
                <w:rFonts w:ascii="Times New Roman" w:hAnsi="Times New Roman"/>
                <w:b/>
                <w:spacing w:val="-6"/>
                <w:sz w:val="28"/>
                <w:szCs w:val="28"/>
                <w:lang w:val="ru-RU"/>
              </w:rPr>
              <w:t>КЛАССИФИКАЦИЯ КОЛЧЕДАННО-ПОЛИМЕТАЛЛИЧЕСКИХ МЕСТОРОЖДЕНИЙ РУДНОГО АЛТАЯ</w:t>
            </w:r>
            <w:r>
              <w:rPr>
                <w:rFonts w:ascii="Times New Roman" w:hAnsi="Times New Roman"/>
                <w:b/>
                <w:sz w:val="28"/>
                <w:szCs w:val="28"/>
                <w:lang w:val="ru-RU"/>
              </w:rPr>
              <w:t xml:space="preserve"> </w:t>
            </w:r>
          </w:p>
        </w:tc>
        <w:tc>
          <w:tcPr>
            <w:tcW w:w="567" w:type="dxa"/>
            <w:vAlign w:val="bottom"/>
          </w:tcPr>
          <w:p w14:paraId="457069C4" w14:textId="62038E1E" w:rsidR="007D0A5D" w:rsidRPr="003A10F6" w:rsidRDefault="003A10F6" w:rsidP="0089423D">
            <w:pPr>
              <w:ind w:left="-113" w:right="-107"/>
              <w:jc w:val="center"/>
              <w:rPr>
                <w:rFonts w:ascii="Times New Roman" w:hAnsi="Times New Roman"/>
                <w:bCs/>
                <w:sz w:val="28"/>
                <w:szCs w:val="28"/>
                <w:lang w:val="ru-RU"/>
              </w:rPr>
            </w:pPr>
            <w:r w:rsidRPr="003A10F6">
              <w:rPr>
                <w:rFonts w:ascii="Times New Roman" w:hAnsi="Times New Roman"/>
                <w:bCs/>
                <w:sz w:val="28"/>
                <w:szCs w:val="28"/>
                <w:lang w:val="ru-RU"/>
              </w:rPr>
              <w:t>7</w:t>
            </w:r>
            <w:r w:rsidR="002C3313">
              <w:rPr>
                <w:rFonts w:ascii="Times New Roman" w:hAnsi="Times New Roman"/>
                <w:bCs/>
                <w:sz w:val="28"/>
                <w:szCs w:val="28"/>
                <w:lang w:val="ru-RU"/>
              </w:rPr>
              <w:t>8</w:t>
            </w:r>
          </w:p>
        </w:tc>
      </w:tr>
      <w:tr w:rsidR="007D0A5D" w:rsidRPr="007027CB" w14:paraId="38416EAA" w14:textId="77777777" w:rsidTr="0089423D">
        <w:tc>
          <w:tcPr>
            <w:tcW w:w="8926" w:type="dxa"/>
          </w:tcPr>
          <w:p w14:paraId="170484C9" w14:textId="77777777" w:rsidR="007D0A5D" w:rsidRPr="00E84B44" w:rsidRDefault="007D0A5D" w:rsidP="0089423D">
            <w:pPr>
              <w:jc w:val="both"/>
              <w:rPr>
                <w:rFonts w:ascii="Times New Roman" w:hAnsi="Times New Roman"/>
                <w:spacing w:val="-6"/>
                <w:sz w:val="28"/>
                <w:szCs w:val="28"/>
              </w:rPr>
            </w:pPr>
            <w:r>
              <w:rPr>
                <w:rFonts w:ascii="Times New Roman" w:hAnsi="Times New Roman"/>
                <w:spacing w:val="-6"/>
                <w:sz w:val="28"/>
                <w:szCs w:val="28"/>
                <w:lang w:val="ru-RU"/>
              </w:rPr>
              <w:t>4</w:t>
            </w:r>
            <w:r w:rsidRPr="00E84B44">
              <w:rPr>
                <w:rFonts w:ascii="Times New Roman" w:hAnsi="Times New Roman"/>
                <w:spacing w:val="-6"/>
                <w:sz w:val="28"/>
                <w:szCs w:val="28"/>
              </w:rPr>
              <w:t xml:space="preserve">.1 Краткий обзор существующих </w:t>
            </w:r>
            <w:bookmarkStart w:id="4" w:name="_Hlk144372924"/>
            <w:r w:rsidRPr="00E84B44">
              <w:rPr>
                <w:rFonts w:ascii="Times New Roman" w:hAnsi="Times New Roman"/>
                <w:spacing w:val="-6"/>
                <w:sz w:val="28"/>
                <w:szCs w:val="28"/>
              </w:rPr>
              <w:t>современных генетических и промышленных классификаций VMS</w:t>
            </w:r>
            <w:bookmarkEnd w:id="4"/>
          </w:p>
        </w:tc>
        <w:tc>
          <w:tcPr>
            <w:tcW w:w="567" w:type="dxa"/>
            <w:vAlign w:val="bottom"/>
          </w:tcPr>
          <w:p w14:paraId="2366C287" w14:textId="56A2DF3A" w:rsidR="007D0A5D" w:rsidRPr="003A10F6" w:rsidRDefault="003A10F6" w:rsidP="0089423D">
            <w:pPr>
              <w:ind w:left="-113" w:right="-107"/>
              <w:jc w:val="center"/>
              <w:rPr>
                <w:rFonts w:ascii="Times New Roman" w:hAnsi="Times New Roman"/>
                <w:bCs/>
                <w:sz w:val="28"/>
                <w:szCs w:val="28"/>
                <w:lang w:val="ru-RU"/>
              </w:rPr>
            </w:pPr>
            <w:r w:rsidRPr="003A10F6">
              <w:rPr>
                <w:rFonts w:ascii="Times New Roman" w:hAnsi="Times New Roman"/>
                <w:bCs/>
                <w:sz w:val="28"/>
                <w:szCs w:val="28"/>
                <w:lang w:val="ru-RU"/>
              </w:rPr>
              <w:t>7</w:t>
            </w:r>
            <w:r w:rsidR="002C3313">
              <w:rPr>
                <w:rFonts w:ascii="Times New Roman" w:hAnsi="Times New Roman"/>
                <w:bCs/>
                <w:sz w:val="28"/>
                <w:szCs w:val="28"/>
                <w:lang w:val="ru-RU"/>
              </w:rPr>
              <w:t>8</w:t>
            </w:r>
          </w:p>
        </w:tc>
      </w:tr>
      <w:tr w:rsidR="007D0A5D" w:rsidRPr="007027CB" w14:paraId="792CDED2" w14:textId="77777777" w:rsidTr="0089423D">
        <w:tc>
          <w:tcPr>
            <w:tcW w:w="8926" w:type="dxa"/>
          </w:tcPr>
          <w:p w14:paraId="413F3D62" w14:textId="77777777" w:rsidR="007D0A5D" w:rsidRPr="00E84B44" w:rsidRDefault="007D0A5D" w:rsidP="0089423D">
            <w:pPr>
              <w:jc w:val="both"/>
              <w:rPr>
                <w:rFonts w:ascii="Times New Roman" w:hAnsi="Times New Roman"/>
                <w:spacing w:val="-6"/>
                <w:sz w:val="28"/>
                <w:szCs w:val="28"/>
                <w:lang w:val="ru-RU"/>
              </w:rPr>
            </w:pPr>
            <w:r>
              <w:rPr>
                <w:rFonts w:ascii="Times New Roman" w:hAnsi="Times New Roman"/>
                <w:spacing w:val="-6"/>
                <w:sz w:val="28"/>
                <w:szCs w:val="28"/>
                <w:lang w:val="ru-RU"/>
              </w:rPr>
              <w:t>4</w:t>
            </w:r>
            <w:r w:rsidRPr="00E84B44">
              <w:rPr>
                <w:rFonts w:ascii="Times New Roman" w:hAnsi="Times New Roman"/>
                <w:spacing w:val="-6"/>
                <w:sz w:val="28"/>
                <w:szCs w:val="28"/>
                <w:lang w:val="ru-RU"/>
              </w:rPr>
              <w:t>.2 История создания классификации полиметаллических месторождений и рудопроявлений Рудного Алтая</w:t>
            </w:r>
          </w:p>
        </w:tc>
        <w:tc>
          <w:tcPr>
            <w:tcW w:w="567" w:type="dxa"/>
            <w:vAlign w:val="bottom"/>
          </w:tcPr>
          <w:p w14:paraId="3222B956" w14:textId="7A12734D" w:rsidR="007D0A5D" w:rsidRPr="003A10F6" w:rsidRDefault="002C3313" w:rsidP="0089423D">
            <w:pPr>
              <w:ind w:left="-113" w:right="-107"/>
              <w:jc w:val="center"/>
              <w:rPr>
                <w:rFonts w:ascii="Times New Roman" w:hAnsi="Times New Roman"/>
                <w:bCs/>
                <w:sz w:val="28"/>
                <w:szCs w:val="28"/>
                <w:lang w:val="ru-RU"/>
              </w:rPr>
            </w:pPr>
            <w:r>
              <w:rPr>
                <w:rFonts w:ascii="Times New Roman" w:hAnsi="Times New Roman"/>
                <w:bCs/>
                <w:sz w:val="28"/>
                <w:szCs w:val="28"/>
                <w:lang w:val="ru-RU"/>
              </w:rPr>
              <w:t>80</w:t>
            </w:r>
          </w:p>
        </w:tc>
      </w:tr>
      <w:tr w:rsidR="007D0A5D" w:rsidRPr="007027CB" w14:paraId="04E3B9C6" w14:textId="77777777" w:rsidTr="0089423D">
        <w:tc>
          <w:tcPr>
            <w:tcW w:w="8926" w:type="dxa"/>
          </w:tcPr>
          <w:p w14:paraId="496D228A" w14:textId="77777777" w:rsidR="007D0A5D" w:rsidRPr="00E84B44" w:rsidRDefault="007D0A5D" w:rsidP="0089423D">
            <w:pPr>
              <w:jc w:val="both"/>
              <w:rPr>
                <w:rFonts w:ascii="Times New Roman" w:hAnsi="Times New Roman"/>
                <w:spacing w:val="-6"/>
                <w:sz w:val="28"/>
                <w:szCs w:val="28"/>
                <w:lang w:val="ru-RU"/>
              </w:rPr>
            </w:pPr>
            <w:r>
              <w:rPr>
                <w:rFonts w:ascii="Times New Roman" w:hAnsi="Times New Roman"/>
                <w:spacing w:val="-6"/>
                <w:sz w:val="28"/>
                <w:szCs w:val="28"/>
                <w:lang w:val="ru-RU"/>
              </w:rPr>
              <w:t>4</w:t>
            </w:r>
            <w:r w:rsidRPr="00E84B44">
              <w:rPr>
                <w:rFonts w:ascii="Times New Roman" w:hAnsi="Times New Roman"/>
                <w:spacing w:val="-6"/>
                <w:sz w:val="28"/>
                <w:szCs w:val="28"/>
                <w:lang w:val="ru-RU"/>
              </w:rPr>
              <w:t xml:space="preserve">.3 </w:t>
            </w:r>
            <w:bookmarkStart w:id="5" w:name="_Hlk144372965"/>
            <w:r w:rsidRPr="00E84B44">
              <w:rPr>
                <w:rFonts w:ascii="Times New Roman" w:hAnsi="Times New Roman"/>
                <w:spacing w:val="-6"/>
                <w:sz w:val="28"/>
                <w:szCs w:val="28"/>
                <w:lang w:val="ru-RU"/>
              </w:rPr>
              <w:t xml:space="preserve">Систематика месторождений Рудного Алтая </w:t>
            </w:r>
            <w:bookmarkEnd w:id="5"/>
            <w:r w:rsidRPr="00E84B44">
              <w:rPr>
                <w:rFonts w:ascii="Times New Roman" w:hAnsi="Times New Roman"/>
                <w:spacing w:val="-6"/>
                <w:sz w:val="28"/>
                <w:szCs w:val="28"/>
                <w:lang w:val="ru-RU"/>
              </w:rPr>
              <w:t>по классификации Джона В. Лайдона (J.W. Lydon)</w:t>
            </w:r>
          </w:p>
        </w:tc>
        <w:tc>
          <w:tcPr>
            <w:tcW w:w="567" w:type="dxa"/>
            <w:vAlign w:val="bottom"/>
          </w:tcPr>
          <w:p w14:paraId="7AD2D289" w14:textId="0E88F537" w:rsidR="007D0A5D" w:rsidRPr="003A10F6" w:rsidRDefault="003A10F6" w:rsidP="0089423D">
            <w:pPr>
              <w:ind w:left="-113" w:right="-107"/>
              <w:jc w:val="center"/>
              <w:rPr>
                <w:rFonts w:ascii="Times New Roman" w:hAnsi="Times New Roman"/>
                <w:bCs/>
                <w:sz w:val="28"/>
                <w:szCs w:val="28"/>
                <w:lang w:val="ru-RU"/>
              </w:rPr>
            </w:pPr>
            <w:r w:rsidRPr="003A10F6">
              <w:rPr>
                <w:rFonts w:ascii="Times New Roman" w:hAnsi="Times New Roman"/>
                <w:bCs/>
                <w:sz w:val="28"/>
                <w:szCs w:val="28"/>
                <w:lang w:val="ru-RU"/>
              </w:rPr>
              <w:t>8</w:t>
            </w:r>
            <w:r w:rsidR="002C3313">
              <w:rPr>
                <w:rFonts w:ascii="Times New Roman" w:hAnsi="Times New Roman"/>
                <w:bCs/>
                <w:sz w:val="28"/>
                <w:szCs w:val="28"/>
                <w:lang w:val="ru-RU"/>
              </w:rPr>
              <w:t>2</w:t>
            </w:r>
          </w:p>
        </w:tc>
      </w:tr>
      <w:tr w:rsidR="007D0A5D" w:rsidRPr="002314B7" w14:paraId="7D9CABF7" w14:textId="77777777" w:rsidTr="0089423D">
        <w:tc>
          <w:tcPr>
            <w:tcW w:w="8926" w:type="dxa"/>
          </w:tcPr>
          <w:p w14:paraId="2F5A98E7" w14:textId="77777777" w:rsidR="007D0A5D" w:rsidRPr="00717607" w:rsidRDefault="007D0A5D" w:rsidP="0089423D">
            <w:pPr>
              <w:rPr>
                <w:rFonts w:ascii="Times New Roman" w:hAnsi="Times New Roman"/>
                <w:b/>
                <w:sz w:val="28"/>
                <w:szCs w:val="28"/>
                <w:highlight w:val="red"/>
                <w:lang w:val="ru-RU"/>
              </w:rPr>
            </w:pPr>
            <w:r>
              <w:rPr>
                <w:rFonts w:ascii="Times New Roman" w:hAnsi="Times New Roman"/>
                <w:b/>
                <w:sz w:val="28"/>
                <w:szCs w:val="28"/>
                <w:lang w:val="ru-RU"/>
              </w:rPr>
              <w:t>5</w:t>
            </w:r>
            <w:r w:rsidRPr="00717607">
              <w:rPr>
                <w:rFonts w:ascii="Times New Roman" w:hAnsi="Times New Roman"/>
                <w:b/>
                <w:sz w:val="28"/>
                <w:szCs w:val="28"/>
                <w:lang w:val="ru-RU"/>
              </w:rPr>
              <w:t xml:space="preserve"> </w:t>
            </w:r>
            <w:r w:rsidRPr="00E84B44">
              <w:rPr>
                <w:rFonts w:ascii="Times New Roman" w:hAnsi="Times New Roman"/>
                <w:b/>
                <w:spacing w:val="-6"/>
                <w:sz w:val="28"/>
                <w:szCs w:val="28"/>
                <w:lang w:val="ru-RU"/>
              </w:rPr>
              <w:t>МОДЕЛЬ ФОРМИРОВАНИЯ КОЛЧЕДАННО-ПОЛИМЕТАЛЛИЧЕСКИХ МЕСТОРОЖДЕНИЙ РУДНОГО АЛТАЯ (АРТЕМЬЕВКА, МАЛЕЕВКА)</w:t>
            </w:r>
          </w:p>
        </w:tc>
        <w:tc>
          <w:tcPr>
            <w:tcW w:w="567" w:type="dxa"/>
            <w:vAlign w:val="bottom"/>
          </w:tcPr>
          <w:p w14:paraId="41A8A3B2" w14:textId="6227FECC" w:rsidR="007D0A5D" w:rsidRPr="003A10F6" w:rsidRDefault="002314B7" w:rsidP="0089423D">
            <w:pPr>
              <w:ind w:left="-113" w:right="-107"/>
              <w:jc w:val="center"/>
              <w:rPr>
                <w:rFonts w:ascii="Times New Roman" w:hAnsi="Times New Roman"/>
                <w:bCs/>
                <w:sz w:val="28"/>
                <w:szCs w:val="28"/>
                <w:lang w:val="ru-RU"/>
              </w:rPr>
            </w:pPr>
            <w:r w:rsidRPr="003A10F6">
              <w:rPr>
                <w:rFonts w:ascii="Times New Roman" w:hAnsi="Times New Roman"/>
                <w:bCs/>
                <w:sz w:val="28"/>
                <w:szCs w:val="28"/>
                <w:lang w:val="ru-RU"/>
              </w:rPr>
              <w:t>9</w:t>
            </w:r>
            <w:r w:rsidR="002C3313">
              <w:rPr>
                <w:rFonts w:ascii="Times New Roman" w:hAnsi="Times New Roman"/>
                <w:bCs/>
                <w:sz w:val="28"/>
                <w:szCs w:val="28"/>
                <w:lang w:val="ru-RU"/>
              </w:rPr>
              <w:t>0</w:t>
            </w:r>
          </w:p>
        </w:tc>
      </w:tr>
      <w:tr w:rsidR="007D0A5D" w:rsidRPr="002314B7" w14:paraId="77DB67BF" w14:textId="77777777" w:rsidTr="0089423D">
        <w:trPr>
          <w:trHeight w:val="285"/>
        </w:trPr>
        <w:tc>
          <w:tcPr>
            <w:tcW w:w="8926" w:type="dxa"/>
          </w:tcPr>
          <w:p w14:paraId="7E7E2DCB" w14:textId="77777777" w:rsidR="007D0A5D" w:rsidRPr="00717607" w:rsidRDefault="007D0A5D" w:rsidP="0089423D">
            <w:pPr>
              <w:jc w:val="both"/>
              <w:rPr>
                <w:rFonts w:ascii="Times New Roman" w:hAnsi="Times New Roman"/>
                <w:b/>
                <w:sz w:val="28"/>
                <w:szCs w:val="28"/>
                <w:highlight w:val="red"/>
                <w:lang w:val="ru-RU"/>
              </w:rPr>
            </w:pPr>
            <w:r>
              <w:rPr>
                <w:rFonts w:ascii="Times New Roman" w:hAnsi="Times New Roman"/>
                <w:sz w:val="28"/>
                <w:szCs w:val="28"/>
                <w:lang w:val="ru-RU"/>
              </w:rPr>
              <w:t>5</w:t>
            </w:r>
            <w:r w:rsidRPr="00717607">
              <w:rPr>
                <w:rFonts w:ascii="Times New Roman" w:hAnsi="Times New Roman"/>
                <w:sz w:val="28"/>
                <w:szCs w:val="28"/>
                <w:lang w:val="ru-RU"/>
              </w:rPr>
              <w:t xml:space="preserve">.1 </w:t>
            </w:r>
            <w:r w:rsidRPr="008A044D">
              <w:rPr>
                <w:rFonts w:ascii="Times New Roman" w:hAnsi="Times New Roman"/>
                <w:spacing w:val="-6"/>
                <w:sz w:val="28"/>
                <w:szCs w:val="28"/>
              </w:rPr>
              <w:t xml:space="preserve">Условия формирования </w:t>
            </w:r>
            <w:bookmarkStart w:id="6" w:name="_Hlk144373081"/>
            <w:r w:rsidRPr="008A044D">
              <w:rPr>
                <w:rFonts w:ascii="Times New Roman" w:hAnsi="Times New Roman"/>
                <w:spacing w:val="-6"/>
                <w:sz w:val="28"/>
                <w:szCs w:val="28"/>
              </w:rPr>
              <w:t>колчеданно-полиметаллических месторождений Рудного Алтая</w:t>
            </w:r>
            <w:bookmarkEnd w:id="6"/>
          </w:p>
        </w:tc>
        <w:tc>
          <w:tcPr>
            <w:tcW w:w="567" w:type="dxa"/>
            <w:vAlign w:val="bottom"/>
          </w:tcPr>
          <w:p w14:paraId="49AFC9BE" w14:textId="14FD74DC" w:rsidR="007D0A5D" w:rsidRPr="002314B7" w:rsidRDefault="002C3313" w:rsidP="0089423D">
            <w:pPr>
              <w:ind w:left="-113" w:right="-107"/>
              <w:jc w:val="center"/>
              <w:rPr>
                <w:rFonts w:ascii="Times New Roman" w:hAnsi="Times New Roman"/>
                <w:bCs/>
                <w:sz w:val="28"/>
                <w:szCs w:val="28"/>
                <w:lang w:val="ru-RU"/>
              </w:rPr>
            </w:pPr>
            <w:r>
              <w:rPr>
                <w:rFonts w:ascii="Times New Roman" w:hAnsi="Times New Roman"/>
                <w:bCs/>
                <w:sz w:val="28"/>
                <w:szCs w:val="28"/>
                <w:lang w:val="ru-RU"/>
              </w:rPr>
              <w:t>90</w:t>
            </w:r>
          </w:p>
        </w:tc>
      </w:tr>
      <w:tr w:rsidR="007D0A5D" w:rsidRPr="002314B7" w14:paraId="0C79C5A6" w14:textId="77777777" w:rsidTr="0089423D">
        <w:tc>
          <w:tcPr>
            <w:tcW w:w="8926" w:type="dxa"/>
          </w:tcPr>
          <w:p w14:paraId="3727EF8A" w14:textId="77777777" w:rsidR="007D0A5D" w:rsidRPr="00717607" w:rsidRDefault="007D0A5D" w:rsidP="0089423D">
            <w:pPr>
              <w:jc w:val="both"/>
              <w:rPr>
                <w:rFonts w:ascii="Times New Roman" w:hAnsi="Times New Roman"/>
                <w:sz w:val="28"/>
                <w:szCs w:val="28"/>
                <w:highlight w:val="red"/>
                <w:lang w:val="ru-RU"/>
              </w:rPr>
            </w:pPr>
            <w:r>
              <w:rPr>
                <w:rFonts w:ascii="Times New Roman" w:hAnsi="Times New Roman"/>
                <w:sz w:val="28"/>
                <w:szCs w:val="28"/>
                <w:lang w:val="ru-RU"/>
              </w:rPr>
              <w:lastRenderedPageBreak/>
              <w:t>5</w:t>
            </w:r>
            <w:r w:rsidRPr="00717607">
              <w:rPr>
                <w:rFonts w:ascii="Times New Roman" w:hAnsi="Times New Roman"/>
                <w:sz w:val="28"/>
                <w:szCs w:val="28"/>
                <w:lang w:val="ru-RU"/>
              </w:rPr>
              <w:t xml:space="preserve">.1.1 </w:t>
            </w:r>
            <w:r>
              <w:rPr>
                <w:rFonts w:ascii="Times New Roman" w:hAnsi="Times New Roman"/>
                <w:sz w:val="28"/>
                <w:szCs w:val="28"/>
              </w:rPr>
              <w:t>Ранние</w:t>
            </w:r>
            <w:r w:rsidRPr="00717607">
              <w:rPr>
                <w:rFonts w:ascii="Times New Roman" w:hAnsi="Times New Roman"/>
                <w:sz w:val="28"/>
                <w:szCs w:val="28"/>
              </w:rPr>
              <w:t xml:space="preserve"> </w:t>
            </w:r>
            <w:r>
              <w:rPr>
                <w:rFonts w:ascii="Times New Roman" w:hAnsi="Times New Roman"/>
                <w:sz w:val="28"/>
                <w:szCs w:val="28"/>
              </w:rPr>
              <w:t xml:space="preserve">гипотезы </w:t>
            </w:r>
            <w:r w:rsidRPr="00717607">
              <w:rPr>
                <w:rFonts w:ascii="Times New Roman" w:hAnsi="Times New Roman"/>
                <w:sz w:val="28"/>
                <w:szCs w:val="28"/>
              </w:rPr>
              <w:t>формирования рудноалтайских месторождений</w:t>
            </w:r>
          </w:p>
        </w:tc>
        <w:tc>
          <w:tcPr>
            <w:tcW w:w="567" w:type="dxa"/>
          </w:tcPr>
          <w:p w14:paraId="121D635E" w14:textId="1D3762C8" w:rsidR="007D0A5D" w:rsidRPr="002314B7" w:rsidRDefault="002C3313" w:rsidP="0089423D">
            <w:pPr>
              <w:ind w:left="-113" w:right="-107"/>
              <w:jc w:val="center"/>
              <w:rPr>
                <w:rFonts w:ascii="Times New Roman" w:hAnsi="Times New Roman"/>
                <w:bCs/>
                <w:sz w:val="28"/>
                <w:szCs w:val="28"/>
                <w:lang w:val="ru-RU"/>
              </w:rPr>
            </w:pPr>
            <w:r>
              <w:rPr>
                <w:rFonts w:ascii="Times New Roman" w:hAnsi="Times New Roman"/>
                <w:bCs/>
                <w:sz w:val="28"/>
                <w:szCs w:val="28"/>
                <w:lang w:val="ru-RU"/>
              </w:rPr>
              <w:t>90</w:t>
            </w:r>
          </w:p>
        </w:tc>
      </w:tr>
      <w:tr w:rsidR="007D0A5D" w:rsidRPr="002314B7" w14:paraId="53E3FC4F" w14:textId="77777777" w:rsidTr="0089423D">
        <w:tc>
          <w:tcPr>
            <w:tcW w:w="8926" w:type="dxa"/>
          </w:tcPr>
          <w:p w14:paraId="36A02322" w14:textId="77777777" w:rsidR="007D0A5D" w:rsidRPr="00717607" w:rsidRDefault="007D0A5D" w:rsidP="0089423D">
            <w:pPr>
              <w:jc w:val="both"/>
              <w:rPr>
                <w:rFonts w:ascii="Times New Roman" w:hAnsi="Times New Roman"/>
                <w:sz w:val="28"/>
                <w:szCs w:val="28"/>
                <w:highlight w:val="red"/>
                <w:lang w:val="ru-RU"/>
              </w:rPr>
            </w:pPr>
            <w:r>
              <w:rPr>
                <w:rFonts w:ascii="Times New Roman" w:hAnsi="Times New Roman"/>
                <w:sz w:val="28"/>
                <w:szCs w:val="28"/>
                <w:lang w:val="ru-RU" w:eastAsia="ru-RU"/>
              </w:rPr>
              <w:t>5</w:t>
            </w:r>
            <w:r w:rsidRPr="00717607">
              <w:rPr>
                <w:rFonts w:ascii="Times New Roman" w:hAnsi="Times New Roman"/>
                <w:sz w:val="28"/>
                <w:szCs w:val="28"/>
                <w:lang w:val="ru-RU" w:eastAsia="ru-RU"/>
              </w:rPr>
              <w:t xml:space="preserve">.1.2 </w:t>
            </w:r>
            <w:r w:rsidRPr="00717607">
              <w:rPr>
                <w:rFonts w:ascii="Times New Roman" w:eastAsia="Times New Roman" w:hAnsi="Times New Roman"/>
                <w:sz w:val="28"/>
                <w:szCs w:val="28"/>
                <w:lang w:eastAsia="ru-RU"/>
              </w:rPr>
              <w:t>Геодинамическая обстановка формирования рудноалтайских месторождений</w:t>
            </w:r>
          </w:p>
        </w:tc>
        <w:tc>
          <w:tcPr>
            <w:tcW w:w="567" w:type="dxa"/>
            <w:vAlign w:val="bottom"/>
          </w:tcPr>
          <w:p w14:paraId="3870A12D" w14:textId="455A0533" w:rsidR="007D0A5D" w:rsidRPr="002314B7" w:rsidRDefault="002314B7"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9</w:t>
            </w:r>
            <w:r w:rsidR="002C3313">
              <w:rPr>
                <w:rFonts w:ascii="Times New Roman" w:hAnsi="Times New Roman"/>
                <w:bCs/>
                <w:sz w:val="28"/>
                <w:szCs w:val="28"/>
                <w:lang w:val="ru-RU"/>
              </w:rPr>
              <w:t>2</w:t>
            </w:r>
          </w:p>
        </w:tc>
      </w:tr>
      <w:tr w:rsidR="007D0A5D" w:rsidRPr="002314B7" w14:paraId="19C7224C" w14:textId="77777777" w:rsidTr="0089423D">
        <w:tc>
          <w:tcPr>
            <w:tcW w:w="8926" w:type="dxa"/>
          </w:tcPr>
          <w:p w14:paraId="6C534F0B" w14:textId="77777777" w:rsidR="007D0A5D" w:rsidRPr="00717607" w:rsidRDefault="007D0A5D" w:rsidP="0089423D">
            <w:pPr>
              <w:widowControl w:val="0"/>
              <w:jc w:val="both"/>
              <w:rPr>
                <w:rFonts w:ascii="Times New Roman" w:hAnsi="Times New Roman"/>
                <w:sz w:val="28"/>
                <w:szCs w:val="28"/>
              </w:rPr>
            </w:pPr>
            <w:r>
              <w:rPr>
                <w:rFonts w:ascii="Times New Roman" w:hAnsi="Times New Roman"/>
                <w:sz w:val="28"/>
                <w:szCs w:val="28"/>
                <w:lang w:val="ru-RU"/>
              </w:rPr>
              <w:t>5</w:t>
            </w:r>
            <w:r w:rsidRPr="00717607">
              <w:rPr>
                <w:rFonts w:ascii="Times New Roman" w:hAnsi="Times New Roman"/>
                <w:sz w:val="28"/>
                <w:szCs w:val="28"/>
              </w:rPr>
              <w:t>.1.3 Петрохимический тип вулканизма</w:t>
            </w:r>
          </w:p>
        </w:tc>
        <w:tc>
          <w:tcPr>
            <w:tcW w:w="567" w:type="dxa"/>
          </w:tcPr>
          <w:p w14:paraId="530C4BDC" w14:textId="1F5229D3" w:rsidR="007D0A5D" w:rsidRPr="002314B7" w:rsidRDefault="002314B7"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9</w:t>
            </w:r>
            <w:r w:rsidR="002C3313">
              <w:rPr>
                <w:rFonts w:ascii="Times New Roman" w:hAnsi="Times New Roman"/>
                <w:bCs/>
                <w:sz w:val="28"/>
                <w:szCs w:val="28"/>
                <w:lang w:val="ru-RU"/>
              </w:rPr>
              <w:t>4</w:t>
            </w:r>
          </w:p>
        </w:tc>
      </w:tr>
      <w:tr w:rsidR="007D0A5D" w:rsidRPr="00717607" w14:paraId="54A336DB" w14:textId="77777777" w:rsidTr="0089423D">
        <w:tc>
          <w:tcPr>
            <w:tcW w:w="8926" w:type="dxa"/>
          </w:tcPr>
          <w:p w14:paraId="077B7C41" w14:textId="77777777" w:rsidR="007D0A5D" w:rsidRPr="00717607" w:rsidRDefault="007D0A5D" w:rsidP="0089423D">
            <w:pPr>
              <w:widowControl w:val="0"/>
              <w:jc w:val="both"/>
              <w:rPr>
                <w:rFonts w:ascii="Times New Roman" w:hAnsi="Times New Roman"/>
                <w:sz w:val="28"/>
                <w:szCs w:val="28"/>
              </w:rPr>
            </w:pPr>
            <w:r>
              <w:rPr>
                <w:rFonts w:ascii="Times New Roman" w:hAnsi="Times New Roman"/>
                <w:sz w:val="28"/>
                <w:szCs w:val="28"/>
                <w:lang w:val="ru-RU"/>
              </w:rPr>
              <w:t>5</w:t>
            </w:r>
            <w:r w:rsidRPr="00717607">
              <w:rPr>
                <w:rFonts w:ascii="Times New Roman" w:hAnsi="Times New Roman"/>
                <w:sz w:val="28"/>
                <w:szCs w:val="28"/>
              </w:rPr>
              <w:t>.1.4 Стратиграфический контроль оруденения</w:t>
            </w:r>
          </w:p>
        </w:tc>
        <w:tc>
          <w:tcPr>
            <w:tcW w:w="567" w:type="dxa"/>
          </w:tcPr>
          <w:p w14:paraId="275A7765" w14:textId="67B3E0EA" w:rsidR="007D0A5D" w:rsidRPr="002314B7" w:rsidRDefault="002314B7"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9</w:t>
            </w:r>
            <w:r w:rsidR="002C3313">
              <w:rPr>
                <w:rFonts w:ascii="Times New Roman" w:hAnsi="Times New Roman"/>
                <w:bCs/>
                <w:sz w:val="28"/>
                <w:szCs w:val="28"/>
                <w:lang w:val="ru-RU"/>
              </w:rPr>
              <w:t>5</w:t>
            </w:r>
          </w:p>
        </w:tc>
      </w:tr>
      <w:tr w:rsidR="007D0A5D" w:rsidRPr="00717607" w14:paraId="0828BF6F" w14:textId="77777777" w:rsidTr="0089423D">
        <w:tc>
          <w:tcPr>
            <w:tcW w:w="8926" w:type="dxa"/>
          </w:tcPr>
          <w:p w14:paraId="147C4F3F" w14:textId="77777777" w:rsidR="007D0A5D" w:rsidRPr="00717607" w:rsidRDefault="007D0A5D" w:rsidP="0089423D">
            <w:pPr>
              <w:spacing w:line="259" w:lineRule="auto"/>
              <w:jc w:val="both"/>
              <w:rPr>
                <w:rFonts w:ascii="Times New Roman" w:hAnsi="Times New Roman"/>
                <w:sz w:val="28"/>
                <w:szCs w:val="28"/>
                <w:lang w:val="ru-RU"/>
              </w:rPr>
            </w:pPr>
            <w:r>
              <w:rPr>
                <w:rFonts w:ascii="Times New Roman" w:hAnsi="Times New Roman"/>
                <w:sz w:val="28"/>
                <w:szCs w:val="28"/>
                <w:lang w:val="ru-RU"/>
              </w:rPr>
              <w:t>5</w:t>
            </w:r>
            <w:r w:rsidRPr="00717607">
              <w:rPr>
                <w:rFonts w:ascii="Times New Roman" w:hAnsi="Times New Roman"/>
                <w:sz w:val="28"/>
                <w:szCs w:val="28"/>
              </w:rPr>
              <w:t>.1.5 Структурный контроль, связь с риолитами и субвулканическими образованиями</w:t>
            </w:r>
          </w:p>
        </w:tc>
        <w:tc>
          <w:tcPr>
            <w:tcW w:w="567" w:type="dxa"/>
            <w:vAlign w:val="bottom"/>
          </w:tcPr>
          <w:p w14:paraId="7FF8D5A3" w14:textId="728A25E1" w:rsidR="007D0A5D" w:rsidRPr="002314B7" w:rsidRDefault="002314B7"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9</w:t>
            </w:r>
            <w:r w:rsidR="002C3313">
              <w:rPr>
                <w:rFonts w:ascii="Times New Roman" w:hAnsi="Times New Roman"/>
                <w:bCs/>
                <w:sz w:val="28"/>
                <w:szCs w:val="28"/>
                <w:lang w:val="ru-RU"/>
              </w:rPr>
              <w:t>8</w:t>
            </w:r>
          </w:p>
        </w:tc>
      </w:tr>
      <w:tr w:rsidR="007D0A5D" w:rsidRPr="00717607" w14:paraId="61159D07" w14:textId="77777777" w:rsidTr="0089423D">
        <w:tc>
          <w:tcPr>
            <w:tcW w:w="8926" w:type="dxa"/>
          </w:tcPr>
          <w:p w14:paraId="1E44CA7C" w14:textId="77777777" w:rsidR="007D0A5D" w:rsidRPr="00717607" w:rsidRDefault="007D0A5D" w:rsidP="0089423D">
            <w:pPr>
              <w:jc w:val="both"/>
              <w:rPr>
                <w:rFonts w:ascii="Times New Roman" w:hAnsi="Times New Roman"/>
                <w:sz w:val="28"/>
                <w:szCs w:val="28"/>
              </w:rPr>
            </w:pPr>
            <w:r>
              <w:rPr>
                <w:rFonts w:ascii="Times New Roman" w:hAnsi="Times New Roman"/>
                <w:sz w:val="28"/>
                <w:szCs w:val="28"/>
                <w:lang w:val="ru-RU"/>
              </w:rPr>
              <w:t>5</w:t>
            </w:r>
            <w:r w:rsidRPr="00717607">
              <w:rPr>
                <w:rFonts w:ascii="Times New Roman" w:hAnsi="Times New Roman"/>
                <w:sz w:val="28"/>
                <w:szCs w:val="28"/>
                <w:lang w:val="ru-RU"/>
              </w:rPr>
              <w:t>.2</w:t>
            </w:r>
            <w:r w:rsidRPr="00717607">
              <w:rPr>
                <w:rFonts w:ascii="Times New Roman" w:hAnsi="Times New Roman"/>
                <w:sz w:val="28"/>
                <w:szCs w:val="28"/>
              </w:rPr>
              <w:t xml:space="preserve"> Строение месторождений VMS Рудного Алтая</w:t>
            </w:r>
          </w:p>
        </w:tc>
        <w:tc>
          <w:tcPr>
            <w:tcW w:w="567" w:type="dxa"/>
          </w:tcPr>
          <w:p w14:paraId="5018C39F" w14:textId="6E5E16DA" w:rsidR="007D0A5D" w:rsidRPr="002314B7" w:rsidRDefault="007D0A5D"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1</w:t>
            </w:r>
            <w:r w:rsidR="002314B7" w:rsidRPr="002314B7">
              <w:rPr>
                <w:rFonts w:ascii="Times New Roman" w:hAnsi="Times New Roman"/>
                <w:bCs/>
                <w:sz w:val="28"/>
                <w:szCs w:val="28"/>
                <w:lang w:val="ru-RU"/>
              </w:rPr>
              <w:t>0</w:t>
            </w:r>
            <w:r w:rsidR="002C3313">
              <w:rPr>
                <w:rFonts w:ascii="Times New Roman" w:hAnsi="Times New Roman"/>
                <w:bCs/>
                <w:sz w:val="28"/>
                <w:szCs w:val="28"/>
                <w:lang w:val="ru-RU"/>
              </w:rPr>
              <w:t>4</w:t>
            </w:r>
          </w:p>
        </w:tc>
      </w:tr>
      <w:tr w:rsidR="007D0A5D" w:rsidRPr="00717607" w14:paraId="414D44B6" w14:textId="77777777" w:rsidTr="0089423D">
        <w:tc>
          <w:tcPr>
            <w:tcW w:w="8926" w:type="dxa"/>
          </w:tcPr>
          <w:p w14:paraId="1535EF76" w14:textId="77777777" w:rsidR="007D0A5D" w:rsidRPr="00717607" w:rsidRDefault="007D0A5D" w:rsidP="0089423D">
            <w:pPr>
              <w:jc w:val="both"/>
              <w:rPr>
                <w:rFonts w:ascii="Times New Roman" w:hAnsi="Times New Roman"/>
                <w:bCs/>
                <w:sz w:val="28"/>
                <w:szCs w:val="28"/>
              </w:rPr>
            </w:pPr>
            <w:r>
              <w:rPr>
                <w:rFonts w:ascii="Times New Roman" w:hAnsi="Times New Roman"/>
                <w:bCs/>
                <w:sz w:val="28"/>
                <w:szCs w:val="28"/>
                <w:lang w:val="ru-RU"/>
              </w:rPr>
              <w:t>5</w:t>
            </w:r>
            <w:r w:rsidRPr="00717607">
              <w:rPr>
                <w:rFonts w:ascii="Times New Roman" w:hAnsi="Times New Roman"/>
                <w:bCs/>
                <w:sz w:val="28"/>
                <w:szCs w:val="28"/>
              </w:rPr>
              <w:t>.2.1 Формы рудных залежей</w:t>
            </w:r>
          </w:p>
        </w:tc>
        <w:tc>
          <w:tcPr>
            <w:tcW w:w="567" w:type="dxa"/>
          </w:tcPr>
          <w:p w14:paraId="51303425" w14:textId="46A348DF" w:rsidR="007D0A5D" w:rsidRPr="002314B7" w:rsidRDefault="007D0A5D"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1</w:t>
            </w:r>
            <w:r w:rsidR="002314B7" w:rsidRPr="002314B7">
              <w:rPr>
                <w:rFonts w:ascii="Times New Roman" w:hAnsi="Times New Roman"/>
                <w:bCs/>
                <w:sz w:val="28"/>
                <w:szCs w:val="28"/>
                <w:lang w:val="ru-RU"/>
              </w:rPr>
              <w:t>0</w:t>
            </w:r>
            <w:r w:rsidR="002C3313">
              <w:rPr>
                <w:rFonts w:ascii="Times New Roman" w:hAnsi="Times New Roman"/>
                <w:bCs/>
                <w:sz w:val="28"/>
                <w:szCs w:val="28"/>
                <w:lang w:val="ru-RU"/>
              </w:rPr>
              <w:t>4</w:t>
            </w:r>
          </w:p>
        </w:tc>
      </w:tr>
      <w:tr w:rsidR="007D0A5D" w:rsidRPr="00717607" w14:paraId="7B18CDA2" w14:textId="77777777" w:rsidTr="0089423D">
        <w:tc>
          <w:tcPr>
            <w:tcW w:w="8926" w:type="dxa"/>
          </w:tcPr>
          <w:p w14:paraId="4C51C8B7" w14:textId="77777777" w:rsidR="007D0A5D" w:rsidRPr="00717607" w:rsidRDefault="007D0A5D" w:rsidP="0089423D">
            <w:pPr>
              <w:jc w:val="both"/>
              <w:rPr>
                <w:rFonts w:ascii="Times New Roman" w:hAnsi="Times New Roman"/>
                <w:sz w:val="28"/>
                <w:szCs w:val="28"/>
                <w:lang w:val="ru-RU" w:eastAsia="ru-RU"/>
              </w:rPr>
            </w:pPr>
            <w:r>
              <w:rPr>
                <w:rFonts w:ascii="Times New Roman" w:hAnsi="Times New Roman"/>
                <w:sz w:val="28"/>
                <w:szCs w:val="28"/>
                <w:lang w:val="ru-RU" w:eastAsia="ru-RU"/>
              </w:rPr>
              <w:t>5</w:t>
            </w:r>
            <w:r w:rsidRPr="00717607">
              <w:rPr>
                <w:rFonts w:ascii="Times New Roman" w:hAnsi="Times New Roman"/>
                <w:sz w:val="28"/>
                <w:szCs w:val="28"/>
                <w:lang w:val="ru-RU" w:eastAsia="ru-RU"/>
              </w:rPr>
              <w:t>.2.2</w:t>
            </w:r>
            <w:r w:rsidRPr="00717607">
              <w:rPr>
                <w:rFonts w:ascii="Times New Roman" w:hAnsi="Times New Roman"/>
                <w:bCs/>
                <w:sz w:val="28"/>
                <w:szCs w:val="28"/>
                <w:lang w:val="ru-RU" w:eastAsia="ru-RU"/>
              </w:rPr>
              <w:t xml:space="preserve"> </w:t>
            </w:r>
            <w:r w:rsidRPr="00717607">
              <w:rPr>
                <w:rFonts w:ascii="Times New Roman" w:hAnsi="Times New Roman"/>
                <w:bCs/>
                <w:sz w:val="28"/>
                <w:szCs w:val="28"/>
              </w:rPr>
              <w:t>Минеральный состав рудных тел</w:t>
            </w:r>
          </w:p>
        </w:tc>
        <w:tc>
          <w:tcPr>
            <w:tcW w:w="567" w:type="dxa"/>
          </w:tcPr>
          <w:p w14:paraId="788E0312" w14:textId="15C2BE19" w:rsidR="007D0A5D" w:rsidRPr="002314B7" w:rsidRDefault="007D0A5D"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1</w:t>
            </w:r>
            <w:r w:rsidR="002314B7" w:rsidRPr="002314B7">
              <w:rPr>
                <w:rFonts w:ascii="Times New Roman" w:hAnsi="Times New Roman"/>
                <w:bCs/>
                <w:sz w:val="28"/>
                <w:szCs w:val="28"/>
                <w:lang w:val="ru-RU"/>
              </w:rPr>
              <w:t>1</w:t>
            </w:r>
            <w:r w:rsidR="002C3313">
              <w:rPr>
                <w:rFonts w:ascii="Times New Roman" w:hAnsi="Times New Roman"/>
                <w:bCs/>
                <w:sz w:val="28"/>
                <w:szCs w:val="28"/>
                <w:lang w:val="ru-RU"/>
              </w:rPr>
              <w:t>1</w:t>
            </w:r>
          </w:p>
        </w:tc>
      </w:tr>
      <w:tr w:rsidR="007D0A5D" w:rsidRPr="00717607" w14:paraId="64A9309E" w14:textId="77777777" w:rsidTr="0089423D">
        <w:tc>
          <w:tcPr>
            <w:tcW w:w="8926" w:type="dxa"/>
          </w:tcPr>
          <w:p w14:paraId="0195C90D" w14:textId="1860D38D" w:rsidR="007D0A5D" w:rsidRPr="00717607" w:rsidRDefault="007D0A5D" w:rsidP="0089423D">
            <w:pPr>
              <w:jc w:val="both"/>
              <w:rPr>
                <w:rFonts w:ascii="Times New Roman" w:hAnsi="Times New Roman"/>
                <w:sz w:val="28"/>
                <w:szCs w:val="28"/>
              </w:rPr>
            </w:pPr>
            <w:r>
              <w:rPr>
                <w:rFonts w:ascii="Times New Roman" w:hAnsi="Times New Roman"/>
                <w:sz w:val="28"/>
                <w:szCs w:val="28"/>
                <w:lang w:val="ru-RU"/>
              </w:rPr>
              <w:t>5</w:t>
            </w:r>
            <w:r w:rsidRPr="00717607">
              <w:rPr>
                <w:rFonts w:ascii="Times New Roman" w:hAnsi="Times New Roman"/>
                <w:sz w:val="28"/>
                <w:szCs w:val="28"/>
              </w:rPr>
              <w:t xml:space="preserve">.2.3 Текстуры и структуры сульфидных руд </w:t>
            </w:r>
          </w:p>
        </w:tc>
        <w:tc>
          <w:tcPr>
            <w:tcW w:w="567" w:type="dxa"/>
          </w:tcPr>
          <w:p w14:paraId="6A4E9B50" w14:textId="03879156" w:rsidR="007D0A5D" w:rsidRPr="002314B7" w:rsidRDefault="007D0A5D"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1</w:t>
            </w:r>
            <w:r w:rsidR="002314B7" w:rsidRPr="002314B7">
              <w:rPr>
                <w:rFonts w:ascii="Times New Roman" w:hAnsi="Times New Roman"/>
                <w:bCs/>
                <w:sz w:val="28"/>
                <w:szCs w:val="28"/>
                <w:lang w:val="ru-RU"/>
              </w:rPr>
              <w:t>1</w:t>
            </w:r>
            <w:r w:rsidR="002C3313">
              <w:rPr>
                <w:rFonts w:ascii="Times New Roman" w:hAnsi="Times New Roman"/>
                <w:bCs/>
                <w:sz w:val="28"/>
                <w:szCs w:val="28"/>
                <w:lang w:val="ru-RU"/>
              </w:rPr>
              <w:t>6</w:t>
            </w:r>
          </w:p>
        </w:tc>
      </w:tr>
      <w:tr w:rsidR="007D0A5D" w:rsidRPr="00717607" w14:paraId="44328761" w14:textId="77777777" w:rsidTr="0089423D">
        <w:tc>
          <w:tcPr>
            <w:tcW w:w="8926" w:type="dxa"/>
          </w:tcPr>
          <w:p w14:paraId="49BAF98F" w14:textId="59AE54BE" w:rsidR="007D0A5D" w:rsidRPr="00717607" w:rsidRDefault="007D0A5D" w:rsidP="0089423D">
            <w:pPr>
              <w:jc w:val="both"/>
              <w:rPr>
                <w:rFonts w:ascii="Times New Roman" w:hAnsi="Times New Roman"/>
                <w:sz w:val="28"/>
                <w:szCs w:val="28"/>
              </w:rPr>
            </w:pPr>
            <w:r>
              <w:rPr>
                <w:rFonts w:ascii="Times New Roman" w:hAnsi="Times New Roman"/>
                <w:sz w:val="28"/>
                <w:szCs w:val="28"/>
                <w:lang w:val="ru-RU"/>
              </w:rPr>
              <w:t>5</w:t>
            </w:r>
            <w:r w:rsidRPr="00717607">
              <w:rPr>
                <w:rFonts w:ascii="Times New Roman" w:hAnsi="Times New Roman"/>
                <w:sz w:val="28"/>
                <w:szCs w:val="28"/>
              </w:rPr>
              <w:t>.2.</w:t>
            </w:r>
            <w:r w:rsidRPr="00717607">
              <w:rPr>
                <w:rFonts w:ascii="Times New Roman" w:hAnsi="Times New Roman"/>
                <w:sz w:val="28"/>
                <w:szCs w:val="28"/>
                <w:lang w:val="ru-RU"/>
              </w:rPr>
              <w:t>4</w:t>
            </w:r>
            <w:r w:rsidRPr="00717607">
              <w:rPr>
                <w:rFonts w:ascii="Times New Roman" w:hAnsi="Times New Roman"/>
                <w:sz w:val="28"/>
                <w:szCs w:val="28"/>
              </w:rPr>
              <w:t xml:space="preserve"> Зональность</w:t>
            </w:r>
            <w:r w:rsidR="002314B7">
              <w:rPr>
                <w:rFonts w:ascii="Times New Roman" w:hAnsi="Times New Roman"/>
                <w:sz w:val="28"/>
                <w:szCs w:val="28"/>
                <w:lang w:val="ru-RU"/>
              </w:rPr>
              <w:t xml:space="preserve"> оруденения и</w:t>
            </w:r>
            <w:r w:rsidRPr="00717607">
              <w:rPr>
                <w:rFonts w:ascii="Times New Roman" w:hAnsi="Times New Roman"/>
                <w:sz w:val="28"/>
                <w:szCs w:val="28"/>
              </w:rPr>
              <w:t xml:space="preserve"> метасоматических изменений</w:t>
            </w:r>
          </w:p>
        </w:tc>
        <w:tc>
          <w:tcPr>
            <w:tcW w:w="567" w:type="dxa"/>
          </w:tcPr>
          <w:p w14:paraId="2504CCD3" w14:textId="4A4CBA7B" w:rsidR="007D0A5D" w:rsidRPr="002314B7" w:rsidRDefault="007D0A5D"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12</w:t>
            </w:r>
            <w:r w:rsidR="002C3313">
              <w:rPr>
                <w:rFonts w:ascii="Times New Roman" w:hAnsi="Times New Roman"/>
                <w:bCs/>
                <w:sz w:val="28"/>
                <w:szCs w:val="28"/>
                <w:lang w:val="ru-RU"/>
              </w:rPr>
              <w:t>7</w:t>
            </w:r>
          </w:p>
        </w:tc>
      </w:tr>
      <w:tr w:rsidR="007D0A5D" w:rsidRPr="00E84B44" w14:paraId="39DBBE94" w14:textId="77777777" w:rsidTr="0089423D">
        <w:tc>
          <w:tcPr>
            <w:tcW w:w="8926" w:type="dxa"/>
          </w:tcPr>
          <w:p w14:paraId="61806E13" w14:textId="530F6EC1" w:rsidR="007D0A5D" w:rsidRPr="00E84B44" w:rsidRDefault="007D0A5D" w:rsidP="0089423D">
            <w:pPr>
              <w:jc w:val="both"/>
              <w:rPr>
                <w:rFonts w:ascii="Times New Roman" w:hAnsi="Times New Roman"/>
                <w:b/>
                <w:bCs/>
                <w:sz w:val="28"/>
                <w:szCs w:val="28"/>
                <w:lang w:val="ru-RU"/>
              </w:rPr>
            </w:pPr>
            <w:r w:rsidRPr="00E84B44">
              <w:rPr>
                <w:rFonts w:ascii="Times New Roman" w:hAnsi="Times New Roman"/>
                <w:b/>
                <w:bCs/>
                <w:sz w:val="28"/>
                <w:szCs w:val="28"/>
                <w:lang w:val="ru-RU"/>
              </w:rPr>
              <w:t xml:space="preserve">6 </w:t>
            </w:r>
            <w:r w:rsidR="002E5014" w:rsidRPr="00155362">
              <w:rPr>
                <w:rFonts w:ascii="Times New Roman" w:hAnsi="Times New Roman"/>
                <w:b/>
                <w:bCs/>
                <w:caps/>
                <w:spacing w:val="-6"/>
                <w:sz w:val="28"/>
              </w:rPr>
              <w:t>Модель систематизации пространственных геологических данных</w:t>
            </w:r>
            <w:r w:rsidR="002E5014" w:rsidRPr="00155362">
              <w:rPr>
                <w:rFonts w:ascii="Times New Roman" w:hAnsi="Times New Roman"/>
                <w:b/>
                <w:bCs/>
                <w:spacing w:val="-6"/>
                <w:sz w:val="28"/>
              </w:rPr>
              <w:t xml:space="preserve"> </w:t>
            </w:r>
            <w:r w:rsidR="002E5014" w:rsidRPr="00155362">
              <w:rPr>
                <w:rFonts w:ascii="Times New Roman" w:hAnsi="Times New Roman"/>
                <w:b/>
                <w:bCs/>
                <w:caps/>
                <w:spacing w:val="-6"/>
                <w:sz w:val="28"/>
              </w:rPr>
              <w:t>с применением ГИС</w:t>
            </w:r>
          </w:p>
        </w:tc>
        <w:tc>
          <w:tcPr>
            <w:tcW w:w="567" w:type="dxa"/>
          </w:tcPr>
          <w:p w14:paraId="170BC6F1" w14:textId="5C7BE6D1" w:rsidR="007D0A5D" w:rsidRPr="002314B7" w:rsidRDefault="007D0A5D" w:rsidP="0089423D">
            <w:pPr>
              <w:ind w:left="-113" w:right="-107"/>
              <w:jc w:val="center"/>
              <w:rPr>
                <w:rFonts w:ascii="Times New Roman" w:hAnsi="Times New Roman"/>
                <w:bCs/>
                <w:sz w:val="28"/>
                <w:szCs w:val="28"/>
                <w:lang w:val="ru-RU"/>
              </w:rPr>
            </w:pPr>
            <w:r w:rsidRPr="002314B7">
              <w:rPr>
                <w:rFonts w:ascii="Times New Roman" w:hAnsi="Times New Roman"/>
                <w:bCs/>
                <w:sz w:val="28"/>
                <w:szCs w:val="28"/>
                <w:lang w:val="ru-RU"/>
              </w:rPr>
              <w:t>1</w:t>
            </w:r>
            <w:r w:rsidR="00046FFB" w:rsidRPr="002314B7">
              <w:rPr>
                <w:rFonts w:ascii="Times New Roman" w:hAnsi="Times New Roman"/>
                <w:bCs/>
                <w:sz w:val="28"/>
                <w:szCs w:val="28"/>
                <w:lang w:val="ru-RU"/>
              </w:rPr>
              <w:t>3</w:t>
            </w:r>
            <w:r w:rsidR="002C3313">
              <w:rPr>
                <w:rFonts w:ascii="Times New Roman" w:hAnsi="Times New Roman"/>
                <w:bCs/>
                <w:sz w:val="28"/>
                <w:szCs w:val="28"/>
                <w:lang w:val="ru-RU"/>
              </w:rPr>
              <w:t>9</w:t>
            </w:r>
          </w:p>
        </w:tc>
      </w:tr>
      <w:tr w:rsidR="007D0A5D" w:rsidRPr="00E84B44" w14:paraId="57B08D85" w14:textId="77777777" w:rsidTr="0089423D">
        <w:tc>
          <w:tcPr>
            <w:tcW w:w="8926" w:type="dxa"/>
          </w:tcPr>
          <w:p w14:paraId="3E2B01FE" w14:textId="77777777" w:rsidR="007D0A5D" w:rsidRPr="00E84B44" w:rsidRDefault="007D0A5D" w:rsidP="0089423D">
            <w:pPr>
              <w:jc w:val="both"/>
              <w:rPr>
                <w:rFonts w:ascii="Times New Roman" w:hAnsi="Times New Roman"/>
                <w:sz w:val="28"/>
                <w:szCs w:val="28"/>
                <w:lang w:val="ru-RU"/>
              </w:rPr>
            </w:pPr>
            <w:r w:rsidRPr="00E84B44">
              <w:rPr>
                <w:rFonts w:ascii="Times New Roman" w:hAnsi="Times New Roman"/>
                <w:sz w:val="28"/>
                <w:szCs w:val="28"/>
                <w:lang w:val="ru-RU"/>
              </w:rPr>
              <w:t>6.1 Исторические данные</w:t>
            </w:r>
          </w:p>
        </w:tc>
        <w:tc>
          <w:tcPr>
            <w:tcW w:w="567" w:type="dxa"/>
          </w:tcPr>
          <w:p w14:paraId="12F83907" w14:textId="3C7EB9E8" w:rsidR="007D0A5D" w:rsidRPr="00046FFB" w:rsidRDefault="007D0A5D" w:rsidP="0089423D">
            <w:pPr>
              <w:ind w:left="-113" w:right="-107"/>
              <w:jc w:val="center"/>
              <w:rPr>
                <w:rFonts w:ascii="Times New Roman" w:hAnsi="Times New Roman"/>
                <w:bCs/>
                <w:sz w:val="28"/>
                <w:szCs w:val="28"/>
                <w:lang w:val="ru-RU"/>
              </w:rPr>
            </w:pPr>
            <w:r w:rsidRPr="00046FFB">
              <w:rPr>
                <w:rFonts w:ascii="Times New Roman" w:hAnsi="Times New Roman"/>
                <w:bCs/>
                <w:sz w:val="28"/>
                <w:szCs w:val="28"/>
                <w:lang w:val="ru-RU"/>
              </w:rPr>
              <w:t>1</w:t>
            </w:r>
            <w:r w:rsidR="00046FFB" w:rsidRPr="00046FFB">
              <w:rPr>
                <w:rFonts w:ascii="Times New Roman" w:hAnsi="Times New Roman"/>
                <w:bCs/>
                <w:sz w:val="28"/>
                <w:szCs w:val="28"/>
                <w:lang w:val="ru-RU"/>
              </w:rPr>
              <w:t>3</w:t>
            </w:r>
            <w:r w:rsidR="002C3313">
              <w:rPr>
                <w:rFonts w:ascii="Times New Roman" w:hAnsi="Times New Roman"/>
                <w:bCs/>
                <w:sz w:val="28"/>
                <w:szCs w:val="28"/>
                <w:lang w:val="ru-RU"/>
              </w:rPr>
              <w:t>9</w:t>
            </w:r>
          </w:p>
        </w:tc>
      </w:tr>
      <w:tr w:rsidR="007D0A5D" w:rsidRPr="00E84B44" w14:paraId="4DA4DF00" w14:textId="77777777" w:rsidTr="0089423D">
        <w:tc>
          <w:tcPr>
            <w:tcW w:w="8926" w:type="dxa"/>
          </w:tcPr>
          <w:p w14:paraId="2B320833" w14:textId="220134DC" w:rsidR="007D0A5D" w:rsidRPr="00E84B44" w:rsidRDefault="007D0A5D" w:rsidP="0089423D">
            <w:pPr>
              <w:jc w:val="both"/>
              <w:rPr>
                <w:rFonts w:ascii="Times New Roman" w:hAnsi="Times New Roman"/>
                <w:sz w:val="28"/>
                <w:szCs w:val="28"/>
                <w:lang w:val="ru-RU"/>
              </w:rPr>
            </w:pPr>
            <w:r>
              <w:rPr>
                <w:rFonts w:ascii="Times New Roman" w:hAnsi="Times New Roman"/>
                <w:sz w:val="28"/>
                <w:szCs w:val="28"/>
                <w:lang w:val="ru-RU"/>
              </w:rPr>
              <w:t>6</w:t>
            </w:r>
            <w:r w:rsidRPr="00E84B44">
              <w:rPr>
                <w:rFonts w:ascii="Times New Roman" w:hAnsi="Times New Roman"/>
                <w:sz w:val="28"/>
                <w:szCs w:val="28"/>
                <w:lang w:val="ru-RU"/>
              </w:rPr>
              <w:t xml:space="preserve">.2 </w:t>
            </w:r>
            <w:r w:rsidR="002E5014" w:rsidRPr="002E5014">
              <w:rPr>
                <w:rFonts w:ascii="Times New Roman" w:hAnsi="Times New Roman"/>
                <w:bCs/>
                <w:sz w:val="28"/>
                <w:szCs w:val="28"/>
              </w:rPr>
              <w:t>Систематизация пространственных данных</w:t>
            </w:r>
            <w:r w:rsidR="00B71209">
              <w:rPr>
                <w:rFonts w:ascii="Times New Roman" w:hAnsi="Times New Roman"/>
                <w:bCs/>
                <w:sz w:val="28"/>
                <w:szCs w:val="28"/>
                <w:lang w:val="ru-RU"/>
              </w:rPr>
              <w:t xml:space="preserve"> на примере</w:t>
            </w:r>
            <w:r w:rsidR="002E5014" w:rsidRPr="002E5014">
              <w:rPr>
                <w:rFonts w:ascii="Times New Roman" w:hAnsi="Times New Roman"/>
                <w:bCs/>
                <w:sz w:val="28"/>
                <w:szCs w:val="28"/>
              </w:rPr>
              <w:t xml:space="preserve"> изучаемых районов Рудного Алтая</w:t>
            </w:r>
          </w:p>
        </w:tc>
        <w:tc>
          <w:tcPr>
            <w:tcW w:w="567" w:type="dxa"/>
            <w:vAlign w:val="bottom"/>
          </w:tcPr>
          <w:p w14:paraId="3971610C" w14:textId="1ED2815F" w:rsidR="007D0A5D" w:rsidRPr="00046FFB" w:rsidRDefault="007D0A5D" w:rsidP="0089423D">
            <w:pPr>
              <w:ind w:left="-113" w:right="-107"/>
              <w:jc w:val="center"/>
              <w:rPr>
                <w:rFonts w:ascii="Times New Roman" w:hAnsi="Times New Roman"/>
                <w:bCs/>
                <w:sz w:val="28"/>
                <w:szCs w:val="28"/>
                <w:lang w:val="ru-RU"/>
              </w:rPr>
            </w:pPr>
            <w:r w:rsidRPr="00046FFB">
              <w:rPr>
                <w:rFonts w:ascii="Times New Roman" w:hAnsi="Times New Roman"/>
                <w:bCs/>
                <w:sz w:val="28"/>
                <w:szCs w:val="28"/>
                <w:lang w:val="ru-RU"/>
              </w:rPr>
              <w:t>1</w:t>
            </w:r>
            <w:r w:rsidR="00046FFB" w:rsidRPr="00046FFB">
              <w:rPr>
                <w:rFonts w:ascii="Times New Roman" w:hAnsi="Times New Roman"/>
                <w:bCs/>
                <w:sz w:val="28"/>
                <w:szCs w:val="28"/>
                <w:lang w:val="ru-RU"/>
              </w:rPr>
              <w:t>3</w:t>
            </w:r>
            <w:r w:rsidR="002C3313">
              <w:rPr>
                <w:rFonts w:ascii="Times New Roman" w:hAnsi="Times New Roman"/>
                <w:bCs/>
                <w:sz w:val="28"/>
                <w:szCs w:val="28"/>
                <w:lang w:val="ru-RU"/>
              </w:rPr>
              <w:t>9</w:t>
            </w:r>
          </w:p>
        </w:tc>
      </w:tr>
      <w:tr w:rsidR="007D0A5D" w:rsidRPr="00E84B44" w14:paraId="7A7B9F93" w14:textId="77777777" w:rsidTr="0089423D">
        <w:tc>
          <w:tcPr>
            <w:tcW w:w="8926" w:type="dxa"/>
          </w:tcPr>
          <w:p w14:paraId="300C33AC" w14:textId="2031B99C" w:rsidR="007D0A5D" w:rsidRPr="002E5014" w:rsidRDefault="007D0A5D" w:rsidP="0089423D">
            <w:pPr>
              <w:jc w:val="both"/>
              <w:rPr>
                <w:rFonts w:ascii="Times New Roman" w:hAnsi="Times New Roman"/>
                <w:sz w:val="28"/>
                <w:szCs w:val="28"/>
                <w:lang w:val="ru-RU"/>
              </w:rPr>
            </w:pPr>
            <w:r w:rsidRPr="002E5014">
              <w:rPr>
                <w:rFonts w:ascii="Times New Roman" w:hAnsi="Times New Roman"/>
                <w:sz w:val="28"/>
                <w:szCs w:val="28"/>
                <w:lang w:val="ru-RU"/>
              </w:rPr>
              <w:t xml:space="preserve">6.3 </w:t>
            </w:r>
            <w:r w:rsidR="002E5014" w:rsidRPr="002E5014">
              <w:rPr>
                <w:rFonts w:ascii="Times New Roman" w:hAnsi="Times New Roman"/>
                <w:bCs/>
                <w:iCs/>
                <w:sz w:val="28"/>
                <w:szCs w:val="28"/>
              </w:rPr>
              <w:t>Модель систематизированных данных</w:t>
            </w:r>
          </w:p>
        </w:tc>
        <w:tc>
          <w:tcPr>
            <w:tcW w:w="567" w:type="dxa"/>
          </w:tcPr>
          <w:p w14:paraId="5F271C75" w14:textId="56DE9057" w:rsidR="007D0A5D" w:rsidRPr="00046FFB" w:rsidRDefault="007D0A5D" w:rsidP="0089423D">
            <w:pPr>
              <w:ind w:left="-113" w:right="-107"/>
              <w:jc w:val="center"/>
              <w:rPr>
                <w:rFonts w:ascii="Times New Roman" w:hAnsi="Times New Roman"/>
                <w:bCs/>
                <w:sz w:val="28"/>
                <w:szCs w:val="28"/>
                <w:lang w:val="ru-RU"/>
              </w:rPr>
            </w:pPr>
            <w:r w:rsidRPr="00046FFB">
              <w:rPr>
                <w:rFonts w:ascii="Times New Roman" w:hAnsi="Times New Roman"/>
                <w:bCs/>
                <w:sz w:val="28"/>
                <w:szCs w:val="28"/>
                <w:lang w:val="ru-RU"/>
              </w:rPr>
              <w:t>1</w:t>
            </w:r>
            <w:r w:rsidR="002C3313">
              <w:rPr>
                <w:rFonts w:ascii="Times New Roman" w:hAnsi="Times New Roman"/>
                <w:bCs/>
                <w:sz w:val="28"/>
                <w:szCs w:val="28"/>
                <w:lang w:val="ru-RU"/>
              </w:rPr>
              <w:t>40</w:t>
            </w:r>
          </w:p>
        </w:tc>
      </w:tr>
      <w:tr w:rsidR="007D0A5D" w:rsidRPr="00E84B44" w14:paraId="2AE3D208" w14:textId="77777777" w:rsidTr="0089423D">
        <w:tc>
          <w:tcPr>
            <w:tcW w:w="8926" w:type="dxa"/>
          </w:tcPr>
          <w:p w14:paraId="73A5B9E5" w14:textId="3163EFD1" w:rsidR="007D0A5D" w:rsidRPr="00B71209" w:rsidRDefault="007D0A5D" w:rsidP="0089423D">
            <w:pPr>
              <w:jc w:val="both"/>
              <w:rPr>
                <w:rFonts w:ascii="Times New Roman" w:hAnsi="Times New Roman"/>
                <w:sz w:val="28"/>
                <w:szCs w:val="28"/>
              </w:rPr>
            </w:pPr>
            <w:r w:rsidRPr="002E5014">
              <w:rPr>
                <w:rFonts w:ascii="Times New Roman" w:hAnsi="Times New Roman"/>
                <w:sz w:val="28"/>
                <w:szCs w:val="28"/>
                <w:lang w:val="ru-RU"/>
              </w:rPr>
              <w:t xml:space="preserve">6.3.1 </w:t>
            </w:r>
            <w:r w:rsidR="00B71209" w:rsidRPr="008D29E6">
              <w:rPr>
                <w:rFonts w:ascii="Times New Roman" w:hAnsi="Times New Roman"/>
                <w:sz w:val="28"/>
                <w:szCs w:val="28"/>
              </w:rPr>
              <w:t>Блок 1 - «Модель систематизированных геологических данных текстового формата по месторождению Малеевское»</w:t>
            </w:r>
          </w:p>
        </w:tc>
        <w:tc>
          <w:tcPr>
            <w:tcW w:w="567" w:type="dxa"/>
          </w:tcPr>
          <w:p w14:paraId="59A12AE6" w14:textId="77777777" w:rsidR="002C3313" w:rsidRDefault="002C3313" w:rsidP="0089423D">
            <w:pPr>
              <w:ind w:left="-113" w:right="-107"/>
              <w:jc w:val="center"/>
              <w:rPr>
                <w:rFonts w:ascii="Times New Roman" w:hAnsi="Times New Roman"/>
                <w:bCs/>
                <w:sz w:val="28"/>
                <w:szCs w:val="28"/>
                <w:lang w:val="ru-RU"/>
              </w:rPr>
            </w:pPr>
          </w:p>
          <w:p w14:paraId="37D96AD2" w14:textId="29310BDF" w:rsidR="007D0A5D" w:rsidRPr="00046FFB" w:rsidRDefault="002C3313" w:rsidP="0089423D">
            <w:pPr>
              <w:ind w:left="-113" w:right="-107"/>
              <w:jc w:val="center"/>
              <w:rPr>
                <w:rFonts w:ascii="Times New Roman" w:hAnsi="Times New Roman"/>
                <w:bCs/>
                <w:sz w:val="28"/>
                <w:szCs w:val="28"/>
                <w:lang w:val="ru-RU"/>
              </w:rPr>
            </w:pPr>
            <w:r>
              <w:rPr>
                <w:rFonts w:ascii="Times New Roman" w:hAnsi="Times New Roman"/>
                <w:bCs/>
                <w:sz w:val="28"/>
                <w:szCs w:val="28"/>
                <w:lang w:val="ru-RU"/>
              </w:rPr>
              <w:t>145</w:t>
            </w:r>
          </w:p>
        </w:tc>
      </w:tr>
      <w:tr w:rsidR="007D0A5D" w:rsidRPr="00E84B44" w14:paraId="31346292" w14:textId="77777777" w:rsidTr="0089423D">
        <w:tc>
          <w:tcPr>
            <w:tcW w:w="8926" w:type="dxa"/>
          </w:tcPr>
          <w:p w14:paraId="00FD4B49" w14:textId="578B031D" w:rsidR="007D0A5D" w:rsidRPr="00E84B44" w:rsidRDefault="00B71209" w:rsidP="0089423D">
            <w:pPr>
              <w:jc w:val="both"/>
              <w:rPr>
                <w:rFonts w:ascii="Times New Roman" w:hAnsi="Times New Roman"/>
                <w:sz w:val="28"/>
                <w:szCs w:val="28"/>
                <w:highlight w:val="cyan"/>
              </w:rPr>
            </w:pPr>
            <w:r w:rsidRPr="00B71209">
              <w:rPr>
                <w:rFonts w:ascii="Times New Roman" w:hAnsi="Times New Roman"/>
                <w:sz w:val="28"/>
                <w:szCs w:val="28"/>
                <w:lang w:val="ru-RU"/>
              </w:rPr>
              <w:t>6.3.2 Блок 2 - Модель систематизированных геологических данных табличного формата по месторождению Малеевское</w:t>
            </w:r>
          </w:p>
        </w:tc>
        <w:tc>
          <w:tcPr>
            <w:tcW w:w="567" w:type="dxa"/>
            <w:vAlign w:val="bottom"/>
          </w:tcPr>
          <w:p w14:paraId="103DE2D9" w14:textId="34990773" w:rsidR="007D0A5D" w:rsidRPr="00046FFB" w:rsidRDefault="00046FFB" w:rsidP="0089423D">
            <w:pPr>
              <w:ind w:left="-113" w:right="-107"/>
              <w:jc w:val="center"/>
              <w:rPr>
                <w:rFonts w:ascii="Times New Roman" w:hAnsi="Times New Roman"/>
                <w:bCs/>
                <w:sz w:val="28"/>
                <w:szCs w:val="28"/>
                <w:lang w:val="ru-RU"/>
              </w:rPr>
            </w:pPr>
            <w:r w:rsidRPr="00046FFB">
              <w:rPr>
                <w:rFonts w:ascii="Times New Roman" w:hAnsi="Times New Roman"/>
                <w:bCs/>
                <w:sz w:val="28"/>
                <w:szCs w:val="28"/>
                <w:lang w:val="ru-RU"/>
              </w:rPr>
              <w:t>14</w:t>
            </w:r>
            <w:r w:rsidR="002C3313">
              <w:rPr>
                <w:rFonts w:ascii="Times New Roman" w:hAnsi="Times New Roman"/>
                <w:bCs/>
                <w:sz w:val="28"/>
                <w:szCs w:val="28"/>
                <w:lang w:val="ru-RU"/>
              </w:rPr>
              <w:t>8</w:t>
            </w:r>
          </w:p>
        </w:tc>
      </w:tr>
      <w:tr w:rsidR="007D0A5D" w:rsidRPr="00E84B44" w14:paraId="22860953" w14:textId="77777777" w:rsidTr="0089423D">
        <w:tc>
          <w:tcPr>
            <w:tcW w:w="8926" w:type="dxa"/>
          </w:tcPr>
          <w:p w14:paraId="41B641CF" w14:textId="463DF5C8" w:rsidR="007D0A5D" w:rsidRPr="00E84B44" w:rsidRDefault="00B71209" w:rsidP="0089423D">
            <w:pPr>
              <w:jc w:val="both"/>
              <w:rPr>
                <w:rFonts w:ascii="Times New Roman" w:hAnsi="Times New Roman"/>
                <w:sz w:val="28"/>
                <w:szCs w:val="28"/>
                <w:highlight w:val="cyan"/>
              </w:rPr>
            </w:pPr>
            <w:r w:rsidRPr="00B71209">
              <w:rPr>
                <w:rFonts w:ascii="Times New Roman" w:hAnsi="Times New Roman"/>
                <w:sz w:val="28"/>
                <w:szCs w:val="28"/>
                <w:lang w:val="ru-RU"/>
              </w:rPr>
              <w:t>6.3.3 Блок 3 - Модель систематизации геологических данных графического формата по месторождению Малеевское</w:t>
            </w:r>
          </w:p>
        </w:tc>
        <w:tc>
          <w:tcPr>
            <w:tcW w:w="567" w:type="dxa"/>
          </w:tcPr>
          <w:p w14:paraId="08077E54" w14:textId="51FD94D7" w:rsidR="007D0A5D" w:rsidRPr="00046FFB" w:rsidRDefault="007D0A5D" w:rsidP="0089423D">
            <w:pPr>
              <w:ind w:left="-113" w:right="-107"/>
              <w:jc w:val="center"/>
              <w:rPr>
                <w:rFonts w:ascii="Times New Roman" w:hAnsi="Times New Roman"/>
                <w:bCs/>
                <w:sz w:val="28"/>
                <w:szCs w:val="28"/>
                <w:lang w:val="ru-RU"/>
              </w:rPr>
            </w:pPr>
            <w:r w:rsidRPr="00046FFB">
              <w:rPr>
                <w:rFonts w:ascii="Times New Roman" w:hAnsi="Times New Roman"/>
                <w:bCs/>
                <w:sz w:val="28"/>
                <w:szCs w:val="28"/>
                <w:lang w:val="ru-RU"/>
              </w:rPr>
              <w:t>1</w:t>
            </w:r>
            <w:r w:rsidR="002C3313">
              <w:rPr>
                <w:rFonts w:ascii="Times New Roman" w:hAnsi="Times New Roman"/>
                <w:bCs/>
                <w:sz w:val="28"/>
                <w:szCs w:val="28"/>
                <w:lang w:val="ru-RU"/>
              </w:rPr>
              <w:t>50</w:t>
            </w:r>
          </w:p>
        </w:tc>
      </w:tr>
      <w:tr w:rsidR="007D0A5D" w:rsidRPr="00E84B44" w14:paraId="301C1984" w14:textId="77777777" w:rsidTr="0089423D">
        <w:tc>
          <w:tcPr>
            <w:tcW w:w="8926" w:type="dxa"/>
          </w:tcPr>
          <w:p w14:paraId="0B208075" w14:textId="227BC3EA" w:rsidR="007D0A5D" w:rsidRPr="00E84B44" w:rsidRDefault="002E5014" w:rsidP="0089423D">
            <w:pPr>
              <w:jc w:val="both"/>
              <w:rPr>
                <w:rFonts w:ascii="Times New Roman" w:hAnsi="Times New Roman"/>
                <w:sz w:val="28"/>
                <w:szCs w:val="28"/>
                <w:highlight w:val="cyan"/>
              </w:rPr>
            </w:pPr>
            <w:r w:rsidRPr="002E5014">
              <w:rPr>
                <w:rFonts w:ascii="Times New Roman" w:hAnsi="Times New Roman"/>
                <w:sz w:val="28"/>
                <w:szCs w:val="28"/>
                <w:lang w:val="ru-RU"/>
              </w:rPr>
              <w:t xml:space="preserve">6.3.4 </w:t>
            </w:r>
            <w:r w:rsidRPr="002E5014">
              <w:rPr>
                <w:rFonts w:ascii="Times New Roman" w:hAnsi="Times New Roman"/>
                <w:spacing w:val="6"/>
                <w:sz w:val="28"/>
              </w:rPr>
              <w:t>Модель</w:t>
            </w:r>
            <w:r w:rsidRPr="00DE6BFF">
              <w:rPr>
                <w:rFonts w:ascii="Times New Roman" w:hAnsi="Times New Roman"/>
                <w:spacing w:val="6"/>
                <w:sz w:val="28"/>
              </w:rPr>
              <w:t xml:space="preserve"> каталогизации образцов горных пород</w:t>
            </w:r>
            <w:r w:rsidRPr="00DE6BFF">
              <w:rPr>
                <w:rFonts w:ascii="Times New Roman" w:hAnsi="Times New Roman"/>
                <w:spacing w:val="-6"/>
                <w:sz w:val="28"/>
              </w:rPr>
              <w:t xml:space="preserve"> и руд</w:t>
            </w:r>
          </w:p>
        </w:tc>
        <w:tc>
          <w:tcPr>
            <w:tcW w:w="567" w:type="dxa"/>
          </w:tcPr>
          <w:p w14:paraId="78ECD108" w14:textId="30421641" w:rsidR="007D0A5D" w:rsidRPr="0084693F" w:rsidRDefault="007D0A5D" w:rsidP="0089423D">
            <w:pPr>
              <w:ind w:left="-113" w:right="-107"/>
              <w:jc w:val="center"/>
              <w:rPr>
                <w:rFonts w:ascii="Times New Roman" w:hAnsi="Times New Roman"/>
                <w:bCs/>
                <w:sz w:val="28"/>
                <w:szCs w:val="28"/>
                <w:lang w:val="ru-RU"/>
              </w:rPr>
            </w:pPr>
            <w:r w:rsidRPr="0084693F">
              <w:rPr>
                <w:rFonts w:ascii="Times New Roman" w:hAnsi="Times New Roman"/>
                <w:bCs/>
                <w:sz w:val="28"/>
                <w:szCs w:val="28"/>
                <w:lang w:val="ru-RU"/>
              </w:rPr>
              <w:t>15</w:t>
            </w:r>
            <w:r w:rsidR="002C3313">
              <w:rPr>
                <w:rFonts w:ascii="Times New Roman" w:hAnsi="Times New Roman"/>
                <w:bCs/>
                <w:sz w:val="28"/>
                <w:szCs w:val="28"/>
                <w:lang w:val="ru-RU"/>
              </w:rPr>
              <w:t>5</w:t>
            </w:r>
          </w:p>
        </w:tc>
      </w:tr>
      <w:tr w:rsidR="007D0A5D" w:rsidRPr="00E84B44" w14:paraId="52EE9432" w14:textId="77777777" w:rsidTr="0089423D">
        <w:tc>
          <w:tcPr>
            <w:tcW w:w="8926" w:type="dxa"/>
          </w:tcPr>
          <w:p w14:paraId="410BAF4D" w14:textId="25D20747" w:rsidR="007D0A5D" w:rsidRPr="00E84B44" w:rsidRDefault="007D0A5D" w:rsidP="0089423D">
            <w:pPr>
              <w:jc w:val="both"/>
              <w:rPr>
                <w:rFonts w:ascii="Times New Roman" w:hAnsi="Times New Roman"/>
                <w:sz w:val="28"/>
                <w:szCs w:val="28"/>
                <w:highlight w:val="cyan"/>
              </w:rPr>
            </w:pPr>
            <w:r w:rsidRPr="002E5014">
              <w:rPr>
                <w:rFonts w:ascii="Times New Roman" w:hAnsi="Times New Roman"/>
                <w:sz w:val="28"/>
                <w:szCs w:val="28"/>
                <w:lang w:val="ru-RU"/>
              </w:rPr>
              <w:t>6.3.</w:t>
            </w:r>
            <w:r w:rsidR="002C3313">
              <w:rPr>
                <w:rFonts w:ascii="Times New Roman" w:hAnsi="Times New Roman"/>
                <w:sz w:val="28"/>
                <w:szCs w:val="28"/>
                <w:lang w:val="ru-RU"/>
              </w:rPr>
              <w:t>6</w:t>
            </w:r>
            <w:r w:rsidRPr="002E5014">
              <w:rPr>
                <w:rFonts w:ascii="Times New Roman" w:hAnsi="Times New Roman"/>
                <w:sz w:val="28"/>
                <w:szCs w:val="28"/>
                <w:lang w:val="ru-RU"/>
              </w:rPr>
              <w:t xml:space="preserve"> </w:t>
            </w:r>
            <w:r w:rsidR="002C3313" w:rsidRPr="00014A22">
              <w:rPr>
                <w:rFonts w:ascii="Times New Roman" w:eastAsia="Times New Roman" w:hAnsi="Times New Roman"/>
                <w:spacing w:val="-6"/>
                <w:sz w:val="28"/>
                <w:szCs w:val="28"/>
              </w:rPr>
              <w:t>Модель «Цифрового портала» на основе локальной сетевой платформы</w:t>
            </w:r>
          </w:p>
        </w:tc>
        <w:tc>
          <w:tcPr>
            <w:tcW w:w="567" w:type="dxa"/>
          </w:tcPr>
          <w:p w14:paraId="7850E859" w14:textId="645499D0" w:rsidR="007D0A5D" w:rsidRPr="0084693F" w:rsidRDefault="007D0A5D" w:rsidP="0089423D">
            <w:pPr>
              <w:ind w:left="-113" w:right="-107"/>
              <w:jc w:val="center"/>
              <w:rPr>
                <w:rFonts w:ascii="Times New Roman" w:hAnsi="Times New Roman"/>
                <w:bCs/>
                <w:sz w:val="28"/>
                <w:szCs w:val="28"/>
                <w:lang w:val="ru-RU"/>
              </w:rPr>
            </w:pPr>
            <w:r w:rsidRPr="0084693F">
              <w:rPr>
                <w:rFonts w:ascii="Times New Roman" w:hAnsi="Times New Roman"/>
                <w:bCs/>
                <w:sz w:val="28"/>
                <w:szCs w:val="28"/>
                <w:lang w:val="ru-RU"/>
              </w:rPr>
              <w:t>15</w:t>
            </w:r>
            <w:r w:rsidR="002C3313">
              <w:rPr>
                <w:rFonts w:ascii="Times New Roman" w:hAnsi="Times New Roman"/>
                <w:bCs/>
                <w:sz w:val="28"/>
                <w:szCs w:val="28"/>
                <w:lang w:val="ru-RU"/>
              </w:rPr>
              <w:t>6</w:t>
            </w:r>
          </w:p>
        </w:tc>
      </w:tr>
      <w:tr w:rsidR="007D0A5D" w:rsidRPr="00E84B44" w14:paraId="1E538138" w14:textId="77777777" w:rsidTr="0089423D">
        <w:tc>
          <w:tcPr>
            <w:tcW w:w="8926" w:type="dxa"/>
          </w:tcPr>
          <w:p w14:paraId="352512D4" w14:textId="2C99035E" w:rsidR="007D0A5D" w:rsidRPr="004B7816" w:rsidRDefault="004B7816" w:rsidP="0089423D">
            <w:pPr>
              <w:jc w:val="both"/>
              <w:rPr>
                <w:rFonts w:ascii="Times New Roman" w:hAnsi="Times New Roman"/>
                <w:sz w:val="28"/>
                <w:szCs w:val="28"/>
                <w:lang w:val="ru-RU"/>
              </w:rPr>
            </w:pPr>
            <w:r w:rsidRPr="004B7816">
              <w:rPr>
                <w:rFonts w:ascii="Times New Roman" w:hAnsi="Times New Roman"/>
                <w:sz w:val="28"/>
                <w:szCs w:val="28"/>
                <w:lang w:val="ru-RU"/>
              </w:rPr>
              <w:t>6.4 Практическая значимость</w:t>
            </w:r>
          </w:p>
        </w:tc>
        <w:tc>
          <w:tcPr>
            <w:tcW w:w="567" w:type="dxa"/>
            <w:vAlign w:val="bottom"/>
          </w:tcPr>
          <w:p w14:paraId="6A501C1D" w14:textId="69B7236D" w:rsidR="007D0A5D" w:rsidRPr="0084693F" w:rsidRDefault="004B7816" w:rsidP="0089423D">
            <w:pPr>
              <w:ind w:left="-113" w:right="-107"/>
              <w:jc w:val="center"/>
              <w:rPr>
                <w:rFonts w:ascii="Times New Roman" w:hAnsi="Times New Roman"/>
                <w:bCs/>
                <w:sz w:val="28"/>
                <w:szCs w:val="28"/>
                <w:lang w:val="ru-RU"/>
              </w:rPr>
            </w:pPr>
            <w:r w:rsidRPr="0084693F">
              <w:rPr>
                <w:rFonts w:ascii="Times New Roman" w:hAnsi="Times New Roman"/>
                <w:bCs/>
                <w:sz w:val="28"/>
                <w:szCs w:val="28"/>
                <w:lang w:val="ru-RU"/>
              </w:rPr>
              <w:t>1</w:t>
            </w:r>
            <w:r w:rsidR="0084693F" w:rsidRPr="0084693F">
              <w:rPr>
                <w:rFonts w:ascii="Times New Roman" w:hAnsi="Times New Roman"/>
                <w:bCs/>
                <w:sz w:val="28"/>
                <w:szCs w:val="28"/>
                <w:lang w:val="ru-RU"/>
              </w:rPr>
              <w:t>5</w:t>
            </w:r>
            <w:r w:rsidR="002C3313">
              <w:rPr>
                <w:rFonts w:ascii="Times New Roman" w:hAnsi="Times New Roman"/>
                <w:bCs/>
                <w:sz w:val="28"/>
                <w:szCs w:val="28"/>
                <w:lang w:val="ru-RU"/>
              </w:rPr>
              <w:t>7</w:t>
            </w:r>
          </w:p>
        </w:tc>
      </w:tr>
      <w:tr w:rsidR="007D0A5D" w:rsidRPr="00B71209" w14:paraId="6B389750" w14:textId="77777777" w:rsidTr="0089423D">
        <w:tc>
          <w:tcPr>
            <w:tcW w:w="8926" w:type="dxa"/>
          </w:tcPr>
          <w:p w14:paraId="3C8DB61C" w14:textId="77777777" w:rsidR="007D0A5D" w:rsidRPr="00717607" w:rsidRDefault="007D0A5D" w:rsidP="0089423D">
            <w:pPr>
              <w:jc w:val="both"/>
              <w:rPr>
                <w:rFonts w:ascii="Times New Roman" w:hAnsi="Times New Roman"/>
                <w:b/>
                <w:bCs/>
                <w:caps/>
                <w:sz w:val="28"/>
                <w:szCs w:val="28"/>
                <w:lang w:val="ru-RU"/>
              </w:rPr>
            </w:pPr>
            <w:r w:rsidRPr="00717607">
              <w:rPr>
                <w:rFonts w:ascii="Times New Roman" w:hAnsi="Times New Roman"/>
                <w:b/>
                <w:bCs/>
                <w:caps/>
                <w:sz w:val="28"/>
                <w:szCs w:val="28"/>
                <w:lang w:val="ru-RU"/>
              </w:rPr>
              <w:t>Заключение</w:t>
            </w:r>
          </w:p>
        </w:tc>
        <w:tc>
          <w:tcPr>
            <w:tcW w:w="567" w:type="dxa"/>
          </w:tcPr>
          <w:p w14:paraId="2390206C" w14:textId="1F8383A2" w:rsidR="007D0A5D" w:rsidRPr="0084693F" w:rsidRDefault="00B71209" w:rsidP="0089423D">
            <w:pPr>
              <w:ind w:left="-113" w:right="-107"/>
              <w:jc w:val="center"/>
              <w:rPr>
                <w:rFonts w:ascii="Times New Roman" w:hAnsi="Times New Roman"/>
                <w:bCs/>
                <w:sz w:val="28"/>
                <w:szCs w:val="28"/>
                <w:lang w:val="ru-RU"/>
              </w:rPr>
            </w:pPr>
            <w:r w:rsidRPr="0084693F">
              <w:rPr>
                <w:rFonts w:ascii="Times New Roman" w:hAnsi="Times New Roman"/>
                <w:bCs/>
                <w:sz w:val="28"/>
                <w:szCs w:val="28"/>
                <w:lang w:val="ru-RU"/>
              </w:rPr>
              <w:t>15</w:t>
            </w:r>
            <w:r w:rsidR="002C3313">
              <w:rPr>
                <w:rFonts w:ascii="Times New Roman" w:hAnsi="Times New Roman"/>
                <w:bCs/>
                <w:sz w:val="28"/>
                <w:szCs w:val="28"/>
                <w:lang w:val="ru-RU"/>
              </w:rPr>
              <w:t>9</w:t>
            </w:r>
          </w:p>
        </w:tc>
      </w:tr>
      <w:tr w:rsidR="007D0A5D" w:rsidRPr="00717607" w14:paraId="636500DC" w14:textId="77777777" w:rsidTr="0089423D">
        <w:tc>
          <w:tcPr>
            <w:tcW w:w="8926" w:type="dxa"/>
          </w:tcPr>
          <w:p w14:paraId="7511CE39" w14:textId="77777777" w:rsidR="007D0A5D" w:rsidRPr="00717607" w:rsidRDefault="007D0A5D" w:rsidP="0089423D">
            <w:pPr>
              <w:jc w:val="both"/>
              <w:rPr>
                <w:rFonts w:ascii="Times New Roman" w:hAnsi="Times New Roman"/>
                <w:b/>
                <w:bCs/>
                <w:sz w:val="28"/>
                <w:szCs w:val="28"/>
              </w:rPr>
            </w:pPr>
            <w:r w:rsidRPr="00717607">
              <w:rPr>
                <w:rFonts w:ascii="Times New Roman" w:hAnsi="Times New Roman"/>
                <w:b/>
                <w:bCs/>
                <w:sz w:val="28"/>
                <w:szCs w:val="28"/>
              </w:rPr>
              <w:t>СПИСОК ИСПОЛЬЗОВАННЫХ ИСТОЧНИКОВ</w:t>
            </w:r>
          </w:p>
        </w:tc>
        <w:tc>
          <w:tcPr>
            <w:tcW w:w="567" w:type="dxa"/>
          </w:tcPr>
          <w:p w14:paraId="47214BC8" w14:textId="0A603560" w:rsidR="007D0A5D" w:rsidRPr="00B71209" w:rsidRDefault="007D0A5D" w:rsidP="0089423D">
            <w:pPr>
              <w:ind w:left="-113" w:right="-107"/>
              <w:jc w:val="center"/>
              <w:rPr>
                <w:rFonts w:ascii="Times New Roman" w:hAnsi="Times New Roman"/>
                <w:bCs/>
                <w:sz w:val="28"/>
                <w:szCs w:val="28"/>
                <w:lang w:val="ru-RU"/>
              </w:rPr>
            </w:pPr>
            <w:r w:rsidRPr="00B71209">
              <w:rPr>
                <w:rFonts w:ascii="Times New Roman" w:hAnsi="Times New Roman"/>
                <w:bCs/>
                <w:sz w:val="28"/>
                <w:szCs w:val="28"/>
                <w:lang w:val="ru-RU"/>
              </w:rPr>
              <w:t>1</w:t>
            </w:r>
            <w:r w:rsidR="00B71209" w:rsidRPr="00B71209">
              <w:rPr>
                <w:rFonts w:ascii="Times New Roman" w:hAnsi="Times New Roman"/>
                <w:bCs/>
                <w:sz w:val="28"/>
                <w:szCs w:val="28"/>
                <w:lang w:val="ru-RU"/>
              </w:rPr>
              <w:t>6</w:t>
            </w:r>
            <w:r w:rsidR="002C3313">
              <w:rPr>
                <w:rFonts w:ascii="Times New Roman" w:hAnsi="Times New Roman"/>
                <w:bCs/>
                <w:sz w:val="28"/>
                <w:szCs w:val="28"/>
                <w:lang w:val="ru-RU"/>
              </w:rPr>
              <w:t>1</w:t>
            </w:r>
          </w:p>
        </w:tc>
      </w:tr>
      <w:tr w:rsidR="003658A0" w:rsidRPr="00717607" w14:paraId="608C52B1" w14:textId="77777777" w:rsidTr="0089423D">
        <w:tc>
          <w:tcPr>
            <w:tcW w:w="8926" w:type="dxa"/>
          </w:tcPr>
          <w:p w14:paraId="267FA4D2" w14:textId="2FDC8C52" w:rsidR="003658A0" w:rsidRPr="003658A0" w:rsidRDefault="003658A0" w:rsidP="0089423D">
            <w:pPr>
              <w:jc w:val="both"/>
              <w:rPr>
                <w:rFonts w:ascii="Times New Roman" w:hAnsi="Times New Roman"/>
                <w:b/>
                <w:bCs/>
                <w:sz w:val="28"/>
                <w:szCs w:val="28"/>
                <w:lang w:val="ru-RU"/>
              </w:rPr>
            </w:pPr>
            <w:r>
              <w:rPr>
                <w:rFonts w:ascii="Times New Roman" w:hAnsi="Times New Roman"/>
                <w:b/>
                <w:bCs/>
                <w:sz w:val="28"/>
                <w:szCs w:val="28"/>
                <w:lang w:val="ru-RU"/>
              </w:rPr>
              <w:t xml:space="preserve">ПРИЛОЖЕНИЕ </w:t>
            </w:r>
            <w:r w:rsidR="001E5C91">
              <w:rPr>
                <w:rFonts w:ascii="Times New Roman" w:hAnsi="Times New Roman"/>
                <w:b/>
                <w:bCs/>
                <w:sz w:val="28"/>
                <w:szCs w:val="28"/>
                <w:lang w:val="ru-RU"/>
              </w:rPr>
              <w:t>А</w:t>
            </w:r>
          </w:p>
        </w:tc>
        <w:tc>
          <w:tcPr>
            <w:tcW w:w="567" w:type="dxa"/>
          </w:tcPr>
          <w:p w14:paraId="09E2E588" w14:textId="341BC41F" w:rsidR="003658A0" w:rsidRPr="00B71209" w:rsidRDefault="003658A0" w:rsidP="0089423D">
            <w:pPr>
              <w:ind w:left="-113" w:right="-107"/>
              <w:jc w:val="center"/>
              <w:rPr>
                <w:rFonts w:ascii="Times New Roman" w:hAnsi="Times New Roman"/>
                <w:bCs/>
                <w:sz w:val="28"/>
                <w:szCs w:val="28"/>
                <w:lang w:val="ru-RU"/>
              </w:rPr>
            </w:pPr>
            <w:r w:rsidRPr="00B71209">
              <w:rPr>
                <w:rFonts w:ascii="Times New Roman" w:hAnsi="Times New Roman"/>
                <w:bCs/>
                <w:sz w:val="28"/>
                <w:szCs w:val="28"/>
                <w:lang w:val="ru-RU"/>
              </w:rPr>
              <w:t>1</w:t>
            </w:r>
            <w:r w:rsidR="00B71209" w:rsidRPr="00B71209">
              <w:rPr>
                <w:rFonts w:ascii="Times New Roman" w:hAnsi="Times New Roman"/>
                <w:bCs/>
                <w:sz w:val="28"/>
                <w:szCs w:val="28"/>
                <w:lang w:val="ru-RU"/>
              </w:rPr>
              <w:t>7</w:t>
            </w:r>
            <w:r w:rsidR="002C3313">
              <w:rPr>
                <w:rFonts w:ascii="Times New Roman" w:hAnsi="Times New Roman"/>
                <w:bCs/>
                <w:sz w:val="28"/>
                <w:szCs w:val="28"/>
                <w:lang w:val="ru-RU"/>
              </w:rPr>
              <w:t>1</w:t>
            </w:r>
          </w:p>
        </w:tc>
      </w:tr>
      <w:tr w:rsidR="003658A0" w:rsidRPr="00717607" w14:paraId="5157FF43" w14:textId="77777777" w:rsidTr="0089423D">
        <w:tc>
          <w:tcPr>
            <w:tcW w:w="8926" w:type="dxa"/>
          </w:tcPr>
          <w:p w14:paraId="293001C7" w14:textId="05BA464F" w:rsidR="003658A0" w:rsidRPr="003658A0" w:rsidRDefault="003658A0" w:rsidP="0089423D">
            <w:pPr>
              <w:jc w:val="both"/>
              <w:rPr>
                <w:rFonts w:ascii="Times New Roman" w:hAnsi="Times New Roman"/>
                <w:b/>
                <w:bCs/>
                <w:sz w:val="28"/>
                <w:szCs w:val="28"/>
                <w:lang w:val="ru-RU"/>
              </w:rPr>
            </w:pPr>
            <w:r>
              <w:rPr>
                <w:rFonts w:ascii="Times New Roman" w:hAnsi="Times New Roman"/>
                <w:b/>
                <w:bCs/>
                <w:sz w:val="28"/>
                <w:szCs w:val="28"/>
                <w:lang w:val="ru-RU"/>
              </w:rPr>
              <w:t xml:space="preserve">ПРИЛОЖЕНИЕ </w:t>
            </w:r>
            <w:r w:rsidR="001E5C91">
              <w:rPr>
                <w:rFonts w:ascii="Times New Roman" w:hAnsi="Times New Roman"/>
                <w:b/>
                <w:bCs/>
                <w:sz w:val="28"/>
                <w:szCs w:val="28"/>
                <w:lang w:val="ru-RU"/>
              </w:rPr>
              <w:t>Б</w:t>
            </w:r>
          </w:p>
        </w:tc>
        <w:tc>
          <w:tcPr>
            <w:tcW w:w="567" w:type="dxa"/>
          </w:tcPr>
          <w:p w14:paraId="31C0ED2F" w14:textId="2606748B" w:rsidR="003658A0" w:rsidRPr="00B71209" w:rsidRDefault="003658A0" w:rsidP="0089423D">
            <w:pPr>
              <w:ind w:left="-113" w:right="-107"/>
              <w:jc w:val="center"/>
              <w:rPr>
                <w:rFonts w:ascii="Times New Roman" w:hAnsi="Times New Roman"/>
                <w:bCs/>
                <w:sz w:val="28"/>
                <w:szCs w:val="28"/>
                <w:lang w:val="ru-RU"/>
              </w:rPr>
            </w:pPr>
            <w:r w:rsidRPr="00B71209">
              <w:rPr>
                <w:rFonts w:ascii="Times New Roman" w:hAnsi="Times New Roman"/>
                <w:bCs/>
                <w:sz w:val="28"/>
                <w:szCs w:val="28"/>
                <w:lang w:val="ru-RU"/>
              </w:rPr>
              <w:t>1</w:t>
            </w:r>
            <w:r w:rsidR="002C3313">
              <w:rPr>
                <w:rFonts w:ascii="Times New Roman" w:hAnsi="Times New Roman"/>
                <w:bCs/>
                <w:sz w:val="28"/>
                <w:szCs w:val="28"/>
                <w:lang w:val="ru-RU"/>
              </w:rPr>
              <w:t>80</w:t>
            </w:r>
          </w:p>
        </w:tc>
      </w:tr>
      <w:tr w:rsidR="003658A0" w:rsidRPr="00717607" w14:paraId="154A626D" w14:textId="77777777" w:rsidTr="0089423D">
        <w:tc>
          <w:tcPr>
            <w:tcW w:w="8926" w:type="dxa"/>
          </w:tcPr>
          <w:p w14:paraId="4661E4CD" w14:textId="554EF4B1" w:rsidR="003658A0" w:rsidRPr="0012613B" w:rsidRDefault="003658A0" w:rsidP="0089423D">
            <w:pPr>
              <w:jc w:val="both"/>
              <w:rPr>
                <w:rFonts w:ascii="Times New Roman" w:hAnsi="Times New Roman"/>
                <w:b/>
                <w:bCs/>
                <w:sz w:val="28"/>
                <w:szCs w:val="28"/>
                <w:lang w:val="ru-RU"/>
              </w:rPr>
            </w:pPr>
            <w:r w:rsidRPr="0012613B">
              <w:rPr>
                <w:rFonts w:ascii="Times New Roman" w:hAnsi="Times New Roman"/>
                <w:b/>
                <w:bCs/>
                <w:sz w:val="28"/>
                <w:szCs w:val="28"/>
                <w:lang w:val="ru-RU"/>
              </w:rPr>
              <w:t xml:space="preserve">ПРИЛОЖЕНИЕ </w:t>
            </w:r>
            <w:r w:rsidR="001E5C91">
              <w:rPr>
                <w:rFonts w:ascii="Times New Roman" w:hAnsi="Times New Roman"/>
                <w:b/>
                <w:bCs/>
                <w:sz w:val="28"/>
                <w:szCs w:val="28"/>
                <w:lang w:val="ru-RU"/>
              </w:rPr>
              <w:t>В</w:t>
            </w:r>
          </w:p>
        </w:tc>
        <w:tc>
          <w:tcPr>
            <w:tcW w:w="567" w:type="dxa"/>
          </w:tcPr>
          <w:p w14:paraId="34936304" w14:textId="428F7E87" w:rsidR="003658A0" w:rsidRPr="00B71209" w:rsidRDefault="003658A0" w:rsidP="0089423D">
            <w:pPr>
              <w:ind w:left="-113" w:right="-107"/>
              <w:jc w:val="center"/>
              <w:rPr>
                <w:rFonts w:ascii="Times New Roman" w:hAnsi="Times New Roman"/>
                <w:bCs/>
                <w:sz w:val="28"/>
                <w:szCs w:val="28"/>
                <w:lang w:val="ru-RU"/>
              </w:rPr>
            </w:pPr>
            <w:r w:rsidRPr="00B71209">
              <w:rPr>
                <w:rFonts w:ascii="Times New Roman" w:hAnsi="Times New Roman"/>
                <w:bCs/>
                <w:sz w:val="28"/>
                <w:szCs w:val="28"/>
                <w:lang w:val="ru-RU"/>
              </w:rPr>
              <w:t>1</w:t>
            </w:r>
            <w:r w:rsidR="002C3313">
              <w:rPr>
                <w:rFonts w:ascii="Times New Roman" w:hAnsi="Times New Roman"/>
                <w:bCs/>
                <w:sz w:val="28"/>
                <w:szCs w:val="28"/>
                <w:lang w:val="ru-RU"/>
              </w:rPr>
              <w:t>91</w:t>
            </w:r>
          </w:p>
        </w:tc>
      </w:tr>
      <w:bookmarkEnd w:id="2"/>
    </w:tbl>
    <w:p w14:paraId="34DEE385" w14:textId="77777777" w:rsidR="007D0A5D" w:rsidRPr="00717607" w:rsidRDefault="007D0A5D" w:rsidP="007D0A5D">
      <w:pPr>
        <w:spacing w:after="0" w:line="240" w:lineRule="auto"/>
        <w:ind w:firstLine="284"/>
        <w:jc w:val="center"/>
        <w:rPr>
          <w:rFonts w:ascii="Times New Roman" w:hAnsi="Times New Roman"/>
          <w:b/>
          <w:sz w:val="28"/>
          <w:szCs w:val="28"/>
        </w:rPr>
      </w:pPr>
    </w:p>
    <w:p w14:paraId="65CB38DC" w14:textId="77777777" w:rsidR="007D0A5D" w:rsidRDefault="007D0A5D" w:rsidP="007D0A5D">
      <w:pPr>
        <w:rPr>
          <w:rFonts w:ascii="Times New Roman" w:hAnsi="Times New Roman"/>
          <w:b/>
          <w:sz w:val="28"/>
          <w:szCs w:val="28"/>
        </w:rPr>
      </w:pPr>
      <w:r>
        <w:rPr>
          <w:rFonts w:ascii="Times New Roman" w:hAnsi="Times New Roman"/>
          <w:b/>
          <w:sz w:val="28"/>
          <w:szCs w:val="28"/>
        </w:rPr>
        <w:br w:type="page"/>
      </w:r>
    </w:p>
    <w:p w14:paraId="40513E11" w14:textId="77777777" w:rsidR="007D0A5D" w:rsidRPr="00717607" w:rsidRDefault="007D0A5D" w:rsidP="007D0A5D">
      <w:pPr>
        <w:jc w:val="center"/>
        <w:rPr>
          <w:rFonts w:ascii="Times New Roman" w:hAnsi="Times New Roman"/>
          <w:b/>
          <w:sz w:val="28"/>
          <w:szCs w:val="28"/>
          <w:lang w:val="en-US"/>
        </w:rPr>
      </w:pPr>
      <w:r w:rsidRPr="00717607">
        <w:rPr>
          <w:rFonts w:ascii="Times New Roman" w:hAnsi="Times New Roman"/>
          <w:b/>
          <w:sz w:val="28"/>
          <w:szCs w:val="28"/>
        </w:rPr>
        <w:lastRenderedPageBreak/>
        <w:t>ОБОЗНАЧЕНИЯ</w:t>
      </w:r>
      <w:r w:rsidRPr="00717607">
        <w:rPr>
          <w:rFonts w:ascii="Times New Roman" w:hAnsi="Times New Roman"/>
          <w:b/>
          <w:sz w:val="28"/>
          <w:szCs w:val="28"/>
          <w:lang w:val="en-US"/>
        </w:rPr>
        <w:t xml:space="preserve"> </w:t>
      </w:r>
      <w:r w:rsidRPr="00717607">
        <w:rPr>
          <w:rFonts w:ascii="Times New Roman" w:hAnsi="Times New Roman"/>
          <w:b/>
          <w:sz w:val="28"/>
          <w:szCs w:val="28"/>
        </w:rPr>
        <w:t>И</w:t>
      </w:r>
      <w:r w:rsidRPr="00717607">
        <w:rPr>
          <w:rFonts w:ascii="Times New Roman" w:hAnsi="Times New Roman"/>
          <w:b/>
          <w:sz w:val="28"/>
          <w:szCs w:val="28"/>
          <w:lang w:val="en-US"/>
        </w:rPr>
        <w:t xml:space="preserve"> </w:t>
      </w:r>
      <w:r w:rsidRPr="00717607">
        <w:rPr>
          <w:rFonts w:ascii="Times New Roman" w:hAnsi="Times New Roman"/>
          <w:b/>
          <w:sz w:val="28"/>
          <w:szCs w:val="28"/>
        </w:rPr>
        <w:t>СОКРАЩЕНИЯ</w:t>
      </w:r>
    </w:p>
    <w:p w14:paraId="07C6EC78" w14:textId="77777777" w:rsidR="007D0A5D" w:rsidRPr="00717607" w:rsidRDefault="007D0A5D" w:rsidP="007D0A5D">
      <w:pPr>
        <w:spacing w:after="0" w:line="240" w:lineRule="auto"/>
        <w:ind w:firstLine="284"/>
        <w:jc w:val="center"/>
        <w:rPr>
          <w:rFonts w:ascii="Times New Roman" w:hAnsi="Times New Roman"/>
          <w:b/>
          <w:sz w:val="28"/>
          <w:szCs w:val="28"/>
          <w:lang w:val="en-US"/>
        </w:rPr>
      </w:pPr>
    </w:p>
    <w:p w14:paraId="756A6659" w14:textId="77777777" w:rsidR="007D0A5D" w:rsidRPr="00717607" w:rsidRDefault="007D0A5D" w:rsidP="007D0A5D">
      <w:pPr>
        <w:spacing w:after="0" w:line="240" w:lineRule="auto"/>
        <w:jc w:val="both"/>
        <w:rPr>
          <w:rFonts w:ascii="Times New Roman" w:hAnsi="Times New Roman"/>
          <w:sz w:val="28"/>
          <w:szCs w:val="28"/>
          <w:lang w:val="en-US"/>
        </w:rPr>
      </w:pPr>
      <w:r w:rsidRPr="00717607">
        <w:rPr>
          <w:rFonts w:ascii="Times New Roman" w:hAnsi="Times New Roman"/>
          <w:sz w:val="28"/>
          <w:szCs w:val="28"/>
          <w:lang w:val="en-US"/>
        </w:rPr>
        <w:t>CERCAMS – Centre for Russian and Central EurAsian Mineral Studies</w:t>
      </w:r>
    </w:p>
    <w:p w14:paraId="0DE54B5D" w14:textId="77777777" w:rsidR="007D0A5D" w:rsidRPr="00717607" w:rsidRDefault="007D0A5D" w:rsidP="007D0A5D">
      <w:pPr>
        <w:spacing w:after="0" w:line="240" w:lineRule="auto"/>
        <w:jc w:val="both"/>
        <w:rPr>
          <w:rFonts w:ascii="Times New Roman" w:hAnsi="Times New Roman"/>
          <w:sz w:val="28"/>
          <w:szCs w:val="28"/>
        </w:rPr>
      </w:pPr>
      <w:r w:rsidRPr="00717607">
        <w:rPr>
          <w:rFonts w:ascii="Times New Roman" w:hAnsi="Times New Roman"/>
          <w:sz w:val="28"/>
          <w:szCs w:val="28"/>
        </w:rPr>
        <w:t>ККСОН МОН РК – Комитет по контролю в сфере образования и науки Министерства образования и науки Республики Казахстан</w:t>
      </w:r>
    </w:p>
    <w:p w14:paraId="3088D8F9" w14:textId="77777777" w:rsidR="007D0A5D" w:rsidRPr="00717607" w:rsidRDefault="007D0A5D" w:rsidP="007D0A5D">
      <w:pPr>
        <w:spacing w:after="0" w:line="240" w:lineRule="auto"/>
        <w:jc w:val="both"/>
        <w:rPr>
          <w:rFonts w:ascii="Times New Roman" w:hAnsi="Times New Roman"/>
          <w:sz w:val="28"/>
          <w:szCs w:val="28"/>
        </w:rPr>
      </w:pPr>
      <w:r w:rsidRPr="00717607">
        <w:rPr>
          <w:rFonts w:ascii="Times New Roman" w:hAnsi="Times New Roman"/>
          <w:sz w:val="28"/>
          <w:szCs w:val="28"/>
        </w:rPr>
        <w:t>ВКТУ – Восточно-Казахстанский технический университет</w:t>
      </w:r>
    </w:p>
    <w:p w14:paraId="0CF8860D"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sz w:val="28"/>
          <w:szCs w:val="28"/>
        </w:rPr>
        <w:t>ФГБУ «ЦНИГРИ» - федеральное государственное бюджетное учреждение «Центральный научно-исследовательский геологоразведочный институт цветных и благородных металлов»</w:t>
      </w:r>
    </w:p>
    <w:p w14:paraId="353B600A"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РА – Рудный Алтай</w:t>
      </w:r>
    </w:p>
    <w:p w14:paraId="41E025C4" w14:textId="77777777" w:rsidR="007D0A5D" w:rsidRPr="00717607" w:rsidRDefault="007D0A5D" w:rsidP="007D0A5D">
      <w:pPr>
        <w:spacing w:after="0" w:line="240" w:lineRule="auto"/>
        <w:jc w:val="both"/>
        <w:rPr>
          <w:rFonts w:ascii="Times New Roman" w:hAnsi="Times New Roman"/>
          <w:sz w:val="28"/>
          <w:szCs w:val="28"/>
        </w:rPr>
      </w:pPr>
      <w:r w:rsidRPr="00717607">
        <w:rPr>
          <w:rFonts w:ascii="Times New Roman" w:hAnsi="Times New Roman"/>
          <w:sz w:val="28"/>
          <w:szCs w:val="28"/>
        </w:rPr>
        <w:t>РПП – Рудноалтайский полиметаллический пояс</w:t>
      </w:r>
    </w:p>
    <w:p w14:paraId="4F15AAA4" w14:textId="77777777" w:rsidR="007D0A5D" w:rsidRPr="00717607" w:rsidRDefault="007D0A5D" w:rsidP="007D0A5D">
      <w:pPr>
        <w:spacing w:after="0" w:line="240" w:lineRule="auto"/>
        <w:jc w:val="both"/>
        <w:rPr>
          <w:rFonts w:ascii="Times New Roman" w:hAnsi="Times New Roman"/>
          <w:sz w:val="28"/>
          <w:szCs w:val="28"/>
        </w:rPr>
      </w:pPr>
      <w:r w:rsidRPr="00717607">
        <w:rPr>
          <w:rFonts w:ascii="Times New Roman" w:hAnsi="Times New Roman"/>
          <w:sz w:val="28"/>
          <w:szCs w:val="28"/>
        </w:rPr>
        <w:t>ПРР – Прииртышский рудный район</w:t>
      </w:r>
    </w:p>
    <w:p w14:paraId="0D4038A3" w14:textId="77777777" w:rsidR="007D0A5D" w:rsidRPr="00717607" w:rsidRDefault="007D0A5D" w:rsidP="007D0A5D">
      <w:pPr>
        <w:spacing w:after="0" w:line="240" w:lineRule="auto"/>
        <w:jc w:val="both"/>
        <w:rPr>
          <w:rFonts w:ascii="Times New Roman" w:hAnsi="Times New Roman"/>
          <w:sz w:val="28"/>
          <w:szCs w:val="28"/>
        </w:rPr>
      </w:pPr>
      <w:r w:rsidRPr="00717607">
        <w:rPr>
          <w:rFonts w:ascii="Times New Roman" w:hAnsi="Times New Roman"/>
          <w:sz w:val="28"/>
          <w:szCs w:val="28"/>
        </w:rPr>
        <w:t>ЛРР – Лениногорский рудный район</w:t>
      </w:r>
    </w:p>
    <w:p w14:paraId="73C97DA2" w14:textId="77777777" w:rsidR="007D0A5D" w:rsidRPr="00717607" w:rsidRDefault="007D0A5D" w:rsidP="007D0A5D">
      <w:pPr>
        <w:spacing w:after="0" w:line="240" w:lineRule="auto"/>
        <w:jc w:val="both"/>
        <w:rPr>
          <w:rFonts w:ascii="Times New Roman" w:hAnsi="Times New Roman"/>
          <w:sz w:val="28"/>
          <w:szCs w:val="28"/>
        </w:rPr>
      </w:pPr>
      <w:r w:rsidRPr="00717607">
        <w:rPr>
          <w:rFonts w:ascii="Times New Roman" w:hAnsi="Times New Roman"/>
          <w:sz w:val="28"/>
          <w:szCs w:val="28"/>
        </w:rPr>
        <w:t>ЗРР – Зыряновский рудный район</w:t>
      </w:r>
    </w:p>
    <w:p w14:paraId="13E5A771"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 xml:space="preserve">КПШ – калиевый полевошпат </w:t>
      </w:r>
    </w:p>
    <w:p w14:paraId="6C5549A1"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РОС – рудообразующие системы</w:t>
      </w:r>
    </w:p>
    <w:p w14:paraId="1EF68C71"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lang w:val="en-US"/>
        </w:rPr>
        <w:t>ICP</w:t>
      </w:r>
      <w:r w:rsidRPr="00717607">
        <w:rPr>
          <w:rFonts w:ascii="Times New Roman" w:hAnsi="Times New Roman"/>
          <w:bCs/>
          <w:sz w:val="28"/>
          <w:szCs w:val="28"/>
        </w:rPr>
        <w:t>-</w:t>
      </w:r>
      <w:r w:rsidRPr="00717607">
        <w:rPr>
          <w:rFonts w:ascii="Times New Roman" w:hAnsi="Times New Roman"/>
          <w:bCs/>
          <w:sz w:val="28"/>
          <w:szCs w:val="28"/>
          <w:lang w:val="en-US"/>
        </w:rPr>
        <w:t>MS</w:t>
      </w:r>
      <w:r w:rsidRPr="00717607">
        <w:rPr>
          <w:rFonts w:ascii="Times New Roman" w:hAnsi="Times New Roman"/>
          <w:bCs/>
          <w:sz w:val="28"/>
          <w:szCs w:val="28"/>
        </w:rPr>
        <w:t xml:space="preserve"> – Масс-спектрометрия с индуктивно-связанной плазмой</w:t>
      </w:r>
    </w:p>
    <w:p w14:paraId="737694B4"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ГИС – геоинформационные системы</w:t>
      </w:r>
    </w:p>
    <w:p w14:paraId="2733AC70"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СВ – северо-восточный</w:t>
      </w:r>
    </w:p>
    <w:p w14:paraId="046AFFA9"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ВМ – вулканогенно-магматические</w:t>
      </w:r>
    </w:p>
    <w:p w14:paraId="17DEA800"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 xml:space="preserve">ВО – вулканогенно-осадочные </w:t>
      </w:r>
    </w:p>
    <w:p w14:paraId="53DFC4EA"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 xml:space="preserve">О – осадочные </w:t>
      </w:r>
    </w:p>
    <w:p w14:paraId="4A9238B2"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ПМ – плутоногенно-метасоматические</w:t>
      </w:r>
    </w:p>
    <w:p w14:paraId="6695EFE2"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 xml:space="preserve">КЖ – кварцево-жильные </w:t>
      </w:r>
    </w:p>
    <w:p w14:paraId="2120AE89"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 xml:space="preserve">МГ – магматические  </w:t>
      </w:r>
    </w:p>
    <w:p w14:paraId="7DD473CA"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М – метаморфогенные</w:t>
      </w:r>
    </w:p>
    <w:p w14:paraId="5A6B0B29" w14:textId="77777777" w:rsidR="007D0A5D" w:rsidRPr="00717607" w:rsidRDefault="007D0A5D" w:rsidP="007D0A5D">
      <w:pPr>
        <w:spacing w:after="0" w:line="240" w:lineRule="auto"/>
        <w:jc w:val="both"/>
        <w:rPr>
          <w:rFonts w:ascii="Times New Roman" w:hAnsi="Times New Roman"/>
          <w:bCs/>
          <w:sz w:val="28"/>
          <w:szCs w:val="28"/>
        </w:rPr>
      </w:pPr>
      <w:r w:rsidRPr="00717607">
        <w:rPr>
          <w:rFonts w:ascii="Times New Roman" w:hAnsi="Times New Roman"/>
          <w:bCs/>
          <w:sz w:val="28"/>
          <w:szCs w:val="28"/>
        </w:rPr>
        <w:t>ЭПГ – элементы платиновой группы</w:t>
      </w:r>
    </w:p>
    <w:p w14:paraId="57980A9F" w14:textId="77777777" w:rsidR="007D0A5D" w:rsidRDefault="007D0A5D" w:rsidP="007D0A5D">
      <w:pPr>
        <w:spacing w:after="0"/>
        <w:ind w:firstLine="709"/>
        <w:jc w:val="both"/>
      </w:pPr>
    </w:p>
    <w:p w14:paraId="5CAEC1EE" w14:textId="4F587532" w:rsidR="007D0A5D" w:rsidRDefault="007D0A5D">
      <w:r>
        <w:br w:type="page"/>
      </w:r>
    </w:p>
    <w:p w14:paraId="5AAF400B" w14:textId="77777777" w:rsidR="007D0A5D" w:rsidRPr="00717607" w:rsidRDefault="007D0A5D" w:rsidP="007D0A5D">
      <w:pPr>
        <w:spacing w:after="0" w:line="240" w:lineRule="auto"/>
        <w:jc w:val="center"/>
        <w:rPr>
          <w:rFonts w:ascii="Times New Roman" w:hAnsi="Times New Roman"/>
          <w:b/>
          <w:sz w:val="28"/>
          <w:szCs w:val="28"/>
        </w:rPr>
      </w:pPr>
      <w:r w:rsidRPr="00717607">
        <w:rPr>
          <w:rFonts w:ascii="Times New Roman" w:hAnsi="Times New Roman"/>
          <w:b/>
          <w:sz w:val="28"/>
          <w:szCs w:val="28"/>
        </w:rPr>
        <w:lastRenderedPageBreak/>
        <w:t>В</w:t>
      </w:r>
      <w:r w:rsidRPr="00717607">
        <w:rPr>
          <w:rFonts w:ascii="Times New Roman" w:hAnsi="Times New Roman"/>
          <w:b/>
          <w:caps/>
          <w:sz w:val="28"/>
          <w:szCs w:val="28"/>
        </w:rPr>
        <w:t>ведение</w:t>
      </w:r>
    </w:p>
    <w:p w14:paraId="1038DDBC" w14:textId="77777777" w:rsidR="007D0A5D" w:rsidRPr="00EF39E2" w:rsidRDefault="007D0A5D" w:rsidP="007D0A5D">
      <w:pPr>
        <w:spacing w:after="0" w:line="240" w:lineRule="auto"/>
        <w:ind w:firstLine="709"/>
        <w:jc w:val="both"/>
        <w:rPr>
          <w:rFonts w:ascii="Times New Roman" w:hAnsi="Times New Roman"/>
          <w:b/>
          <w:spacing w:val="-6"/>
          <w:sz w:val="28"/>
          <w:szCs w:val="28"/>
        </w:rPr>
      </w:pPr>
    </w:p>
    <w:p w14:paraId="709F32CF" w14:textId="77777777" w:rsidR="007D0A5D" w:rsidRPr="00EF39E2" w:rsidRDefault="007D0A5D" w:rsidP="004F5988">
      <w:pPr>
        <w:spacing w:after="0" w:line="240" w:lineRule="auto"/>
        <w:ind w:firstLine="720"/>
        <w:jc w:val="both"/>
        <w:rPr>
          <w:rFonts w:ascii="Times New Roman" w:hAnsi="Times New Roman"/>
          <w:spacing w:val="-6"/>
          <w:sz w:val="28"/>
          <w:szCs w:val="28"/>
        </w:rPr>
      </w:pPr>
      <w:r w:rsidRPr="00EF39E2">
        <w:rPr>
          <w:rFonts w:ascii="Times New Roman" w:hAnsi="Times New Roman"/>
          <w:spacing w:val="-6"/>
          <w:sz w:val="28"/>
          <w:szCs w:val="28"/>
        </w:rPr>
        <w:t xml:space="preserve">Главным направлением </w:t>
      </w:r>
      <w:bookmarkStart w:id="7" w:name="_Hlk144371447"/>
      <w:r w:rsidRPr="00EF39E2">
        <w:rPr>
          <w:rFonts w:ascii="Times New Roman" w:hAnsi="Times New Roman"/>
          <w:spacing w:val="-6"/>
          <w:sz w:val="28"/>
          <w:szCs w:val="28"/>
        </w:rPr>
        <w:t>теории рудообразования и металлогении, оказывающим большое влияние на геолого-поисковые, геологоразведочные работы и прогнозирование рудных месторождений, является теория о рудных формациях и построение геолого-генетических моделей главных промышленных типов месторождений.</w:t>
      </w:r>
      <w:bookmarkEnd w:id="7"/>
    </w:p>
    <w:p w14:paraId="467B2BAF" w14:textId="60C5C784" w:rsidR="007D0A5D" w:rsidRPr="00EF39E2" w:rsidRDefault="007D0A5D" w:rsidP="004F5988">
      <w:pPr>
        <w:spacing w:after="0" w:line="240" w:lineRule="auto"/>
        <w:ind w:firstLine="720"/>
        <w:jc w:val="both"/>
        <w:rPr>
          <w:rFonts w:ascii="Times New Roman" w:hAnsi="Times New Roman"/>
          <w:spacing w:val="-6"/>
          <w:sz w:val="28"/>
          <w:szCs w:val="28"/>
        </w:rPr>
      </w:pPr>
      <w:bookmarkStart w:id="8" w:name="_Hlk144371469"/>
      <w:r w:rsidRPr="00EF39E2">
        <w:rPr>
          <w:rFonts w:ascii="Times New Roman" w:hAnsi="Times New Roman"/>
          <w:spacing w:val="-6"/>
          <w:sz w:val="28"/>
          <w:szCs w:val="28"/>
        </w:rPr>
        <w:t>Геолого-генетические модели позволяют эффективно развивать теорию рудообразования и совершенствовать методы прогнозирования. В результате появляется возможность направленного проведения металлогенических построений.</w:t>
      </w:r>
      <w:r w:rsidR="00B3079B" w:rsidRPr="00EF39E2">
        <w:rPr>
          <w:rFonts w:ascii="Times New Roman" w:hAnsi="Times New Roman"/>
          <w:spacing w:val="-6"/>
          <w:sz w:val="28"/>
          <w:szCs w:val="28"/>
        </w:rPr>
        <w:t xml:space="preserve"> </w:t>
      </w:r>
      <w:bookmarkEnd w:id="8"/>
      <w:r w:rsidRPr="00EF39E2">
        <w:rPr>
          <w:rFonts w:ascii="Times New Roman" w:hAnsi="Times New Roman"/>
          <w:spacing w:val="-6"/>
          <w:sz w:val="28"/>
          <w:szCs w:val="28"/>
        </w:rPr>
        <w:t xml:space="preserve">Известный факт, что </w:t>
      </w:r>
      <w:bookmarkStart w:id="9" w:name="_Hlk144371503"/>
      <w:r w:rsidRPr="00EF39E2">
        <w:rPr>
          <w:rFonts w:ascii="Times New Roman" w:hAnsi="Times New Roman"/>
          <w:spacing w:val="-6"/>
          <w:sz w:val="28"/>
          <w:szCs w:val="28"/>
        </w:rPr>
        <w:t xml:space="preserve">наиболее яркая черта тектоники и металлогении Восточного Казахстана – это четкая поясовая зональность северо-западного направления в расположении основных структурных зон и металлогенических поясов. Объяснить этот феномен старались многие геологи с разных позиций. </w:t>
      </w:r>
      <w:bookmarkEnd w:id="9"/>
    </w:p>
    <w:p w14:paraId="7E47B2A2" w14:textId="77777777" w:rsidR="007D0A5D" w:rsidRPr="00EF39E2" w:rsidRDefault="007D0A5D" w:rsidP="004F5988">
      <w:pPr>
        <w:pStyle w:val="a4"/>
        <w:spacing w:after="0" w:line="240" w:lineRule="auto"/>
        <w:ind w:left="0" w:firstLine="720"/>
        <w:jc w:val="both"/>
        <w:rPr>
          <w:rFonts w:ascii="Times New Roman" w:hAnsi="Times New Roman"/>
          <w:spacing w:val="-6"/>
          <w:sz w:val="28"/>
          <w:szCs w:val="28"/>
        </w:rPr>
      </w:pPr>
      <w:r w:rsidRPr="00EF39E2">
        <w:rPr>
          <w:rFonts w:ascii="Times New Roman" w:hAnsi="Times New Roman"/>
          <w:spacing w:val="-6"/>
          <w:sz w:val="28"/>
          <w:szCs w:val="28"/>
        </w:rPr>
        <w:t>Во многих исследовательских работах неоднократно упоминается, что Рудный Алтай – это уникальный природный источник большого количества крупных по запасам колчеданно-полиметаллических месторождений.</w:t>
      </w:r>
    </w:p>
    <w:p w14:paraId="1F9CFDCB" w14:textId="77777777" w:rsidR="007D0A5D" w:rsidRPr="00EF39E2" w:rsidRDefault="007D0A5D" w:rsidP="004F5988">
      <w:pPr>
        <w:pStyle w:val="a4"/>
        <w:spacing w:after="0" w:line="240" w:lineRule="auto"/>
        <w:ind w:left="0" w:firstLine="720"/>
        <w:jc w:val="both"/>
        <w:rPr>
          <w:rFonts w:ascii="Times New Roman" w:hAnsi="Times New Roman"/>
          <w:spacing w:val="-6"/>
          <w:sz w:val="28"/>
          <w:szCs w:val="28"/>
        </w:rPr>
      </w:pPr>
      <w:r w:rsidRPr="00EF39E2">
        <w:rPr>
          <w:rFonts w:ascii="Times New Roman" w:hAnsi="Times New Roman"/>
          <w:spacing w:val="-6"/>
          <w:sz w:val="28"/>
          <w:szCs w:val="28"/>
        </w:rPr>
        <w:t>Границами Рудноалтайского полиметаллического пояса являются региональные зоны смятия Иртышская и Северо-Восточная, Юго-восточным продолжением пояса служат горные сооружения Южного Алтая.</w:t>
      </w:r>
    </w:p>
    <w:p w14:paraId="64C121D8" w14:textId="1AF1F656" w:rsidR="007D0A5D" w:rsidRPr="00EF39E2" w:rsidRDefault="007D0A5D" w:rsidP="004F5988">
      <w:pPr>
        <w:pStyle w:val="a4"/>
        <w:spacing w:after="0" w:line="240" w:lineRule="auto"/>
        <w:ind w:left="0" w:firstLine="720"/>
        <w:jc w:val="both"/>
        <w:rPr>
          <w:rFonts w:ascii="Times New Roman" w:hAnsi="Times New Roman"/>
          <w:spacing w:val="-6"/>
          <w:sz w:val="28"/>
          <w:szCs w:val="28"/>
        </w:rPr>
      </w:pPr>
      <w:r w:rsidRPr="00EF39E2">
        <w:rPr>
          <w:rFonts w:ascii="Times New Roman" w:hAnsi="Times New Roman"/>
          <w:spacing w:val="-6"/>
          <w:sz w:val="28"/>
          <w:szCs w:val="28"/>
        </w:rPr>
        <w:t>Известные месторождения, рудопроявления и зоны минерализации Рудного Алтая в пространстве располагаются очень неравномерно. Поэтому издавна изучаются статистические закономерности и выделяются площади повышенной рудоносности, получающие названия (в зависимости от размеров, формы площадей и взглядов автора) «рудных районов», «рудных узлов», «рудных зон» и «рудных полей». Общая площадь полиметаллического пояса составляет около 40 тыс. км</w:t>
      </w:r>
      <w:r w:rsidRPr="00EF39E2">
        <w:rPr>
          <w:rFonts w:ascii="Times New Roman" w:hAnsi="Times New Roman"/>
          <w:spacing w:val="-6"/>
          <w:sz w:val="28"/>
          <w:szCs w:val="28"/>
          <w:vertAlign w:val="superscript"/>
        </w:rPr>
        <w:t>2</w:t>
      </w:r>
      <w:r w:rsidR="005B0F74" w:rsidRPr="00EF39E2">
        <w:rPr>
          <w:rFonts w:ascii="Times New Roman" w:hAnsi="Times New Roman"/>
          <w:spacing w:val="-6"/>
          <w:sz w:val="28"/>
          <w:szCs w:val="28"/>
          <w:vertAlign w:val="superscript"/>
        </w:rPr>
        <w:t xml:space="preserve"> </w:t>
      </w:r>
      <w:r w:rsidR="005B0F74" w:rsidRPr="00EF39E2">
        <w:rPr>
          <w:rFonts w:ascii="Times New Roman" w:hAnsi="Times New Roman"/>
          <w:spacing w:val="-6"/>
          <w:sz w:val="28"/>
          <w:szCs w:val="28"/>
        </w:rPr>
        <w:t>(Нехорошев,1958; Кузебный и др.,1961; Каюпов, 1977; Ганженко, 1999)</w:t>
      </w:r>
      <w:r w:rsidRPr="00EF39E2">
        <w:rPr>
          <w:rFonts w:ascii="Times New Roman" w:hAnsi="Times New Roman"/>
          <w:spacing w:val="-6"/>
          <w:sz w:val="28"/>
          <w:szCs w:val="28"/>
        </w:rPr>
        <w:t>.</w:t>
      </w:r>
      <w:r w:rsidR="005B0F74" w:rsidRPr="00EF39E2">
        <w:rPr>
          <w:rFonts w:ascii="Times New Roman" w:hAnsi="Times New Roman"/>
          <w:spacing w:val="-6"/>
          <w:sz w:val="28"/>
          <w:szCs w:val="28"/>
        </w:rPr>
        <w:t xml:space="preserve"> </w:t>
      </w:r>
    </w:p>
    <w:p w14:paraId="060E8D3D" w14:textId="44556434" w:rsidR="007D0A5D" w:rsidRPr="00EF39E2" w:rsidRDefault="007D0A5D" w:rsidP="004F5988">
      <w:pPr>
        <w:pStyle w:val="a4"/>
        <w:spacing w:after="0" w:line="240" w:lineRule="auto"/>
        <w:ind w:left="0" w:firstLine="720"/>
        <w:jc w:val="both"/>
        <w:rPr>
          <w:rFonts w:ascii="Times New Roman" w:hAnsi="Times New Roman"/>
          <w:spacing w:val="-6"/>
          <w:sz w:val="28"/>
          <w:szCs w:val="28"/>
        </w:rPr>
      </w:pPr>
      <w:bookmarkStart w:id="10" w:name="_Hlk144371513"/>
      <w:r w:rsidRPr="00EF39E2">
        <w:rPr>
          <w:rFonts w:ascii="Times New Roman" w:hAnsi="Times New Roman"/>
          <w:spacing w:val="-6"/>
          <w:sz w:val="28"/>
          <w:szCs w:val="28"/>
        </w:rPr>
        <w:t>Полиметаллический пояс представлен огромным количеством эндогенных рудопроявлений меди, полиметаллов, железа и золота.</w:t>
      </w:r>
      <w:r w:rsidRPr="00EF39E2">
        <w:rPr>
          <w:spacing w:val="-6"/>
        </w:rPr>
        <w:t xml:space="preserve"> </w:t>
      </w:r>
      <w:r w:rsidRPr="00EF39E2">
        <w:rPr>
          <w:rFonts w:ascii="Times New Roman" w:hAnsi="Times New Roman"/>
          <w:spacing w:val="-6"/>
          <w:sz w:val="28"/>
          <w:szCs w:val="28"/>
        </w:rPr>
        <w:t>Лениногорский, Зыряновский и Прииртышский рудные узлы являются важнейшими горнопромышленными районами и характеризуются весьма высокой изученностью. Однако ведущее значение в них занимают полиметаллические руды.</w:t>
      </w:r>
      <w:r w:rsidR="00B3079B" w:rsidRPr="00EF39E2">
        <w:rPr>
          <w:rFonts w:ascii="Times New Roman" w:hAnsi="Times New Roman"/>
          <w:spacing w:val="-6"/>
          <w:sz w:val="28"/>
          <w:szCs w:val="28"/>
        </w:rPr>
        <w:t xml:space="preserve"> </w:t>
      </w:r>
      <w:bookmarkEnd w:id="10"/>
      <w:r w:rsidRPr="00EF39E2">
        <w:rPr>
          <w:rFonts w:ascii="Times New Roman" w:hAnsi="Times New Roman"/>
          <w:spacing w:val="-6"/>
          <w:sz w:val="28"/>
          <w:szCs w:val="28"/>
        </w:rPr>
        <w:t xml:space="preserve">Одной из общих черт металлогении указанных районов является комплексный характер их минерализации, </w:t>
      </w:r>
      <w:bookmarkStart w:id="11" w:name="_Hlk144371549"/>
      <w:r w:rsidRPr="00EF39E2">
        <w:rPr>
          <w:rFonts w:ascii="Times New Roman" w:hAnsi="Times New Roman"/>
          <w:spacing w:val="-6"/>
          <w:sz w:val="28"/>
          <w:szCs w:val="28"/>
        </w:rPr>
        <w:t>представленной преимущественно медью, цинком, свинцом, золотом, серебром, железом, серой</w:t>
      </w:r>
      <w:bookmarkEnd w:id="11"/>
      <w:r w:rsidR="005B0F74" w:rsidRPr="00EF39E2">
        <w:rPr>
          <w:rFonts w:ascii="Times New Roman" w:hAnsi="Times New Roman"/>
          <w:spacing w:val="-6"/>
          <w:sz w:val="28"/>
          <w:szCs w:val="28"/>
        </w:rPr>
        <w:t xml:space="preserve"> (Лапухов, 1988; Гасков, 2006;</w:t>
      </w:r>
      <w:r w:rsidR="00917032" w:rsidRPr="00EF39E2">
        <w:rPr>
          <w:rFonts w:ascii="Times New Roman" w:hAnsi="Times New Roman"/>
          <w:spacing w:val="-6"/>
          <w:sz w:val="28"/>
          <w:szCs w:val="28"/>
        </w:rPr>
        <w:t xml:space="preserve"> Мизерная и др., 2023</w:t>
      </w:r>
      <w:r w:rsidR="005B0F74" w:rsidRPr="00EF39E2">
        <w:rPr>
          <w:rFonts w:ascii="Times New Roman" w:hAnsi="Times New Roman"/>
          <w:spacing w:val="-6"/>
          <w:sz w:val="28"/>
          <w:szCs w:val="28"/>
        </w:rPr>
        <w:t>)</w:t>
      </w:r>
      <w:r w:rsidRPr="00EF39E2">
        <w:rPr>
          <w:rFonts w:ascii="Times New Roman" w:hAnsi="Times New Roman"/>
          <w:spacing w:val="-6"/>
          <w:sz w:val="28"/>
          <w:szCs w:val="28"/>
        </w:rPr>
        <w:t xml:space="preserve">. </w:t>
      </w:r>
    </w:p>
    <w:p w14:paraId="774D120E" w14:textId="2FB51323" w:rsidR="007D0A5D" w:rsidRPr="00EF39E2" w:rsidRDefault="007D0A5D" w:rsidP="004F5988">
      <w:pPr>
        <w:spacing w:after="0" w:line="240" w:lineRule="auto"/>
        <w:ind w:firstLine="720"/>
        <w:jc w:val="both"/>
        <w:rPr>
          <w:spacing w:val="-6"/>
        </w:rPr>
      </w:pPr>
      <w:bookmarkStart w:id="12" w:name="_Hlk145073691"/>
      <w:r w:rsidRPr="00EF39E2">
        <w:rPr>
          <w:rFonts w:ascii="Times New Roman" w:hAnsi="Times New Roman"/>
          <w:b/>
          <w:spacing w:val="-6"/>
          <w:sz w:val="28"/>
          <w:szCs w:val="28"/>
        </w:rPr>
        <w:t xml:space="preserve">Актуальность работы. </w:t>
      </w:r>
      <w:bookmarkStart w:id="13" w:name="_Hlk144368903"/>
      <w:r w:rsidR="00B3079B" w:rsidRPr="00EF39E2">
        <w:rPr>
          <w:rFonts w:ascii="Times New Roman" w:hAnsi="Times New Roman"/>
          <w:spacing w:val="-6"/>
          <w:sz w:val="28"/>
          <w:szCs w:val="28"/>
        </w:rPr>
        <w:t xml:space="preserve">Исследование </w:t>
      </w:r>
      <w:r w:rsidRPr="00EF39E2">
        <w:rPr>
          <w:rFonts w:ascii="Times New Roman" w:hAnsi="Times New Roman"/>
          <w:spacing w:val="-6"/>
          <w:sz w:val="28"/>
          <w:szCs w:val="28"/>
        </w:rPr>
        <w:t xml:space="preserve">Рудного Алтая в последние десятилетия проходило по двум основным направлениям: с одной стороны, по линии изучения региональной геологической структуры, тектоники и магматизма; а с другой – путем углубленного комплексного исследования нескольких экономически наиболее важных рудных полей и месторождений. </w:t>
      </w:r>
    </w:p>
    <w:p w14:paraId="62BAAC6D" w14:textId="77777777" w:rsidR="007D0A5D" w:rsidRPr="00EF39E2" w:rsidRDefault="007D0A5D" w:rsidP="004F5988">
      <w:pPr>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 xml:space="preserve">Существуют реальные предпосылки наращивания потенциала всех промышленных типов – за счет освоения новых площадей, оценки флангов и глубоких горизонтов известных месторождений. </w:t>
      </w:r>
    </w:p>
    <w:p w14:paraId="2623F84F" w14:textId="77777777" w:rsidR="00B3079B" w:rsidRPr="00EF39E2" w:rsidRDefault="00B3079B" w:rsidP="00B3079B">
      <w:pPr>
        <w:widowControl w:val="0"/>
        <w:shd w:val="clear" w:color="auto" w:fill="FFFFFF"/>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 xml:space="preserve">В послании Главы государства Касым-Жомарта Токаева от 1.09.2023г., было </w:t>
      </w:r>
      <w:r w:rsidRPr="00EF39E2">
        <w:rPr>
          <w:rFonts w:ascii="Times New Roman" w:hAnsi="Times New Roman"/>
          <w:bCs/>
          <w:spacing w:val="-6"/>
          <w:sz w:val="28"/>
          <w:szCs w:val="28"/>
        </w:rPr>
        <w:lastRenderedPageBreak/>
        <w:t>отмечено: «...Отдельного внимания требует геологоразведка. В 2018 году в целях восполнения минерально-сырьевой базы было принято новое законодательство по управлению горнорудным сектором. Однако оно не заработало в полной мере. Как итог – в нашей богатой ресурсами стране долгое время не было значимых геологических открытий. Ситуацию нужно срочно менять. Предстоит в кратчайшие сроки модернизировать систему управления горнорудным сектором.</w:t>
      </w:r>
    </w:p>
    <w:p w14:paraId="01F43AA0" w14:textId="77777777" w:rsidR="00B3079B" w:rsidRPr="00EF39E2" w:rsidRDefault="00B3079B" w:rsidP="00B3079B">
      <w:pPr>
        <w:widowControl w:val="0"/>
        <w:shd w:val="clear" w:color="auto" w:fill="FFFFFF"/>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...Следует обеспечить приоритетное право на недропользование инвесторам, осуществляющим геологическое изучение за счет своих средств. В два раза сократить сроки и процедуры согласования проектов путем внедрения комплексной государственной экспертизы и полной цифровизации процесса».</w:t>
      </w:r>
    </w:p>
    <w:p w14:paraId="045F83A7" w14:textId="51FA7D8D" w:rsidR="00B3079B" w:rsidRPr="00EF39E2" w:rsidRDefault="00B3079B" w:rsidP="00B3079B">
      <w:pPr>
        <w:widowControl w:val="0"/>
        <w:shd w:val="clear" w:color="auto" w:fill="FFFFFF"/>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 xml:space="preserve">Это еще раз подтверждает актуальность исследований, приведенных в данной работе. </w:t>
      </w:r>
      <w:r w:rsidR="00E255E0" w:rsidRPr="00EF39E2">
        <w:rPr>
          <w:rFonts w:ascii="Times New Roman" w:hAnsi="Times New Roman"/>
          <w:bCs/>
          <w:spacing w:val="-6"/>
          <w:sz w:val="28"/>
          <w:szCs w:val="28"/>
        </w:rPr>
        <w:t xml:space="preserve">Согласно Концепция по развитию геологической отрасли Республики Казахстан до 2025 года </w:t>
      </w:r>
      <w:r w:rsidRPr="00EF39E2">
        <w:rPr>
          <w:rFonts w:ascii="Times New Roman" w:hAnsi="Times New Roman"/>
          <w:bCs/>
          <w:spacing w:val="-6"/>
          <w:sz w:val="28"/>
          <w:szCs w:val="28"/>
        </w:rPr>
        <w:t>основными шагами в осуществлении этих задач следует считать: ревизию разрабатываемых и законсервированных золото-колчеданно-полиметаллических месторождений с их переводом в более значимую экономическую категорию с относительно бедными рудами, но с увеличенной морфологией и более крупными запасами; геолого-генетическое моделирование процессов рудообразования на основе современных представлений о рудных объектах.  Развитие данной тенденции значительно улучшит состояние минерально-сырьевой базы полиметаллического сырья, способствует ее воспроизводству и защищенности.</w:t>
      </w:r>
    </w:p>
    <w:p w14:paraId="2E75CFDA" w14:textId="1179AFF2" w:rsidR="007D0A5D" w:rsidRPr="00EF39E2" w:rsidRDefault="007D0A5D" w:rsidP="00B3079B">
      <w:pPr>
        <w:widowControl w:val="0"/>
        <w:shd w:val="clear" w:color="auto" w:fill="FFFFFF"/>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Общее понимание моделей рудообразования колчеданных месторождений на основе мирового опыта изучения современных подводных сульфидных отложений (черные курильщики) в Атлантическом и Тихом океане, а также общеизвестных древних колчеданных месторождений могут дать новый толчок в понимании теории рудообразования этих месторождений и в, конечном итоге, выделении перспективных площадей на обнаружение новых рудных залежей в пределах Рудного Алтая.</w:t>
      </w:r>
    </w:p>
    <w:bookmarkEnd w:id="12"/>
    <w:bookmarkEnd w:id="13"/>
    <w:p w14:paraId="78B3BA81" w14:textId="77777777" w:rsidR="007D0A5D" w:rsidRPr="00EF39E2" w:rsidRDefault="007D0A5D" w:rsidP="004F5988">
      <w:pPr>
        <w:spacing w:after="0" w:line="240" w:lineRule="auto"/>
        <w:ind w:firstLine="720"/>
        <w:jc w:val="both"/>
        <w:rPr>
          <w:rFonts w:ascii="Times New Roman" w:hAnsi="Times New Roman"/>
          <w:bCs/>
          <w:spacing w:val="-6"/>
          <w:sz w:val="28"/>
          <w:szCs w:val="28"/>
        </w:rPr>
      </w:pPr>
      <w:r w:rsidRPr="00EF39E2">
        <w:rPr>
          <w:rFonts w:ascii="Times New Roman" w:hAnsi="Times New Roman"/>
          <w:b/>
          <w:spacing w:val="-6"/>
          <w:sz w:val="28"/>
          <w:szCs w:val="28"/>
        </w:rPr>
        <w:t>Целью иссле</w:t>
      </w:r>
      <w:bookmarkStart w:id="14" w:name="_Hlk77181534"/>
      <w:r w:rsidRPr="00EF39E2">
        <w:rPr>
          <w:rFonts w:ascii="Times New Roman" w:hAnsi="Times New Roman"/>
          <w:b/>
          <w:spacing w:val="-6"/>
          <w:sz w:val="28"/>
          <w:szCs w:val="28"/>
        </w:rPr>
        <w:t>дования</w:t>
      </w:r>
      <w:r w:rsidRPr="00EF39E2">
        <w:rPr>
          <w:rFonts w:ascii="Times New Roman" w:hAnsi="Times New Roman"/>
          <w:bCs/>
          <w:spacing w:val="-6"/>
          <w:sz w:val="28"/>
          <w:szCs w:val="28"/>
        </w:rPr>
        <w:t xml:space="preserve"> </w:t>
      </w:r>
      <w:bookmarkStart w:id="15" w:name="_Hlk143075839"/>
      <w:r w:rsidRPr="00EF39E2">
        <w:rPr>
          <w:rFonts w:ascii="Times New Roman" w:hAnsi="Times New Roman"/>
          <w:bCs/>
          <w:spacing w:val="-6"/>
          <w:sz w:val="28"/>
          <w:szCs w:val="28"/>
        </w:rPr>
        <w:t xml:space="preserve">является изучение процессов рудообразования колчеданных месторождений Рудного Алтая на примере Малеевского и Артемьевского (для полноты исследований учитываются данные по другим месторождениям, таким как Риддер-Сокольное, Тишинское, Орловское и др.), а также построение моделей формирования колчеданных месторождений Рудноалтайского типа. </w:t>
      </w:r>
    </w:p>
    <w:p w14:paraId="2206DEAD" w14:textId="77777777" w:rsidR="007D0A5D" w:rsidRPr="00EF39E2" w:rsidRDefault="007D0A5D" w:rsidP="004F5988">
      <w:pPr>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 xml:space="preserve">Очень важным разделом данной работы является создание общедоступного «информационного портала» на основе огромной цифровой геологической базы данных колчеданных месторождений Рудного Алтая, для недропользователей и будущих возможных инвесторов. </w:t>
      </w:r>
    </w:p>
    <w:p w14:paraId="7C995767" w14:textId="29AE2E75" w:rsidR="007D0A5D" w:rsidRPr="00EF39E2" w:rsidRDefault="007D0A5D" w:rsidP="007D0A5D">
      <w:pPr>
        <w:spacing w:after="0" w:line="240" w:lineRule="auto"/>
        <w:ind w:firstLine="720"/>
        <w:jc w:val="both"/>
        <w:rPr>
          <w:rFonts w:ascii="Times New Roman" w:hAnsi="Times New Roman"/>
          <w:b/>
          <w:spacing w:val="-6"/>
          <w:sz w:val="28"/>
          <w:szCs w:val="28"/>
        </w:rPr>
      </w:pPr>
      <w:bookmarkStart w:id="16" w:name="_Hlk144368919"/>
      <w:bookmarkEnd w:id="14"/>
      <w:bookmarkEnd w:id="15"/>
      <w:r w:rsidRPr="00EF39E2">
        <w:rPr>
          <w:rFonts w:ascii="Times New Roman" w:hAnsi="Times New Roman"/>
          <w:b/>
          <w:spacing w:val="-6"/>
          <w:sz w:val="28"/>
          <w:szCs w:val="28"/>
        </w:rPr>
        <w:t xml:space="preserve">Задачи. </w:t>
      </w:r>
    </w:p>
    <w:p w14:paraId="07ABAF73" w14:textId="52A57E0E" w:rsidR="00B3079B" w:rsidRPr="00EF39E2" w:rsidRDefault="007D0A5D" w:rsidP="00B3079B">
      <w:pPr>
        <w:spacing w:after="0" w:line="240" w:lineRule="auto"/>
        <w:ind w:firstLine="720"/>
        <w:jc w:val="both"/>
        <w:rPr>
          <w:rFonts w:ascii="Times New Roman" w:hAnsi="Times New Roman"/>
          <w:bCs/>
          <w:spacing w:val="-6"/>
          <w:sz w:val="28"/>
          <w:szCs w:val="28"/>
        </w:rPr>
      </w:pPr>
      <w:bookmarkStart w:id="17" w:name="_Hlk77181544"/>
      <w:r w:rsidRPr="00EF39E2">
        <w:rPr>
          <w:rFonts w:ascii="Times New Roman" w:hAnsi="Times New Roman"/>
          <w:bCs/>
          <w:spacing w:val="-6"/>
          <w:sz w:val="28"/>
          <w:szCs w:val="28"/>
        </w:rPr>
        <w:t>1</w:t>
      </w:r>
      <w:bookmarkEnd w:id="16"/>
      <w:bookmarkEnd w:id="17"/>
      <w:r w:rsidR="00B3079B" w:rsidRPr="00EF39E2">
        <w:rPr>
          <w:rFonts w:ascii="Times New Roman" w:hAnsi="Times New Roman"/>
          <w:bCs/>
          <w:spacing w:val="-6"/>
          <w:sz w:val="28"/>
          <w:szCs w:val="28"/>
        </w:rPr>
        <w:t>. Критический анализ существующих промышленно-генетических классификаций колчеданно-полиметаллических месторождений Восточного Казахстана, сопоставление их с мировыми объектами; и определение количественных соотношений основных элементов, что позволит внести ясность с промышленную систематику месторождений Рудного Алтая.</w:t>
      </w:r>
    </w:p>
    <w:p w14:paraId="6076912A" w14:textId="079A62ED" w:rsidR="00B3079B" w:rsidRPr="00EF39E2" w:rsidRDefault="00B3079B" w:rsidP="00B3079B">
      <w:pPr>
        <w:spacing w:after="0" w:line="240" w:lineRule="auto"/>
        <w:ind w:firstLine="720"/>
        <w:jc w:val="both"/>
        <w:rPr>
          <w:rFonts w:ascii="Times New Roman" w:eastAsia="Fd680821-Identity-H" w:hAnsi="Times New Roman"/>
          <w:spacing w:val="-6"/>
          <w:sz w:val="28"/>
          <w:szCs w:val="28"/>
        </w:rPr>
      </w:pPr>
      <w:r w:rsidRPr="00EF39E2">
        <w:rPr>
          <w:rFonts w:ascii="Times New Roman" w:eastAsia="Fd680821-Identity-H" w:hAnsi="Times New Roman"/>
          <w:spacing w:val="-6"/>
          <w:sz w:val="28"/>
          <w:szCs w:val="28"/>
        </w:rPr>
        <w:lastRenderedPageBreak/>
        <w:t xml:space="preserve">2. Анализ геодинамических обстановок, стратиграфического уровня, источников формирования рудноалтайских месторождений; уточнение закономерностей распределения колчеданного оруденения; выявление основных причин геохимической, минералогической и структурно-текстурной зональности рудных тел. </w:t>
      </w:r>
    </w:p>
    <w:p w14:paraId="3FABCF8D" w14:textId="77777777" w:rsidR="00B3079B" w:rsidRPr="00EF39E2" w:rsidRDefault="00B3079B" w:rsidP="00B3079B">
      <w:pPr>
        <w:spacing w:after="0" w:line="240" w:lineRule="auto"/>
        <w:ind w:firstLine="709"/>
        <w:jc w:val="both"/>
        <w:rPr>
          <w:rFonts w:ascii="Times New Roman" w:hAnsi="Times New Roman"/>
          <w:bCs/>
          <w:spacing w:val="-6"/>
          <w:sz w:val="28"/>
          <w:szCs w:val="28"/>
        </w:rPr>
      </w:pPr>
      <w:r w:rsidRPr="00EF39E2">
        <w:rPr>
          <w:rFonts w:ascii="Times New Roman" w:hAnsi="Times New Roman"/>
          <w:bCs/>
          <w:spacing w:val="-6"/>
          <w:sz w:val="28"/>
          <w:szCs w:val="28"/>
        </w:rPr>
        <w:t>3. Сбор, анализ и систематизация геологического материала по тематическим блокам. Разработка комплексной структурированной модели, направленной на поисково-оценочные и иные работы.</w:t>
      </w:r>
    </w:p>
    <w:p w14:paraId="27FD3AEC" w14:textId="3D461F27" w:rsidR="007D0A5D" w:rsidRPr="00EF39E2" w:rsidRDefault="007D0A5D" w:rsidP="00B3079B">
      <w:pPr>
        <w:spacing w:after="0" w:line="240" w:lineRule="auto"/>
        <w:ind w:firstLine="720"/>
        <w:jc w:val="both"/>
        <w:rPr>
          <w:rFonts w:ascii="Times New Roman" w:hAnsi="Times New Roman"/>
          <w:b/>
          <w:spacing w:val="-6"/>
          <w:sz w:val="28"/>
          <w:szCs w:val="28"/>
        </w:rPr>
      </w:pPr>
      <w:r w:rsidRPr="00EF39E2">
        <w:rPr>
          <w:rFonts w:ascii="Times New Roman" w:hAnsi="Times New Roman"/>
          <w:b/>
          <w:spacing w:val="-6"/>
          <w:sz w:val="28"/>
          <w:szCs w:val="28"/>
        </w:rPr>
        <w:t>Научная новизна.</w:t>
      </w:r>
    </w:p>
    <w:p w14:paraId="23D38204" w14:textId="77777777" w:rsidR="00B3079B" w:rsidRPr="00EF39E2" w:rsidRDefault="007D0A5D" w:rsidP="00B3079B">
      <w:pPr>
        <w:spacing w:after="0" w:line="240" w:lineRule="auto"/>
        <w:ind w:firstLine="720"/>
        <w:jc w:val="both"/>
        <w:rPr>
          <w:rFonts w:ascii="Times New Roman" w:hAnsi="Times New Roman"/>
          <w:bCs/>
          <w:spacing w:val="-6"/>
          <w:sz w:val="28"/>
          <w:szCs w:val="28"/>
        </w:rPr>
      </w:pPr>
      <w:bookmarkStart w:id="18" w:name="_Hlk144368997"/>
      <w:r w:rsidRPr="00EF39E2">
        <w:rPr>
          <w:rFonts w:ascii="Times New Roman" w:hAnsi="Times New Roman"/>
          <w:bCs/>
          <w:spacing w:val="-6"/>
          <w:sz w:val="28"/>
          <w:szCs w:val="28"/>
        </w:rPr>
        <w:t xml:space="preserve">1. </w:t>
      </w:r>
      <w:r w:rsidR="00B3079B" w:rsidRPr="00EF39E2">
        <w:rPr>
          <w:rFonts w:ascii="Times New Roman" w:hAnsi="Times New Roman"/>
          <w:bCs/>
          <w:spacing w:val="-6"/>
          <w:sz w:val="28"/>
          <w:szCs w:val="28"/>
        </w:rPr>
        <w:t xml:space="preserve">Предложена обновленная геолого-промышленная классификация колчеданных месторождений Рудного Алтая, основанная на </w:t>
      </w:r>
      <w:bookmarkStart w:id="19" w:name="_Hlk144196484"/>
      <w:r w:rsidR="00B3079B" w:rsidRPr="00EF39E2">
        <w:rPr>
          <w:rFonts w:ascii="Times New Roman" w:hAnsi="Times New Roman"/>
          <w:bCs/>
          <w:spacing w:val="-6"/>
          <w:sz w:val="28"/>
          <w:szCs w:val="28"/>
        </w:rPr>
        <w:t>содержаниях рудных компонентов с разделением месторождений на 2 основных типа: цинково-свинцово-медный и медно-цинковый</w:t>
      </w:r>
      <w:bookmarkEnd w:id="19"/>
      <w:r w:rsidR="00B3079B" w:rsidRPr="00EF39E2">
        <w:rPr>
          <w:rFonts w:ascii="Times New Roman" w:hAnsi="Times New Roman"/>
          <w:bCs/>
          <w:spacing w:val="-6"/>
          <w:sz w:val="28"/>
          <w:szCs w:val="28"/>
        </w:rPr>
        <w:t>.</w:t>
      </w:r>
    </w:p>
    <w:p w14:paraId="3E79177F" w14:textId="042F9E89" w:rsidR="007D0A5D" w:rsidRPr="00EF39E2" w:rsidRDefault="007D0A5D" w:rsidP="007D0A5D">
      <w:pPr>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 xml:space="preserve">2. С использованием современных данных о </w:t>
      </w:r>
      <w:bookmarkStart w:id="20" w:name="_Hlk144196394"/>
      <w:r w:rsidRPr="00EF39E2">
        <w:rPr>
          <w:rFonts w:ascii="Times New Roman" w:hAnsi="Times New Roman"/>
          <w:bCs/>
          <w:spacing w:val="-6"/>
          <w:sz w:val="28"/>
          <w:szCs w:val="28"/>
        </w:rPr>
        <w:t>накоплении сульфидных залежей в современных океанах (</w:t>
      </w:r>
      <w:bookmarkEnd w:id="20"/>
      <w:r w:rsidRPr="00EF39E2">
        <w:rPr>
          <w:rFonts w:ascii="Times New Roman" w:hAnsi="Times New Roman"/>
          <w:bCs/>
          <w:spacing w:val="-6"/>
          <w:sz w:val="28"/>
          <w:szCs w:val="28"/>
        </w:rPr>
        <w:t xml:space="preserve">Тихий океан, Красное море) </w:t>
      </w:r>
      <w:bookmarkStart w:id="21" w:name="_Hlk144196359"/>
      <w:r w:rsidRPr="00EF39E2">
        <w:rPr>
          <w:rFonts w:ascii="Times New Roman" w:hAnsi="Times New Roman"/>
          <w:bCs/>
          <w:spacing w:val="-6"/>
          <w:sz w:val="28"/>
          <w:szCs w:val="28"/>
        </w:rPr>
        <w:t xml:space="preserve">рассматривается модель формирования древних месторождений </w:t>
      </w:r>
      <w:r w:rsidRPr="00EF39E2">
        <w:rPr>
          <w:rFonts w:ascii="Times New Roman" w:hAnsi="Times New Roman"/>
          <w:bCs/>
          <w:spacing w:val="-6"/>
          <w:sz w:val="28"/>
          <w:szCs w:val="28"/>
          <w:lang w:val="en-US"/>
        </w:rPr>
        <w:t>VMS</w:t>
      </w:r>
      <w:r w:rsidRPr="00EF39E2">
        <w:rPr>
          <w:rFonts w:ascii="Times New Roman" w:hAnsi="Times New Roman"/>
          <w:bCs/>
          <w:spacing w:val="-6"/>
          <w:sz w:val="28"/>
          <w:szCs w:val="28"/>
        </w:rPr>
        <w:t xml:space="preserve"> Рудного Алтая</w:t>
      </w:r>
      <w:bookmarkEnd w:id="21"/>
      <w:r w:rsidRPr="00EF39E2">
        <w:rPr>
          <w:rFonts w:ascii="Times New Roman" w:hAnsi="Times New Roman"/>
          <w:bCs/>
          <w:spacing w:val="-6"/>
          <w:sz w:val="28"/>
          <w:szCs w:val="28"/>
        </w:rPr>
        <w:t>.</w:t>
      </w:r>
    </w:p>
    <w:p w14:paraId="468730D6" w14:textId="77777777" w:rsidR="007D0A5D" w:rsidRPr="00EF39E2" w:rsidRDefault="007D0A5D" w:rsidP="007D0A5D">
      <w:pPr>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 xml:space="preserve">3. </w:t>
      </w:r>
      <w:bookmarkStart w:id="22" w:name="_Hlk144196544"/>
      <w:r w:rsidRPr="00EF39E2">
        <w:rPr>
          <w:rFonts w:ascii="Times New Roman" w:hAnsi="Times New Roman"/>
          <w:bCs/>
          <w:spacing w:val="-6"/>
          <w:sz w:val="28"/>
          <w:szCs w:val="28"/>
        </w:rPr>
        <w:t>Сформирована система каталогизации цифровой информации</w:t>
      </w:r>
      <w:bookmarkEnd w:id="22"/>
      <w:r w:rsidRPr="00EF39E2">
        <w:rPr>
          <w:rFonts w:ascii="Times New Roman" w:hAnsi="Times New Roman"/>
          <w:bCs/>
          <w:spacing w:val="-6"/>
          <w:sz w:val="28"/>
          <w:szCs w:val="28"/>
        </w:rPr>
        <w:t>, в состав которой входит огромный банк геологических данных.</w:t>
      </w:r>
    </w:p>
    <w:bookmarkEnd w:id="18"/>
    <w:p w14:paraId="148CA99C" w14:textId="75A422F8" w:rsidR="007D0A5D" w:rsidRPr="00EF39E2" w:rsidRDefault="007D0A5D" w:rsidP="00DC379F">
      <w:pPr>
        <w:spacing w:after="0" w:line="240" w:lineRule="auto"/>
        <w:ind w:firstLine="720"/>
        <w:jc w:val="both"/>
        <w:rPr>
          <w:rFonts w:ascii="Times New Roman" w:hAnsi="Times New Roman"/>
          <w:spacing w:val="-6"/>
          <w:sz w:val="28"/>
          <w:szCs w:val="28"/>
        </w:rPr>
      </w:pPr>
      <w:r w:rsidRPr="00EF39E2">
        <w:rPr>
          <w:rFonts w:ascii="Times New Roman" w:hAnsi="Times New Roman"/>
          <w:b/>
          <w:spacing w:val="-6"/>
          <w:sz w:val="28"/>
          <w:szCs w:val="28"/>
        </w:rPr>
        <w:t>Практическая значимость.</w:t>
      </w:r>
      <w:r w:rsidR="00DC379F">
        <w:rPr>
          <w:rFonts w:ascii="Times New Roman" w:hAnsi="Times New Roman"/>
          <w:b/>
          <w:spacing w:val="-6"/>
          <w:sz w:val="28"/>
          <w:szCs w:val="28"/>
        </w:rPr>
        <w:t xml:space="preserve"> </w:t>
      </w:r>
      <w:bookmarkStart w:id="23" w:name="_Hlk144369015"/>
      <w:r w:rsidR="00DC379F" w:rsidRPr="00DC379F">
        <w:rPr>
          <w:rFonts w:ascii="Times New Roman" w:hAnsi="Times New Roman"/>
          <w:bCs/>
          <w:spacing w:val="-6"/>
          <w:sz w:val="28"/>
          <w:szCs w:val="28"/>
        </w:rPr>
        <w:t>1.</w:t>
      </w:r>
      <w:r w:rsidR="00DC379F">
        <w:rPr>
          <w:rFonts w:ascii="Times New Roman" w:hAnsi="Times New Roman"/>
          <w:b/>
          <w:spacing w:val="-6"/>
          <w:sz w:val="28"/>
          <w:szCs w:val="28"/>
        </w:rPr>
        <w:t xml:space="preserve"> </w:t>
      </w:r>
      <w:r w:rsidRPr="00EF39E2">
        <w:rPr>
          <w:rFonts w:ascii="Times New Roman" w:hAnsi="Times New Roman"/>
          <w:bCs/>
          <w:spacing w:val="-6"/>
          <w:sz w:val="28"/>
          <w:szCs w:val="28"/>
        </w:rPr>
        <w:t xml:space="preserve">На </w:t>
      </w:r>
      <w:r w:rsidRPr="00EF39E2">
        <w:rPr>
          <w:rFonts w:ascii="Times New Roman" w:hAnsi="Times New Roman"/>
          <w:spacing w:val="-6"/>
          <w:sz w:val="28"/>
          <w:szCs w:val="28"/>
        </w:rPr>
        <w:t xml:space="preserve">основе изучения опыта зарубежных исследователей предложена к рассмотрению современная унифицированная геолого-промышленная классификация колчеданно-полиметаллических месторождений, основанная на соотношении </w:t>
      </w:r>
      <w:r w:rsidRPr="00EF39E2">
        <w:rPr>
          <w:rFonts w:ascii="Times New Roman" w:hAnsi="Times New Roman"/>
          <w:spacing w:val="-6"/>
          <w:sz w:val="28"/>
          <w:szCs w:val="28"/>
          <w:lang w:val="en-US"/>
        </w:rPr>
        <w:t>Cu</w:t>
      </w:r>
      <w:r w:rsidRPr="00EF39E2">
        <w:rPr>
          <w:rFonts w:ascii="Times New Roman" w:hAnsi="Times New Roman"/>
          <w:spacing w:val="-6"/>
          <w:sz w:val="28"/>
          <w:szCs w:val="28"/>
        </w:rPr>
        <w:t>/</w:t>
      </w:r>
      <w:r w:rsidRPr="00EF39E2">
        <w:rPr>
          <w:rFonts w:ascii="Times New Roman" w:hAnsi="Times New Roman"/>
          <w:spacing w:val="-6"/>
          <w:sz w:val="28"/>
          <w:szCs w:val="28"/>
          <w:lang w:val="en-US"/>
        </w:rPr>
        <w:t>Zn</w:t>
      </w:r>
      <w:r w:rsidRPr="00EF39E2">
        <w:rPr>
          <w:rFonts w:ascii="Times New Roman" w:hAnsi="Times New Roman"/>
          <w:spacing w:val="-6"/>
          <w:sz w:val="28"/>
          <w:szCs w:val="28"/>
        </w:rPr>
        <w:t xml:space="preserve">, которая </w:t>
      </w:r>
      <w:r w:rsidRPr="00EF39E2">
        <w:rPr>
          <w:rFonts w:ascii="Times New Roman" w:hAnsi="Times New Roman"/>
          <w:bCs/>
          <w:spacing w:val="-6"/>
          <w:sz w:val="28"/>
          <w:szCs w:val="28"/>
        </w:rPr>
        <w:t>поможет систематизировать разрозненные данные, а порой и противоречивые данные о геологии, тектонике и стратиграфии месторождений Рудного Алтая и выделить перспективные участки</w:t>
      </w:r>
      <w:r w:rsidR="00DC379F">
        <w:rPr>
          <w:rFonts w:ascii="Times New Roman" w:hAnsi="Times New Roman"/>
          <w:bCs/>
          <w:spacing w:val="-6"/>
          <w:sz w:val="28"/>
          <w:szCs w:val="28"/>
        </w:rPr>
        <w:t xml:space="preserve">. 2. </w:t>
      </w:r>
      <w:r w:rsidRPr="00EF39E2">
        <w:rPr>
          <w:rFonts w:ascii="Times New Roman" w:hAnsi="Times New Roman"/>
          <w:spacing w:val="-6"/>
          <w:sz w:val="28"/>
          <w:szCs w:val="28"/>
        </w:rPr>
        <w:t>Предложенная в работе современная модель рудообразования, адаптированная к условиям формирования рудноалтайских колчеданных месторождений, позволяет объяснить некоторые наиболее спорные вопросы по механизму формирования колчеданного оруденения на Рудном Алтае.</w:t>
      </w:r>
      <w:r w:rsidR="00DC379F">
        <w:rPr>
          <w:rFonts w:ascii="Times New Roman" w:hAnsi="Times New Roman"/>
          <w:spacing w:val="-6"/>
          <w:sz w:val="28"/>
          <w:szCs w:val="28"/>
        </w:rPr>
        <w:t xml:space="preserve"> 3. </w:t>
      </w:r>
      <w:r w:rsidRPr="00EF39E2">
        <w:rPr>
          <w:rFonts w:ascii="Times New Roman" w:hAnsi="Times New Roman"/>
          <w:spacing w:val="-6"/>
          <w:sz w:val="28"/>
          <w:szCs w:val="28"/>
        </w:rPr>
        <w:t xml:space="preserve">На примерах конкретных месторождений Прииртышского, Зыряновского и Лениногорского рудных районов рассмотрен механизм формирования рудных сульфидных залежей, что может также использоваться для дальнейшего </w:t>
      </w:r>
      <w:bookmarkStart w:id="24" w:name="_Hlk144195872"/>
      <w:r w:rsidRPr="00EF39E2">
        <w:rPr>
          <w:rFonts w:ascii="Times New Roman" w:hAnsi="Times New Roman"/>
          <w:spacing w:val="-6"/>
          <w:sz w:val="28"/>
          <w:szCs w:val="28"/>
        </w:rPr>
        <w:t xml:space="preserve">прогнозирования колчеданного оруденения </w:t>
      </w:r>
      <w:r w:rsidR="00DC62E8" w:rsidRPr="00EF39E2">
        <w:rPr>
          <w:rFonts w:ascii="Times New Roman" w:hAnsi="Times New Roman"/>
          <w:spacing w:val="-6"/>
          <w:sz w:val="28"/>
          <w:szCs w:val="28"/>
        </w:rPr>
        <w:t>на</w:t>
      </w:r>
      <w:r w:rsidRPr="00EF39E2">
        <w:rPr>
          <w:rFonts w:ascii="Times New Roman" w:hAnsi="Times New Roman"/>
          <w:spacing w:val="-6"/>
          <w:sz w:val="28"/>
          <w:szCs w:val="28"/>
        </w:rPr>
        <w:t xml:space="preserve"> уже известных и новых перспективных площадях</w:t>
      </w:r>
      <w:bookmarkEnd w:id="24"/>
      <w:r w:rsidRPr="00EF39E2">
        <w:rPr>
          <w:rFonts w:ascii="Times New Roman" w:hAnsi="Times New Roman"/>
          <w:spacing w:val="-6"/>
          <w:sz w:val="28"/>
          <w:szCs w:val="28"/>
        </w:rPr>
        <w:t>.</w:t>
      </w:r>
      <w:r w:rsidR="00DC379F">
        <w:rPr>
          <w:rFonts w:ascii="Times New Roman" w:hAnsi="Times New Roman"/>
          <w:spacing w:val="-6"/>
          <w:sz w:val="28"/>
          <w:szCs w:val="28"/>
        </w:rPr>
        <w:t xml:space="preserve"> 4. </w:t>
      </w:r>
      <w:r w:rsidRPr="00EF39E2">
        <w:rPr>
          <w:rFonts w:ascii="Times New Roman" w:hAnsi="Times New Roman"/>
          <w:spacing w:val="-6"/>
          <w:sz w:val="28"/>
          <w:szCs w:val="28"/>
        </w:rPr>
        <w:t xml:space="preserve">Систематизирована геологическая информация по рудным районам Рудного Алтая, собранная в модель «информационного портала. Единая информационная база, содержащая экономический блок повысит инвестиционную привлекательность объектов. </w:t>
      </w:r>
    </w:p>
    <w:bookmarkEnd w:id="23"/>
    <w:p w14:paraId="735383A3" w14:textId="77777777" w:rsidR="007D0A5D" w:rsidRPr="00EF39E2" w:rsidRDefault="007D0A5D" w:rsidP="007D0A5D">
      <w:pPr>
        <w:spacing w:after="0" w:line="240" w:lineRule="auto"/>
        <w:ind w:firstLine="720"/>
        <w:jc w:val="both"/>
        <w:rPr>
          <w:rFonts w:ascii="Times New Roman" w:hAnsi="Times New Roman"/>
          <w:b/>
          <w:spacing w:val="-6"/>
          <w:sz w:val="28"/>
          <w:szCs w:val="28"/>
        </w:rPr>
      </w:pPr>
      <w:r w:rsidRPr="00EF39E2">
        <w:rPr>
          <w:rFonts w:ascii="Times New Roman" w:hAnsi="Times New Roman"/>
          <w:b/>
          <w:spacing w:val="-6"/>
          <w:sz w:val="28"/>
          <w:szCs w:val="28"/>
        </w:rPr>
        <w:t>Основные защищаемые положения.</w:t>
      </w:r>
    </w:p>
    <w:p w14:paraId="65EDE65E" w14:textId="77777777" w:rsidR="007D0A5D" w:rsidRPr="00EF39E2" w:rsidRDefault="007D0A5D" w:rsidP="007D0A5D">
      <w:pPr>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 xml:space="preserve">1. </w:t>
      </w:r>
      <w:r w:rsidRPr="00EF39E2">
        <w:rPr>
          <w:rFonts w:ascii="Times New Roman" w:hAnsi="Times New Roman"/>
          <w:spacing w:val="-6"/>
          <w:sz w:val="28"/>
          <w:szCs w:val="28"/>
        </w:rPr>
        <w:t xml:space="preserve">Предложена современная унифицированная промышленно-генетическая классификация месторождений Рудного Алтая, в основу которой положено разделение месторождений на 2 основных типа (по </w:t>
      </w:r>
      <w:r w:rsidRPr="00EF39E2">
        <w:rPr>
          <w:rFonts w:ascii="Times New Roman" w:hAnsi="Times New Roman"/>
          <w:spacing w:val="-6"/>
          <w:sz w:val="28"/>
          <w:szCs w:val="28"/>
          <w:lang w:val="en-US"/>
        </w:rPr>
        <w:t>J</w:t>
      </w:r>
      <w:r w:rsidRPr="00EF39E2">
        <w:rPr>
          <w:rFonts w:ascii="Times New Roman" w:hAnsi="Times New Roman"/>
          <w:spacing w:val="-6"/>
          <w:sz w:val="28"/>
          <w:szCs w:val="28"/>
        </w:rPr>
        <w:t>.</w:t>
      </w:r>
      <w:r w:rsidRPr="00EF39E2">
        <w:rPr>
          <w:rFonts w:ascii="Times New Roman" w:hAnsi="Times New Roman"/>
          <w:spacing w:val="-6"/>
          <w:sz w:val="28"/>
          <w:szCs w:val="28"/>
          <w:lang w:val="en-US"/>
        </w:rPr>
        <w:t>V</w:t>
      </w:r>
      <w:r w:rsidRPr="00EF39E2">
        <w:rPr>
          <w:rFonts w:ascii="Times New Roman" w:hAnsi="Times New Roman"/>
          <w:spacing w:val="-6"/>
          <w:sz w:val="28"/>
          <w:szCs w:val="28"/>
        </w:rPr>
        <w:t>.</w:t>
      </w:r>
      <w:r w:rsidRPr="00EF39E2">
        <w:rPr>
          <w:rFonts w:ascii="Times New Roman" w:hAnsi="Times New Roman"/>
          <w:spacing w:val="-6"/>
          <w:sz w:val="28"/>
          <w:szCs w:val="28"/>
          <w:lang w:val="en-US"/>
        </w:rPr>
        <w:t>Lydon</w:t>
      </w:r>
      <w:r w:rsidRPr="00EF39E2">
        <w:rPr>
          <w:rFonts w:ascii="Times New Roman" w:hAnsi="Times New Roman"/>
          <w:spacing w:val="-6"/>
          <w:sz w:val="28"/>
          <w:szCs w:val="28"/>
        </w:rPr>
        <w:t xml:space="preserve"> (1988)) промышленно-генетических месторождений (Zn-Pb-C</w:t>
      </w:r>
      <w:r w:rsidRPr="00EF39E2">
        <w:rPr>
          <w:rFonts w:ascii="Times New Roman" w:hAnsi="Times New Roman"/>
          <w:spacing w:val="-6"/>
          <w:sz w:val="28"/>
          <w:szCs w:val="28"/>
          <w:lang w:val="en-US"/>
        </w:rPr>
        <w:t>u</w:t>
      </w:r>
      <w:r w:rsidRPr="00EF39E2">
        <w:rPr>
          <w:rFonts w:ascii="Times New Roman" w:hAnsi="Times New Roman"/>
          <w:spacing w:val="-6"/>
          <w:sz w:val="28"/>
          <w:szCs w:val="28"/>
        </w:rPr>
        <w:t xml:space="preserve"> и Cu-Z</w:t>
      </w:r>
      <w:r w:rsidRPr="00EF39E2">
        <w:rPr>
          <w:rFonts w:ascii="Times New Roman" w:hAnsi="Times New Roman"/>
          <w:spacing w:val="-6"/>
          <w:sz w:val="28"/>
          <w:szCs w:val="28"/>
          <w:lang w:val="en-US"/>
        </w:rPr>
        <w:t>n</w:t>
      </w:r>
      <w:r w:rsidRPr="00EF39E2">
        <w:rPr>
          <w:rFonts w:ascii="Times New Roman" w:hAnsi="Times New Roman"/>
          <w:spacing w:val="-6"/>
          <w:sz w:val="28"/>
          <w:szCs w:val="28"/>
        </w:rPr>
        <w:t>) на основании объемных соотношений Zn/(Z</w:t>
      </w:r>
      <w:r w:rsidRPr="00EF39E2">
        <w:rPr>
          <w:rFonts w:ascii="Times New Roman" w:hAnsi="Times New Roman"/>
          <w:spacing w:val="-6"/>
          <w:sz w:val="28"/>
          <w:szCs w:val="28"/>
          <w:lang w:val="en-US"/>
        </w:rPr>
        <w:t>n</w:t>
      </w:r>
      <w:r w:rsidRPr="00EF39E2">
        <w:rPr>
          <w:rFonts w:ascii="Times New Roman" w:hAnsi="Times New Roman"/>
          <w:spacing w:val="-6"/>
          <w:sz w:val="28"/>
          <w:szCs w:val="28"/>
        </w:rPr>
        <w:t>+Pb). Тип Zn-P</w:t>
      </w:r>
      <w:r w:rsidRPr="00EF39E2">
        <w:rPr>
          <w:rFonts w:ascii="Times New Roman" w:hAnsi="Times New Roman"/>
          <w:spacing w:val="-6"/>
          <w:sz w:val="28"/>
          <w:szCs w:val="28"/>
          <w:lang w:val="en-US"/>
        </w:rPr>
        <w:t>b</w:t>
      </w:r>
      <w:r w:rsidRPr="00EF39E2">
        <w:rPr>
          <w:rFonts w:ascii="Times New Roman" w:hAnsi="Times New Roman"/>
          <w:spacing w:val="-6"/>
          <w:sz w:val="28"/>
          <w:szCs w:val="28"/>
        </w:rPr>
        <w:t>-C</w:t>
      </w:r>
      <w:r w:rsidRPr="00EF39E2">
        <w:rPr>
          <w:rFonts w:ascii="Times New Roman" w:hAnsi="Times New Roman"/>
          <w:spacing w:val="-6"/>
          <w:sz w:val="28"/>
          <w:szCs w:val="28"/>
          <w:lang w:val="en-US"/>
        </w:rPr>
        <w:t>u</w:t>
      </w:r>
      <w:r w:rsidRPr="00EF39E2">
        <w:rPr>
          <w:rFonts w:ascii="Times New Roman" w:hAnsi="Times New Roman"/>
          <w:spacing w:val="-6"/>
          <w:sz w:val="28"/>
          <w:szCs w:val="28"/>
        </w:rPr>
        <w:t xml:space="preserve"> месторождений имеет массовое соотношение Zn/(Z</w:t>
      </w:r>
      <w:r w:rsidRPr="00EF39E2">
        <w:rPr>
          <w:rFonts w:ascii="Times New Roman" w:hAnsi="Times New Roman"/>
          <w:spacing w:val="-6"/>
          <w:sz w:val="28"/>
          <w:szCs w:val="28"/>
          <w:lang w:val="en-US"/>
        </w:rPr>
        <w:t>n</w:t>
      </w:r>
      <w:r w:rsidRPr="00EF39E2">
        <w:rPr>
          <w:rFonts w:ascii="Times New Roman" w:hAnsi="Times New Roman"/>
          <w:spacing w:val="-6"/>
          <w:sz w:val="28"/>
          <w:szCs w:val="28"/>
        </w:rPr>
        <w:t>+Pb) от 0,70 до 0,80, тип Cu-Z</w:t>
      </w:r>
      <w:r w:rsidRPr="00EF39E2">
        <w:rPr>
          <w:rFonts w:ascii="Times New Roman" w:hAnsi="Times New Roman"/>
          <w:spacing w:val="-6"/>
          <w:sz w:val="28"/>
          <w:szCs w:val="28"/>
          <w:lang w:val="en-US"/>
        </w:rPr>
        <w:t>n</w:t>
      </w:r>
      <w:r w:rsidRPr="00EF39E2">
        <w:rPr>
          <w:rFonts w:ascii="Times New Roman" w:hAnsi="Times New Roman"/>
          <w:spacing w:val="-6"/>
          <w:sz w:val="28"/>
          <w:szCs w:val="28"/>
        </w:rPr>
        <w:t xml:space="preserve"> более 0,95.</w:t>
      </w:r>
    </w:p>
    <w:p w14:paraId="72ABA28D" w14:textId="77777777" w:rsidR="007D0A5D" w:rsidRPr="00EF39E2" w:rsidRDefault="007D0A5D" w:rsidP="007D0A5D">
      <w:pPr>
        <w:spacing w:after="0" w:line="240" w:lineRule="auto"/>
        <w:ind w:firstLine="720"/>
        <w:jc w:val="both"/>
        <w:rPr>
          <w:rFonts w:ascii="Times New Roman" w:hAnsi="Times New Roman"/>
          <w:bCs/>
          <w:spacing w:val="-6"/>
          <w:sz w:val="28"/>
          <w:szCs w:val="28"/>
        </w:rPr>
      </w:pPr>
      <w:r w:rsidRPr="00EF39E2">
        <w:rPr>
          <w:rFonts w:ascii="Times New Roman" w:hAnsi="Times New Roman"/>
          <w:bCs/>
          <w:spacing w:val="-6"/>
          <w:sz w:val="28"/>
          <w:szCs w:val="28"/>
        </w:rPr>
        <w:t>2.</w:t>
      </w:r>
      <w:r w:rsidRPr="00EF39E2">
        <w:rPr>
          <w:spacing w:val="-6"/>
        </w:rPr>
        <w:t xml:space="preserve"> </w:t>
      </w:r>
      <w:r w:rsidRPr="00EF39E2">
        <w:rPr>
          <w:rFonts w:ascii="Times New Roman" w:hAnsi="Times New Roman"/>
          <w:bCs/>
          <w:spacing w:val="-6"/>
          <w:sz w:val="28"/>
          <w:szCs w:val="28"/>
        </w:rPr>
        <w:t xml:space="preserve">Рассматривается </w:t>
      </w:r>
      <w:r w:rsidRPr="00EF39E2">
        <w:rPr>
          <w:rFonts w:ascii="Times New Roman" w:hAnsi="Times New Roman"/>
          <w:spacing w:val="-6"/>
          <w:sz w:val="28"/>
          <w:szCs w:val="28"/>
        </w:rPr>
        <w:t xml:space="preserve">обновленная модель формирования колчеданных месторождений Рудного Алтая, включающая описание: геодинамических </w:t>
      </w:r>
      <w:r w:rsidRPr="00EF39E2">
        <w:rPr>
          <w:rFonts w:ascii="Times New Roman" w:hAnsi="Times New Roman"/>
          <w:spacing w:val="-6"/>
          <w:sz w:val="28"/>
          <w:szCs w:val="28"/>
        </w:rPr>
        <w:lastRenderedPageBreak/>
        <w:t>обстановок их формирования; петрохимического типа вулканизма; стратиграфического и структурного контроля оруденения; связи оруденения с риолитами и субвулканическими образованиями; формы рудных залежей; особенности минералогического состава; текстурные и структурные характеристики руд; зональность зон метасоматического изменения пород и оруденения.</w:t>
      </w:r>
    </w:p>
    <w:p w14:paraId="3D87E579" w14:textId="77777777" w:rsidR="007D0A5D" w:rsidRPr="00EF39E2" w:rsidRDefault="007D0A5D" w:rsidP="007D0A5D">
      <w:pPr>
        <w:pStyle w:val="a4"/>
        <w:spacing w:after="0" w:line="240" w:lineRule="auto"/>
        <w:ind w:left="0" w:firstLine="720"/>
        <w:jc w:val="both"/>
        <w:rPr>
          <w:rFonts w:ascii="Times New Roman" w:hAnsi="Times New Roman"/>
          <w:bCs/>
          <w:spacing w:val="-6"/>
          <w:sz w:val="28"/>
          <w:szCs w:val="28"/>
        </w:rPr>
      </w:pPr>
      <w:r w:rsidRPr="00EF39E2">
        <w:rPr>
          <w:rFonts w:ascii="Times New Roman" w:hAnsi="Times New Roman"/>
          <w:bCs/>
          <w:spacing w:val="-6"/>
          <w:sz w:val="28"/>
          <w:szCs w:val="28"/>
        </w:rPr>
        <w:t>3. Систематизация пространственных данных изучаемых районов Рудного Алтая, с учетом категоризации данных по содержанию геологической информации и ресурсов. Возможность, на основе этих данных, выявления критериев для создания современных прогнозно-поисковых моделей для оценки флангов и глубоких горизонтов существующих месторождений и выявлению новых рудопроявлений. Систематические пространственные данные делятся в зависимости от ранга: от общих сведений до целевого назначения.</w:t>
      </w:r>
    </w:p>
    <w:p w14:paraId="334E551A" w14:textId="298E4504" w:rsidR="007D0A5D" w:rsidRPr="00EF39E2" w:rsidRDefault="007D0A5D" w:rsidP="007D0A5D">
      <w:pPr>
        <w:spacing w:after="0" w:line="240" w:lineRule="auto"/>
        <w:ind w:firstLine="720"/>
        <w:jc w:val="both"/>
        <w:rPr>
          <w:rFonts w:ascii="Times New Roman" w:hAnsi="Times New Roman"/>
          <w:b/>
          <w:spacing w:val="-6"/>
          <w:sz w:val="28"/>
          <w:szCs w:val="28"/>
        </w:rPr>
      </w:pPr>
      <w:r w:rsidRPr="00EF39E2">
        <w:rPr>
          <w:rFonts w:ascii="Times New Roman" w:hAnsi="Times New Roman"/>
          <w:b/>
          <w:spacing w:val="-6"/>
          <w:sz w:val="28"/>
          <w:szCs w:val="28"/>
        </w:rPr>
        <w:t xml:space="preserve">Методика исследований </w:t>
      </w:r>
      <w:r w:rsidRPr="00EF39E2">
        <w:rPr>
          <w:rFonts w:ascii="Times New Roman" w:hAnsi="Times New Roman"/>
          <w:spacing w:val="-6"/>
          <w:sz w:val="28"/>
          <w:szCs w:val="28"/>
        </w:rPr>
        <w:t xml:space="preserve">заключалась в сборе и сравнительном анализе данных о древних колчеданно-полиметаллических месторождениях мировых типов, а также современных колчеданных залежах в Атлантическом и Тихом океане. Проведен критический анализ существующих геолого-промышленных классификаций Рудного Алтая, собраны данные по количественным соотношениям </w:t>
      </w:r>
      <w:r w:rsidRPr="00EF39E2">
        <w:rPr>
          <w:rFonts w:ascii="Times New Roman" w:hAnsi="Times New Roman"/>
          <w:spacing w:val="-6"/>
          <w:sz w:val="28"/>
          <w:szCs w:val="28"/>
          <w:lang w:val="en-US"/>
        </w:rPr>
        <w:t>Pb</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Cu</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Zn</w:t>
      </w:r>
      <w:r w:rsidRPr="00EF39E2">
        <w:rPr>
          <w:rFonts w:ascii="Times New Roman" w:hAnsi="Times New Roman"/>
          <w:spacing w:val="-6"/>
          <w:sz w:val="28"/>
          <w:szCs w:val="28"/>
        </w:rPr>
        <w:t xml:space="preserve">. Проведен ряд лабораторных исследований, включающих пробоподготовку и изучении минералогического состава руд и вмещающих пород; изучение петрографических особенностей вмещающих пород (оптическая микроскопия); химические исследования элементного состава руд методом </w:t>
      </w:r>
      <w:r w:rsidRPr="00EF39E2">
        <w:rPr>
          <w:rFonts w:ascii="Times New Roman" w:hAnsi="Times New Roman"/>
          <w:spacing w:val="-6"/>
          <w:sz w:val="28"/>
          <w:szCs w:val="28"/>
          <w:lang w:val="en-US"/>
        </w:rPr>
        <w:t>ICP</w:t>
      </w:r>
      <w:r w:rsidRPr="00EF39E2">
        <w:rPr>
          <w:rFonts w:ascii="Times New Roman" w:hAnsi="Times New Roman"/>
          <w:spacing w:val="-6"/>
          <w:sz w:val="28"/>
          <w:szCs w:val="28"/>
        </w:rPr>
        <w:t>-</w:t>
      </w:r>
      <w:r w:rsidRPr="00EF39E2">
        <w:rPr>
          <w:rFonts w:ascii="Times New Roman" w:hAnsi="Times New Roman"/>
          <w:spacing w:val="-6"/>
          <w:sz w:val="28"/>
          <w:szCs w:val="28"/>
          <w:lang w:val="en-US"/>
        </w:rPr>
        <w:t>MS</w:t>
      </w:r>
      <w:r w:rsidRPr="00EF39E2">
        <w:rPr>
          <w:rFonts w:ascii="Times New Roman" w:hAnsi="Times New Roman"/>
          <w:spacing w:val="-6"/>
          <w:sz w:val="28"/>
          <w:szCs w:val="28"/>
        </w:rPr>
        <w:t>. Собрана и подготовлена информация для каталогизированного «информационного портала», который позволяет систематизировать различного рода базы данных в единый банк цифровой информации ГИС.</w:t>
      </w:r>
    </w:p>
    <w:p w14:paraId="5F238EF9" w14:textId="77777777" w:rsidR="007D0A5D" w:rsidRPr="00EF39E2" w:rsidRDefault="007D0A5D" w:rsidP="007D0A5D">
      <w:pPr>
        <w:spacing w:after="0" w:line="240" w:lineRule="auto"/>
        <w:ind w:firstLine="720"/>
        <w:jc w:val="both"/>
        <w:rPr>
          <w:rFonts w:ascii="Times New Roman" w:hAnsi="Times New Roman"/>
          <w:spacing w:val="-6"/>
          <w:sz w:val="28"/>
          <w:szCs w:val="28"/>
        </w:rPr>
      </w:pPr>
      <w:r w:rsidRPr="00EF39E2">
        <w:rPr>
          <w:rFonts w:ascii="Times New Roman" w:hAnsi="Times New Roman"/>
          <w:b/>
          <w:spacing w:val="-6"/>
          <w:sz w:val="28"/>
          <w:szCs w:val="28"/>
        </w:rPr>
        <w:t xml:space="preserve">Фактический материал и вклад автора. </w:t>
      </w:r>
      <w:r w:rsidRPr="00EF39E2">
        <w:rPr>
          <w:rFonts w:ascii="Times New Roman" w:hAnsi="Times New Roman"/>
          <w:spacing w:val="-6"/>
          <w:sz w:val="28"/>
          <w:szCs w:val="28"/>
        </w:rPr>
        <w:t>При написании диссертации основным материалом были фактические данные, собранные автором или с его участием при выполнении госбюджетной научно-исследовательской работы (полевые работы, написание отчетов).</w:t>
      </w:r>
    </w:p>
    <w:p w14:paraId="15670657" w14:textId="08D2DCCE" w:rsidR="007D0A5D" w:rsidRPr="00EF39E2" w:rsidRDefault="007D0A5D" w:rsidP="007D0A5D">
      <w:pPr>
        <w:spacing w:after="0" w:line="240" w:lineRule="auto"/>
        <w:ind w:firstLine="720"/>
        <w:jc w:val="both"/>
        <w:rPr>
          <w:rFonts w:ascii="Times New Roman" w:hAnsi="Times New Roman"/>
          <w:spacing w:val="-6"/>
          <w:sz w:val="28"/>
          <w:szCs w:val="28"/>
        </w:rPr>
      </w:pPr>
      <w:r w:rsidRPr="00EF39E2">
        <w:rPr>
          <w:rFonts w:ascii="Times New Roman" w:hAnsi="Times New Roman"/>
          <w:spacing w:val="-6"/>
          <w:sz w:val="28"/>
          <w:szCs w:val="28"/>
        </w:rPr>
        <w:t xml:space="preserve">Автором пройдены зарубежные стажировки: 2018г. – научно-практическая стажировка, </w:t>
      </w:r>
      <w:r w:rsidRPr="00EF39E2">
        <w:rPr>
          <w:rFonts w:ascii="Times New Roman" w:hAnsi="Times New Roman"/>
          <w:spacing w:val="-6"/>
          <w:sz w:val="28"/>
          <w:szCs w:val="28"/>
          <w:lang w:val="en-US"/>
        </w:rPr>
        <w:t>Natural</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History</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Museum</w:t>
      </w:r>
      <w:r w:rsidRPr="00EF39E2">
        <w:rPr>
          <w:rFonts w:ascii="Times New Roman" w:hAnsi="Times New Roman"/>
          <w:spacing w:val="-6"/>
          <w:sz w:val="28"/>
          <w:szCs w:val="28"/>
        </w:rPr>
        <w:t>, г. Лондон, Великобритания; научная стажировка по программе «Современные прецизионные методы исследования горных пород и минералов для построения палеогеодинамических и термохронологических реконструкций и металлогенического прогнозирования» Институт геологии и минералогии им. В.Соболева (СО РАН), г. Новосибирск; 2020г. – научная стажировка по теме «Современное состояние и актуальность проблемы минерально-сырьевой базы алмазов, благородных и цветных металлов Российской Федерации и сопредельных государств», ФГБУ «ЦНИГРИ», г. Москва, РФ. В ходе стажировок была проведена большая работа, направленная на аналитическую часть диссертации.</w:t>
      </w:r>
      <w:r w:rsidR="00DC379F">
        <w:rPr>
          <w:rFonts w:ascii="Times New Roman" w:hAnsi="Times New Roman"/>
          <w:spacing w:val="-6"/>
          <w:sz w:val="28"/>
          <w:szCs w:val="28"/>
        </w:rPr>
        <w:t xml:space="preserve"> </w:t>
      </w:r>
      <w:r w:rsidRPr="00EF39E2">
        <w:rPr>
          <w:rFonts w:ascii="Times New Roman" w:hAnsi="Times New Roman"/>
          <w:spacing w:val="-6"/>
          <w:sz w:val="28"/>
          <w:szCs w:val="28"/>
        </w:rPr>
        <w:t>Лично автором проведен анализ и изучен ряд монографических, литературных и справочных данных направленных на изучение особенностей колчеданно-полиметаллических месторождений Рудноалтайского пояса (как казахстанской, так и его российской части). При написании данной работы использовались материалы, собранные лично автором в ходе полевых работ и посещении шахт Малеевского и Артемьевского рудников. Некоторые фактические материалы и образцы по месторождениям Орловское, Шубинское, Риддер-</w:t>
      </w:r>
      <w:r w:rsidRPr="00EF39E2">
        <w:rPr>
          <w:rFonts w:ascii="Times New Roman" w:hAnsi="Times New Roman"/>
          <w:spacing w:val="-6"/>
          <w:sz w:val="28"/>
          <w:szCs w:val="28"/>
        </w:rPr>
        <w:lastRenderedPageBreak/>
        <w:t>Сокольное, Тишинское также были предоставлены автору коллегами геологами, работающими на вышеупомянутых объектах. Фактический материал, фото образцов и шахт представлены в диссертационной работе. На Малеевском месторождении автором производился отбор образцов, анализ геомеханических условий и состояние горных выработок на глубоких горизонтах, а также она принимала участие в составлении пояснительной записки по контролю качества отбора проб. Автором принято участие в работе НИР по «Обоснованию целесообразности отработки Малеевского и Тишинского рудников на основании исследований модифицирующих факторов и оценки минеральных запасов Малеевского и Тишинского месторождений». Минералогические исследования и изучение химического состава пород и руд проводилось автором в рамках программы ПЦФ BR10264558 «Научная оценка инвестиционной привлекательности структур Казахстана перспективных на выявление месторождений полезных ископаемых», в работе над которой автор принимал непосредственное участие.</w:t>
      </w:r>
    </w:p>
    <w:p w14:paraId="780A54D9" w14:textId="6295E035" w:rsidR="007D0A5D" w:rsidRPr="00EF39E2" w:rsidRDefault="007D0A5D" w:rsidP="007D0A5D">
      <w:pPr>
        <w:spacing w:after="0" w:line="240" w:lineRule="auto"/>
        <w:ind w:firstLine="720"/>
        <w:jc w:val="both"/>
        <w:rPr>
          <w:rFonts w:ascii="Times New Roman" w:hAnsi="Times New Roman"/>
          <w:bCs/>
          <w:iCs/>
          <w:spacing w:val="-6"/>
          <w:sz w:val="28"/>
          <w:szCs w:val="28"/>
        </w:rPr>
      </w:pPr>
      <w:r w:rsidRPr="00EF39E2">
        <w:rPr>
          <w:rFonts w:ascii="Times New Roman" w:hAnsi="Times New Roman"/>
          <w:b/>
          <w:bCs/>
          <w:spacing w:val="-6"/>
          <w:sz w:val="28"/>
          <w:szCs w:val="28"/>
        </w:rPr>
        <w:t>На основе полученных данных, сделаны следующие выводы:</w:t>
      </w:r>
      <w:r w:rsidR="00DC379F">
        <w:rPr>
          <w:rFonts w:ascii="Times New Roman" w:hAnsi="Times New Roman"/>
          <w:b/>
          <w:bCs/>
          <w:spacing w:val="-6"/>
          <w:sz w:val="28"/>
          <w:szCs w:val="28"/>
        </w:rPr>
        <w:t xml:space="preserve"> </w:t>
      </w:r>
      <w:r w:rsidRPr="00EF39E2">
        <w:rPr>
          <w:rFonts w:ascii="Times New Roman" w:hAnsi="Times New Roman"/>
          <w:spacing w:val="-6"/>
          <w:sz w:val="28"/>
          <w:szCs w:val="28"/>
        </w:rPr>
        <w:t>1.</w:t>
      </w:r>
      <w:r w:rsidR="00DC379F">
        <w:rPr>
          <w:rFonts w:ascii="Times New Roman" w:hAnsi="Times New Roman"/>
          <w:spacing w:val="-6"/>
          <w:sz w:val="28"/>
          <w:szCs w:val="28"/>
        </w:rPr>
        <w:t xml:space="preserve"> </w:t>
      </w:r>
      <w:r w:rsidRPr="00EF39E2">
        <w:rPr>
          <w:rFonts w:ascii="Times New Roman" w:hAnsi="Times New Roman"/>
          <w:spacing w:val="-6"/>
          <w:sz w:val="28"/>
          <w:szCs w:val="28"/>
        </w:rPr>
        <w:t>Рудообразование на Рудном Алтае происходило синхронно с осадконакоплением после завершения активной фазы вулканизма и генетически связано с экструзиями порфиров, интрудировавших рудолокализующие толщи. 2. Прослеживается четкая пространственная связь оруденения с синвулканическими разломами, риолитовыми куполами или субвулканическими интрузиями, что позволяет сделать вывод, что рудные тела тесно связаны с конкретными гидрогеологическими, топографическими и геотермальными особенностями океанского дна.</w:t>
      </w:r>
      <w:r w:rsidR="00DC379F">
        <w:rPr>
          <w:rFonts w:ascii="Times New Roman" w:hAnsi="Times New Roman"/>
          <w:spacing w:val="-6"/>
          <w:sz w:val="28"/>
          <w:szCs w:val="28"/>
        </w:rPr>
        <w:t xml:space="preserve"> </w:t>
      </w:r>
      <w:r w:rsidRPr="00EF39E2">
        <w:rPr>
          <w:rFonts w:ascii="Times New Roman" w:hAnsi="Times New Roman"/>
          <w:spacing w:val="-6"/>
          <w:sz w:val="28"/>
          <w:szCs w:val="28"/>
        </w:rPr>
        <w:t>3.</w:t>
      </w:r>
      <w:r w:rsidRPr="00EF39E2">
        <w:rPr>
          <w:rFonts w:ascii="Times New Roman" w:eastAsia="Times New Roman" w:hAnsi="Times New Roman"/>
          <w:spacing w:val="-6"/>
          <w:sz w:val="28"/>
          <w:szCs w:val="28"/>
          <w:lang w:eastAsia="ru-RU"/>
        </w:rPr>
        <w:t xml:space="preserve"> Установлено, что формирование оруденения месторождений Рудного Алтая происходило по классической схеме формирования месторождений </w:t>
      </w:r>
      <w:r w:rsidRPr="00EF39E2">
        <w:rPr>
          <w:rFonts w:ascii="Times New Roman" w:eastAsia="Times New Roman" w:hAnsi="Times New Roman"/>
          <w:spacing w:val="-6"/>
          <w:sz w:val="28"/>
          <w:szCs w:val="28"/>
          <w:lang w:val="en-US" w:eastAsia="ru-RU"/>
        </w:rPr>
        <w:t>VMS</w:t>
      </w:r>
      <w:r w:rsidRPr="00EF39E2">
        <w:rPr>
          <w:rFonts w:ascii="Times New Roman" w:hAnsi="Times New Roman"/>
          <w:spacing w:val="-6"/>
          <w:sz w:val="28"/>
          <w:szCs w:val="28"/>
        </w:rPr>
        <w:t>. Рудные тела месторождений представлены в виде массивных сульфидных линз, непосредственно примыкающих к субсогласным осадочно-вулканогенным толщам и зонам развития гидротермально-метасоматических секущих, по отношению к осадочным толщам, гидротермально метасоматических тел, которые сформировались на месте развития флюидоподводящей гидротермальной системы. В пределах субсогласных рудных линз и секущих прожилково-вкрапленных руд наблюдается типичная структурная, текстурная, минералогическая и метасоматическая зональность</w:t>
      </w:r>
      <w:r w:rsidRPr="00EF39E2">
        <w:rPr>
          <w:rFonts w:ascii="Times New Roman" w:hAnsi="Times New Roman"/>
          <w:b/>
          <w:bCs/>
          <w:spacing w:val="-6"/>
          <w:sz w:val="28"/>
          <w:szCs w:val="28"/>
        </w:rPr>
        <w:t>.</w:t>
      </w:r>
      <w:r w:rsidR="00DC379F">
        <w:rPr>
          <w:rFonts w:ascii="Times New Roman" w:hAnsi="Times New Roman"/>
          <w:b/>
          <w:bCs/>
          <w:spacing w:val="-6"/>
          <w:sz w:val="28"/>
          <w:szCs w:val="28"/>
        </w:rPr>
        <w:t xml:space="preserve"> </w:t>
      </w:r>
      <w:r w:rsidRPr="00EF39E2">
        <w:rPr>
          <w:rFonts w:ascii="Times New Roman" w:hAnsi="Times New Roman"/>
          <w:bCs/>
          <w:iCs/>
          <w:spacing w:val="-6"/>
          <w:sz w:val="28"/>
          <w:szCs w:val="28"/>
        </w:rPr>
        <w:t>4.</w:t>
      </w:r>
      <w:bookmarkStart w:id="25" w:name="_Hlk143075275"/>
      <w:r w:rsidR="00EF39E2">
        <w:rPr>
          <w:rFonts w:ascii="Times New Roman" w:hAnsi="Times New Roman"/>
          <w:bCs/>
          <w:iCs/>
          <w:spacing w:val="-6"/>
          <w:sz w:val="28"/>
          <w:szCs w:val="28"/>
        </w:rPr>
        <w:t xml:space="preserve"> </w:t>
      </w:r>
      <w:r w:rsidRPr="00EF39E2">
        <w:rPr>
          <w:rFonts w:ascii="Times New Roman" w:hAnsi="Times New Roman"/>
          <w:bCs/>
          <w:iCs/>
          <w:spacing w:val="-6"/>
          <w:sz w:val="28"/>
          <w:szCs w:val="28"/>
        </w:rPr>
        <w:t>Сформирован</w:t>
      </w:r>
      <w:r w:rsidR="003761C6" w:rsidRPr="00EF39E2">
        <w:rPr>
          <w:rFonts w:ascii="Times New Roman" w:hAnsi="Times New Roman"/>
          <w:bCs/>
          <w:iCs/>
          <w:spacing w:val="-6"/>
          <w:sz w:val="28"/>
          <w:szCs w:val="28"/>
        </w:rPr>
        <w:t xml:space="preserve"> каталог систематизированной </w:t>
      </w:r>
      <w:r w:rsidRPr="00EF39E2">
        <w:rPr>
          <w:rFonts w:ascii="Times New Roman" w:hAnsi="Times New Roman"/>
          <w:bCs/>
          <w:iCs/>
          <w:spacing w:val="-6"/>
          <w:sz w:val="28"/>
          <w:szCs w:val="28"/>
        </w:rPr>
        <w:t>пространственной</w:t>
      </w:r>
      <w:r w:rsidR="003761C6" w:rsidRPr="00EF39E2">
        <w:rPr>
          <w:rFonts w:ascii="Times New Roman" w:hAnsi="Times New Roman"/>
          <w:bCs/>
          <w:iCs/>
          <w:spacing w:val="-6"/>
          <w:sz w:val="28"/>
          <w:szCs w:val="28"/>
        </w:rPr>
        <w:t xml:space="preserve"> геологической</w:t>
      </w:r>
      <w:r w:rsidRPr="00EF39E2">
        <w:rPr>
          <w:rFonts w:ascii="Times New Roman" w:hAnsi="Times New Roman"/>
          <w:bCs/>
          <w:iCs/>
          <w:spacing w:val="-6"/>
          <w:sz w:val="28"/>
          <w:szCs w:val="28"/>
        </w:rPr>
        <w:t xml:space="preserve"> информации </w:t>
      </w:r>
      <w:r w:rsidR="0052224F" w:rsidRPr="00EF39E2">
        <w:rPr>
          <w:rFonts w:ascii="Times New Roman" w:hAnsi="Times New Roman"/>
          <w:bCs/>
          <w:iCs/>
          <w:spacing w:val="-6"/>
          <w:sz w:val="28"/>
          <w:szCs w:val="28"/>
        </w:rPr>
        <w:t xml:space="preserve">по тематическим блокам, </w:t>
      </w:r>
      <w:r w:rsidR="003761C6" w:rsidRPr="00EF39E2">
        <w:rPr>
          <w:rFonts w:ascii="Times New Roman" w:hAnsi="Times New Roman"/>
          <w:bCs/>
          <w:iCs/>
          <w:spacing w:val="-6"/>
          <w:sz w:val="28"/>
          <w:szCs w:val="28"/>
        </w:rPr>
        <w:t>удобная структура которого помогает планировать работы и рассматривать поисковые критерии для исследований на глубину.</w:t>
      </w:r>
    </w:p>
    <w:bookmarkEnd w:id="25"/>
    <w:p w14:paraId="44875D48" w14:textId="77777777" w:rsidR="007D0A5D" w:rsidRPr="00EF39E2" w:rsidRDefault="007D0A5D" w:rsidP="007D0A5D">
      <w:pPr>
        <w:spacing w:after="0" w:line="240" w:lineRule="auto"/>
        <w:ind w:firstLine="720"/>
        <w:jc w:val="both"/>
        <w:rPr>
          <w:rFonts w:ascii="Times New Roman" w:hAnsi="Times New Roman"/>
          <w:spacing w:val="-6"/>
          <w:sz w:val="28"/>
          <w:szCs w:val="28"/>
        </w:rPr>
      </w:pPr>
      <w:r w:rsidRPr="00EF39E2">
        <w:rPr>
          <w:rFonts w:ascii="Times New Roman" w:hAnsi="Times New Roman"/>
          <w:b/>
          <w:spacing w:val="-6"/>
          <w:sz w:val="28"/>
          <w:szCs w:val="28"/>
        </w:rPr>
        <w:t xml:space="preserve">Апробация работы. </w:t>
      </w:r>
      <w:r w:rsidRPr="00EF39E2">
        <w:rPr>
          <w:rFonts w:ascii="Times New Roman" w:hAnsi="Times New Roman"/>
          <w:spacing w:val="-6"/>
          <w:sz w:val="28"/>
          <w:szCs w:val="28"/>
        </w:rPr>
        <w:t xml:space="preserve">Результаты исследований, вопросы основных положений докладывались и обсуждались на международных конференциях - КОРЕЛЛЯЦИЯ АЛТАИД И УРАЛИД: глубинное строение литосферы, стратиграфия, магматизм, метаморфизм, геодинамика и металлогения. Четвертая международная научной конференции (г. Новосибирск, 2018), </w:t>
      </w:r>
      <w:r w:rsidRPr="00EF39E2">
        <w:rPr>
          <w:rFonts w:ascii="Times New Roman" w:hAnsi="Times New Roman"/>
          <w:spacing w:val="-6"/>
          <w:sz w:val="28"/>
          <w:szCs w:val="28"/>
          <w:lang w:val="en-US"/>
        </w:rPr>
        <w:t>International</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scientific</w:t>
      </w:r>
      <w:r w:rsidRPr="00EF39E2">
        <w:rPr>
          <w:rFonts w:ascii="Times New Roman" w:hAnsi="Times New Roman"/>
          <w:spacing w:val="-6"/>
          <w:sz w:val="28"/>
          <w:szCs w:val="28"/>
        </w:rPr>
        <w:t>-</w:t>
      </w:r>
      <w:r w:rsidRPr="00EF39E2">
        <w:rPr>
          <w:rFonts w:ascii="Times New Roman" w:hAnsi="Times New Roman"/>
          <w:spacing w:val="-6"/>
          <w:sz w:val="28"/>
          <w:szCs w:val="28"/>
          <w:lang w:val="en-US"/>
        </w:rPr>
        <w:t>technical</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conference</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in</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honor</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of</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the</w:t>
      </w:r>
      <w:r w:rsidRPr="00EF39E2">
        <w:rPr>
          <w:rFonts w:ascii="Times New Roman" w:hAnsi="Times New Roman"/>
          <w:spacing w:val="-6"/>
          <w:sz w:val="28"/>
          <w:szCs w:val="28"/>
        </w:rPr>
        <w:t xml:space="preserve"> 60</w:t>
      </w:r>
      <w:r w:rsidRPr="00EF39E2">
        <w:rPr>
          <w:rFonts w:ascii="Times New Roman" w:hAnsi="Times New Roman"/>
          <w:spacing w:val="-6"/>
          <w:sz w:val="28"/>
          <w:szCs w:val="28"/>
          <w:lang w:val="en-US"/>
        </w:rPr>
        <w:t>th</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anniversary</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of</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the</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D</w:t>
      </w:r>
      <w:r w:rsidRPr="00EF39E2">
        <w:rPr>
          <w:rFonts w:ascii="Times New Roman" w:hAnsi="Times New Roman"/>
          <w:spacing w:val="-6"/>
          <w:sz w:val="28"/>
          <w:szCs w:val="28"/>
        </w:rPr>
        <w:t>.</w:t>
      </w:r>
      <w:r w:rsidRPr="00EF39E2">
        <w:rPr>
          <w:rFonts w:ascii="Times New Roman" w:hAnsi="Times New Roman"/>
          <w:spacing w:val="-6"/>
          <w:sz w:val="28"/>
          <w:szCs w:val="28"/>
          <w:lang w:val="en-US"/>
        </w:rPr>
        <w:t>Serikbayev</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EKSTU</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The</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role</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of</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universities</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in</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creating</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an</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innovative</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economy</w:t>
      </w:r>
      <w:r w:rsidRPr="00EF39E2">
        <w:rPr>
          <w:rFonts w:ascii="Times New Roman" w:hAnsi="Times New Roman"/>
          <w:spacing w:val="-6"/>
          <w:sz w:val="28"/>
          <w:szCs w:val="28"/>
        </w:rPr>
        <w:t xml:space="preserve">» (г. Усть-Каменогорск, 2018), </w:t>
      </w:r>
      <w:r w:rsidRPr="00EF39E2">
        <w:rPr>
          <w:rFonts w:ascii="Times New Roman" w:hAnsi="Times New Roman"/>
          <w:spacing w:val="-6"/>
          <w:sz w:val="28"/>
          <w:szCs w:val="28"/>
          <w:lang w:val="en-US"/>
        </w:rPr>
        <w:t>IX</w:t>
      </w:r>
      <w:r w:rsidRPr="00EF39E2">
        <w:rPr>
          <w:rFonts w:ascii="Times New Roman" w:hAnsi="Times New Roman"/>
          <w:spacing w:val="-6"/>
          <w:sz w:val="28"/>
          <w:szCs w:val="28"/>
        </w:rPr>
        <w:t xml:space="preserve"> Сибирская конференция молодых ученых по наукам о Земле (г. Новосибирск, 2018), </w:t>
      </w:r>
      <w:r w:rsidRPr="00EF39E2">
        <w:rPr>
          <w:rFonts w:ascii="Times New Roman" w:hAnsi="Times New Roman"/>
          <w:spacing w:val="-6"/>
          <w:sz w:val="28"/>
          <w:szCs w:val="28"/>
          <w:lang w:val="en-US"/>
        </w:rPr>
        <w:t>AGH</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University</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of</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Science</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and</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Technology</w:t>
      </w:r>
      <w:r w:rsidRPr="00EF39E2">
        <w:rPr>
          <w:rFonts w:ascii="Times New Roman" w:hAnsi="Times New Roman"/>
          <w:spacing w:val="-6"/>
          <w:sz w:val="28"/>
          <w:szCs w:val="28"/>
        </w:rPr>
        <w:t xml:space="preserve"> (</w:t>
      </w:r>
      <w:r w:rsidRPr="00EF39E2">
        <w:rPr>
          <w:rFonts w:ascii="Times New Roman" w:hAnsi="Times New Roman"/>
          <w:spacing w:val="-6"/>
          <w:sz w:val="28"/>
          <w:szCs w:val="28"/>
          <w:lang w:val="en-US"/>
        </w:rPr>
        <w:t>Krakow</w:t>
      </w:r>
      <w:r w:rsidRPr="00EF39E2">
        <w:rPr>
          <w:rFonts w:ascii="Times New Roman" w:hAnsi="Times New Roman"/>
          <w:spacing w:val="-6"/>
          <w:sz w:val="28"/>
          <w:szCs w:val="28"/>
        </w:rPr>
        <w:t xml:space="preserve">, 2019), </w:t>
      </w:r>
      <w:r w:rsidRPr="00EF39E2">
        <w:rPr>
          <w:rFonts w:ascii="Times New Roman" w:hAnsi="Times New Roman"/>
          <w:spacing w:val="-6"/>
          <w:sz w:val="28"/>
          <w:szCs w:val="28"/>
          <w:lang w:val="en-US"/>
        </w:rPr>
        <w:t>V</w:t>
      </w:r>
      <w:r w:rsidRPr="00EF39E2">
        <w:rPr>
          <w:rFonts w:ascii="Times New Roman" w:hAnsi="Times New Roman"/>
          <w:spacing w:val="-6"/>
          <w:sz w:val="28"/>
          <w:szCs w:val="28"/>
        </w:rPr>
        <w:t xml:space="preserve"> Международная научная конференция «КОРРЕЛЯЦИЯ АЛТАИД И УРАЛИД: глубинное строение литосферы, стратиграфия, магматизм, метаморфизм, геодинамика и металлогения» </w:t>
      </w:r>
      <w:r w:rsidRPr="00EF39E2">
        <w:rPr>
          <w:rFonts w:ascii="Times New Roman" w:hAnsi="Times New Roman"/>
          <w:spacing w:val="-6"/>
          <w:sz w:val="28"/>
          <w:szCs w:val="28"/>
        </w:rPr>
        <w:lastRenderedPageBreak/>
        <w:t xml:space="preserve">(г. Новосибирск, 2020), XVI International Forum-Contest of Students and Young Re-searchers «Topical Issues of Rational Use of Natural Re-sources» (Saint-Petersburg, 2020). </w:t>
      </w:r>
    </w:p>
    <w:p w14:paraId="614A2B19" w14:textId="75A5E731" w:rsidR="007D0A5D" w:rsidRPr="00EF39E2" w:rsidRDefault="007D0A5D" w:rsidP="007D0A5D">
      <w:pPr>
        <w:spacing w:after="0" w:line="240" w:lineRule="auto"/>
        <w:ind w:firstLine="720"/>
        <w:jc w:val="both"/>
        <w:rPr>
          <w:rFonts w:ascii="Times New Roman" w:hAnsi="Times New Roman"/>
          <w:spacing w:val="-6"/>
          <w:sz w:val="28"/>
          <w:szCs w:val="28"/>
        </w:rPr>
      </w:pPr>
      <w:r w:rsidRPr="00EF39E2">
        <w:rPr>
          <w:rFonts w:ascii="Times New Roman" w:hAnsi="Times New Roman"/>
          <w:spacing w:val="-6"/>
          <w:sz w:val="28"/>
          <w:szCs w:val="28"/>
        </w:rPr>
        <w:t>По результатам работы опубликовано 1</w:t>
      </w:r>
      <w:r w:rsidR="001D3D8A">
        <w:rPr>
          <w:rFonts w:ascii="Times New Roman" w:hAnsi="Times New Roman"/>
          <w:spacing w:val="-6"/>
          <w:sz w:val="28"/>
          <w:szCs w:val="28"/>
        </w:rPr>
        <w:t>8</w:t>
      </w:r>
      <w:r w:rsidRPr="00EF39E2">
        <w:rPr>
          <w:rFonts w:ascii="Times New Roman" w:hAnsi="Times New Roman"/>
          <w:spacing w:val="-6"/>
          <w:sz w:val="28"/>
          <w:szCs w:val="28"/>
        </w:rPr>
        <w:t xml:space="preserve"> работ: из них 9 статей в международных и отечественных научных конференциях, а также в международных конференциях ближнего и дальнего зарубежья; </w:t>
      </w:r>
      <w:r w:rsidR="001D3D8A">
        <w:rPr>
          <w:rFonts w:ascii="Times New Roman" w:hAnsi="Times New Roman"/>
          <w:spacing w:val="-6"/>
          <w:sz w:val="28"/>
          <w:szCs w:val="28"/>
        </w:rPr>
        <w:t>4</w:t>
      </w:r>
      <w:r w:rsidRPr="00EF39E2">
        <w:rPr>
          <w:rFonts w:ascii="Times New Roman" w:hAnsi="Times New Roman"/>
          <w:spacing w:val="-6"/>
          <w:sz w:val="28"/>
          <w:szCs w:val="28"/>
        </w:rPr>
        <w:t xml:space="preserve"> в изданиях, включенных в перечень комитета по контролю сферы образования и науки МОН РК; 3 статьи в журнале входящая в базу «Scopus»; 2 статьи – в других изданиях.</w:t>
      </w:r>
      <w:r w:rsidR="00DC379F">
        <w:rPr>
          <w:rFonts w:ascii="Times New Roman" w:hAnsi="Times New Roman"/>
          <w:spacing w:val="-6"/>
          <w:sz w:val="28"/>
          <w:szCs w:val="28"/>
        </w:rPr>
        <w:t xml:space="preserve"> </w:t>
      </w:r>
      <w:r w:rsidRPr="00EF39E2">
        <w:rPr>
          <w:rFonts w:ascii="Times New Roman" w:hAnsi="Times New Roman"/>
          <w:spacing w:val="-6"/>
          <w:sz w:val="28"/>
          <w:szCs w:val="28"/>
        </w:rPr>
        <w:t>Некоторые данные будут использованы при написании заключительного отчета по программе ПЦФ BR10264558 «Научная оценка инвестиционной привлекательности структур Казахстана, перспективных на выявление месторождений полезных ископаемых».</w:t>
      </w:r>
      <w:r w:rsidR="00EF39E2">
        <w:rPr>
          <w:rFonts w:ascii="Times New Roman" w:hAnsi="Times New Roman"/>
          <w:spacing w:val="-6"/>
          <w:sz w:val="28"/>
          <w:szCs w:val="28"/>
        </w:rPr>
        <w:t xml:space="preserve"> </w:t>
      </w:r>
      <w:r w:rsidRPr="00EF39E2">
        <w:rPr>
          <w:rFonts w:ascii="Times New Roman" w:hAnsi="Times New Roman"/>
          <w:spacing w:val="-6"/>
          <w:sz w:val="28"/>
          <w:szCs w:val="28"/>
        </w:rPr>
        <w:t xml:space="preserve">Получен акт внедрения в производство ТОО «ГЕОС» и в учебный процесс НАО ВКТУ им. Д. Серикбаева, Школа наук о земле (смотри Приложение </w:t>
      </w:r>
      <w:r w:rsidR="00EF39E2">
        <w:rPr>
          <w:rFonts w:ascii="Times New Roman" w:hAnsi="Times New Roman"/>
          <w:spacing w:val="-6"/>
          <w:sz w:val="28"/>
          <w:szCs w:val="28"/>
        </w:rPr>
        <w:t>В</w:t>
      </w:r>
      <w:r w:rsidRPr="00EF39E2">
        <w:rPr>
          <w:rFonts w:ascii="Times New Roman" w:hAnsi="Times New Roman"/>
          <w:spacing w:val="-6"/>
          <w:sz w:val="28"/>
          <w:szCs w:val="28"/>
        </w:rPr>
        <w:t xml:space="preserve">). </w:t>
      </w:r>
    </w:p>
    <w:p w14:paraId="75644C73" w14:textId="68C8A3DA" w:rsidR="007D0A5D" w:rsidRPr="00EF39E2" w:rsidRDefault="007D0A5D" w:rsidP="007D0A5D">
      <w:pPr>
        <w:spacing w:after="0" w:line="240" w:lineRule="auto"/>
        <w:ind w:firstLine="720"/>
        <w:jc w:val="both"/>
        <w:rPr>
          <w:rFonts w:ascii="Times New Roman" w:hAnsi="Times New Roman"/>
          <w:spacing w:val="-6"/>
          <w:sz w:val="28"/>
          <w:szCs w:val="28"/>
        </w:rPr>
      </w:pPr>
      <w:r w:rsidRPr="00EF39E2">
        <w:rPr>
          <w:rFonts w:ascii="Times New Roman" w:hAnsi="Times New Roman"/>
          <w:b/>
          <w:spacing w:val="-6"/>
          <w:sz w:val="28"/>
          <w:szCs w:val="28"/>
        </w:rPr>
        <w:t>Структура и объем работы.</w:t>
      </w:r>
      <w:r w:rsidRPr="00EF39E2">
        <w:rPr>
          <w:rFonts w:ascii="Times New Roman" w:hAnsi="Times New Roman"/>
          <w:spacing w:val="-6"/>
          <w:sz w:val="28"/>
          <w:szCs w:val="28"/>
        </w:rPr>
        <w:t xml:space="preserve"> Диссертационная работа представлена на </w:t>
      </w:r>
      <w:r w:rsidR="00C8640A" w:rsidRPr="00EF39E2">
        <w:rPr>
          <w:rFonts w:ascii="Times New Roman" w:hAnsi="Times New Roman"/>
          <w:spacing w:val="-6"/>
          <w:sz w:val="28"/>
          <w:szCs w:val="28"/>
        </w:rPr>
        <w:t>1</w:t>
      </w:r>
      <w:r w:rsidR="00DC379F">
        <w:rPr>
          <w:rFonts w:ascii="Times New Roman" w:hAnsi="Times New Roman"/>
          <w:spacing w:val="-6"/>
          <w:sz w:val="28"/>
          <w:szCs w:val="28"/>
        </w:rPr>
        <w:t>92</w:t>
      </w:r>
      <w:r w:rsidRPr="00EF39E2">
        <w:rPr>
          <w:rFonts w:ascii="Times New Roman" w:hAnsi="Times New Roman"/>
          <w:spacing w:val="-6"/>
          <w:sz w:val="28"/>
          <w:szCs w:val="28"/>
        </w:rPr>
        <w:t xml:space="preserve"> страницах. Состоит из введения, </w:t>
      </w:r>
      <w:r w:rsidR="00764718" w:rsidRPr="00EF39E2">
        <w:rPr>
          <w:rFonts w:ascii="Times New Roman" w:hAnsi="Times New Roman"/>
          <w:spacing w:val="-6"/>
          <w:sz w:val="28"/>
          <w:szCs w:val="28"/>
        </w:rPr>
        <w:t>6</w:t>
      </w:r>
      <w:r w:rsidRPr="00EF39E2">
        <w:rPr>
          <w:rFonts w:ascii="Times New Roman" w:hAnsi="Times New Roman"/>
          <w:spacing w:val="-6"/>
          <w:sz w:val="28"/>
          <w:szCs w:val="28"/>
        </w:rPr>
        <w:t xml:space="preserve"> основных глав, заключения и списка использованных источников (</w:t>
      </w:r>
      <w:r w:rsidR="00637C1D" w:rsidRPr="00EF39E2">
        <w:rPr>
          <w:rFonts w:ascii="Times New Roman" w:hAnsi="Times New Roman"/>
          <w:spacing w:val="-6"/>
          <w:sz w:val="28"/>
          <w:szCs w:val="28"/>
        </w:rPr>
        <w:t>136</w:t>
      </w:r>
      <w:r w:rsidRPr="00EF39E2">
        <w:rPr>
          <w:rFonts w:ascii="Times New Roman" w:hAnsi="Times New Roman"/>
          <w:spacing w:val="-6"/>
          <w:sz w:val="28"/>
          <w:szCs w:val="28"/>
        </w:rPr>
        <w:t xml:space="preserve"> наименований), содержит </w:t>
      </w:r>
      <w:r w:rsidR="00E13097" w:rsidRPr="00EF39E2">
        <w:rPr>
          <w:rFonts w:ascii="Times New Roman" w:hAnsi="Times New Roman"/>
          <w:spacing w:val="-6"/>
          <w:sz w:val="28"/>
          <w:szCs w:val="28"/>
        </w:rPr>
        <w:t>66</w:t>
      </w:r>
      <w:r w:rsidRPr="00EF39E2">
        <w:rPr>
          <w:rFonts w:ascii="Times New Roman" w:hAnsi="Times New Roman"/>
          <w:spacing w:val="-6"/>
          <w:sz w:val="28"/>
          <w:szCs w:val="28"/>
        </w:rPr>
        <w:t xml:space="preserve"> рисунков </w:t>
      </w:r>
      <w:r w:rsidR="00E13097" w:rsidRPr="00EF39E2">
        <w:rPr>
          <w:rFonts w:ascii="Times New Roman" w:hAnsi="Times New Roman"/>
          <w:spacing w:val="-6"/>
          <w:sz w:val="28"/>
          <w:szCs w:val="28"/>
        </w:rPr>
        <w:t>и 16</w:t>
      </w:r>
      <w:r w:rsidRPr="00EF39E2">
        <w:rPr>
          <w:rFonts w:ascii="Times New Roman" w:hAnsi="Times New Roman"/>
          <w:spacing w:val="-6"/>
          <w:sz w:val="28"/>
          <w:szCs w:val="28"/>
        </w:rPr>
        <w:t xml:space="preserve"> таблиц</w:t>
      </w:r>
      <w:r w:rsidR="00DC379F">
        <w:rPr>
          <w:rFonts w:ascii="Times New Roman" w:hAnsi="Times New Roman"/>
          <w:spacing w:val="-6"/>
          <w:sz w:val="28"/>
          <w:szCs w:val="28"/>
        </w:rPr>
        <w:t>, 3 Приложения</w:t>
      </w:r>
      <w:r w:rsidRPr="00EF39E2">
        <w:rPr>
          <w:rFonts w:ascii="Times New Roman" w:hAnsi="Times New Roman"/>
          <w:spacing w:val="-6"/>
          <w:sz w:val="28"/>
          <w:szCs w:val="28"/>
        </w:rPr>
        <w:t>.</w:t>
      </w:r>
    </w:p>
    <w:p w14:paraId="46A69D2C" w14:textId="5826EE83" w:rsidR="007D0A5D" w:rsidRDefault="00EF39E2" w:rsidP="007D0A5D">
      <w:pPr>
        <w:spacing w:after="0" w:line="240" w:lineRule="auto"/>
        <w:ind w:firstLine="720"/>
        <w:jc w:val="both"/>
        <w:rPr>
          <w:rFonts w:ascii="Times New Roman" w:hAnsi="Times New Roman"/>
          <w:sz w:val="28"/>
          <w:szCs w:val="28"/>
        </w:rPr>
      </w:pPr>
      <w:r w:rsidRPr="004826C8">
        <w:rPr>
          <w:rFonts w:ascii="Times New Roman" w:hAnsi="Times New Roman"/>
          <w:noProof/>
          <w:sz w:val="28"/>
          <w:szCs w:val="28"/>
          <w:lang w:eastAsia="ru-RU"/>
        </w:rPr>
        <mc:AlternateContent>
          <mc:Choice Requires="wps">
            <w:drawing>
              <wp:anchor distT="0" distB="0" distL="114300" distR="114300" simplePos="0" relativeHeight="251659264" behindDoc="0" locked="0" layoutInCell="1" allowOverlap="1" wp14:anchorId="7494019A" wp14:editId="65E4737C">
                <wp:simplePos x="0" y="0"/>
                <wp:positionH relativeFrom="column">
                  <wp:posOffset>3832225</wp:posOffset>
                </wp:positionH>
                <wp:positionV relativeFrom="paragraph">
                  <wp:posOffset>1034415</wp:posOffset>
                </wp:positionV>
                <wp:extent cx="1135900" cy="187424"/>
                <wp:effectExtent l="0" t="0" r="26670" b="22225"/>
                <wp:wrapNone/>
                <wp:docPr id="45" name="Прямоугольник 45"/>
                <wp:cNvGraphicFramePr/>
                <a:graphic xmlns:a="http://schemas.openxmlformats.org/drawingml/2006/main">
                  <a:graphicData uri="http://schemas.microsoft.com/office/word/2010/wordprocessingShape">
                    <wps:wsp>
                      <wps:cNvSpPr/>
                      <wps:spPr>
                        <a:xfrm>
                          <a:off x="0" y="0"/>
                          <a:ext cx="1135900" cy="1874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DB79648" id="Прямоугольник 45" o:spid="_x0000_s1026" style="position:absolute;margin-left:301.75pt;margin-top:81.45pt;width:89.45pt;height:1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" filled="f" strokecolor="black [3213]" strokeweight="1pt"/>
            </w:pict>
          </mc:Fallback>
        </mc:AlternateContent>
      </w:r>
      <w:r w:rsidR="007D0A5D" w:rsidRPr="00EF39E2">
        <w:rPr>
          <w:rFonts w:ascii="Times New Roman" w:hAnsi="Times New Roman"/>
          <w:b/>
          <w:spacing w:val="-4"/>
          <w:sz w:val="28"/>
          <w:szCs w:val="28"/>
        </w:rPr>
        <w:t>Признательность и благодарность</w:t>
      </w:r>
      <w:r w:rsidR="007D0A5D" w:rsidRPr="00EF39E2">
        <w:rPr>
          <w:rFonts w:ascii="Times New Roman" w:hAnsi="Times New Roman"/>
          <w:spacing w:val="-4"/>
          <w:sz w:val="28"/>
          <w:szCs w:val="28"/>
        </w:rPr>
        <w:t xml:space="preserve"> за помощь в написании диссертации, предоставлении фактического материала, проведении пробоподготовки и возможности проведения лабораторных исследований, автор выражает:</w:t>
      </w:r>
      <w:r>
        <w:rPr>
          <w:rFonts w:ascii="Times New Roman" w:hAnsi="Times New Roman"/>
          <w:spacing w:val="-4"/>
          <w:sz w:val="28"/>
          <w:szCs w:val="28"/>
        </w:rPr>
        <w:t xml:space="preserve"> </w:t>
      </w:r>
      <w:r w:rsidR="007D0A5D" w:rsidRPr="00EF39E2">
        <w:rPr>
          <w:rFonts w:ascii="Times New Roman" w:hAnsi="Times New Roman"/>
          <w:spacing w:val="-4"/>
          <w:sz w:val="28"/>
          <w:szCs w:val="28"/>
        </w:rPr>
        <w:t>научным консультантам: к.г-м.н. Мизерной М.А. (Республика Казахстан), профессору Reimar Seltmann (Великобритания, г. Лондон);</w:t>
      </w:r>
      <w:r>
        <w:rPr>
          <w:rFonts w:ascii="Times New Roman" w:hAnsi="Times New Roman"/>
          <w:spacing w:val="-4"/>
          <w:sz w:val="28"/>
          <w:szCs w:val="28"/>
        </w:rPr>
        <w:t xml:space="preserve"> </w:t>
      </w:r>
      <w:r w:rsidR="007D0A5D" w:rsidRPr="004826C8">
        <w:rPr>
          <w:rFonts w:ascii="Times New Roman" w:hAnsi="Times New Roman"/>
          <w:sz w:val="28"/>
          <w:szCs w:val="28"/>
        </w:rPr>
        <w:t>сотрудникам Школы наук о Земле ВКГУ им. Д. Серикбаева: академику НАН РК Дьячкову Б.А., доктору PhD Зимановской Н.А.,</w:t>
      </w:r>
      <w:bookmarkStart w:id="26" w:name="_Hlk81170504"/>
      <w:r w:rsidR="007D0A5D" w:rsidRPr="004826C8">
        <w:rPr>
          <w:rFonts w:ascii="Times New Roman" w:hAnsi="Times New Roman"/>
          <w:sz w:val="28"/>
          <w:szCs w:val="28"/>
        </w:rPr>
        <w:t xml:space="preserve"> доктору PhD Кузьминой О.Н.</w:t>
      </w:r>
      <w:bookmarkEnd w:id="26"/>
      <w:r w:rsidR="007D0A5D" w:rsidRPr="004826C8">
        <w:rPr>
          <w:rFonts w:ascii="Times New Roman" w:hAnsi="Times New Roman"/>
          <w:sz w:val="28"/>
          <w:szCs w:val="28"/>
        </w:rPr>
        <w:t>;</w:t>
      </w:r>
      <w:r>
        <w:rPr>
          <w:rFonts w:ascii="Times New Roman" w:hAnsi="Times New Roman"/>
          <w:sz w:val="28"/>
          <w:szCs w:val="28"/>
        </w:rPr>
        <w:t xml:space="preserve"> </w:t>
      </w:r>
      <w:r w:rsidR="007D0A5D" w:rsidRPr="004826C8">
        <w:rPr>
          <w:rFonts w:ascii="Times New Roman" w:hAnsi="Times New Roman"/>
          <w:sz w:val="28"/>
          <w:szCs w:val="28"/>
        </w:rPr>
        <w:t>директору института управления проектами НАО КазНИТУ имени К.И. Сатпаева, доктору PhD Амралиновой Б.Б.;</w:t>
      </w:r>
      <w:r>
        <w:rPr>
          <w:rFonts w:ascii="Times New Roman" w:hAnsi="Times New Roman"/>
          <w:sz w:val="28"/>
          <w:szCs w:val="28"/>
        </w:rPr>
        <w:t xml:space="preserve"> </w:t>
      </w:r>
      <w:r w:rsidR="007D0A5D" w:rsidRPr="004826C8">
        <w:rPr>
          <w:rFonts w:ascii="Times New Roman" w:hAnsi="Times New Roman"/>
          <w:sz w:val="28"/>
          <w:szCs w:val="28"/>
        </w:rPr>
        <w:t>доктору PhD Долгополовой А.В., Музей Естественной Истории (Великобритания, г. Лондон);</w:t>
      </w:r>
      <w:r>
        <w:rPr>
          <w:rFonts w:ascii="Times New Roman" w:hAnsi="Times New Roman"/>
          <w:sz w:val="28"/>
          <w:szCs w:val="28"/>
        </w:rPr>
        <w:t xml:space="preserve"> </w:t>
      </w:r>
      <w:r w:rsidR="007D0A5D" w:rsidRPr="004826C8">
        <w:rPr>
          <w:rFonts w:ascii="Times New Roman" w:hAnsi="Times New Roman"/>
          <w:sz w:val="28"/>
          <w:szCs w:val="28"/>
        </w:rPr>
        <w:t>геологу, к.г-м.н. Ганженко Г.Д.</w:t>
      </w:r>
      <w:r>
        <w:rPr>
          <w:rFonts w:ascii="Times New Roman" w:hAnsi="Times New Roman"/>
          <w:sz w:val="28"/>
          <w:szCs w:val="28"/>
        </w:rPr>
        <w:t xml:space="preserve">; </w:t>
      </w:r>
      <w:r w:rsidR="007D0A5D" w:rsidRPr="004826C8">
        <w:rPr>
          <w:rFonts w:ascii="Times New Roman" w:hAnsi="Times New Roman"/>
          <w:sz w:val="28"/>
          <w:szCs w:val="28"/>
        </w:rPr>
        <w:t xml:space="preserve">геологам ТОО «Казцинк», ТОО «Геос» и </w:t>
      </w:r>
      <w:r w:rsidR="00F34C4C">
        <w:rPr>
          <w:rFonts w:ascii="Times New Roman" w:hAnsi="Times New Roman"/>
          <w:sz w:val="28"/>
          <w:szCs w:val="28"/>
        </w:rPr>
        <w:t xml:space="preserve">ТОО </w:t>
      </w:r>
      <w:r w:rsidR="007D0A5D" w:rsidRPr="004826C8">
        <w:rPr>
          <w:rFonts w:ascii="Times New Roman" w:hAnsi="Times New Roman"/>
          <w:sz w:val="28"/>
          <w:szCs w:val="28"/>
        </w:rPr>
        <w:t>«Востокцветмет» за возможность сбора материала, посещения рудников и отбора проб, и проведении некоторых аналитических работ</w:t>
      </w:r>
      <w:r>
        <w:rPr>
          <w:rFonts w:ascii="Times New Roman" w:hAnsi="Times New Roman"/>
          <w:sz w:val="28"/>
          <w:szCs w:val="28"/>
        </w:rPr>
        <w:t xml:space="preserve">; </w:t>
      </w:r>
      <w:r w:rsidR="007D0A5D" w:rsidRPr="004826C8">
        <w:rPr>
          <w:rFonts w:ascii="Times New Roman" w:hAnsi="Times New Roman"/>
          <w:sz w:val="28"/>
          <w:szCs w:val="28"/>
        </w:rPr>
        <w:t>сотрудникам Института геологии и минералогии СО РАН им. В.С. Соболева, д.г.-м.н. С.В. Хромых, к.г-м.н. М.Л. Куйбида; к.г-м.н. Котлер П.Д., а также председателю СМУиС ФГБУ «ЦНИГРИ» А.В. Антонец</w:t>
      </w:r>
      <w:r>
        <w:rPr>
          <w:rFonts w:ascii="Times New Roman" w:hAnsi="Times New Roman"/>
          <w:sz w:val="28"/>
          <w:szCs w:val="28"/>
        </w:rPr>
        <w:t xml:space="preserve">; </w:t>
      </w:r>
      <w:r w:rsidR="007D0A5D" w:rsidRPr="004826C8">
        <w:rPr>
          <w:rFonts w:ascii="Times New Roman" w:hAnsi="Times New Roman"/>
          <w:sz w:val="28"/>
          <w:szCs w:val="28"/>
        </w:rPr>
        <w:t>сотрудникам Центра опережающего развития «</w:t>
      </w:r>
      <w:r w:rsidR="007D0A5D" w:rsidRPr="004826C8">
        <w:rPr>
          <w:rFonts w:ascii="Times New Roman" w:hAnsi="Times New Roman"/>
          <w:sz w:val="28"/>
          <w:szCs w:val="28"/>
          <w:lang w:val="en-US"/>
        </w:rPr>
        <w:t>VERITAS</w:t>
      </w:r>
      <w:r w:rsidR="007D0A5D" w:rsidRPr="004826C8">
        <w:rPr>
          <w:rFonts w:ascii="Times New Roman" w:hAnsi="Times New Roman"/>
          <w:sz w:val="28"/>
          <w:szCs w:val="28"/>
        </w:rPr>
        <w:t>» ВКТУ им. Д. Серикбаева за помощь и возможность проведения электронно-микроскопических исследований.</w:t>
      </w:r>
    </w:p>
    <w:p w14:paraId="3E9C985B" w14:textId="77777777" w:rsidR="00EF39E2" w:rsidRPr="00DC379F" w:rsidRDefault="00EF39E2" w:rsidP="00EF39E2">
      <w:pPr>
        <w:spacing w:after="0" w:line="240" w:lineRule="auto"/>
        <w:ind w:firstLine="709"/>
        <w:jc w:val="both"/>
        <w:rPr>
          <w:rFonts w:ascii="Times New Roman" w:hAnsi="Times New Roman"/>
          <w:spacing w:val="-6"/>
          <w:sz w:val="28"/>
          <w:szCs w:val="28"/>
        </w:rPr>
      </w:pPr>
      <w:r w:rsidRPr="00DC379F">
        <w:rPr>
          <w:rFonts w:ascii="Times New Roman" w:hAnsi="Times New Roman"/>
          <w:spacing w:val="-6"/>
          <w:sz w:val="28"/>
          <w:szCs w:val="28"/>
        </w:rPr>
        <w:t xml:space="preserve">Основные результаты исследований изложены в следующих публикациях: </w:t>
      </w:r>
    </w:p>
    <w:p w14:paraId="3D9A2727" w14:textId="0FBDA917" w:rsidR="00EF39E2" w:rsidRPr="00DC379F" w:rsidRDefault="00EF39E2" w:rsidP="00EF39E2">
      <w:pPr>
        <w:spacing w:after="0" w:line="240" w:lineRule="auto"/>
        <w:ind w:firstLine="709"/>
        <w:jc w:val="both"/>
        <w:rPr>
          <w:rFonts w:ascii="Times New Roman" w:hAnsi="Times New Roman"/>
          <w:i/>
          <w:iCs/>
          <w:spacing w:val="-6"/>
          <w:sz w:val="28"/>
          <w:szCs w:val="28"/>
        </w:rPr>
      </w:pPr>
      <w:r w:rsidRPr="00DC379F">
        <w:rPr>
          <w:rFonts w:ascii="Times New Roman" w:hAnsi="Times New Roman"/>
          <w:spacing w:val="-6"/>
          <w:sz w:val="28"/>
          <w:szCs w:val="28"/>
        </w:rPr>
        <w:t>- в изданиях из Перечня, утвержденного Комитетом по контролю в сфере образования и науки МОН РК</w:t>
      </w:r>
      <w:r w:rsidRPr="00DC379F">
        <w:rPr>
          <w:rFonts w:ascii="Times New Roman" w:hAnsi="Times New Roman"/>
          <w:i/>
          <w:iCs/>
          <w:spacing w:val="-6"/>
          <w:sz w:val="28"/>
          <w:szCs w:val="28"/>
        </w:rPr>
        <w:t>:</w:t>
      </w:r>
    </w:p>
    <w:p w14:paraId="5DDCE1CD" w14:textId="77777777" w:rsidR="00EF39E2" w:rsidRPr="00DC379F" w:rsidRDefault="00EF39E2" w:rsidP="00EF39E2">
      <w:pPr>
        <w:spacing w:after="0" w:line="240" w:lineRule="auto"/>
        <w:ind w:firstLine="709"/>
        <w:jc w:val="both"/>
        <w:rPr>
          <w:rFonts w:ascii="Times New Roman" w:hAnsi="Times New Roman"/>
          <w:sz w:val="28"/>
          <w:szCs w:val="28"/>
        </w:rPr>
      </w:pPr>
      <w:r w:rsidRPr="00DC379F">
        <w:rPr>
          <w:rFonts w:ascii="Times New Roman" w:hAnsi="Times New Roman"/>
          <w:sz w:val="28"/>
          <w:szCs w:val="28"/>
        </w:rPr>
        <w:t xml:space="preserve">1. </w:t>
      </w:r>
      <w:r w:rsidRPr="00DC379F">
        <w:rPr>
          <w:rFonts w:ascii="Times New Roman" w:hAnsi="Times New Roman"/>
          <w:sz w:val="28"/>
          <w:szCs w:val="28"/>
          <w:u w:val="single"/>
        </w:rPr>
        <w:t xml:space="preserve">Пяткова А.П., </w:t>
      </w:r>
      <w:r w:rsidRPr="00DC379F">
        <w:rPr>
          <w:rFonts w:ascii="Times New Roman" w:hAnsi="Times New Roman"/>
          <w:sz w:val="28"/>
          <w:szCs w:val="28"/>
        </w:rPr>
        <w:t>Мизерная М.А., Мирошникова А.П., Пятков А.В., Половко М.П. Закономерности формирования колчеданно-полиметаллических месторождений на примере месторождения Малеевское. Вестник Восточно-Казахстанского государственного технического университета им. Д. Серикбаева, №4(82), декабрь, 2018 – С.32-38. ISSN 1561-4212</w:t>
      </w:r>
    </w:p>
    <w:p w14:paraId="7DCF5F1E" w14:textId="77777777" w:rsidR="00EF39E2" w:rsidRPr="00DC379F" w:rsidRDefault="00EF39E2" w:rsidP="00EF39E2">
      <w:pPr>
        <w:spacing w:after="0" w:line="240" w:lineRule="auto"/>
        <w:ind w:firstLine="709"/>
        <w:jc w:val="both"/>
        <w:rPr>
          <w:rFonts w:ascii="Times New Roman" w:hAnsi="Times New Roman"/>
          <w:spacing w:val="-6"/>
          <w:sz w:val="28"/>
          <w:szCs w:val="28"/>
        </w:rPr>
      </w:pPr>
      <w:r w:rsidRPr="00DC379F">
        <w:rPr>
          <w:rFonts w:ascii="Times New Roman" w:hAnsi="Times New Roman"/>
          <w:spacing w:val="-6"/>
          <w:sz w:val="28"/>
          <w:szCs w:val="28"/>
        </w:rPr>
        <w:t xml:space="preserve">2. Мизерная М.А., </w:t>
      </w:r>
      <w:r w:rsidRPr="00DC379F">
        <w:rPr>
          <w:rFonts w:ascii="Times New Roman" w:hAnsi="Times New Roman"/>
          <w:spacing w:val="-6"/>
          <w:sz w:val="28"/>
          <w:szCs w:val="28"/>
          <w:u w:val="single"/>
        </w:rPr>
        <w:t>Пяткова А.П.,</w:t>
      </w:r>
      <w:r w:rsidRPr="00DC379F">
        <w:rPr>
          <w:rFonts w:ascii="Times New Roman" w:hAnsi="Times New Roman"/>
          <w:spacing w:val="-6"/>
          <w:sz w:val="28"/>
          <w:szCs w:val="28"/>
        </w:rPr>
        <w:t xml:space="preserve"> Дьячков Б.А., Мирошникова А.П. Перспективы укрепления минерально-сырьевой базы металлургии цветных металлов Казахстана. Горный журнал Казахстана, №6, 2019 – С.8-13.</w:t>
      </w:r>
    </w:p>
    <w:p w14:paraId="17810673" w14:textId="29FA7506" w:rsidR="00EF39E2" w:rsidRPr="00DC379F" w:rsidRDefault="00EF39E2" w:rsidP="00EF39E2">
      <w:pPr>
        <w:spacing w:after="0" w:line="240" w:lineRule="auto"/>
        <w:ind w:firstLine="709"/>
        <w:jc w:val="both"/>
        <w:rPr>
          <w:rFonts w:ascii="Times New Roman" w:hAnsi="Times New Roman"/>
          <w:spacing w:val="-6"/>
          <w:sz w:val="28"/>
          <w:szCs w:val="28"/>
        </w:rPr>
      </w:pPr>
      <w:r w:rsidRPr="00DC379F">
        <w:rPr>
          <w:rFonts w:ascii="Times New Roman" w:hAnsi="Times New Roman"/>
          <w:spacing w:val="-6"/>
          <w:sz w:val="28"/>
          <w:szCs w:val="28"/>
        </w:rPr>
        <w:lastRenderedPageBreak/>
        <w:t xml:space="preserve">3. </w:t>
      </w:r>
      <w:r w:rsidRPr="00DC379F">
        <w:rPr>
          <w:rFonts w:ascii="Times New Roman" w:hAnsi="Times New Roman"/>
          <w:spacing w:val="-6"/>
          <w:sz w:val="28"/>
          <w:szCs w:val="28"/>
          <w:u w:val="single"/>
        </w:rPr>
        <w:t>Пяткова А.П.</w:t>
      </w:r>
      <w:r w:rsidRPr="00DC379F">
        <w:rPr>
          <w:rFonts w:ascii="Times New Roman" w:hAnsi="Times New Roman"/>
          <w:spacing w:val="-6"/>
          <w:sz w:val="28"/>
          <w:szCs w:val="28"/>
        </w:rPr>
        <w:t>, Мизерная М.А., Черненко З.И., Кузьмина О.Н., Мирошникова А.П. Особенности геологического строения и минерализации золото-серебро-колчеданно-полиметаллического</w:t>
      </w:r>
      <w:r w:rsidR="00DC379F" w:rsidRPr="00DC379F">
        <w:rPr>
          <w:rFonts w:ascii="Times New Roman" w:hAnsi="Times New Roman"/>
          <w:spacing w:val="-6"/>
          <w:sz w:val="28"/>
          <w:szCs w:val="28"/>
        </w:rPr>
        <w:t xml:space="preserve"> Артемьевского месторождения </w:t>
      </w:r>
      <w:r w:rsidRPr="00DC379F">
        <w:rPr>
          <w:rFonts w:ascii="Times New Roman" w:hAnsi="Times New Roman"/>
          <w:spacing w:val="-6"/>
          <w:sz w:val="28"/>
          <w:szCs w:val="28"/>
        </w:rPr>
        <w:t>(Рудный Алтай).</w:t>
      </w:r>
      <w:r w:rsidR="00DC379F" w:rsidRPr="00DC379F">
        <w:rPr>
          <w:rFonts w:ascii="Times New Roman" w:hAnsi="Times New Roman"/>
          <w:spacing w:val="-6"/>
          <w:sz w:val="28"/>
          <w:szCs w:val="28"/>
        </w:rPr>
        <w:t xml:space="preserve"> </w:t>
      </w:r>
      <w:r w:rsidRPr="00DC379F">
        <w:rPr>
          <w:rFonts w:ascii="Times New Roman" w:hAnsi="Times New Roman"/>
          <w:spacing w:val="-6"/>
          <w:sz w:val="28"/>
          <w:szCs w:val="28"/>
        </w:rPr>
        <w:t>Труды Карагандинского государственного технического университета. №1(78) 2020, 187 с. С. – 168-172. ISSN 1609-1825.</w:t>
      </w:r>
    </w:p>
    <w:p w14:paraId="4BE129B1" w14:textId="1081B2F2" w:rsidR="00EF39E2" w:rsidRPr="00DC379F" w:rsidRDefault="00EF39E2" w:rsidP="00EF39E2">
      <w:pPr>
        <w:spacing w:after="0" w:line="240" w:lineRule="auto"/>
        <w:ind w:firstLine="709"/>
        <w:jc w:val="both"/>
        <w:rPr>
          <w:b/>
          <w:i/>
          <w:iCs/>
          <w:spacing w:val="-6"/>
          <w:highlight w:val="red"/>
        </w:rPr>
      </w:pPr>
      <w:r w:rsidRPr="00DC379F">
        <w:rPr>
          <w:rFonts w:ascii="Times New Roman" w:hAnsi="Times New Roman"/>
          <w:spacing w:val="-6"/>
          <w:sz w:val="28"/>
          <w:szCs w:val="28"/>
        </w:rPr>
        <w:t xml:space="preserve">- в международном научном издании, входящем в базу данных компании Scopus и </w:t>
      </w:r>
      <w:r w:rsidRPr="00DC379F">
        <w:rPr>
          <w:rFonts w:ascii="Times New Roman" w:hAnsi="Times New Roman"/>
          <w:spacing w:val="-6"/>
          <w:sz w:val="28"/>
          <w:szCs w:val="28"/>
          <w:lang w:val="en-US"/>
        </w:rPr>
        <w:t>Wed</w:t>
      </w:r>
      <w:r w:rsidRPr="00DC379F">
        <w:rPr>
          <w:rFonts w:ascii="Times New Roman" w:hAnsi="Times New Roman"/>
          <w:spacing w:val="-6"/>
          <w:sz w:val="28"/>
          <w:szCs w:val="28"/>
        </w:rPr>
        <w:t xml:space="preserve"> </w:t>
      </w:r>
      <w:r w:rsidRPr="00DC379F">
        <w:rPr>
          <w:rFonts w:ascii="Times New Roman" w:hAnsi="Times New Roman"/>
          <w:spacing w:val="-6"/>
          <w:sz w:val="28"/>
          <w:szCs w:val="28"/>
          <w:lang w:val="en-US"/>
        </w:rPr>
        <w:t>of</w:t>
      </w:r>
      <w:r w:rsidRPr="00DC379F">
        <w:rPr>
          <w:rFonts w:ascii="Times New Roman" w:hAnsi="Times New Roman"/>
          <w:spacing w:val="-6"/>
          <w:sz w:val="28"/>
          <w:szCs w:val="28"/>
        </w:rPr>
        <w:t xml:space="preserve"> </w:t>
      </w:r>
      <w:r w:rsidRPr="00DC379F">
        <w:rPr>
          <w:rFonts w:ascii="Times New Roman" w:hAnsi="Times New Roman"/>
          <w:spacing w:val="-6"/>
          <w:sz w:val="28"/>
          <w:szCs w:val="28"/>
          <w:lang w:val="en-US"/>
        </w:rPr>
        <w:t>Science</w:t>
      </w:r>
      <w:r w:rsidRPr="00DC379F">
        <w:rPr>
          <w:rFonts w:ascii="Times New Roman" w:hAnsi="Times New Roman"/>
          <w:spacing w:val="-6"/>
          <w:sz w:val="28"/>
          <w:szCs w:val="28"/>
        </w:rPr>
        <w:t>:</w:t>
      </w:r>
    </w:p>
    <w:p w14:paraId="180942D2" w14:textId="77777777" w:rsidR="00EF39E2" w:rsidRPr="00DC379F" w:rsidRDefault="00EF39E2" w:rsidP="00EF39E2">
      <w:pPr>
        <w:spacing w:after="0" w:line="240" w:lineRule="auto"/>
        <w:ind w:firstLine="709"/>
        <w:jc w:val="both"/>
        <w:rPr>
          <w:rFonts w:ascii="Times New Roman" w:hAnsi="Times New Roman"/>
          <w:spacing w:val="-6"/>
          <w:sz w:val="28"/>
          <w:szCs w:val="28"/>
          <w:lang w:val="en-US"/>
        </w:rPr>
      </w:pPr>
      <w:r w:rsidRPr="00DC379F">
        <w:rPr>
          <w:rFonts w:ascii="Times New Roman" w:hAnsi="Times New Roman"/>
          <w:spacing w:val="-6"/>
          <w:sz w:val="28"/>
          <w:szCs w:val="28"/>
          <w:lang w:val="en-US"/>
        </w:rPr>
        <w:t xml:space="preserve">1.  M. Mizernaya, A. Miroshnikova, </w:t>
      </w:r>
      <w:r w:rsidRPr="00DC379F">
        <w:rPr>
          <w:rFonts w:ascii="Times New Roman" w:hAnsi="Times New Roman"/>
          <w:spacing w:val="-6"/>
          <w:sz w:val="28"/>
          <w:szCs w:val="28"/>
          <w:u w:val="single"/>
          <w:lang w:val="en-US"/>
        </w:rPr>
        <w:t>A. Pyatkova</w:t>
      </w:r>
      <w:r w:rsidRPr="00DC379F">
        <w:rPr>
          <w:rFonts w:ascii="Times New Roman" w:hAnsi="Times New Roman"/>
          <w:spacing w:val="-6"/>
          <w:sz w:val="28"/>
          <w:szCs w:val="28"/>
          <w:lang w:val="en-US"/>
        </w:rPr>
        <w:t xml:space="preserve">, A. Akilbaeva. The main geological-industrial types of gold deposits in East Kazakhstan. </w:t>
      </w:r>
      <w:hyperlink r:id="rId8" w:tooltip="Показать сведения о названии источника" w:history="1">
        <w:r w:rsidRPr="00DC379F">
          <w:rPr>
            <w:rFonts w:ascii="Times New Roman" w:hAnsi="Times New Roman"/>
            <w:spacing w:val="-6"/>
            <w:sz w:val="28"/>
            <w:szCs w:val="28"/>
            <w:lang w:val="en-US"/>
          </w:rPr>
          <w:t>Naukovyi Visnyk Natsionalnoho Hirnychoho Universytetu</w:t>
        </w:r>
      </w:hyperlink>
      <w:r w:rsidRPr="00DC379F">
        <w:rPr>
          <w:rFonts w:ascii="Times New Roman" w:hAnsi="Times New Roman"/>
          <w:spacing w:val="-6"/>
          <w:sz w:val="28"/>
          <w:szCs w:val="28"/>
          <w:lang w:val="en-US"/>
        </w:rPr>
        <w:t xml:space="preserve"> (Ukraine), №5, 2019 – </w:t>
      </w:r>
      <w:r w:rsidRPr="00DC379F">
        <w:rPr>
          <w:rFonts w:ascii="Times New Roman" w:hAnsi="Times New Roman"/>
          <w:spacing w:val="-6"/>
          <w:sz w:val="28"/>
          <w:szCs w:val="28"/>
        </w:rPr>
        <w:t>рр</w:t>
      </w:r>
      <w:r w:rsidRPr="00DC379F">
        <w:rPr>
          <w:rFonts w:ascii="Times New Roman" w:hAnsi="Times New Roman"/>
          <w:spacing w:val="-6"/>
          <w:sz w:val="28"/>
          <w:szCs w:val="28"/>
          <w:lang w:val="en-US"/>
        </w:rPr>
        <w:t>. 5-10. Scopus, SJR 2016:0,193. ISSN 2071-2227, E-ISSN 2223-2362.</w:t>
      </w:r>
    </w:p>
    <w:p w14:paraId="36552BC3" w14:textId="77777777" w:rsidR="00EF39E2" w:rsidRPr="00DC379F" w:rsidRDefault="00EF39E2" w:rsidP="00EF39E2">
      <w:pPr>
        <w:spacing w:after="0" w:line="240" w:lineRule="auto"/>
        <w:ind w:firstLine="709"/>
        <w:jc w:val="both"/>
        <w:rPr>
          <w:rFonts w:ascii="Times New Roman" w:hAnsi="Times New Roman"/>
          <w:spacing w:val="-6"/>
          <w:sz w:val="28"/>
          <w:szCs w:val="28"/>
          <w:lang w:val="en-US"/>
        </w:rPr>
      </w:pPr>
      <w:r w:rsidRPr="00DC379F">
        <w:rPr>
          <w:rFonts w:ascii="Times New Roman" w:hAnsi="Times New Roman"/>
          <w:spacing w:val="-6"/>
          <w:sz w:val="28"/>
          <w:szCs w:val="28"/>
          <w:lang w:val="en-US"/>
        </w:rPr>
        <w:t xml:space="preserve">2. M. Mizernaya, B. Dyachkov, </w:t>
      </w:r>
      <w:r w:rsidRPr="00DC379F">
        <w:rPr>
          <w:rFonts w:ascii="Times New Roman" w:hAnsi="Times New Roman"/>
          <w:spacing w:val="-6"/>
          <w:sz w:val="28"/>
          <w:szCs w:val="28"/>
          <w:u w:val="single"/>
          <w:lang w:val="en-US"/>
        </w:rPr>
        <w:t>A. Pyatkova</w:t>
      </w:r>
      <w:r w:rsidRPr="00DC379F">
        <w:rPr>
          <w:rFonts w:ascii="Times New Roman" w:hAnsi="Times New Roman"/>
          <w:spacing w:val="-6"/>
          <w:sz w:val="28"/>
          <w:szCs w:val="28"/>
          <w:lang w:val="en-US"/>
        </w:rPr>
        <w:t xml:space="preserve">, A. Miroshnikova, Z. Chernenko. Leading genetic types of base metal deposits of Rudny Altai. </w:t>
      </w:r>
      <w:hyperlink r:id="rId9" w:tooltip="Показать сведения о названии источника" w:history="1">
        <w:r w:rsidRPr="00DC379F">
          <w:rPr>
            <w:rFonts w:ascii="Times New Roman" w:hAnsi="Times New Roman"/>
            <w:spacing w:val="-6"/>
            <w:sz w:val="28"/>
            <w:szCs w:val="28"/>
            <w:lang w:val="en-US"/>
          </w:rPr>
          <w:t>Naukovyi Visnyk Natsionalnoho Hirnychoho Universytetu</w:t>
        </w:r>
      </w:hyperlink>
      <w:r w:rsidRPr="00DC379F">
        <w:rPr>
          <w:rFonts w:ascii="Times New Roman" w:hAnsi="Times New Roman"/>
          <w:spacing w:val="-6"/>
          <w:sz w:val="28"/>
          <w:szCs w:val="28"/>
          <w:lang w:val="en-US"/>
        </w:rPr>
        <w:t xml:space="preserve"> (Ukraine), №2, 2021 – рр. 11-16. Scopus, SJR 2020:0,375. ISSN 2071-2227. E-ISSN 2223-2362</w:t>
      </w:r>
    </w:p>
    <w:p w14:paraId="7C7C9787" w14:textId="77777777" w:rsidR="00EF39E2" w:rsidRPr="00DC379F" w:rsidRDefault="00EF39E2" w:rsidP="00EF39E2">
      <w:pPr>
        <w:spacing w:after="0" w:line="240" w:lineRule="auto"/>
        <w:ind w:firstLine="709"/>
        <w:jc w:val="both"/>
        <w:rPr>
          <w:rFonts w:ascii="Times New Roman" w:hAnsi="Times New Roman"/>
          <w:spacing w:val="-6"/>
          <w:sz w:val="28"/>
          <w:szCs w:val="28"/>
        </w:rPr>
      </w:pPr>
      <w:r w:rsidRPr="00DC379F">
        <w:rPr>
          <w:rFonts w:ascii="Times New Roman" w:hAnsi="Times New Roman"/>
          <w:spacing w:val="-6"/>
          <w:sz w:val="28"/>
          <w:szCs w:val="28"/>
          <w:lang w:val="en-US"/>
        </w:rPr>
        <w:t xml:space="preserve">3. B.A.D′yachkov, M.A. Mizernaya, S.V. Khromykh, A.Y. Bissatova, T.A. Oitseva, A. Miroshnikova, O.N. Kuzmina, N. Zimanovskaya, </w:t>
      </w:r>
      <w:r w:rsidRPr="00DC379F">
        <w:rPr>
          <w:rFonts w:ascii="Times New Roman" w:hAnsi="Times New Roman"/>
          <w:spacing w:val="-6"/>
          <w:sz w:val="28"/>
          <w:szCs w:val="28"/>
          <w:u w:val="single"/>
          <w:lang w:val="en-US"/>
        </w:rPr>
        <w:t>A. Pyatkova</w:t>
      </w:r>
      <w:r w:rsidRPr="00DC379F">
        <w:rPr>
          <w:rFonts w:ascii="Times New Roman" w:hAnsi="Times New Roman"/>
          <w:spacing w:val="-6"/>
          <w:sz w:val="28"/>
          <w:szCs w:val="28"/>
          <w:lang w:val="en-US"/>
        </w:rPr>
        <w:t>, K. Zikirova, O.V. Ageyeva, Y.T. Yeskaliyev. Geological history of the Great Altai: Implications for mineral exploration. Minerals</w:t>
      </w:r>
      <w:r w:rsidRPr="00DC379F">
        <w:rPr>
          <w:rFonts w:ascii="Times New Roman" w:hAnsi="Times New Roman"/>
          <w:spacing w:val="-6"/>
          <w:sz w:val="28"/>
          <w:szCs w:val="28"/>
        </w:rPr>
        <w:t xml:space="preserve">, 2022, 12(6), </w:t>
      </w:r>
      <w:r w:rsidRPr="00DC379F">
        <w:rPr>
          <w:rFonts w:ascii="Times New Roman" w:hAnsi="Times New Roman"/>
          <w:spacing w:val="-6"/>
          <w:sz w:val="28"/>
          <w:szCs w:val="28"/>
          <w:lang w:val="en-US"/>
        </w:rPr>
        <w:t>p</w:t>
      </w:r>
      <w:r w:rsidRPr="00DC379F">
        <w:rPr>
          <w:rFonts w:ascii="Times New Roman" w:hAnsi="Times New Roman"/>
          <w:spacing w:val="-6"/>
          <w:sz w:val="28"/>
          <w:szCs w:val="28"/>
        </w:rPr>
        <w:t xml:space="preserve">. 744. </w:t>
      </w:r>
      <w:r w:rsidRPr="00DC379F">
        <w:rPr>
          <w:rFonts w:ascii="Times New Roman" w:hAnsi="Times New Roman"/>
          <w:spacing w:val="-6"/>
          <w:sz w:val="28"/>
          <w:szCs w:val="28"/>
          <w:lang w:val="en-US"/>
        </w:rPr>
        <w:t>Scopus</w:t>
      </w:r>
      <w:r w:rsidRPr="00DC379F">
        <w:rPr>
          <w:rFonts w:ascii="Times New Roman" w:hAnsi="Times New Roman"/>
          <w:spacing w:val="-6"/>
          <w:sz w:val="28"/>
          <w:szCs w:val="28"/>
        </w:rPr>
        <w:t xml:space="preserve">, </w:t>
      </w:r>
      <w:r w:rsidRPr="00DC379F">
        <w:rPr>
          <w:rFonts w:ascii="Times New Roman" w:hAnsi="Times New Roman"/>
          <w:spacing w:val="-6"/>
          <w:sz w:val="28"/>
          <w:szCs w:val="28"/>
          <w:lang w:val="en-US"/>
        </w:rPr>
        <w:t>SJR</w:t>
      </w:r>
      <w:r w:rsidRPr="00DC379F">
        <w:rPr>
          <w:rFonts w:ascii="Times New Roman" w:hAnsi="Times New Roman"/>
          <w:spacing w:val="-6"/>
          <w:sz w:val="28"/>
          <w:szCs w:val="28"/>
        </w:rPr>
        <w:t xml:space="preserve"> 2022:0,530. </w:t>
      </w:r>
      <w:r w:rsidRPr="00DC379F">
        <w:rPr>
          <w:rFonts w:ascii="Times New Roman" w:hAnsi="Times New Roman"/>
          <w:spacing w:val="-6"/>
          <w:sz w:val="28"/>
          <w:szCs w:val="28"/>
          <w:lang w:val="en-US"/>
        </w:rPr>
        <w:t>ISSN</w:t>
      </w:r>
      <w:r w:rsidRPr="00DC379F">
        <w:rPr>
          <w:rFonts w:ascii="Times New Roman" w:hAnsi="Times New Roman"/>
          <w:spacing w:val="-6"/>
          <w:sz w:val="28"/>
          <w:szCs w:val="28"/>
        </w:rPr>
        <w:t xml:space="preserve"> 2075-163</w:t>
      </w:r>
      <w:r w:rsidRPr="00DC379F">
        <w:rPr>
          <w:rFonts w:ascii="Times New Roman" w:hAnsi="Times New Roman"/>
          <w:spacing w:val="-6"/>
          <w:sz w:val="28"/>
          <w:szCs w:val="28"/>
          <w:lang w:val="en-US"/>
        </w:rPr>
        <w:t>X</w:t>
      </w:r>
    </w:p>
    <w:p w14:paraId="52CDFF04" w14:textId="3CB2D4D2" w:rsidR="00EF39E2" w:rsidRPr="00DC379F" w:rsidRDefault="00EF39E2" w:rsidP="00EF39E2">
      <w:pPr>
        <w:spacing w:after="0" w:line="240" w:lineRule="auto"/>
        <w:ind w:firstLine="709"/>
        <w:jc w:val="both"/>
        <w:rPr>
          <w:rFonts w:ascii="Times New Roman" w:hAnsi="Times New Roman"/>
          <w:spacing w:val="-6"/>
          <w:sz w:val="28"/>
          <w:szCs w:val="28"/>
        </w:rPr>
      </w:pPr>
      <w:r w:rsidRPr="00DC379F">
        <w:rPr>
          <w:rFonts w:ascii="Times New Roman" w:hAnsi="Times New Roman"/>
          <w:spacing w:val="-6"/>
          <w:sz w:val="28"/>
          <w:szCs w:val="28"/>
        </w:rPr>
        <w:t>- в материалах международных конференций:</w:t>
      </w:r>
    </w:p>
    <w:p w14:paraId="43BD28B9" w14:textId="651B2426" w:rsidR="00EF39E2" w:rsidRPr="00DC379F" w:rsidRDefault="00EF39E2" w:rsidP="00EF39E2">
      <w:pPr>
        <w:spacing w:after="0" w:line="240" w:lineRule="auto"/>
        <w:ind w:firstLine="709"/>
        <w:jc w:val="both"/>
        <w:rPr>
          <w:rFonts w:ascii="Times New Roman" w:hAnsi="Times New Roman"/>
          <w:spacing w:val="-6"/>
          <w:sz w:val="28"/>
          <w:szCs w:val="28"/>
        </w:rPr>
      </w:pPr>
      <w:r w:rsidRPr="00DC379F">
        <w:rPr>
          <w:rFonts w:ascii="Times New Roman" w:hAnsi="Times New Roman"/>
          <w:spacing w:val="-6"/>
          <w:sz w:val="28"/>
          <w:szCs w:val="28"/>
        </w:rPr>
        <w:t xml:space="preserve">1. Мизерная М.А., Мирошникова А.П., </w:t>
      </w:r>
      <w:r w:rsidRPr="00DC379F">
        <w:rPr>
          <w:rFonts w:ascii="Times New Roman" w:hAnsi="Times New Roman"/>
          <w:spacing w:val="-6"/>
          <w:sz w:val="28"/>
          <w:szCs w:val="28"/>
          <w:u w:val="single"/>
        </w:rPr>
        <w:t>Пяткова А.П</w:t>
      </w:r>
      <w:r w:rsidRPr="00DC379F">
        <w:rPr>
          <w:rFonts w:ascii="Times New Roman" w:hAnsi="Times New Roman"/>
          <w:spacing w:val="-6"/>
          <w:sz w:val="28"/>
          <w:szCs w:val="28"/>
        </w:rPr>
        <w:t>., Черненко З.И. Особенности формирования VMS месторождений в Рудном Алтае на примере месторождений Артемьевское и Малеевское. Корелляция алтаид и уралид: глубинное строение литосферы, стратиграфия, магматизм, метаморфизм, геодинамика и металлогения. Материалы Четвертой международной научной конференции. – Изд. СО РАН, г. Новосибирск, 2018 – С.120-121. ISВN 978-5-7692-1584-1.</w:t>
      </w:r>
    </w:p>
    <w:p w14:paraId="571AA3B3" w14:textId="1F713293" w:rsidR="00EF39E2" w:rsidRPr="00EF39E2" w:rsidRDefault="00DC379F" w:rsidP="00EF39E2">
      <w:pPr>
        <w:spacing w:after="0" w:line="240" w:lineRule="auto"/>
        <w:ind w:firstLine="709"/>
        <w:jc w:val="both"/>
        <w:rPr>
          <w:rFonts w:ascii="Times New Roman" w:hAnsi="Times New Roman"/>
          <w:spacing w:val="-6"/>
          <w:sz w:val="28"/>
          <w:szCs w:val="28"/>
        </w:rPr>
      </w:pPr>
      <w:r>
        <w:rPr>
          <w:rFonts w:ascii="Times New Roman" w:hAnsi="Times New Roman"/>
          <w:spacing w:val="-6"/>
          <w:sz w:val="28"/>
          <w:szCs w:val="28"/>
        </w:rPr>
        <w:t>2</w:t>
      </w:r>
      <w:r w:rsidR="00EF39E2" w:rsidRPr="00DC379F">
        <w:rPr>
          <w:rFonts w:ascii="Times New Roman" w:hAnsi="Times New Roman"/>
          <w:spacing w:val="-6"/>
          <w:sz w:val="28"/>
          <w:szCs w:val="28"/>
        </w:rPr>
        <w:t xml:space="preserve">. </w:t>
      </w:r>
      <w:r w:rsidR="00EF39E2" w:rsidRPr="00DC379F">
        <w:rPr>
          <w:rFonts w:ascii="Times New Roman" w:hAnsi="Times New Roman"/>
          <w:spacing w:val="-6"/>
          <w:sz w:val="28"/>
          <w:szCs w:val="28"/>
          <w:u w:val="single"/>
        </w:rPr>
        <w:t>Пяткова А.П</w:t>
      </w:r>
      <w:r w:rsidR="00EF39E2" w:rsidRPr="00DC379F">
        <w:rPr>
          <w:rFonts w:ascii="Times New Roman" w:hAnsi="Times New Roman"/>
          <w:spacing w:val="-6"/>
          <w:sz w:val="28"/>
          <w:szCs w:val="28"/>
        </w:rPr>
        <w:t>., Мизерная М.А., Мирошникова А.П., Амралинова Б.Б. Геохимическая специализация руд полиметаллического месторождения Артемьевское. Труды международной научно-практической конференции «Интеграция науки, образования и производство – основа реализации Плана нации» (Сагиновские чтения №12), 18-19 июня 2020г. Часть2/МОН РК, КарГТУ. – Караганда: Изд-во КарГТУ, 2020. – 932 с. С.87-88</w:t>
      </w:r>
      <w:r w:rsidR="00EF39E2" w:rsidRPr="00EF39E2">
        <w:rPr>
          <w:rFonts w:ascii="Times New Roman" w:hAnsi="Times New Roman"/>
          <w:spacing w:val="-6"/>
          <w:sz w:val="28"/>
          <w:szCs w:val="28"/>
        </w:rPr>
        <w:t>.</w:t>
      </w:r>
    </w:p>
    <w:p w14:paraId="7A2ABB87" w14:textId="470C337A" w:rsidR="00EF39E2" w:rsidRPr="00EF39E2" w:rsidRDefault="00DC379F" w:rsidP="00EF39E2">
      <w:pPr>
        <w:spacing w:after="0" w:line="240" w:lineRule="auto"/>
        <w:ind w:firstLine="709"/>
        <w:jc w:val="both"/>
        <w:rPr>
          <w:rFonts w:ascii="Times New Roman" w:hAnsi="Times New Roman"/>
          <w:spacing w:val="-6"/>
          <w:sz w:val="28"/>
          <w:szCs w:val="28"/>
          <w:lang w:val="en-US"/>
        </w:rPr>
      </w:pPr>
      <w:r w:rsidRPr="00DC379F">
        <w:rPr>
          <w:rFonts w:ascii="Times New Roman" w:hAnsi="Times New Roman"/>
          <w:spacing w:val="-6"/>
          <w:sz w:val="28"/>
          <w:szCs w:val="28"/>
          <w:lang w:val="en-US"/>
        </w:rPr>
        <w:t xml:space="preserve">3. </w:t>
      </w:r>
      <w:r w:rsidR="00EF39E2" w:rsidRPr="00DC379F">
        <w:rPr>
          <w:rFonts w:ascii="Times New Roman" w:hAnsi="Times New Roman"/>
          <w:spacing w:val="-6"/>
          <w:sz w:val="28"/>
          <w:szCs w:val="28"/>
          <w:u w:val="single"/>
          <w:lang w:val="en-US"/>
        </w:rPr>
        <w:t>A. Pyatkova.,</w:t>
      </w:r>
      <w:r w:rsidR="00EF39E2" w:rsidRPr="00EF39E2">
        <w:rPr>
          <w:rFonts w:ascii="Times New Roman" w:hAnsi="Times New Roman"/>
          <w:spacing w:val="-6"/>
          <w:sz w:val="28"/>
          <w:szCs w:val="28"/>
          <w:lang w:val="en-US"/>
        </w:rPr>
        <w:t xml:space="preserve"> M. Mizernaya, B.Dyachkov. Geological and structural conditions of formation and ore content of Devonian volcanogenic complexes of Rudny Altay. The XVI International Forum-contest of students and young scientists "Topical Issues of Rational Use of Nat-ural Resources". - Saint Petersburg Mining University, Saint-Petersburg, Russia, June 17-19, 2020. </w:t>
      </w:r>
    </w:p>
    <w:p w14:paraId="5469340F" w14:textId="3657032F" w:rsidR="00EF39E2" w:rsidRPr="00EF39E2" w:rsidRDefault="00DC379F" w:rsidP="00EF39E2">
      <w:pPr>
        <w:spacing w:after="0" w:line="240" w:lineRule="auto"/>
        <w:ind w:firstLine="709"/>
        <w:jc w:val="both"/>
        <w:rPr>
          <w:rFonts w:ascii="Times New Roman" w:hAnsi="Times New Roman"/>
          <w:spacing w:val="-6"/>
          <w:sz w:val="28"/>
          <w:szCs w:val="28"/>
        </w:rPr>
      </w:pPr>
      <w:r>
        <w:rPr>
          <w:rFonts w:ascii="Times New Roman" w:hAnsi="Times New Roman"/>
          <w:spacing w:val="-6"/>
          <w:sz w:val="28"/>
          <w:szCs w:val="28"/>
        </w:rPr>
        <w:t>4</w:t>
      </w:r>
      <w:r w:rsidR="00EF39E2" w:rsidRPr="00EF39E2">
        <w:rPr>
          <w:rFonts w:ascii="Times New Roman" w:hAnsi="Times New Roman"/>
          <w:spacing w:val="-6"/>
          <w:sz w:val="28"/>
          <w:szCs w:val="28"/>
        </w:rPr>
        <w:t>. Мизерная М.А., Зикирова К.Т., Айтказыев Т.М., Пяткова А.П., Кузьмина О.Н., Ойцева Т.А., Пятков А.В., Агеева О.В. Особенности формирования эндогенного оруденения месторождений Лениногорского рудного района, Рудный Алтай. Научно-методические основы прогноза, поисков месторождений алмазов, благородных и цветных металлов. Сборник тезисов докладов XII Международной научно-практической конференции. Москва, ФГБУ «ЦНИГРИ». – М.: ЦНИГРИ, 2023. С. 237- 330.</w:t>
      </w:r>
    </w:p>
    <w:p w14:paraId="76544927" w14:textId="43623B21" w:rsidR="00990276" w:rsidRPr="005E7913" w:rsidRDefault="00990276" w:rsidP="00990276">
      <w:pPr>
        <w:spacing w:after="0" w:line="240" w:lineRule="auto"/>
        <w:ind w:firstLine="709"/>
        <w:rPr>
          <w:rFonts w:ascii="Times New Roman" w:hAnsi="Times New Roman"/>
          <w:b/>
          <w:sz w:val="28"/>
          <w:szCs w:val="28"/>
        </w:rPr>
      </w:pPr>
      <w:r w:rsidRPr="005E7913">
        <w:rPr>
          <w:rFonts w:ascii="Times New Roman" w:hAnsi="Times New Roman"/>
          <w:b/>
          <w:sz w:val="28"/>
          <w:szCs w:val="28"/>
        </w:rPr>
        <w:lastRenderedPageBreak/>
        <w:t>1 ГЕОЛОГИЧЕСКОЕ СТРОЕНИЕ РУДНОГО АЛТАЯ</w:t>
      </w:r>
    </w:p>
    <w:p w14:paraId="1A875D13" w14:textId="77777777" w:rsidR="00990276" w:rsidRPr="005E7913" w:rsidRDefault="00990276" w:rsidP="00990276">
      <w:pPr>
        <w:spacing w:after="0" w:line="240" w:lineRule="auto"/>
        <w:rPr>
          <w:rFonts w:ascii="Times New Roman" w:hAnsi="Times New Roman"/>
          <w:b/>
          <w:sz w:val="28"/>
          <w:szCs w:val="28"/>
          <w:highlight w:val="yellow"/>
        </w:rPr>
      </w:pPr>
    </w:p>
    <w:p w14:paraId="560A57C6" w14:textId="77777777" w:rsidR="00990276" w:rsidRPr="005E7913" w:rsidRDefault="00990276" w:rsidP="00990276">
      <w:pPr>
        <w:spacing w:after="0" w:line="240" w:lineRule="auto"/>
        <w:ind w:firstLine="709"/>
        <w:jc w:val="both"/>
        <w:rPr>
          <w:rFonts w:ascii="Times New Roman" w:eastAsiaTheme="minorHAnsi" w:hAnsi="Times New Roman"/>
          <w:b/>
          <w:caps/>
          <w:sz w:val="28"/>
          <w:szCs w:val="28"/>
        </w:rPr>
      </w:pPr>
      <w:r w:rsidRPr="005E7913">
        <w:rPr>
          <w:rFonts w:ascii="Times New Roman" w:hAnsi="Times New Roman"/>
          <w:b/>
          <w:caps/>
          <w:sz w:val="28"/>
          <w:szCs w:val="28"/>
        </w:rPr>
        <w:t>1.1</w:t>
      </w:r>
      <w:r w:rsidRPr="005E7913">
        <w:rPr>
          <w:rFonts w:ascii="Times New Roman" w:hAnsi="Times New Roman"/>
          <w:b/>
          <w:sz w:val="28"/>
          <w:szCs w:val="28"/>
        </w:rPr>
        <w:t xml:space="preserve"> История геологического развития Рудного Алтая</w:t>
      </w:r>
    </w:p>
    <w:p w14:paraId="65D637C5" w14:textId="77777777" w:rsidR="00990276" w:rsidRDefault="00990276" w:rsidP="00990276">
      <w:pPr>
        <w:spacing w:after="0" w:line="240" w:lineRule="auto"/>
        <w:ind w:firstLine="709"/>
        <w:jc w:val="both"/>
        <w:rPr>
          <w:rFonts w:ascii="Times New Roman" w:hAnsi="Times New Roman"/>
          <w:sz w:val="28"/>
          <w:szCs w:val="28"/>
        </w:rPr>
      </w:pPr>
    </w:p>
    <w:p w14:paraId="66266F88" w14:textId="77777777" w:rsidR="00990276" w:rsidRPr="00142F2B" w:rsidRDefault="00990276" w:rsidP="00990276">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Зарождение и формирование крупных геологических структур Центральной Азии связывается с общей геодинамической моделью эволюции Палеоазиатского океана от докембрия до четвертичного времени. Основные принципы заключаются в формировании палеозойских складчатых поясов Казахстана, Алтая и Южной Сибири в связи с распадом в протерозое Евразийского континента и последующими тектоническими движениями Сибирского, </w:t>
      </w:r>
      <w:r w:rsidRPr="00142F2B">
        <w:rPr>
          <w:rFonts w:ascii="Times New Roman" w:eastAsia="Times New Roman" w:hAnsi="Times New Roman"/>
          <w:sz w:val="28"/>
          <w:szCs w:val="28"/>
          <w:lang w:eastAsia="ru-RU"/>
        </w:rPr>
        <w:t>Восточно-Европейского и Восточно-Гондванского кратонов, их раскалыванием с образованием микроплит и малых массивов. В венде часть дрейфовавших к северу литосферных массивов, отколовшихся от Восточной Гондваны, причленилась к Сибирскому кратону, другая их группа образовала мозаичную основу будущего Казахстанского субконтинента. Все движения литосферных плит и массивов были обусловлены мантийно-литосферной геодинамикой, определяющей значительные горизонтальные перемещения в земной коре (ЗК).</w:t>
      </w:r>
    </w:p>
    <w:p w14:paraId="6B91B4FB"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Многие исследователи в своих трудах описывают Рудный Алтай как девонскую островодужную систему, формировавшуюся в латеральном ряду структур континентальной окраины Иртыш-Зайсанского палеоокеана (Зоненштайн и др., 1990, Кунгурцев, 1996). В структуре Рудного Алтая выделяют Алейское и Синюшинское геоантиклинорное поднятие, а также Быструшинский и Белоубинский синклинорные прогибы. В геологическом строении установлено два структурных яруса – каледонский и герцинский. Каледонские отложения, слагающие нижний структурный ярус – представлены нижнепалеозойскими, фрагменты которых проявлены в Алейском и Синюшинском антиклинориях, Иртышской и Северо-Восточной зонах смятия [Щерба Г.Н., Дьячков Б.А., Нахтигаль Г.П. Металлогения Рудного Алтая и Калбы. – Алма-Ата: Наука Каз. ССР, 1984. – 240 с].</w:t>
      </w:r>
    </w:p>
    <w:p w14:paraId="4FD8F5B2" w14:textId="77777777" w:rsidR="00990276" w:rsidRPr="00142F2B" w:rsidRDefault="00990276" w:rsidP="00990276">
      <w:pPr>
        <w:autoSpaceDE w:val="0"/>
        <w:autoSpaceDN w:val="0"/>
        <w:adjustRightInd w:val="0"/>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Развитие разных типов колчеданного оруденения, связанного с базальт-риолитовым вулканизмом, определяет металлогеническое разделение Рудного Алтая [Гаськов И.В. Особенности эндогенной металлогении горного и рудного алтая (россия) // Геология и геофизика. - 2018. - Т.59. - № 8. - С.1254-1270] [9]. </w:t>
      </w:r>
    </w:p>
    <w:p w14:paraId="515698E3" w14:textId="77777777" w:rsidR="00990276" w:rsidRPr="00142F2B" w:rsidRDefault="00990276" w:rsidP="00990276">
      <w:pPr>
        <w:autoSpaceDE w:val="0"/>
        <w:autoSpaceDN w:val="0"/>
        <w:adjustRightInd w:val="0"/>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Оруденение имеет узловое распределение, тем самым образуя шесть обособленных рудных районов: </w:t>
      </w:r>
    </w:p>
    <w:p w14:paraId="02341389" w14:textId="77777777" w:rsidR="00990276" w:rsidRPr="00142F2B" w:rsidRDefault="00990276" w:rsidP="00990276">
      <w:pPr>
        <w:autoSpaceDE w:val="0"/>
        <w:autoSpaceDN w:val="0"/>
        <w:adjustRightInd w:val="0"/>
        <w:spacing w:after="0" w:line="240" w:lineRule="auto"/>
        <w:ind w:firstLine="709"/>
        <w:jc w:val="both"/>
        <w:rPr>
          <w:rFonts w:ascii="Times New Roman" w:hAnsi="Times New Roman"/>
          <w:sz w:val="28"/>
          <w:szCs w:val="28"/>
        </w:rPr>
      </w:pPr>
      <w:r w:rsidRPr="00142F2B">
        <w:rPr>
          <w:rFonts w:ascii="Times New Roman" w:hAnsi="Times New Roman"/>
          <w:sz w:val="28"/>
          <w:szCs w:val="28"/>
        </w:rPr>
        <w:t>- Зыряновский, Лениногорский, Прииртышский (казахстанская часть РА);</w:t>
      </w:r>
    </w:p>
    <w:p w14:paraId="22DE24CC" w14:textId="77777777" w:rsidR="00990276" w:rsidRPr="00142F2B" w:rsidRDefault="00990276" w:rsidP="00990276">
      <w:pPr>
        <w:spacing w:after="0" w:line="240" w:lineRule="auto"/>
        <w:ind w:firstLine="720"/>
        <w:jc w:val="both"/>
        <w:rPr>
          <w:rFonts w:ascii="Times New Roman" w:eastAsia="Times New Roman" w:hAnsi="Times New Roman"/>
          <w:sz w:val="28"/>
          <w:szCs w:val="28"/>
          <w:lang w:eastAsia="ru-RU"/>
        </w:rPr>
      </w:pPr>
      <w:r w:rsidRPr="00142F2B">
        <w:rPr>
          <w:rFonts w:ascii="Times New Roman" w:eastAsia="Times New Roman" w:hAnsi="Times New Roman"/>
          <w:sz w:val="28"/>
          <w:szCs w:val="28"/>
          <w:lang w:eastAsia="ru-RU"/>
        </w:rPr>
        <w:t>- Змеиногорский, Золотушинский и Рубцовский (российская часть РА).</w:t>
      </w:r>
    </w:p>
    <w:p w14:paraId="3F36582A"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С позиций глобального мобилизма развитие магматизма (вулканизма и интрузий) РА связано с особенностями меняющегося геодинамического режима образования геологических структур в системе сложно взаимодействующих Горно-Алтайской и Казахстанской континентальных окраин</w:t>
      </w:r>
      <w:r>
        <w:rPr>
          <w:rFonts w:ascii="Times New Roman" w:hAnsi="Times New Roman"/>
          <w:sz w:val="28"/>
          <w:szCs w:val="28"/>
        </w:rPr>
        <w:t xml:space="preserve"> (от докембрия до киммерийского цикла). </w:t>
      </w:r>
      <w:r w:rsidRPr="00142F2B">
        <w:rPr>
          <w:rFonts w:ascii="Times New Roman" w:hAnsi="Times New Roman"/>
          <w:sz w:val="28"/>
          <w:szCs w:val="28"/>
        </w:rPr>
        <w:t>Все движения литосферных плит и блоков обусловлены глубинной мантийно-литосферной геодинамикой; уровни магмообразования – мантийные, коромантийные и коровые [</w:t>
      </w:r>
      <w:bookmarkStart w:id="27" w:name="_Hlk143502595"/>
      <w:r w:rsidRPr="00142F2B">
        <w:rPr>
          <w:rFonts w:ascii="Times New Roman" w:hAnsi="Times New Roman"/>
          <w:sz w:val="28"/>
          <w:szCs w:val="28"/>
        </w:rPr>
        <w:t xml:space="preserve">В.Е. Артемьев и др., Б.А. Дьячков, Л.Н. </w:t>
      </w:r>
      <w:r w:rsidRPr="00142F2B">
        <w:rPr>
          <w:rFonts w:ascii="Times New Roman" w:hAnsi="Times New Roman"/>
          <w:sz w:val="28"/>
          <w:szCs w:val="28"/>
        </w:rPr>
        <w:lastRenderedPageBreak/>
        <w:t>Мочалкина и др. О результатах геологического доизучения масштаба 1:200 000 территории Зыряновского горнорудного района (листы М-44-XXIV, М-45-XIX., Усть-Каменогорск, 2003, С.435</w:t>
      </w:r>
      <w:bookmarkEnd w:id="27"/>
      <w:r w:rsidRPr="00142F2B">
        <w:rPr>
          <w:rFonts w:ascii="Times New Roman" w:hAnsi="Times New Roman"/>
          <w:sz w:val="28"/>
          <w:szCs w:val="28"/>
        </w:rPr>
        <w:t>][1, 12, 131].</w:t>
      </w:r>
    </w:p>
    <w:p w14:paraId="22E11AA0" w14:textId="77777777" w:rsidR="00990276"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Закономерное развитие магматизма происходило в режиме океанического рифтогенеза (PR</w:t>
      </w:r>
      <w:r w:rsidRPr="00142F2B">
        <w:rPr>
          <w:rFonts w:ascii="Times New Roman" w:hAnsi="Times New Roman"/>
          <w:sz w:val="28"/>
          <w:szCs w:val="28"/>
          <w:vertAlign w:val="subscript"/>
        </w:rPr>
        <w:t>2</w:t>
      </w:r>
      <w:r w:rsidRPr="00142F2B">
        <w:rPr>
          <w:rFonts w:ascii="Times New Roman" w:hAnsi="Times New Roman"/>
          <w:sz w:val="28"/>
          <w:szCs w:val="28"/>
        </w:rPr>
        <w:t>), затем – в раннюю (рифтогенную, островодужную), среднюю (коллизионную) и позднюю (постколлизионную) стадии каледонского и герцинского циклов и завершилось континентальным рифтогенезом и стабилизацией в мезозой-кайнозое. Возникшие ареалы</w:t>
      </w:r>
      <w:r>
        <w:rPr>
          <w:rFonts w:ascii="Times New Roman" w:hAnsi="Times New Roman"/>
          <w:sz w:val="28"/>
          <w:szCs w:val="28"/>
        </w:rPr>
        <w:t xml:space="preserve"> магматизма контролировались глубинными разломами линейной и круговой формы. Сформировавшиеся пояса или структурно-формационные зоны, занимающие асимметричное положение в континентальных окраинах (краевые, внутренние и тыловые), сопровождались своими латеральными и вертикальными рядами магматических формаций и петрологическими типами пород.</w:t>
      </w:r>
    </w:p>
    <w:p w14:paraId="30C73E06"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При ступенчатом развитии разнородных зон и литосферных блоков дифференциация вещества всей тектоносферы явилась главной причиной геохимической специфики и рудоносности магматических формаций. Связь магматизма и оруденения в структурах Юго-Западного Алтая осуществлялась по следующим схемам.</w:t>
      </w:r>
    </w:p>
    <w:p w14:paraId="66A3341C"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Рудный Алтай — полициклическая каледонско-герцинская структура, включающая Рудно-Алтайскую и Белоубинско-Южно-Алтайскую структурно-формационные зоны. Сформировался на деструктированной коре каледонского орогена, представленным преимущественно зеленосланцевым метатерригенным комплексом умеренной мощности (7-12 км).</w:t>
      </w:r>
    </w:p>
    <w:p w14:paraId="1E12FE66"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Герцинский структурный этаж (D</w:t>
      </w:r>
      <w:r>
        <w:rPr>
          <w:rFonts w:ascii="Times New Roman" w:hAnsi="Times New Roman"/>
          <w:sz w:val="28"/>
          <w:szCs w:val="28"/>
          <w:vertAlign w:val="subscript"/>
        </w:rPr>
        <w:t>1</w:t>
      </w:r>
      <w:r>
        <w:rPr>
          <w:rFonts w:ascii="Times New Roman" w:hAnsi="Times New Roman"/>
          <w:sz w:val="28"/>
          <w:szCs w:val="28"/>
        </w:rPr>
        <w:t>-T</w:t>
      </w:r>
      <w:r>
        <w:rPr>
          <w:rFonts w:ascii="Times New Roman" w:hAnsi="Times New Roman"/>
          <w:sz w:val="28"/>
          <w:szCs w:val="28"/>
          <w:vertAlign w:val="subscript"/>
        </w:rPr>
        <w:t>1</w:t>
      </w:r>
      <w:r>
        <w:rPr>
          <w:rFonts w:ascii="Times New Roman" w:hAnsi="Times New Roman"/>
          <w:sz w:val="28"/>
          <w:szCs w:val="28"/>
        </w:rPr>
        <w:t>), перекрывающий несогласно каледонские образования, сложен вулканогенно-осадочными и интрузивными комплексами и в значительной степени сденудирован; мощность его варьирует в пределах 2,5-10,3 км.</w:t>
      </w:r>
    </w:p>
    <w:p w14:paraId="59B65BEE"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В основании Рудного Алтая по геолого-геофизическим данным выделяется консолидированный массив докембрийской континентальной коры. В современном виде Рудный Алтай представляет собой глыбово-складчатую призму, отделяющуюся по региональным шовным структурам (Северо-Восточной и Иртышской зонам смятия) от Горного Алтая и Калба-Нарымского геоблока.</w:t>
      </w:r>
    </w:p>
    <w:p w14:paraId="43F1A13D"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i/>
          <w:iCs/>
          <w:sz w:val="28"/>
          <w:szCs w:val="28"/>
        </w:rPr>
        <w:t>В докембрийский цикл</w:t>
      </w:r>
      <w:r>
        <w:rPr>
          <w:rFonts w:ascii="Times New Roman" w:hAnsi="Times New Roman"/>
          <w:sz w:val="28"/>
          <w:szCs w:val="28"/>
        </w:rPr>
        <w:t xml:space="preserve"> первоначальные выплавки мантии были представлены ультрабазитами, соответствующими толеитовой петрохимической серии. С процессами разуплотнения и дифференциации литосферной мантии (превращенной в истощенную шпинель-перидотовую) связан последовательный магматический ряд: расслоенные дуниты - гарцбургиты - габбро, базальты сутурных зон, сопровождавшиеся оруденением Cr, Ni, Co (Иртышская зона). </w:t>
      </w:r>
    </w:p>
    <w:p w14:paraId="27C36A97"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i/>
          <w:iCs/>
          <w:sz w:val="28"/>
          <w:szCs w:val="28"/>
        </w:rPr>
        <w:t>Каледонский цикл</w:t>
      </w:r>
      <w:r>
        <w:rPr>
          <w:rFonts w:ascii="Times New Roman" w:hAnsi="Times New Roman"/>
          <w:sz w:val="28"/>
          <w:szCs w:val="28"/>
        </w:rPr>
        <w:t xml:space="preserve"> характеризуется накоплением известково-терригенных, кремнисто-известково-терригенных и карбонатных осадочных толщ, образовавшихся в мелководных условиях шельфа, характерного для внешней части пассивной континентальной окраины Палеосибири. Интрузивный магматизм проявился в очаговой части Рудно-Алтайской ГПЗ с образованием слабо дифференцированных гранитоидных массивов (гранодиорит-</w:t>
      </w:r>
      <w:r>
        <w:rPr>
          <w:rFonts w:ascii="Times New Roman" w:hAnsi="Times New Roman"/>
          <w:sz w:val="28"/>
          <w:szCs w:val="28"/>
        </w:rPr>
        <w:lastRenderedPageBreak/>
        <w:t>плагиогранитовая формация aD</w:t>
      </w:r>
      <w:r>
        <w:rPr>
          <w:rFonts w:ascii="Times New Roman" w:hAnsi="Times New Roman"/>
          <w:sz w:val="28"/>
          <w:szCs w:val="28"/>
          <w:vertAlign w:val="subscript"/>
        </w:rPr>
        <w:t>1</w:t>
      </w:r>
      <w:r>
        <w:rPr>
          <w:rFonts w:ascii="Times New Roman" w:hAnsi="Times New Roman"/>
          <w:sz w:val="28"/>
          <w:szCs w:val="28"/>
        </w:rPr>
        <w:t>e). Эволюция магматизма в каледонском формационном ряду, с учетом материалов по всей территории, осуществлялась, очевидно, в гомодромной последовательности: от ультрабазит-базитов рифтогенной стадии до андезитоидов и гранитоидов умеренной основности (гранодиоритов, плагиогранитов) и гранит-лейкогранитов завершающей постколлизионной стадии неустойчивой стабилизации.</w:t>
      </w:r>
    </w:p>
    <w:p w14:paraId="0EDCFCFF"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i/>
          <w:iCs/>
          <w:sz w:val="28"/>
          <w:szCs w:val="28"/>
        </w:rPr>
        <w:t>Герцинский цикл</w:t>
      </w:r>
      <w:r>
        <w:rPr>
          <w:rFonts w:ascii="Times New Roman" w:hAnsi="Times New Roman"/>
          <w:sz w:val="28"/>
          <w:szCs w:val="28"/>
        </w:rPr>
        <w:t>. В ранней стадии (D</w:t>
      </w:r>
      <w:r>
        <w:rPr>
          <w:rFonts w:ascii="Times New Roman" w:hAnsi="Times New Roman"/>
          <w:sz w:val="28"/>
          <w:szCs w:val="28"/>
          <w:vertAlign w:val="subscript"/>
        </w:rPr>
        <w:t>1</w:t>
      </w:r>
      <w:r>
        <w:rPr>
          <w:rFonts w:ascii="Times New Roman" w:hAnsi="Times New Roman"/>
          <w:sz w:val="28"/>
          <w:szCs w:val="28"/>
        </w:rPr>
        <w:t>— D</w:t>
      </w:r>
      <w:r>
        <w:rPr>
          <w:rFonts w:ascii="Times New Roman" w:hAnsi="Times New Roman"/>
          <w:sz w:val="28"/>
          <w:szCs w:val="28"/>
          <w:vertAlign w:val="subscript"/>
        </w:rPr>
        <w:t>3</w:t>
      </w:r>
      <w:r>
        <w:rPr>
          <w:rFonts w:ascii="Times New Roman" w:hAnsi="Times New Roman"/>
          <w:sz w:val="28"/>
          <w:szCs w:val="28"/>
        </w:rPr>
        <w:t>) преобладали рифтогенные и островодужные режимы, которые сопровождались активным вулканизмом, что обусловило соответственно накопление пород базальт-риолитового, базальт-андезит-риолитового и андезитоидного профиля. Вулканическая деятельность активно проявилась в этап рифтогенеза ранней стадии (D</w:t>
      </w:r>
      <w:r>
        <w:rPr>
          <w:rFonts w:ascii="Times New Roman" w:hAnsi="Times New Roman"/>
          <w:sz w:val="28"/>
          <w:szCs w:val="28"/>
          <w:vertAlign w:val="subscript"/>
        </w:rPr>
        <w:t>1</w:t>
      </w:r>
      <w:r>
        <w:rPr>
          <w:rFonts w:ascii="Times New Roman" w:hAnsi="Times New Roman"/>
          <w:sz w:val="28"/>
          <w:szCs w:val="28"/>
        </w:rPr>
        <w:t>e-D</w:t>
      </w:r>
      <w:r>
        <w:rPr>
          <w:rFonts w:ascii="Times New Roman" w:hAnsi="Times New Roman"/>
          <w:sz w:val="28"/>
          <w:szCs w:val="28"/>
          <w:vertAlign w:val="subscript"/>
        </w:rPr>
        <w:t>3</w:t>
      </w:r>
      <w:r>
        <w:rPr>
          <w:rFonts w:ascii="Times New Roman" w:hAnsi="Times New Roman"/>
          <w:sz w:val="28"/>
          <w:szCs w:val="28"/>
        </w:rPr>
        <w:t>fm</w:t>
      </w:r>
      <w:r>
        <w:rPr>
          <w:rFonts w:ascii="Times New Roman" w:hAnsi="Times New Roman"/>
          <w:sz w:val="28"/>
          <w:szCs w:val="28"/>
          <w:vertAlign w:val="subscript"/>
        </w:rPr>
        <w:t>1</w:t>
      </w:r>
      <w:r>
        <w:rPr>
          <w:rFonts w:ascii="Times New Roman" w:hAnsi="Times New Roman"/>
          <w:sz w:val="28"/>
          <w:szCs w:val="28"/>
        </w:rPr>
        <w:t>) с формированием серии эшелонированных разновозрастных вулканических образований северо-западного простирания. Омоложение вулканизма происходило со стороны Горного Алтая к Иртышской зоне: Белоубинско-Южно-Алтайская дуга (D</w:t>
      </w:r>
      <w:r>
        <w:rPr>
          <w:rFonts w:ascii="Times New Roman" w:hAnsi="Times New Roman"/>
          <w:sz w:val="28"/>
          <w:szCs w:val="28"/>
          <w:vertAlign w:val="subscript"/>
        </w:rPr>
        <w:t>1</w:t>
      </w:r>
      <w:r>
        <w:rPr>
          <w:rFonts w:ascii="Times New Roman" w:hAnsi="Times New Roman"/>
          <w:sz w:val="28"/>
          <w:szCs w:val="28"/>
        </w:rPr>
        <w:t>e-D</w:t>
      </w:r>
      <w:r>
        <w:rPr>
          <w:rFonts w:ascii="Times New Roman" w:hAnsi="Times New Roman"/>
          <w:sz w:val="28"/>
          <w:szCs w:val="28"/>
          <w:vertAlign w:val="subscript"/>
        </w:rPr>
        <w:t>2</w:t>
      </w:r>
      <w:r>
        <w:rPr>
          <w:rFonts w:ascii="Times New Roman" w:hAnsi="Times New Roman"/>
          <w:sz w:val="28"/>
          <w:szCs w:val="28"/>
        </w:rPr>
        <w:t>gv) – Лениногорско-Зыряновская (D</w:t>
      </w:r>
      <w:r>
        <w:rPr>
          <w:rFonts w:ascii="Times New Roman" w:hAnsi="Times New Roman"/>
          <w:sz w:val="28"/>
          <w:szCs w:val="28"/>
          <w:vertAlign w:val="subscript"/>
        </w:rPr>
        <w:t>1</w:t>
      </w:r>
      <w:r>
        <w:rPr>
          <w:rFonts w:ascii="Times New Roman" w:hAnsi="Times New Roman"/>
          <w:sz w:val="28"/>
          <w:szCs w:val="28"/>
        </w:rPr>
        <w:t>e-D</w:t>
      </w:r>
      <w:r>
        <w:rPr>
          <w:rFonts w:ascii="Times New Roman" w:hAnsi="Times New Roman"/>
          <w:sz w:val="28"/>
          <w:szCs w:val="28"/>
          <w:vertAlign w:val="subscript"/>
        </w:rPr>
        <w:t>2</w:t>
      </w:r>
      <w:r>
        <w:rPr>
          <w:rFonts w:ascii="Times New Roman" w:hAnsi="Times New Roman"/>
          <w:sz w:val="28"/>
          <w:szCs w:val="28"/>
        </w:rPr>
        <w:t>gv-D</w:t>
      </w:r>
      <w:r>
        <w:rPr>
          <w:rFonts w:ascii="Times New Roman" w:hAnsi="Times New Roman"/>
          <w:sz w:val="28"/>
          <w:szCs w:val="28"/>
          <w:vertAlign w:val="subscript"/>
        </w:rPr>
        <w:t>3</w:t>
      </w:r>
      <w:r>
        <w:rPr>
          <w:rFonts w:ascii="Times New Roman" w:hAnsi="Times New Roman"/>
          <w:sz w:val="28"/>
          <w:szCs w:val="28"/>
        </w:rPr>
        <w:t>f</w:t>
      </w:r>
      <w:r>
        <w:rPr>
          <w:rFonts w:ascii="Times New Roman" w:hAnsi="Times New Roman"/>
          <w:sz w:val="28"/>
          <w:szCs w:val="28"/>
          <w:vertAlign w:val="subscript"/>
        </w:rPr>
        <w:t>2</w:t>
      </w:r>
      <w:r>
        <w:rPr>
          <w:rFonts w:ascii="Times New Roman" w:hAnsi="Times New Roman"/>
          <w:sz w:val="28"/>
          <w:szCs w:val="28"/>
        </w:rPr>
        <w:t>) – Прииртышская (D</w:t>
      </w:r>
      <w:r>
        <w:rPr>
          <w:rFonts w:ascii="Times New Roman" w:hAnsi="Times New Roman"/>
          <w:sz w:val="28"/>
          <w:szCs w:val="28"/>
          <w:vertAlign w:val="subscript"/>
        </w:rPr>
        <w:t>2</w:t>
      </w:r>
      <w:r>
        <w:rPr>
          <w:rFonts w:ascii="Times New Roman" w:hAnsi="Times New Roman"/>
          <w:sz w:val="28"/>
          <w:szCs w:val="28"/>
        </w:rPr>
        <w:t>gv-D</w:t>
      </w:r>
      <w:r>
        <w:rPr>
          <w:rFonts w:ascii="Times New Roman" w:hAnsi="Times New Roman"/>
          <w:sz w:val="28"/>
          <w:szCs w:val="28"/>
          <w:vertAlign w:val="subscript"/>
        </w:rPr>
        <w:t>3</w:t>
      </w:r>
      <w:r>
        <w:rPr>
          <w:rFonts w:ascii="Times New Roman" w:hAnsi="Times New Roman"/>
          <w:sz w:val="28"/>
          <w:szCs w:val="28"/>
        </w:rPr>
        <w:t>fm</w:t>
      </w:r>
      <w:r>
        <w:rPr>
          <w:rFonts w:ascii="Times New Roman" w:hAnsi="Times New Roman"/>
          <w:sz w:val="28"/>
          <w:szCs w:val="28"/>
          <w:vertAlign w:val="subscript"/>
        </w:rPr>
        <w:t>1</w:t>
      </w:r>
      <w:r>
        <w:rPr>
          <w:rFonts w:ascii="Times New Roman" w:hAnsi="Times New Roman"/>
          <w:sz w:val="28"/>
          <w:szCs w:val="28"/>
        </w:rPr>
        <w:t xml:space="preserve">) (Таблица 1.1). Соответственно изменялся и вещественный состав вулканитов с тенденцией уменьшения риолитоидности, калиевости и возрастании роли базальтоидности и натриевости в вулканогенных формациях. </w:t>
      </w:r>
    </w:p>
    <w:p w14:paraId="4EE289D1" w14:textId="77777777" w:rsidR="00990276" w:rsidRDefault="00990276" w:rsidP="00990276">
      <w:pPr>
        <w:spacing w:after="0" w:line="240" w:lineRule="auto"/>
        <w:ind w:firstLine="709"/>
        <w:jc w:val="both"/>
        <w:rPr>
          <w:rFonts w:ascii="Times New Roman" w:hAnsi="Times New Roman"/>
          <w:sz w:val="28"/>
          <w:szCs w:val="28"/>
        </w:rPr>
      </w:pPr>
    </w:p>
    <w:p w14:paraId="63CE0631" w14:textId="77777777" w:rsidR="00990276" w:rsidRDefault="00990276" w:rsidP="00990276">
      <w:pPr>
        <w:spacing w:after="0"/>
        <w:jc w:val="both"/>
        <w:rPr>
          <w:rFonts w:ascii="Times New Roman" w:hAnsi="Times New Roman"/>
          <w:sz w:val="28"/>
          <w:szCs w:val="28"/>
        </w:rPr>
      </w:pPr>
      <w:r>
        <w:rPr>
          <w:rFonts w:ascii="Times New Roman" w:hAnsi="Times New Roman"/>
          <w:sz w:val="28"/>
          <w:szCs w:val="28"/>
        </w:rPr>
        <w:t xml:space="preserve">Таблица 1.1 – Геодинамическая обстановка и рудообразующие эпохи </w:t>
      </w:r>
    </w:p>
    <w:p w14:paraId="71D07BE3" w14:textId="77777777" w:rsidR="00990276" w:rsidRDefault="00990276" w:rsidP="00990276">
      <w:pPr>
        <w:spacing w:after="0"/>
        <w:ind w:firstLine="709"/>
        <w:jc w:val="both"/>
        <w:rPr>
          <w:rFonts w:ascii="Times New Roman" w:hAnsi="Times New Roman"/>
          <w:sz w:val="28"/>
          <w:szCs w:val="28"/>
        </w:rPr>
      </w:pPr>
    </w:p>
    <w:tbl>
      <w:tblPr>
        <w:tblStyle w:val="11"/>
        <w:tblW w:w="0" w:type="auto"/>
        <w:tblInd w:w="0" w:type="dxa"/>
        <w:tblLook w:val="04A0" w:firstRow="1" w:lastRow="0" w:firstColumn="1" w:lastColumn="0" w:noHBand="0" w:noVBand="1"/>
      </w:tblPr>
      <w:tblGrid>
        <w:gridCol w:w="1854"/>
        <w:gridCol w:w="3333"/>
        <w:gridCol w:w="2417"/>
        <w:gridCol w:w="1870"/>
      </w:tblGrid>
      <w:tr w:rsidR="00990276" w:rsidRPr="00AF0EE7" w14:paraId="08E38782" w14:textId="77777777" w:rsidTr="0089423D">
        <w:tc>
          <w:tcPr>
            <w:tcW w:w="1843" w:type="dxa"/>
            <w:tcBorders>
              <w:top w:val="single" w:sz="4" w:space="0" w:color="auto"/>
              <w:left w:val="single" w:sz="4" w:space="0" w:color="auto"/>
              <w:bottom w:val="single" w:sz="4" w:space="0" w:color="auto"/>
              <w:right w:val="single" w:sz="4" w:space="0" w:color="auto"/>
            </w:tcBorders>
            <w:vAlign w:val="center"/>
            <w:hideMark/>
          </w:tcPr>
          <w:p w14:paraId="662D977E"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Циклы</w:t>
            </w:r>
          </w:p>
        </w:tc>
        <w:tc>
          <w:tcPr>
            <w:tcW w:w="3333" w:type="dxa"/>
            <w:tcBorders>
              <w:top w:val="single" w:sz="4" w:space="0" w:color="auto"/>
              <w:left w:val="single" w:sz="4" w:space="0" w:color="auto"/>
              <w:bottom w:val="single" w:sz="4" w:space="0" w:color="auto"/>
              <w:right w:val="single" w:sz="4" w:space="0" w:color="auto"/>
            </w:tcBorders>
            <w:vAlign w:val="center"/>
            <w:hideMark/>
          </w:tcPr>
          <w:p w14:paraId="7E19A97E"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Геодинамическая обстановка</w:t>
            </w:r>
          </w:p>
        </w:tc>
        <w:tc>
          <w:tcPr>
            <w:tcW w:w="2417" w:type="dxa"/>
            <w:tcBorders>
              <w:top w:val="single" w:sz="4" w:space="0" w:color="auto"/>
              <w:left w:val="single" w:sz="4" w:space="0" w:color="auto"/>
              <w:bottom w:val="single" w:sz="4" w:space="0" w:color="auto"/>
              <w:right w:val="single" w:sz="4" w:space="0" w:color="auto"/>
            </w:tcBorders>
            <w:vAlign w:val="center"/>
            <w:hideMark/>
          </w:tcPr>
          <w:p w14:paraId="3988361E"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Рудный Алтай</w:t>
            </w:r>
          </w:p>
        </w:tc>
        <w:tc>
          <w:tcPr>
            <w:tcW w:w="1870" w:type="dxa"/>
            <w:tcBorders>
              <w:top w:val="single" w:sz="4" w:space="0" w:color="auto"/>
              <w:left w:val="single" w:sz="4" w:space="0" w:color="auto"/>
              <w:bottom w:val="single" w:sz="4" w:space="0" w:color="auto"/>
              <w:right w:val="single" w:sz="4" w:space="0" w:color="auto"/>
            </w:tcBorders>
            <w:vAlign w:val="center"/>
            <w:hideMark/>
          </w:tcPr>
          <w:p w14:paraId="3990F3BE"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Месторождения</w:t>
            </w:r>
          </w:p>
        </w:tc>
      </w:tr>
      <w:tr w:rsidR="00990276" w:rsidRPr="00AF0EE7" w14:paraId="246A8A66" w14:textId="77777777" w:rsidTr="0089423D">
        <w:trPr>
          <w:trHeight w:val="431"/>
        </w:trPr>
        <w:tc>
          <w:tcPr>
            <w:tcW w:w="1843" w:type="dxa"/>
            <w:tcBorders>
              <w:top w:val="single" w:sz="4" w:space="0" w:color="auto"/>
              <w:left w:val="single" w:sz="4" w:space="0" w:color="auto"/>
              <w:bottom w:val="single" w:sz="4" w:space="0" w:color="auto"/>
              <w:right w:val="single" w:sz="4" w:space="0" w:color="auto"/>
            </w:tcBorders>
            <w:vAlign w:val="center"/>
            <w:hideMark/>
          </w:tcPr>
          <w:p w14:paraId="1BD244A5"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Докембрийский</w:t>
            </w:r>
          </w:p>
        </w:tc>
        <w:tc>
          <w:tcPr>
            <w:tcW w:w="3333" w:type="dxa"/>
            <w:tcBorders>
              <w:top w:val="single" w:sz="4" w:space="0" w:color="auto"/>
              <w:left w:val="single" w:sz="4" w:space="0" w:color="auto"/>
              <w:bottom w:val="single" w:sz="4" w:space="0" w:color="auto"/>
              <w:right w:val="single" w:sz="4" w:space="0" w:color="auto"/>
            </w:tcBorders>
            <w:vAlign w:val="center"/>
            <w:hideMark/>
          </w:tcPr>
          <w:p w14:paraId="6CA02D2E"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Океанический рифтогенез</w:t>
            </w:r>
          </w:p>
        </w:tc>
        <w:tc>
          <w:tcPr>
            <w:tcW w:w="2417" w:type="dxa"/>
            <w:tcBorders>
              <w:top w:val="single" w:sz="4" w:space="0" w:color="auto"/>
              <w:left w:val="single" w:sz="4" w:space="0" w:color="auto"/>
              <w:bottom w:val="single" w:sz="4" w:space="0" w:color="auto"/>
              <w:right w:val="single" w:sz="4" w:space="0" w:color="auto"/>
            </w:tcBorders>
            <w:vAlign w:val="center"/>
            <w:hideMark/>
          </w:tcPr>
          <w:p w14:paraId="57F2233D"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w:t>
            </w:r>
          </w:p>
        </w:tc>
        <w:tc>
          <w:tcPr>
            <w:tcW w:w="1870" w:type="dxa"/>
            <w:tcBorders>
              <w:top w:val="single" w:sz="4" w:space="0" w:color="auto"/>
              <w:left w:val="single" w:sz="4" w:space="0" w:color="auto"/>
              <w:bottom w:val="single" w:sz="4" w:space="0" w:color="auto"/>
              <w:right w:val="single" w:sz="4" w:space="0" w:color="auto"/>
            </w:tcBorders>
          </w:tcPr>
          <w:p w14:paraId="7F3EB9CB" w14:textId="77777777" w:rsidR="00990276" w:rsidRPr="00AF0EE7" w:rsidRDefault="00990276" w:rsidP="0089423D">
            <w:pPr>
              <w:rPr>
                <w:rFonts w:ascii="Times New Roman" w:hAnsi="Times New Roman"/>
                <w:sz w:val="24"/>
                <w:szCs w:val="24"/>
              </w:rPr>
            </w:pPr>
          </w:p>
        </w:tc>
      </w:tr>
      <w:tr w:rsidR="00990276" w:rsidRPr="00AF0EE7" w14:paraId="21F5BB6A" w14:textId="77777777" w:rsidTr="0089423D">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264C2307"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Герцинский, каледонский</w:t>
            </w:r>
          </w:p>
        </w:tc>
        <w:tc>
          <w:tcPr>
            <w:tcW w:w="3333" w:type="dxa"/>
            <w:tcBorders>
              <w:top w:val="single" w:sz="4" w:space="0" w:color="auto"/>
              <w:left w:val="single" w:sz="4" w:space="0" w:color="auto"/>
              <w:bottom w:val="single" w:sz="4" w:space="0" w:color="auto"/>
              <w:right w:val="single" w:sz="4" w:space="0" w:color="auto"/>
            </w:tcBorders>
            <w:vAlign w:val="center"/>
            <w:hideMark/>
          </w:tcPr>
          <w:p w14:paraId="51E89151"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Рифтогенно– островодужная</w:t>
            </w:r>
          </w:p>
        </w:tc>
        <w:tc>
          <w:tcPr>
            <w:tcW w:w="2417" w:type="dxa"/>
            <w:tcBorders>
              <w:top w:val="single" w:sz="4" w:space="0" w:color="auto"/>
              <w:left w:val="single" w:sz="4" w:space="0" w:color="auto"/>
              <w:bottom w:val="single" w:sz="4" w:space="0" w:color="auto"/>
              <w:right w:val="single" w:sz="4" w:space="0" w:color="auto"/>
            </w:tcBorders>
            <w:vAlign w:val="center"/>
            <w:hideMark/>
          </w:tcPr>
          <w:p w14:paraId="621BBF18"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 xml:space="preserve">Базальт-риолитовая и андезитовая </w:t>
            </w:r>
          </w:p>
          <w:p w14:paraId="5D7EE06C"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 xml:space="preserve">1) </w:t>
            </w:r>
            <w:r w:rsidRPr="00AF0EE7">
              <w:rPr>
                <w:rFonts w:ascii="Times New Roman" w:hAnsi="Times New Roman"/>
                <w:sz w:val="24"/>
                <w:szCs w:val="24"/>
                <w:lang w:val="en-US"/>
              </w:rPr>
              <w:t>D</w:t>
            </w:r>
            <w:r w:rsidRPr="00AF0EE7">
              <w:rPr>
                <w:rFonts w:ascii="Times New Roman" w:hAnsi="Times New Roman"/>
                <w:sz w:val="24"/>
                <w:szCs w:val="24"/>
                <w:vertAlign w:val="subscript"/>
              </w:rPr>
              <w:t>1</w:t>
            </w:r>
            <w:r w:rsidRPr="00AF0EE7">
              <w:rPr>
                <w:rFonts w:ascii="Times New Roman" w:hAnsi="Times New Roman"/>
                <w:sz w:val="24"/>
                <w:szCs w:val="24"/>
                <w:lang w:val="en-US"/>
              </w:rPr>
              <w:t>e</w:t>
            </w:r>
            <w:r w:rsidRPr="00AF0EE7">
              <w:rPr>
                <w:rFonts w:ascii="Times New Roman" w:hAnsi="Times New Roman"/>
                <w:sz w:val="24"/>
                <w:szCs w:val="24"/>
              </w:rPr>
              <w:t>-</w:t>
            </w:r>
            <w:r w:rsidRPr="00AF0EE7">
              <w:rPr>
                <w:rFonts w:ascii="Times New Roman" w:hAnsi="Times New Roman"/>
                <w:sz w:val="24"/>
                <w:szCs w:val="24"/>
                <w:lang w:val="en-US"/>
              </w:rPr>
              <w:t>D</w:t>
            </w:r>
            <w:r w:rsidRPr="00AF0EE7">
              <w:rPr>
                <w:rFonts w:ascii="Times New Roman" w:hAnsi="Times New Roman"/>
                <w:sz w:val="24"/>
                <w:szCs w:val="24"/>
                <w:vertAlign w:val="subscript"/>
              </w:rPr>
              <w:t>2</w:t>
            </w:r>
            <w:r w:rsidRPr="00AF0EE7">
              <w:rPr>
                <w:rFonts w:ascii="Times New Roman" w:hAnsi="Times New Roman"/>
                <w:sz w:val="24"/>
                <w:szCs w:val="24"/>
                <w:lang w:val="en-US"/>
              </w:rPr>
              <w:t>gv</w:t>
            </w:r>
            <w:r w:rsidRPr="00AF0EE7">
              <w:rPr>
                <w:rFonts w:ascii="Times New Roman" w:hAnsi="Times New Roman"/>
                <w:sz w:val="24"/>
                <w:szCs w:val="24"/>
              </w:rPr>
              <w:t>-</w:t>
            </w:r>
            <w:r w:rsidRPr="00AF0EE7">
              <w:rPr>
                <w:rFonts w:ascii="Times New Roman" w:hAnsi="Times New Roman"/>
                <w:sz w:val="24"/>
                <w:szCs w:val="24"/>
                <w:lang w:val="en-US"/>
              </w:rPr>
              <w:t>D</w:t>
            </w:r>
            <w:r w:rsidRPr="00AF0EE7">
              <w:rPr>
                <w:rFonts w:ascii="Times New Roman" w:hAnsi="Times New Roman"/>
                <w:sz w:val="24"/>
                <w:szCs w:val="24"/>
                <w:vertAlign w:val="subscript"/>
              </w:rPr>
              <w:t>3</w:t>
            </w:r>
            <w:r w:rsidRPr="00AF0EE7">
              <w:rPr>
                <w:rFonts w:ascii="Times New Roman" w:hAnsi="Times New Roman"/>
                <w:sz w:val="24"/>
                <w:szCs w:val="24"/>
                <w:lang w:val="en-US"/>
              </w:rPr>
              <w:t>f</w:t>
            </w:r>
            <w:r w:rsidRPr="00AF0EE7">
              <w:rPr>
                <w:rFonts w:ascii="Times New Roman" w:hAnsi="Times New Roman"/>
                <w:sz w:val="24"/>
                <w:szCs w:val="24"/>
                <w:vertAlign w:val="subscript"/>
              </w:rPr>
              <w:t>2</w:t>
            </w:r>
            <w:r w:rsidRPr="00AF0EE7">
              <w:rPr>
                <w:rFonts w:ascii="Times New Roman" w:hAnsi="Times New Roman"/>
                <w:sz w:val="24"/>
                <w:szCs w:val="24"/>
              </w:rPr>
              <w:t xml:space="preserve"> (Лениногорский и Зыряновский рудные районы)</w:t>
            </w:r>
          </w:p>
          <w:p w14:paraId="67746DDE" w14:textId="77777777" w:rsidR="00990276" w:rsidRPr="00AF0EE7" w:rsidRDefault="00990276" w:rsidP="0089423D">
            <w:pPr>
              <w:rPr>
                <w:rFonts w:ascii="Times New Roman" w:hAnsi="Times New Roman"/>
                <w:sz w:val="24"/>
                <w:szCs w:val="24"/>
                <w:lang w:val="en-US"/>
              </w:rPr>
            </w:pPr>
            <w:r w:rsidRPr="00AF0EE7">
              <w:rPr>
                <w:rFonts w:ascii="Times New Roman" w:hAnsi="Times New Roman"/>
                <w:sz w:val="24"/>
                <w:szCs w:val="24"/>
                <w:lang w:val="en-US"/>
              </w:rPr>
              <w:t>(Cu, Pb, Zn, Au, Ag)</w:t>
            </w:r>
          </w:p>
          <w:p w14:paraId="78A7C74B"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2) D</w:t>
            </w:r>
            <w:r w:rsidRPr="00AF0EE7">
              <w:rPr>
                <w:rFonts w:ascii="Times New Roman" w:hAnsi="Times New Roman"/>
                <w:sz w:val="24"/>
                <w:szCs w:val="24"/>
                <w:vertAlign w:val="subscript"/>
              </w:rPr>
              <w:t>2</w:t>
            </w:r>
            <w:r w:rsidRPr="00AF0EE7">
              <w:rPr>
                <w:rFonts w:ascii="Times New Roman" w:hAnsi="Times New Roman"/>
                <w:sz w:val="24"/>
                <w:szCs w:val="24"/>
              </w:rPr>
              <w:t>gv-D</w:t>
            </w:r>
            <w:r w:rsidRPr="00AF0EE7">
              <w:rPr>
                <w:rFonts w:ascii="Times New Roman" w:hAnsi="Times New Roman"/>
                <w:sz w:val="24"/>
                <w:szCs w:val="24"/>
                <w:vertAlign w:val="subscript"/>
              </w:rPr>
              <w:t>3</w:t>
            </w:r>
            <w:r w:rsidRPr="00AF0EE7">
              <w:rPr>
                <w:rFonts w:ascii="Times New Roman" w:hAnsi="Times New Roman"/>
                <w:sz w:val="24"/>
                <w:szCs w:val="24"/>
              </w:rPr>
              <w:t>fm</w:t>
            </w:r>
            <w:r w:rsidRPr="00AF0EE7">
              <w:rPr>
                <w:rFonts w:ascii="Times New Roman" w:hAnsi="Times New Roman"/>
                <w:sz w:val="24"/>
                <w:szCs w:val="24"/>
                <w:vertAlign w:val="subscript"/>
              </w:rPr>
              <w:t>1</w:t>
            </w:r>
            <w:r w:rsidRPr="00AF0EE7">
              <w:rPr>
                <w:rFonts w:ascii="Times New Roman" w:hAnsi="Times New Roman"/>
                <w:sz w:val="24"/>
                <w:szCs w:val="24"/>
              </w:rPr>
              <w:t xml:space="preserve"> (Прииртышский рудный район)</w:t>
            </w:r>
          </w:p>
          <w:p w14:paraId="57958CCB" w14:textId="77777777" w:rsidR="00990276" w:rsidRPr="00AF0EE7" w:rsidRDefault="00990276" w:rsidP="0089423D">
            <w:pPr>
              <w:rPr>
                <w:rFonts w:ascii="Times New Roman" w:hAnsi="Times New Roman"/>
                <w:sz w:val="24"/>
                <w:szCs w:val="24"/>
                <w:lang w:val="en-US"/>
              </w:rPr>
            </w:pPr>
            <w:r w:rsidRPr="00AF0EE7">
              <w:rPr>
                <w:rFonts w:ascii="Times New Roman" w:hAnsi="Times New Roman"/>
                <w:sz w:val="24"/>
                <w:szCs w:val="24"/>
                <w:lang w:val="en-US"/>
              </w:rPr>
              <w:t>(Cu, Pb, Zn, Au, Ag)</w:t>
            </w:r>
          </w:p>
        </w:tc>
        <w:tc>
          <w:tcPr>
            <w:tcW w:w="1870" w:type="dxa"/>
            <w:tcBorders>
              <w:top w:val="single" w:sz="4" w:space="0" w:color="auto"/>
              <w:left w:val="single" w:sz="4" w:space="0" w:color="auto"/>
              <w:bottom w:val="single" w:sz="4" w:space="0" w:color="auto"/>
              <w:right w:val="single" w:sz="4" w:space="0" w:color="auto"/>
            </w:tcBorders>
            <w:vAlign w:val="center"/>
            <w:hideMark/>
          </w:tcPr>
          <w:p w14:paraId="1F472E07"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Риддер-Сокольное,</w:t>
            </w:r>
          </w:p>
          <w:p w14:paraId="08BD73B3"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Малеевское,</w:t>
            </w:r>
          </w:p>
          <w:p w14:paraId="670C537F"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Тишинское</w:t>
            </w:r>
          </w:p>
          <w:p w14:paraId="5EEC1530"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Орловское, Артемьевское</w:t>
            </w:r>
          </w:p>
        </w:tc>
      </w:tr>
      <w:tr w:rsidR="00990276" w:rsidRPr="00AF0EE7" w14:paraId="36C08211" w14:textId="77777777" w:rsidTr="0089423D">
        <w:tc>
          <w:tcPr>
            <w:tcW w:w="0" w:type="auto"/>
            <w:vMerge/>
            <w:tcBorders>
              <w:top w:val="single" w:sz="4" w:space="0" w:color="auto"/>
              <w:left w:val="single" w:sz="4" w:space="0" w:color="auto"/>
              <w:bottom w:val="single" w:sz="4" w:space="0" w:color="auto"/>
              <w:right w:val="single" w:sz="4" w:space="0" w:color="auto"/>
            </w:tcBorders>
            <w:vAlign w:val="center"/>
            <w:hideMark/>
          </w:tcPr>
          <w:p w14:paraId="6B239757" w14:textId="77777777" w:rsidR="00990276" w:rsidRPr="00AF0EE7" w:rsidRDefault="00990276" w:rsidP="0089423D">
            <w:pPr>
              <w:rPr>
                <w:rFonts w:ascii="Times New Roman" w:hAnsi="Times New Roman"/>
                <w:kern w:val="2"/>
                <w:sz w:val="24"/>
                <w:szCs w:val="24"/>
                <w14:ligatures w14:val="standardContextual"/>
              </w:rPr>
            </w:pPr>
          </w:p>
        </w:tc>
        <w:tc>
          <w:tcPr>
            <w:tcW w:w="3333" w:type="dxa"/>
            <w:tcBorders>
              <w:top w:val="single" w:sz="4" w:space="0" w:color="auto"/>
              <w:left w:val="single" w:sz="4" w:space="0" w:color="auto"/>
              <w:bottom w:val="single" w:sz="4" w:space="0" w:color="auto"/>
              <w:right w:val="single" w:sz="4" w:space="0" w:color="auto"/>
            </w:tcBorders>
            <w:vAlign w:val="center"/>
            <w:hideMark/>
          </w:tcPr>
          <w:p w14:paraId="4F71C989"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Коллизионная</w:t>
            </w:r>
          </w:p>
        </w:tc>
        <w:tc>
          <w:tcPr>
            <w:tcW w:w="2417" w:type="dxa"/>
            <w:tcBorders>
              <w:top w:val="single" w:sz="4" w:space="0" w:color="auto"/>
              <w:left w:val="single" w:sz="4" w:space="0" w:color="auto"/>
              <w:bottom w:val="single" w:sz="4" w:space="0" w:color="auto"/>
              <w:right w:val="single" w:sz="4" w:space="0" w:color="auto"/>
            </w:tcBorders>
            <w:vAlign w:val="center"/>
            <w:hideMark/>
          </w:tcPr>
          <w:p w14:paraId="5B4D5A05"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 xml:space="preserve">Гранодиорит-диорит-гранитовая </w:t>
            </w:r>
          </w:p>
          <w:p w14:paraId="41835612"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lang w:val="en-US"/>
              </w:rPr>
              <w:t>C</w:t>
            </w:r>
            <w:r w:rsidRPr="00AF0EE7">
              <w:rPr>
                <w:rFonts w:ascii="Times New Roman" w:hAnsi="Times New Roman"/>
                <w:sz w:val="24"/>
                <w:szCs w:val="24"/>
                <w:vertAlign w:val="subscript"/>
              </w:rPr>
              <w:t>2-3</w:t>
            </w:r>
          </w:p>
          <w:p w14:paraId="6689CBBA"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w:t>
            </w:r>
            <w:r w:rsidRPr="00AF0EE7">
              <w:rPr>
                <w:rFonts w:ascii="Times New Roman" w:hAnsi="Times New Roman"/>
                <w:sz w:val="24"/>
                <w:szCs w:val="24"/>
                <w:lang w:val="en-US"/>
              </w:rPr>
              <w:t>Au</w:t>
            </w:r>
            <w:r w:rsidRPr="00AF0EE7">
              <w:rPr>
                <w:rFonts w:ascii="Times New Roman" w:hAnsi="Times New Roman"/>
                <w:sz w:val="24"/>
                <w:szCs w:val="24"/>
              </w:rPr>
              <w:t xml:space="preserve">, </w:t>
            </w:r>
            <w:r w:rsidRPr="00AF0EE7">
              <w:rPr>
                <w:rFonts w:ascii="Times New Roman" w:hAnsi="Times New Roman"/>
                <w:sz w:val="24"/>
                <w:szCs w:val="24"/>
                <w:lang w:val="en-US"/>
              </w:rPr>
              <w:t>Ag</w:t>
            </w:r>
            <w:r w:rsidRPr="00AF0EE7">
              <w:rPr>
                <w:rFonts w:ascii="Times New Roman" w:hAnsi="Times New Roman"/>
                <w:sz w:val="24"/>
                <w:szCs w:val="24"/>
              </w:rPr>
              <w:t>)</w:t>
            </w:r>
          </w:p>
        </w:tc>
        <w:tc>
          <w:tcPr>
            <w:tcW w:w="1870" w:type="dxa"/>
            <w:tcBorders>
              <w:top w:val="single" w:sz="4" w:space="0" w:color="auto"/>
              <w:left w:val="single" w:sz="4" w:space="0" w:color="auto"/>
              <w:bottom w:val="single" w:sz="4" w:space="0" w:color="auto"/>
              <w:right w:val="single" w:sz="4" w:space="0" w:color="auto"/>
            </w:tcBorders>
          </w:tcPr>
          <w:p w14:paraId="4F597A95" w14:textId="77777777" w:rsidR="00990276" w:rsidRPr="00AF0EE7" w:rsidRDefault="00990276" w:rsidP="0089423D">
            <w:pPr>
              <w:rPr>
                <w:rFonts w:ascii="Times New Roman" w:hAnsi="Times New Roman"/>
                <w:sz w:val="24"/>
                <w:szCs w:val="24"/>
              </w:rPr>
            </w:pPr>
          </w:p>
        </w:tc>
      </w:tr>
      <w:tr w:rsidR="00990276" w:rsidRPr="00AF0EE7" w14:paraId="494BDEFA" w14:textId="77777777" w:rsidTr="0089423D">
        <w:tc>
          <w:tcPr>
            <w:tcW w:w="0" w:type="auto"/>
            <w:vMerge/>
            <w:tcBorders>
              <w:top w:val="single" w:sz="4" w:space="0" w:color="auto"/>
              <w:left w:val="single" w:sz="4" w:space="0" w:color="auto"/>
              <w:bottom w:val="single" w:sz="4" w:space="0" w:color="auto"/>
              <w:right w:val="single" w:sz="4" w:space="0" w:color="auto"/>
            </w:tcBorders>
            <w:vAlign w:val="center"/>
            <w:hideMark/>
          </w:tcPr>
          <w:p w14:paraId="124A9B26" w14:textId="77777777" w:rsidR="00990276" w:rsidRPr="00AF0EE7" w:rsidRDefault="00990276" w:rsidP="0089423D">
            <w:pPr>
              <w:rPr>
                <w:rFonts w:ascii="Times New Roman" w:hAnsi="Times New Roman"/>
                <w:kern w:val="2"/>
                <w:sz w:val="24"/>
                <w:szCs w:val="24"/>
                <w14:ligatures w14:val="standardContextual"/>
              </w:rPr>
            </w:pPr>
          </w:p>
        </w:tc>
        <w:tc>
          <w:tcPr>
            <w:tcW w:w="3333" w:type="dxa"/>
            <w:tcBorders>
              <w:top w:val="single" w:sz="4" w:space="0" w:color="auto"/>
              <w:left w:val="single" w:sz="4" w:space="0" w:color="auto"/>
              <w:bottom w:val="single" w:sz="4" w:space="0" w:color="auto"/>
              <w:right w:val="single" w:sz="4" w:space="0" w:color="auto"/>
            </w:tcBorders>
            <w:vAlign w:val="center"/>
            <w:hideMark/>
          </w:tcPr>
          <w:p w14:paraId="532EB388"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Постколлизионная внутриплитной активизации</w:t>
            </w:r>
          </w:p>
        </w:tc>
        <w:tc>
          <w:tcPr>
            <w:tcW w:w="2417" w:type="dxa"/>
            <w:tcBorders>
              <w:top w:val="single" w:sz="4" w:space="0" w:color="auto"/>
              <w:left w:val="single" w:sz="4" w:space="0" w:color="auto"/>
              <w:bottom w:val="single" w:sz="4" w:space="0" w:color="auto"/>
              <w:right w:val="single" w:sz="4" w:space="0" w:color="auto"/>
            </w:tcBorders>
            <w:vAlign w:val="center"/>
          </w:tcPr>
          <w:p w14:paraId="41AA411F" w14:textId="77777777" w:rsidR="00990276" w:rsidRPr="00AF0EE7" w:rsidRDefault="00990276" w:rsidP="0089423D">
            <w:pPr>
              <w:rPr>
                <w:rFonts w:ascii="Times New Roman" w:hAnsi="Times New Roman"/>
                <w:sz w:val="24"/>
                <w:szCs w:val="24"/>
              </w:rPr>
            </w:pPr>
          </w:p>
        </w:tc>
        <w:tc>
          <w:tcPr>
            <w:tcW w:w="1870" w:type="dxa"/>
            <w:tcBorders>
              <w:top w:val="single" w:sz="4" w:space="0" w:color="auto"/>
              <w:left w:val="single" w:sz="4" w:space="0" w:color="auto"/>
              <w:bottom w:val="single" w:sz="4" w:space="0" w:color="auto"/>
              <w:right w:val="single" w:sz="4" w:space="0" w:color="auto"/>
            </w:tcBorders>
          </w:tcPr>
          <w:p w14:paraId="3B911E80" w14:textId="77777777" w:rsidR="00990276" w:rsidRPr="00AF0EE7" w:rsidRDefault="00990276" w:rsidP="0089423D">
            <w:pPr>
              <w:rPr>
                <w:rFonts w:ascii="Times New Roman" w:hAnsi="Times New Roman"/>
                <w:sz w:val="24"/>
                <w:szCs w:val="24"/>
              </w:rPr>
            </w:pPr>
          </w:p>
        </w:tc>
      </w:tr>
      <w:tr w:rsidR="00990276" w:rsidRPr="00AF0EE7" w14:paraId="17EDEBE1" w14:textId="77777777" w:rsidTr="0089423D">
        <w:tc>
          <w:tcPr>
            <w:tcW w:w="1843" w:type="dxa"/>
            <w:tcBorders>
              <w:top w:val="single" w:sz="4" w:space="0" w:color="auto"/>
              <w:left w:val="single" w:sz="4" w:space="0" w:color="auto"/>
              <w:bottom w:val="single" w:sz="4" w:space="0" w:color="auto"/>
              <w:right w:val="single" w:sz="4" w:space="0" w:color="auto"/>
            </w:tcBorders>
            <w:vAlign w:val="center"/>
            <w:hideMark/>
          </w:tcPr>
          <w:p w14:paraId="7EB60BC9"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Киммерийский</w:t>
            </w:r>
          </w:p>
        </w:tc>
        <w:tc>
          <w:tcPr>
            <w:tcW w:w="3333" w:type="dxa"/>
            <w:tcBorders>
              <w:top w:val="single" w:sz="4" w:space="0" w:color="auto"/>
              <w:left w:val="single" w:sz="4" w:space="0" w:color="auto"/>
              <w:bottom w:val="single" w:sz="4" w:space="0" w:color="auto"/>
              <w:right w:val="single" w:sz="4" w:space="0" w:color="auto"/>
            </w:tcBorders>
            <w:vAlign w:val="center"/>
            <w:hideMark/>
          </w:tcPr>
          <w:p w14:paraId="28EF1E99" w14:textId="77777777" w:rsidR="00990276" w:rsidRPr="00AF0EE7" w:rsidRDefault="00990276" w:rsidP="0089423D">
            <w:pPr>
              <w:rPr>
                <w:rFonts w:ascii="Times New Roman" w:hAnsi="Times New Roman"/>
                <w:sz w:val="24"/>
                <w:szCs w:val="24"/>
              </w:rPr>
            </w:pPr>
            <w:r w:rsidRPr="00AF0EE7">
              <w:rPr>
                <w:rFonts w:ascii="Times New Roman" w:hAnsi="Times New Roman"/>
                <w:sz w:val="24"/>
                <w:szCs w:val="24"/>
              </w:rPr>
              <w:t>Континентального рифтогенеза, стабилизация</w:t>
            </w:r>
          </w:p>
        </w:tc>
        <w:tc>
          <w:tcPr>
            <w:tcW w:w="2417" w:type="dxa"/>
            <w:tcBorders>
              <w:top w:val="single" w:sz="4" w:space="0" w:color="auto"/>
              <w:left w:val="single" w:sz="4" w:space="0" w:color="auto"/>
              <w:bottom w:val="single" w:sz="4" w:space="0" w:color="auto"/>
              <w:right w:val="single" w:sz="4" w:space="0" w:color="auto"/>
            </w:tcBorders>
            <w:vAlign w:val="center"/>
          </w:tcPr>
          <w:p w14:paraId="7875A1BB" w14:textId="77777777" w:rsidR="00990276" w:rsidRPr="00AF0EE7" w:rsidRDefault="00990276" w:rsidP="0089423D">
            <w:pPr>
              <w:rPr>
                <w:rFonts w:ascii="Times New Roman" w:hAnsi="Times New Roman"/>
                <w:sz w:val="24"/>
                <w:szCs w:val="24"/>
              </w:rPr>
            </w:pPr>
          </w:p>
        </w:tc>
        <w:tc>
          <w:tcPr>
            <w:tcW w:w="1870" w:type="dxa"/>
            <w:tcBorders>
              <w:top w:val="single" w:sz="4" w:space="0" w:color="auto"/>
              <w:left w:val="single" w:sz="4" w:space="0" w:color="auto"/>
              <w:bottom w:val="single" w:sz="4" w:space="0" w:color="auto"/>
              <w:right w:val="single" w:sz="4" w:space="0" w:color="auto"/>
            </w:tcBorders>
          </w:tcPr>
          <w:p w14:paraId="53CA6E15" w14:textId="77777777" w:rsidR="00990276" w:rsidRPr="00AF0EE7" w:rsidRDefault="00990276" w:rsidP="0089423D">
            <w:pPr>
              <w:rPr>
                <w:rFonts w:ascii="Times New Roman" w:hAnsi="Times New Roman"/>
                <w:sz w:val="24"/>
                <w:szCs w:val="24"/>
              </w:rPr>
            </w:pPr>
          </w:p>
        </w:tc>
      </w:tr>
    </w:tbl>
    <w:p w14:paraId="1D7EDED2" w14:textId="77777777" w:rsidR="00990276" w:rsidRDefault="00990276" w:rsidP="00990276">
      <w:pPr>
        <w:spacing w:after="0" w:line="240" w:lineRule="auto"/>
        <w:ind w:firstLine="709"/>
        <w:jc w:val="both"/>
        <w:rPr>
          <w:rFonts w:ascii="Times New Roman" w:hAnsi="Times New Roman"/>
          <w:sz w:val="28"/>
          <w:szCs w:val="28"/>
        </w:rPr>
      </w:pPr>
    </w:p>
    <w:p w14:paraId="2736EE17"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таком же направлении отмечается и смена оруденения: железное, свинцовое и свинцово-цинковое - медно-полиметаллическое – медно-цинковое. Антидромность вулканизма объясняется расслоенностью базальтоидной магмы </w:t>
      </w:r>
      <w:r>
        <w:rPr>
          <w:rFonts w:ascii="Times New Roman" w:hAnsi="Times New Roman"/>
          <w:sz w:val="28"/>
          <w:szCs w:val="28"/>
        </w:rPr>
        <w:lastRenderedPageBreak/>
        <w:t>в промежуточных очагах магматизма в процессе мантийно-корового взаимодействия поступающих ювенильных расплавов и отжиманием в первую очередь более легкой риолито-дацитовой массы.</w:t>
      </w:r>
    </w:p>
    <w:p w14:paraId="0158ACFE"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Более поздняя дацит-андезитовая терригенная островная формация (D</w:t>
      </w:r>
      <w:r>
        <w:rPr>
          <w:rFonts w:ascii="Times New Roman" w:hAnsi="Times New Roman"/>
          <w:sz w:val="28"/>
          <w:szCs w:val="28"/>
          <w:vertAlign w:val="subscript"/>
        </w:rPr>
        <w:t>3</w:t>
      </w:r>
      <w:r>
        <w:rPr>
          <w:rFonts w:ascii="Times New Roman" w:hAnsi="Times New Roman"/>
          <w:sz w:val="28"/>
          <w:szCs w:val="28"/>
        </w:rPr>
        <w:t>fm</w:t>
      </w:r>
      <w:r>
        <w:rPr>
          <w:rFonts w:ascii="Times New Roman" w:hAnsi="Times New Roman"/>
          <w:sz w:val="28"/>
          <w:szCs w:val="28"/>
          <w:vertAlign w:val="subscript"/>
        </w:rPr>
        <w:t>2</w:t>
      </w:r>
      <w:r>
        <w:rPr>
          <w:rFonts w:ascii="Times New Roman" w:hAnsi="Times New Roman"/>
          <w:sz w:val="28"/>
          <w:szCs w:val="28"/>
        </w:rPr>
        <w:t>) крыльях Алейского палеоподнятия вдоль границы с Иртышской зоной. По составу вулканитов андезитовая группа пород резко преобладает над риодацитами и базальтами. Среди андезитов выделяются разновидности толеитовой и известково-щелочной серий, а базальтоиды и кислые породы характеризуются, в основном, нормальной щелочностью. Продуктивность дацит-андезитовой формации по сравнению с базальт-риолитовой резко уменьшена. С ней связаны мелкие медно-полиметаллические и свинцово-цинковые месторождения в Бухтарминском рудном районе.</w:t>
      </w:r>
    </w:p>
    <w:p w14:paraId="41F14E6F"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Возобновившиеся тектонические подвижки на рубеже девона и карбона сопровождались внедрением габбро-диабазовых интрузий, разместившихся в глубинных разломах на обрамлении Рудно-Алтайской зоны (Иртыш-Маркакольский и Белорецко-Маркакольский пояса). По форме – это силлы, лакколитообразные и плитообразные тела габброидов, относящиеся по составу к толеитовой натровой серии.</w:t>
      </w:r>
    </w:p>
    <w:p w14:paraId="615AE113"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В более поздних рифтогенных прогибах предколлизионной стадии локально проявился андезитобазальтовый вулканизм (ларихинская свита C</w:t>
      </w:r>
      <w:r>
        <w:rPr>
          <w:rFonts w:ascii="Times New Roman" w:hAnsi="Times New Roman"/>
          <w:sz w:val="28"/>
          <w:szCs w:val="28"/>
          <w:vertAlign w:val="subscript"/>
        </w:rPr>
        <w:t>1</w:t>
      </w:r>
      <w:r>
        <w:rPr>
          <w:rFonts w:ascii="Times New Roman" w:hAnsi="Times New Roman"/>
          <w:sz w:val="28"/>
          <w:szCs w:val="28"/>
        </w:rPr>
        <w:t>v</w:t>
      </w:r>
      <w:r>
        <w:rPr>
          <w:rFonts w:ascii="Times New Roman" w:hAnsi="Times New Roman"/>
          <w:sz w:val="28"/>
          <w:szCs w:val="28"/>
          <w:vertAlign w:val="subscript"/>
        </w:rPr>
        <w:t>2-3</w:t>
      </w:r>
      <w:r>
        <w:rPr>
          <w:rFonts w:ascii="Times New Roman" w:hAnsi="Times New Roman"/>
          <w:sz w:val="28"/>
          <w:szCs w:val="28"/>
        </w:rPr>
        <w:t xml:space="preserve">) и синхронные с ним гипабиссальные тела и дайки габбро-диабазов, диоритов и монцонитов. Состав вулканитов изменяется в широких пределах от толеитового базальта до известково-щелочных и субщелочных трахибазальтов, трахиандезит-трахидацитов калиево-натриевой серии. </w:t>
      </w:r>
    </w:p>
    <w:p w14:paraId="767978A8"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Средняя стадия (C</w:t>
      </w:r>
      <w:r>
        <w:rPr>
          <w:rFonts w:ascii="Times New Roman" w:hAnsi="Times New Roman"/>
          <w:sz w:val="28"/>
          <w:szCs w:val="28"/>
          <w:vertAlign w:val="subscript"/>
        </w:rPr>
        <w:t>1</w:t>
      </w:r>
      <w:r>
        <w:rPr>
          <w:rFonts w:ascii="Times New Roman" w:hAnsi="Times New Roman"/>
          <w:sz w:val="28"/>
          <w:szCs w:val="28"/>
        </w:rPr>
        <w:t>-Р</w:t>
      </w:r>
      <w:r>
        <w:rPr>
          <w:rFonts w:ascii="Times New Roman" w:hAnsi="Times New Roman"/>
          <w:sz w:val="28"/>
          <w:szCs w:val="28"/>
          <w:vertAlign w:val="subscript"/>
        </w:rPr>
        <w:t>1</w:t>
      </w:r>
      <w:r>
        <w:rPr>
          <w:rFonts w:ascii="Times New Roman" w:hAnsi="Times New Roman"/>
          <w:sz w:val="28"/>
          <w:szCs w:val="28"/>
        </w:rPr>
        <w:t>) ознаменовалась проявлением геодинамического режима тектонического сжатия литосферных блоков, сдвижением Казахстанской и Горно-Алтайской континентальных окраин, формированием складчатости и надвигов, усилением интрузивной магматической деятельности. Это отразилось в коллизии Рудно-Алтайского тектонического блока с Калба-Нарымским террейном (на юго-западе) и Горно-Алтайским каледонским массивом (на северо-востоке).</w:t>
      </w:r>
    </w:p>
    <w:p w14:paraId="2D16AE4F"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После завершения главной фазы складчатости в краевых частях Рудно-Алтайской ГПЗ локализовались более ранние пояса приразломных плагиогранит-порфировых интрузий (среднего карбона). По составу породы сопоставляются с риолит-дацитами известково-щелочной серии. </w:t>
      </w:r>
    </w:p>
    <w:p w14:paraId="5A29C81E"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В процессе последующих ритмично-пульсационных тектонических движений мощный интрузивный магматизм проявился в фокальной части глубинной подвижной зоны с образованием крупных многофазных массивов габбро-гранодиорит-плагиогранитного, реже гранитного состава (змеиногорский комплекс С</w:t>
      </w:r>
      <w:r>
        <w:rPr>
          <w:rFonts w:ascii="Times New Roman" w:hAnsi="Times New Roman"/>
          <w:sz w:val="28"/>
          <w:szCs w:val="28"/>
          <w:vertAlign w:val="subscript"/>
        </w:rPr>
        <w:t>3</w:t>
      </w:r>
      <w:r>
        <w:rPr>
          <w:rFonts w:ascii="Times New Roman" w:hAnsi="Times New Roman"/>
          <w:sz w:val="28"/>
          <w:szCs w:val="28"/>
        </w:rPr>
        <w:t>-Р</w:t>
      </w:r>
      <w:r>
        <w:rPr>
          <w:rFonts w:ascii="Times New Roman" w:hAnsi="Times New Roman"/>
          <w:sz w:val="28"/>
          <w:szCs w:val="28"/>
          <w:vertAlign w:val="subscript"/>
        </w:rPr>
        <w:t>1</w:t>
      </w:r>
      <w:r>
        <w:rPr>
          <w:rFonts w:ascii="Times New Roman" w:hAnsi="Times New Roman"/>
          <w:sz w:val="28"/>
          <w:szCs w:val="28"/>
        </w:rPr>
        <w:t>). Магматические очаги имели, вероятно, коромантийное происхождение, эволюция расплавов происходила в гомодромной последовательности от габброидов к гранодиоритам, плагиогранитам и гранитам. По составу габброиды сопоставляются с высокоглиноземистым базальтом, а гранитоиды относятся к щелочно-известковой и известковой группам пород.</w:t>
      </w:r>
    </w:p>
    <w:p w14:paraId="0FEF0250"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На завершении коллизионной стадии в узлах пересечения разломов локализовались вулканоплутонические ассоциации пород островного типа, представленные наземной базальт-андезит-трахидацитовой формацией (хайрюзовская, сержихинская свиты) и сопровождающие ее небольшие интрузии гранодиоритов, субщелочных гранитов субвулканически-гипабиссальной фации глубинности (сержихинский комплекс). Выявляется гомодромная последовательность эволюции магматизма от базальтов к андезитам и трахидацитам, субщелочным гранитам, т.е. и здесь сохраняется тенденция увеличения лейкократовости и щелочности магматических образований к концу тектонического ритма.</w:t>
      </w:r>
    </w:p>
    <w:p w14:paraId="5F38819D"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Поздняя стадия (Р</w:t>
      </w:r>
      <w:r>
        <w:rPr>
          <w:rFonts w:ascii="Times New Roman" w:hAnsi="Times New Roman"/>
          <w:sz w:val="28"/>
          <w:szCs w:val="28"/>
          <w:vertAlign w:val="subscript"/>
        </w:rPr>
        <w:t>1</w:t>
      </w:r>
      <w:r>
        <w:rPr>
          <w:rFonts w:ascii="Times New Roman" w:hAnsi="Times New Roman"/>
          <w:sz w:val="28"/>
          <w:szCs w:val="28"/>
        </w:rPr>
        <w:t>-Т</w:t>
      </w:r>
      <w:r>
        <w:rPr>
          <w:rFonts w:ascii="Times New Roman" w:hAnsi="Times New Roman"/>
          <w:sz w:val="28"/>
          <w:szCs w:val="28"/>
          <w:vertAlign w:val="subscript"/>
        </w:rPr>
        <w:t>1</w:t>
      </w:r>
      <w:r>
        <w:rPr>
          <w:rFonts w:ascii="Times New Roman" w:hAnsi="Times New Roman"/>
          <w:sz w:val="28"/>
          <w:szCs w:val="28"/>
        </w:rPr>
        <w:t>) – постколлизионная, характеризуется восходящими движениями с блоково-глыбовыми перемещениями и интенсивной гранитизацией верхних слоев ЗК. В связи с миграцией очагов магматизма в метагранитный слой и внутриплитной тектономагматической активизацией мощное развитие получил коровый гранитоидный магматизм с бедным редкометалльным и редкометалльно-редкоземельным оруденением.</w:t>
      </w:r>
    </w:p>
    <w:p w14:paraId="15D159FA"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Рудно-Алтайской зоне с повышенной фемичностью разреза ЗК граниты в большей степени обогащены элементами халькофильной и сидерофильной групп (Cu, Pb, Co, Ni, V) и бедны редкими элементами. Возможно, это связано и с явлениями магматического поглощения более ранних колчеданно-полиметаллических руд на уровне становления гранитных массивов. </w:t>
      </w:r>
    </w:p>
    <w:p w14:paraId="1B757B8D"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Иртышская зона смятия разграничивает Рудно-Алтайский и Калба-Нарымский геоблоки. Прослеживается в виде линейной структуры шириной от первых до десятков километров на расстояние около 1000 км от г. Рубцовска (на северо-западе) к г. Усть-Каменогорску и далее до г. Фуюна (в Китае). В современном виде Иртышская зона представляет собой позднегерцинскую шовную сжатую структуру складчато-пластинчатого типа. Строение ее неоднородно, что обусловлено гетерогенностью слагающих ее пластин, чешуй и блоков.</w:t>
      </w:r>
    </w:p>
    <w:p w14:paraId="05119EC0"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Иртышской зоне породы подвергались региональному и зональному динамометаморфизму зеленосланцевой, эпидот-амфиболитовой, амфиболитовой и в отдельных блоках гранулитовой фаций. В результате сформировалась зона смятия и метаморфизма с характерной складчатостью, плойчатостью и зональностью метаморфических пород, в составе которых различают комплексы докембрийского, каледонского и преобладающего герцинского циклов. </w:t>
      </w:r>
    </w:p>
    <w:p w14:paraId="1003ED04" w14:textId="5D21B76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Докембрий характеризуется фрагментами гипербазитов и первично вулканогенно-осадочным комплексом пород, преобразованным в эпидот-амфиболитовые, амфиболитовые сланцы, с колчеданной медно-пирротиновой (Карчига), золотокварцевой (Маралиха) и хромитовой (Коскаин) металлогенической специализаций. </w:t>
      </w:r>
    </w:p>
    <w:p w14:paraId="01A86DF3"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Каледонский цикл представлен карбонатно-терригенными и известковисто - терригенными породными комплексами с характерной синседиментной и метаморфогенной минерализацией сульфидов.</w:t>
      </w:r>
    </w:p>
    <w:p w14:paraId="358EBF4C"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Герцинский цикл. Раннегерцинские образования (D</w:t>
      </w:r>
      <w:r>
        <w:rPr>
          <w:rFonts w:ascii="Times New Roman" w:hAnsi="Times New Roman"/>
          <w:sz w:val="28"/>
          <w:szCs w:val="28"/>
          <w:vertAlign w:val="subscript"/>
        </w:rPr>
        <w:t>1</w:t>
      </w:r>
      <w:r>
        <w:rPr>
          <w:rFonts w:ascii="Times New Roman" w:hAnsi="Times New Roman"/>
          <w:sz w:val="28"/>
          <w:szCs w:val="28"/>
        </w:rPr>
        <w:t>-С</w:t>
      </w:r>
      <w:r>
        <w:rPr>
          <w:rFonts w:ascii="Times New Roman" w:hAnsi="Times New Roman"/>
          <w:sz w:val="28"/>
          <w:szCs w:val="28"/>
          <w:vertAlign w:val="subscript"/>
        </w:rPr>
        <w:t>1</w:t>
      </w:r>
      <w:r>
        <w:rPr>
          <w:rFonts w:ascii="Times New Roman" w:hAnsi="Times New Roman"/>
          <w:sz w:val="28"/>
          <w:szCs w:val="28"/>
        </w:rPr>
        <w:t>) отмечаются последовательными известковистыми, углеродисто-известковистыми и углеродистыми терригенными сериями и габбро-диабазовыми интрузивными комплексами с медно - никелевым оруденением.</w:t>
      </w:r>
    </w:p>
    <w:p w14:paraId="404D8D0B"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Среднегерцинская эпоха (С</w:t>
      </w:r>
      <w:r>
        <w:rPr>
          <w:rFonts w:ascii="Times New Roman" w:hAnsi="Times New Roman"/>
          <w:sz w:val="28"/>
          <w:szCs w:val="28"/>
          <w:vertAlign w:val="subscript"/>
        </w:rPr>
        <w:t>1</w:t>
      </w:r>
      <w:r>
        <w:rPr>
          <w:rFonts w:ascii="Times New Roman" w:hAnsi="Times New Roman"/>
          <w:sz w:val="28"/>
          <w:szCs w:val="28"/>
        </w:rPr>
        <w:t>-Р</w:t>
      </w:r>
      <w:r>
        <w:rPr>
          <w:rFonts w:ascii="Times New Roman" w:hAnsi="Times New Roman"/>
          <w:sz w:val="28"/>
          <w:szCs w:val="28"/>
          <w:vertAlign w:val="subscript"/>
        </w:rPr>
        <w:t>1</w:t>
      </w:r>
      <w:r>
        <w:rPr>
          <w:rFonts w:ascii="Times New Roman" w:hAnsi="Times New Roman"/>
          <w:sz w:val="28"/>
          <w:szCs w:val="28"/>
        </w:rPr>
        <w:t>) знаменуется образованием лимнических молассовых (катойская свита С</w:t>
      </w:r>
      <w:r>
        <w:rPr>
          <w:rFonts w:ascii="Times New Roman" w:hAnsi="Times New Roman"/>
          <w:sz w:val="28"/>
          <w:szCs w:val="28"/>
          <w:vertAlign w:val="subscript"/>
        </w:rPr>
        <w:t>2</w:t>
      </w:r>
      <w:r>
        <w:rPr>
          <w:rFonts w:ascii="Times New Roman" w:hAnsi="Times New Roman"/>
          <w:sz w:val="28"/>
          <w:szCs w:val="28"/>
        </w:rPr>
        <w:t>) и дифференцированных интрузивных серий (прииртышская С1s, гранодиорит-диорит-гранитовая С2-3) в условиях развивающихся коллизионных режимов.</w:t>
      </w:r>
    </w:p>
    <w:p w14:paraId="7A28BA68"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Анализ формирования Иртышской зоны смятия показывает, что до коллизии ее развитие происходило в условиях океанического бассейна, а позднее - в режиме орогенеза.</w:t>
      </w:r>
    </w:p>
    <w:p w14:paraId="078418B4"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Эволюция магматизма Алтая восстанавливается в такой последовательности:</w:t>
      </w:r>
    </w:p>
    <w:p w14:paraId="71B45AAC"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субокеанические обстановки докембрия предопределили появление офиолитовых ассоциаций с хромитовой, кобальт-никелевой рудной минерализацией, магматические очаги в данном случае возникли в результате нарушения целостности коры океанического типа и имели относительно неглубокое заложение;</w:t>
      </w:r>
    </w:p>
    <w:p w14:paraId="2F077BE9"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рифтогенно-островодужные режимы ранней стадии герцинского цикла способствовали активизации вулканической деятельности, в пределах РА получили развитие известково-щелочные и толеитово-известково-щелочные серии, глубина магмогенерации оценивается в 100 - 150 км, магматические очаги охватили огромные массы мантийно - литосферного вещества, вулканизм ранней стадии характеризуется высокой колчеданно - полиметаллической продуктивностью;</w:t>
      </w:r>
    </w:p>
    <w:p w14:paraId="4D296433"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в среднюю стадию в пред- и коллизионных геодинамических обстановках при замыкании Палеоазиатского океанического бассейна, РА блок сблизились с КН блоком, проницаемость коры резко снизилась, вулканические серии преобразовались в вулкано – плутонические, фронт магмогенерации достиг уровня 150 - 200 км, состав мантийных флюидов стал более щелочным, интенсивнее мобилизовались Ni, Cr, Со, Ti, Р и другие элементы, рудная специализация среднегерцинских магматитов определяется как медно-никелевая у габброидных ассоциаций и золотая - в гранитоидных формациях;</w:t>
      </w:r>
    </w:p>
    <w:p w14:paraId="47F5C81A"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 постколлизионные режимы поздней стадии внутриплитной активизации в позднегерцинское время обусловили затухание вулканической деятельности и интенсивную вспышку гранитоидного магматизма; </w:t>
      </w:r>
    </w:p>
    <w:p w14:paraId="3B0A638A"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платформенные режимы киммерийского и альпийского циклов характеризуются, соответственно, резким снижением и полным затуханием магматической деятельности.</w:t>
      </w:r>
    </w:p>
    <w:p w14:paraId="189973A9"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Изменение геодинамических режимов региона (от субокеанических до платформенных) обусловило эволюцию магматизма - от зарождения, активного роста до последующего медленного угасания. Ультрабазитовый, базитовый состав ранних дериватов сменился андезитоидным, а затем гранитоидным. Петрохимической эволюции соответствовала смена оруденения разных генетических типов: Cr → Cu-Zn-Pb →Ni-</w:t>
      </w:r>
      <w:r>
        <w:rPr>
          <w:rFonts w:ascii="Times New Roman" w:hAnsi="Times New Roman"/>
          <w:sz w:val="28"/>
          <w:szCs w:val="28"/>
          <w:lang w:val="en-US"/>
        </w:rPr>
        <w:t>Cu</w:t>
      </w:r>
      <w:r>
        <w:rPr>
          <w:rFonts w:ascii="Times New Roman" w:hAnsi="Times New Roman"/>
          <w:sz w:val="28"/>
          <w:szCs w:val="28"/>
        </w:rPr>
        <w:t>-Au.</w:t>
      </w:r>
    </w:p>
    <w:p w14:paraId="51F6DBA8" w14:textId="77777777" w:rsidR="00990276" w:rsidRPr="005E7913" w:rsidRDefault="00990276" w:rsidP="00990276">
      <w:pPr>
        <w:pStyle w:val="a4"/>
        <w:spacing w:after="0" w:line="240" w:lineRule="auto"/>
        <w:ind w:left="0" w:firstLine="709"/>
        <w:jc w:val="both"/>
        <w:rPr>
          <w:rFonts w:ascii="Times New Roman" w:hAnsi="Times New Roman"/>
          <w:b/>
          <w:sz w:val="28"/>
          <w:szCs w:val="28"/>
        </w:rPr>
      </w:pPr>
      <w:r w:rsidRPr="005E7913">
        <w:rPr>
          <w:rFonts w:ascii="Times New Roman" w:hAnsi="Times New Roman"/>
          <w:b/>
          <w:sz w:val="28"/>
          <w:szCs w:val="28"/>
        </w:rPr>
        <w:lastRenderedPageBreak/>
        <w:t>1.2 Геологическое строение Рудного Алтая и особенности локализация колчеданно-полиметаллического оруденения</w:t>
      </w:r>
    </w:p>
    <w:p w14:paraId="06559DE4" w14:textId="77777777" w:rsidR="00990276" w:rsidRDefault="00990276" w:rsidP="00990276">
      <w:pPr>
        <w:pStyle w:val="a4"/>
        <w:spacing w:after="0" w:line="240" w:lineRule="auto"/>
        <w:ind w:left="0" w:firstLine="709"/>
        <w:jc w:val="both"/>
        <w:rPr>
          <w:rFonts w:ascii="Times New Roman" w:hAnsi="Times New Roman"/>
          <w:b/>
          <w:sz w:val="28"/>
          <w:szCs w:val="28"/>
        </w:rPr>
      </w:pPr>
    </w:p>
    <w:p w14:paraId="1D96EFD9" w14:textId="77777777" w:rsidR="00990276" w:rsidRPr="00142F2B" w:rsidRDefault="00990276" w:rsidP="00990276">
      <w:pPr>
        <w:spacing w:after="0" w:line="240" w:lineRule="auto"/>
        <w:ind w:firstLine="720"/>
        <w:jc w:val="both"/>
        <w:rPr>
          <w:rFonts w:ascii="Times New Roman" w:hAnsi="Times New Roman"/>
          <w:bCs/>
          <w:sz w:val="28"/>
          <w:szCs w:val="28"/>
        </w:rPr>
      </w:pPr>
      <w:r>
        <w:rPr>
          <w:rFonts w:ascii="Times New Roman" w:hAnsi="Times New Roman"/>
          <w:bCs/>
          <w:sz w:val="28"/>
          <w:szCs w:val="28"/>
        </w:rPr>
        <w:t xml:space="preserve">Рудный Алтай (РА) </w:t>
      </w:r>
      <w:r>
        <w:rPr>
          <w:rFonts w:ascii="Times New Roman" w:hAnsi="Times New Roman"/>
          <w:sz w:val="28"/>
          <w:szCs w:val="28"/>
        </w:rPr>
        <w:t>характеризуется</w:t>
      </w:r>
      <w:r>
        <w:rPr>
          <w:rFonts w:ascii="Times New Roman" w:hAnsi="Times New Roman"/>
          <w:bCs/>
          <w:sz w:val="28"/>
          <w:szCs w:val="28"/>
        </w:rPr>
        <w:t xml:space="preserve"> как регион, где сосредоточены </w:t>
      </w:r>
      <w:r>
        <w:rPr>
          <w:rFonts w:ascii="Times New Roman" w:hAnsi="Times New Roman"/>
          <w:sz w:val="28"/>
          <w:szCs w:val="28"/>
        </w:rPr>
        <w:t xml:space="preserve">большое количество </w:t>
      </w:r>
      <w:r>
        <w:rPr>
          <w:rFonts w:ascii="Times New Roman" w:hAnsi="Times New Roman"/>
          <w:bCs/>
          <w:sz w:val="28"/>
          <w:szCs w:val="28"/>
        </w:rPr>
        <w:t>крупных и средних месторождений цветных металлов</w:t>
      </w:r>
      <w:r>
        <w:rPr>
          <w:rFonts w:ascii="Times New Roman" w:hAnsi="Times New Roman"/>
          <w:sz w:val="28"/>
          <w:szCs w:val="28"/>
        </w:rPr>
        <w:t xml:space="preserve"> (меди, свинца, цинка, железа, а также золота и серебра)</w:t>
      </w:r>
      <w:r>
        <w:rPr>
          <w:rFonts w:ascii="Times New Roman" w:hAnsi="Times New Roman"/>
          <w:bCs/>
          <w:sz w:val="28"/>
          <w:szCs w:val="28"/>
        </w:rPr>
        <w:t>. Н</w:t>
      </w:r>
      <w:r>
        <w:rPr>
          <w:rFonts w:ascii="Times New Roman" w:hAnsi="Times New Roman"/>
          <w:sz w:val="28"/>
          <w:szCs w:val="28"/>
        </w:rPr>
        <w:t xml:space="preserve">аиболее яркая черта тектоники и металлогении Восточного Казахстана – четкая поясовая зональность северо-западного направления в расположении основных структурных зон и металлогенических поясов, подробно впервые очерчена В.П. Нехорошевым. Объяснить этот феномен старались многие геологи с разных позиций. </w:t>
      </w:r>
      <w:r>
        <w:rPr>
          <w:rFonts w:ascii="Times New Roman" w:hAnsi="Times New Roman"/>
          <w:bCs/>
          <w:sz w:val="28"/>
          <w:szCs w:val="28"/>
        </w:rPr>
        <w:t xml:space="preserve">В пределах РА расположено множество промышленных месторождений меди, свинца, цинка, золота, серебра и других металлов, которые и образуют крупный </w:t>
      </w:r>
      <w:bookmarkStart w:id="28" w:name="_Hlk143162531"/>
      <w:r w:rsidRPr="00142F2B">
        <w:rPr>
          <w:rFonts w:ascii="Times New Roman" w:hAnsi="Times New Roman"/>
          <w:bCs/>
          <w:sz w:val="28"/>
          <w:szCs w:val="28"/>
        </w:rPr>
        <w:t>Рудноалтайский полиметаллический пояс</w:t>
      </w:r>
      <w:bookmarkEnd w:id="28"/>
      <w:r w:rsidRPr="00142F2B">
        <w:rPr>
          <w:rFonts w:ascii="Times New Roman" w:hAnsi="Times New Roman"/>
          <w:bCs/>
          <w:sz w:val="28"/>
          <w:szCs w:val="28"/>
        </w:rPr>
        <w:t xml:space="preserve">. </w:t>
      </w:r>
    </w:p>
    <w:p w14:paraId="427C1E44" w14:textId="77777777" w:rsidR="00990276" w:rsidRPr="00142F2B" w:rsidRDefault="00990276" w:rsidP="00990276">
      <w:pPr>
        <w:pStyle w:val="a4"/>
        <w:spacing w:after="0" w:line="240" w:lineRule="auto"/>
        <w:ind w:left="0" w:firstLine="709"/>
        <w:jc w:val="both"/>
        <w:rPr>
          <w:rFonts w:ascii="Times New Roman" w:hAnsi="Times New Roman"/>
          <w:sz w:val="28"/>
          <w:szCs w:val="28"/>
        </w:rPr>
      </w:pPr>
      <w:r w:rsidRPr="00142F2B">
        <w:rPr>
          <w:rFonts w:ascii="Times New Roman" w:hAnsi="Times New Roman"/>
          <w:sz w:val="28"/>
          <w:szCs w:val="28"/>
        </w:rPr>
        <w:t>Длина пояса составляет около 500 км, а ширина – 60-100 км. На картах рудный пояс изображается прямолинейной полосой, протягивающейся по азимуту 310-320°.</w:t>
      </w:r>
    </w:p>
    <w:p w14:paraId="2EA1E6A7" w14:textId="77777777" w:rsidR="00990276" w:rsidRPr="00142F2B" w:rsidRDefault="00990276" w:rsidP="00990276">
      <w:pPr>
        <w:pStyle w:val="a4"/>
        <w:spacing w:after="0" w:line="240" w:lineRule="auto"/>
        <w:ind w:left="0" w:firstLine="709"/>
        <w:jc w:val="both"/>
        <w:rPr>
          <w:rFonts w:ascii="Times New Roman" w:hAnsi="Times New Roman"/>
          <w:sz w:val="28"/>
          <w:szCs w:val="28"/>
        </w:rPr>
      </w:pPr>
      <w:r w:rsidRPr="00142F2B">
        <w:rPr>
          <w:rFonts w:ascii="Times New Roman" w:hAnsi="Times New Roman"/>
          <w:bCs/>
          <w:sz w:val="28"/>
          <w:szCs w:val="28"/>
        </w:rPr>
        <w:t>Границами Рудноалтайского полиметаллического пояса (РПП) являются региональные зоны смятия - Иртышская и Северо-Восточная, а юго-восточным продолжением пояса служат горные сооружения Южного Алтая</w:t>
      </w:r>
      <w:r w:rsidRPr="00142F2B">
        <w:rPr>
          <w:rFonts w:ascii="Times New Roman" w:hAnsi="Times New Roman"/>
          <w:sz w:val="28"/>
          <w:szCs w:val="28"/>
        </w:rPr>
        <w:t xml:space="preserve"> [Нехорошев В.П. Геология Алтая. Госгеолтехиздат. 1958г.] [1].</w:t>
      </w:r>
    </w:p>
    <w:p w14:paraId="141A673E" w14:textId="77777777" w:rsidR="00990276" w:rsidRPr="00142F2B" w:rsidRDefault="00990276" w:rsidP="00990276">
      <w:pPr>
        <w:spacing w:after="0" w:line="240" w:lineRule="auto"/>
        <w:ind w:firstLine="720"/>
        <w:jc w:val="both"/>
        <w:rPr>
          <w:rFonts w:ascii="Times New Roman" w:hAnsi="Times New Roman"/>
          <w:bCs/>
          <w:sz w:val="28"/>
          <w:szCs w:val="28"/>
        </w:rPr>
      </w:pPr>
      <w:r w:rsidRPr="00142F2B">
        <w:rPr>
          <w:rFonts w:ascii="Times New Roman" w:hAnsi="Times New Roman"/>
          <w:bCs/>
          <w:sz w:val="28"/>
          <w:szCs w:val="28"/>
        </w:rPr>
        <w:t xml:space="preserve">Рудноалтайский полиметаллический пояс разделен на три металлогенические зоны: Белоубинско-Сарымсактинскую, Рудноалтайскую и Иртышскую. Основные месторождения на территории Казахстана сосредоточены в следующих рудных регионах: </w:t>
      </w:r>
      <w:bookmarkStart w:id="29" w:name="_Hlk143246233"/>
      <w:r w:rsidRPr="00142F2B">
        <w:rPr>
          <w:rFonts w:ascii="Times New Roman" w:hAnsi="Times New Roman"/>
          <w:bCs/>
          <w:sz w:val="28"/>
          <w:szCs w:val="28"/>
        </w:rPr>
        <w:t>Лениногорском, Зыряновском, Прииртышском.</w:t>
      </w:r>
      <w:bookmarkEnd w:id="29"/>
    </w:p>
    <w:p w14:paraId="53F76F71"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В Рудноалтайском металлогеническом поясе – проявились и сохранились следующие составные части рудообразующие подсистемы (от древних к молодым), как составные элементы всей металлогенической системы РАП [Иванкин П.Ф., Иншин П.В., Кузебный В.С. Рудные формации Рудного Алтая. Алтайский горно-металлургический НИИ. Издательство АН КазССР. г. Алма-Ата, 1961г] </w:t>
      </w:r>
      <w:r w:rsidRPr="00142F2B">
        <w:rPr>
          <w:rFonts w:ascii="Times New Roman" w:hAnsi="Times New Roman"/>
          <w:bCs/>
          <w:sz w:val="28"/>
          <w:szCs w:val="28"/>
        </w:rPr>
        <w:t>[2]</w:t>
      </w:r>
      <w:r w:rsidRPr="00142F2B">
        <w:rPr>
          <w:rFonts w:ascii="Times New Roman" w:hAnsi="Times New Roman"/>
          <w:sz w:val="28"/>
          <w:szCs w:val="28"/>
        </w:rPr>
        <w:t xml:space="preserve">: </w:t>
      </w:r>
    </w:p>
    <w:p w14:paraId="567B2B8C" w14:textId="77777777" w:rsidR="00990276" w:rsidRPr="00142F2B" w:rsidRDefault="00990276" w:rsidP="00990276">
      <w:pPr>
        <w:spacing w:after="0" w:line="240" w:lineRule="auto"/>
        <w:ind w:firstLine="720"/>
        <w:jc w:val="both"/>
        <w:rPr>
          <w:rFonts w:ascii="Times New Roman" w:hAnsi="Times New Roman"/>
          <w:sz w:val="28"/>
          <w:szCs w:val="28"/>
        </w:rPr>
      </w:pPr>
      <w:r w:rsidRPr="00142F2B">
        <w:rPr>
          <w:rFonts w:ascii="Times New Roman" w:hAnsi="Times New Roman"/>
          <w:sz w:val="28"/>
          <w:szCs w:val="28"/>
        </w:rPr>
        <w:t>1) Железорудная (Fе, Мn) вулканогенно-осадочная формация в отложениях эйфеля.</w:t>
      </w:r>
    </w:p>
    <w:p w14:paraId="4E429078" w14:textId="77777777" w:rsidR="00990276" w:rsidRPr="00142F2B" w:rsidRDefault="00990276" w:rsidP="00990276">
      <w:pPr>
        <w:spacing w:after="0" w:line="240" w:lineRule="auto"/>
        <w:ind w:firstLine="720"/>
        <w:jc w:val="both"/>
        <w:rPr>
          <w:rFonts w:ascii="Times New Roman" w:hAnsi="Times New Roman"/>
          <w:sz w:val="28"/>
          <w:szCs w:val="28"/>
        </w:rPr>
      </w:pPr>
      <w:r w:rsidRPr="00142F2B">
        <w:rPr>
          <w:rFonts w:ascii="Times New Roman" w:hAnsi="Times New Roman"/>
          <w:sz w:val="28"/>
          <w:szCs w:val="28"/>
        </w:rPr>
        <w:t>2) Рудноалтайская колчеданно-полиметаллическая (Zn, Сu, Рb, Аu, Аg и др.) в отложениях эмса-раннего фамена.</w:t>
      </w:r>
    </w:p>
    <w:p w14:paraId="6AAD3A09" w14:textId="77777777" w:rsidR="00990276" w:rsidRPr="00F67913" w:rsidRDefault="00990276" w:rsidP="00990276">
      <w:pPr>
        <w:spacing w:after="0" w:line="240" w:lineRule="auto"/>
        <w:ind w:firstLine="720"/>
        <w:jc w:val="both"/>
        <w:rPr>
          <w:rFonts w:ascii="Times New Roman" w:hAnsi="Times New Roman"/>
          <w:sz w:val="28"/>
          <w:szCs w:val="28"/>
        </w:rPr>
      </w:pPr>
      <w:r w:rsidRPr="00F67913">
        <w:rPr>
          <w:rFonts w:ascii="Times New Roman" w:hAnsi="Times New Roman"/>
          <w:sz w:val="28"/>
          <w:szCs w:val="28"/>
        </w:rPr>
        <w:t>3) Медная и медно-полиметаллическая пропилитовая в отложениях среднего фамена.</w:t>
      </w:r>
    </w:p>
    <w:p w14:paraId="1298616F" w14:textId="77777777" w:rsidR="00990276" w:rsidRPr="00F67913" w:rsidRDefault="00990276" w:rsidP="00990276">
      <w:pPr>
        <w:spacing w:after="0" w:line="240" w:lineRule="auto"/>
        <w:ind w:firstLine="720"/>
        <w:jc w:val="both"/>
        <w:rPr>
          <w:rFonts w:ascii="Times New Roman" w:hAnsi="Times New Roman"/>
          <w:sz w:val="28"/>
          <w:szCs w:val="28"/>
        </w:rPr>
      </w:pPr>
      <w:r w:rsidRPr="00F67913">
        <w:rPr>
          <w:rFonts w:ascii="Times New Roman" w:hAnsi="Times New Roman"/>
          <w:sz w:val="28"/>
          <w:szCs w:val="28"/>
        </w:rPr>
        <w:t>4) Золоторудная формация (Аu, Рb, Аg) в вулканитах позднего визе.</w:t>
      </w:r>
    </w:p>
    <w:p w14:paraId="7ADEA3F5" w14:textId="77777777" w:rsidR="00990276" w:rsidRPr="00F67913" w:rsidRDefault="00990276" w:rsidP="00990276">
      <w:pPr>
        <w:spacing w:after="0" w:line="240" w:lineRule="auto"/>
        <w:ind w:firstLine="720"/>
        <w:jc w:val="both"/>
        <w:rPr>
          <w:rFonts w:ascii="Times New Roman" w:hAnsi="Times New Roman"/>
          <w:sz w:val="28"/>
          <w:szCs w:val="28"/>
        </w:rPr>
      </w:pPr>
      <w:r w:rsidRPr="00F67913">
        <w:rPr>
          <w:rFonts w:ascii="Times New Roman" w:hAnsi="Times New Roman"/>
          <w:sz w:val="28"/>
          <w:szCs w:val="28"/>
        </w:rPr>
        <w:t>5) Золоторудная формация (золото, кварц-полисульфидного типа), в связи с гранитоидами змеиногорского комплекса С</w:t>
      </w:r>
      <w:r w:rsidRPr="00F67913">
        <w:rPr>
          <w:rFonts w:ascii="Times New Roman" w:hAnsi="Times New Roman"/>
          <w:sz w:val="28"/>
          <w:szCs w:val="28"/>
          <w:vertAlign w:val="subscript"/>
        </w:rPr>
        <w:t>2-3</w:t>
      </w:r>
      <w:r w:rsidRPr="00F67913">
        <w:rPr>
          <w:rFonts w:ascii="Times New Roman" w:hAnsi="Times New Roman"/>
          <w:sz w:val="28"/>
          <w:szCs w:val="28"/>
        </w:rPr>
        <w:t>.</w:t>
      </w:r>
    </w:p>
    <w:p w14:paraId="4A44D687" w14:textId="77777777" w:rsidR="00990276" w:rsidRPr="00F67913" w:rsidRDefault="00990276" w:rsidP="00990276">
      <w:pPr>
        <w:spacing w:after="0" w:line="240" w:lineRule="auto"/>
        <w:ind w:firstLine="720"/>
        <w:jc w:val="both"/>
        <w:rPr>
          <w:rFonts w:ascii="Times New Roman" w:hAnsi="Times New Roman"/>
          <w:sz w:val="28"/>
          <w:szCs w:val="28"/>
        </w:rPr>
      </w:pPr>
      <w:r w:rsidRPr="00F67913">
        <w:rPr>
          <w:rFonts w:ascii="Times New Roman" w:hAnsi="Times New Roman"/>
          <w:sz w:val="28"/>
          <w:szCs w:val="28"/>
        </w:rPr>
        <w:t>6) Редкометальная формация – W, Ве в связи с щелочными гранитами – Р-Т</w:t>
      </w:r>
      <w:r w:rsidRPr="00F67913">
        <w:rPr>
          <w:rFonts w:ascii="Times New Roman" w:hAnsi="Times New Roman"/>
          <w:sz w:val="28"/>
          <w:szCs w:val="28"/>
          <w:vertAlign w:val="subscript"/>
        </w:rPr>
        <w:t>1</w:t>
      </w:r>
      <w:r w:rsidRPr="00F67913">
        <w:rPr>
          <w:rFonts w:ascii="Times New Roman" w:hAnsi="Times New Roman"/>
          <w:sz w:val="28"/>
          <w:szCs w:val="28"/>
        </w:rPr>
        <w:t xml:space="preserve"> и гранитами Р</w:t>
      </w:r>
      <w:r w:rsidRPr="00F67913">
        <w:rPr>
          <w:rFonts w:ascii="Times New Roman" w:hAnsi="Times New Roman"/>
          <w:sz w:val="28"/>
          <w:szCs w:val="28"/>
          <w:vertAlign w:val="subscript"/>
        </w:rPr>
        <w:t>1</w:t>
      </w:r>
      <w:r w:rsidRPr="00F67913">
        <w:rPr>
          <w:rFonts w:ascii="Times New Roman" w:hAnsi="Times New Roman"/>
          <w:sz w:val="28"/>
          <w:szCs w:val="28"/>
        </w:rPr>
        <w:t xml:space="preserve"> - W, Sn.</w:t>
      </w:r>
    </w:p>
    <w:p w14:paraId="4DE6E1DE" w14:textId="77777777" w:rsidR="00990276" w:rsidRPr="00142F2B" w:rsidRDefault="00990276" w:rsidP="00990276">
      <w:pPr>
        <w:autoSpaceDE w:val="0"/>
        <w:autoSpaceDN w:val="0"/>
        <w:adjustRightInd w:val="0"/>
        <w:spacing w:after="0" w:line="240" w:lineRule="auto"/>
        <w:ind w:firstLine="709"/>
        <w:jc w:val="both"/>
        <w:rPr>
          <w:rFonts w:ascii="Times New Roman" w:hAnsi="Times New Roman"/>
          <w:bCs/>
          <w:spacing w:val="-6"/>
          <w:sz w:val="28"/>
          <w:szCs w:val="28"/>
          <w:lang w:val="en-US"/>
        </w:rPr>
      </w:pPr>
      <w:r w:rsidRPr="004F0E30">
        <w:rPr>
          <w:rFonts w:ascii="Times New Roman" w:hAnsi="Times New Roman"/>
          <w:bCs/>
          <w:spacing w:val="-6"/>
          <w:sz w:val="28"/>
          <w:szCs w:val="28"/>
        </w:rPr>
        <w:t xml:space="preserve">Согласно современным представлениям, Рудный Алтай является активной </w:t>
      </w:r>
      <w:r w:rsidRPr="00142F2B">
        <w:rPr>
          <w:rFonts w:ascii="Times New Roman" w:hAnsi="Times New Roman"/>
          <w:bCs/>
          <w:spacing w:val="-6"/>
          <w:sz w:val="28"/>
          <w:szCs w:val="28"/>
        </w:rPr>
        <w:t xml:space="preserve">континентальной окраиной Алтае-Саянской складчатой области (рисунок 1.1). В среднем палеозое это был подвижный пояс тектоносферы с особой глубокой </w:t>
      </w:r>
      <w:r w:rsidRPr="00142F2B">
        <w:rPr>
          <w:rFonts w:ascii="Times New Roman" w:hAnsi="Times New Roman"/>
          <w:bCs/>
          <w:spacing w:val="-6"/>
          <w:sz w:val="28"/>
          <w:szCs w:val="28"/>
        </w:rPr>
        <w:lastRenderedPageBreak/>
        <w:t xml:space="preserve">архитектурой структур, подверженных тектоническим напряжениям, направленным с северо-востока на юго-запад. Это было установлено с помощью данных гравиметрии, магнитометрии, сейсмологии, сейсморазведки, электрометрии и геотермии [M. A. Mizernaya, B. A. Dyachkov, A. P. Pyatkova, A. P. Miroshnikova, Z. I. Chernenko. </w:t>
      </w:r>
      <w:r w:rsidRPr="00142F2B">
        <w:rPr>
          <w:rFonts w:ascii="Times New Roman" w:hAnsi="Times New Roman"/>
          <w:bCs/>
          <w:spacing w:val="-6"/>
          <w:sz w:val="28"/>
          <w:szCs w:val="28"/>
          <w:lang w:val="en-US"/>
        </w:rPr>
        <w:t xml:space="preserve">Leading genetic types of base metal deposits of Rudny Altai] [3, 14]. </w:t>
      </w:r>
    </w:p>
    <w:p w14:paraId="2D73DFE9" w14:textId="77777777" w:rsidR="00990276" w:rsidRPr="005E7913" w:rsidRDefault="00990276" w:rsidP="00990276">
      <w:pPr>
        <w:autoSpaceDE w:val="0"/>
        <w:autoSpaceDN w:val="0"/>
        <w:adjustRightInd w:val="0"/>
        <w:spacing w:after="0" w:line="240" w:lineRule="auto"/>
        <w:ind w:firstLine="709"/>
        <w:jc w:val="both"/>
        <w:rPr>
          <w:rFonts w:ascii="Times New Roman" w:hAnsi="Times New Roman"/>
          <w:bCs/>
          <w:sz w:val="28"/>
          <w:szCs w:val="28"/>
          <w:lang w:val="en-US"/>
        </w:rPr>
      </w:pPr>
    </w:p>
    <w:p w14:paraId="5161B473" w14:textId="77777777" w:rsidR="00990276" w:rsidRPr="00F67913" w:rsidRDefault="00990276" w:rsidP="00990276">
      <w:pPr>
        <w:autoSpaceDE w:val="0"/>
        <w:autoSpaceDN w:val="0"/>
        <w:adjustRightInd w:val="0"/>
        <w:spacing w:after="0" w:line="240" w:lineRule="auto"/>
        <w:jc w:val="center"/>
        <w:rPr>
          <w:rFonts w:ascii="Times New Roman" w:hAnsi="Times New Roman"/>
          <w:bCs/>
          <w:sz w:val="28"/>
          <w:szCs w:val="28"/>
          <w:lang w:val="en-US"/>
        </w:rPr>
      </w:pPr>
      <w:r w:rsidRPr="005E7913">
        <w:rPr>
          <w:noProof/>
          <w:lang w:val="en-US" w:eastAsia="ru-RU"/>
        </w:rPr>
        <w:t xml:space="preserve"> </w:t>
      </w:r>
      <w:r w:rsidRPr="00F67913">
        <w:rPr>
          <w:noProof/>
          <w:lang w:eastAsia="ru-RU"/>
        </w:rPr>
        <w:drawing>
          <wp:inline distT="0" distB="0" distL="0" distR="0" wp14:anchorId="5C781F2E" wp14:editId="1DC6C0BD">
            <wp:extent cx="5305425" cy="3669815"/>
            <wp:effectExtent l="0" t="0" r="0" b="6985"/>
            <wp:docPr id="307409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8364" cy="3678765"/>
                    </a:xfrm>
                    <a:prstGeom prst="rect">
                      <a:avLst/>
                    </a:prstGeom>
                    <a:noFill/>
                    <a:ln>
                      <a:noFill/>
                    </a:ln>
                  </pic:spPr>
                </pic:pic>
              </a:graphicData>
            </a:graphic>
          </wp:inline>
        </w:drawing>
      </w:r>
    </w:p>
    <w:p w14:paraId="2C549292" w14:textId="77777777" w:rsidR="00990276" w:rsidRPr="00F67913" w:rsidRDefault="00990276" w:rsidP="00990276">
      <w:pPr>
        <w:spacing w:after="0" w:line="240" w:lineRule="auto"/>
        <w:jc w:val="center"/>
        <w:rPr>
          <w:rFonts w:ascii="Times New Roman" w:hAnsi="Times New Roman"/>
          <w:bCs/>
          <w:sz w:val="24"/>
          <w:szCs w:val="24"/>
        </w:rPr>
      </w:pPr>
      <w:r w:rsidRPr="00F67913">
        <w:rPr>
          <w:rFonts w:ascii="Times New Roman" w:hAnsi="Times New Roman"/>
          <w:bCs/>
          <w:sz w:val="24"/>
          <w:szCs w:val="24"/>
        </w:rPr>
        <w:t>1 – границы рудных поясов; 2 – границы рудных районов предполагаемые; 3 – площади рудопроявлений полиметаллов, меди, железа, золота (около 1 на 25 км</w:t>
      </w:r>
      <w:r w:rsidRPr="00F67913">
        <w:rPr>
          <w:rFonts w:ascii="Times New Roman" w:hAnsi="Times New Roman"/>
          <w:bCs/>
          <w:sz w:val="24"/>
          <w:szCs w:val="24"/>
          <w:vertAlign w:val="superscript"/>
        </w:rPr>
        <w:t>2</w:t>
      </w:r>
      <w:r w:rsidRPr="00F67913">
        <w:rPr>
          <w:rFonts w:ascii="Times New Roman" w:hAnsi="Times New Roman"/>
          <w:bCs/>
          <w:sz w:val="24"/>
          <w:szCs w:val="24"/>
        </w:rPr>
        <w:t>); 4 - площади рудопроявлений полиметаллов, меди, железа, золота (1-5 на 25 км</w:t>
      </w:r>
      <w:r w:rsidRPr="00F67913">
        <w:rPr>
          <w:rFonts w:ascii="Times New Roman" w:hAnsi="Times New Roman"/>
          <w:bCs/>
          <w:sz w:val="24"/>
          <w:szCs w:val="24"/>
          <w:vertAlign w:val="superscript"/>
        </w:rPr>
        <w:t>2</w:t>
      </w:r>
      <w:r w:rsidRPr="00F67913">
        <w:rPr>
          <w:rFonts w:ascii="Times New Roman" w:hAnsi="Times New Roman"/>
          <w:bCs/>
          <w:sz w:val="24"/>
          <w:szCs w:val="24"/>
        </w:rPr>
        <w:t>); 5 - площади рудопроявлений полиметаллов, меди, железа, золота (более 5 на 25 км</w:t>
      </w:r>
      <w:r w:rsidRPr="00F67913">
        <w:rPr>
          <w:rFonts w:ascii="Times New Roman" w:hAnsi="Times New Roman"/>
          <w:bCs/>
          <w:sz w:val="24"/>
          <w:szCs w:val="24"/>
          <w:vertAlign w:val="superscript"/>
        </w:rPr>
        <w:t>2</w:t>
      </w:r>
      <w:r w:rsidRPr="00F67913">
        <w:rPr>
          <w:rFonts w:ascii="Times New Roman" w:hAnsi="Times New Roman"/>
          <w:bCs/>
          <w:sz w:val="24"/>
          <w:szCs w:val="24"/>
        </w:rPr>
        <w:t xml:space="preserve">); Рудные районы: </w:t>
      </w:r>
      <w:r w:rsidRPr="00F67913">
        <w:rPr>
          <w:rFonts w:ascii="Times New Roman" w:hAnsi="Times New Roman"/>
          <w:bCs/>
          <w:sz w:val="24"/>
          <w:szCs w:val="24"/>
          <w:lang w:val="en-US"/>
        </w:rPr>
        <w:t>I</w:t>
      </w:r>
      <w:r w:rsidRPr="00F67913">
        <w:rPr>
          <w:rFonts w:ascii="Times New Roman" w:hAnsi="Times New Roman"/>
          <w:bCs/>
          <w:sz w:val="24"/>
          <w:szCs w:val="24"/>
        </w:rPr>
        <w:t xml:space="preserve">- Змеиногорский, </w:t>
      </w:r>
      <w:r w:rsidRPr="00F67913">
        <w:rPr>
          <w:rFonts w:ascii="Times New Roman" w:hAnsi="Times New Roman"/>
          <w:bCs/>
          <w:sz w:val="24"/>
          <w:szCs w:val="24"/>
          <w:lang w:val="en-US"/>
        </w:rPr>
        <w:t>II</w:t>
      </w:r>
      <w:r w:rsidRPr="00F67913">
        <w:rPr>
          <w:rFonts w:ascii="Times New Roman" w:hAnsi="Times New Roman"/>
          <w:bCs/>
          <w:sz w:val="24"/>
          <w:szCs w:val="24"/>
        </w:rPr>
        <w:t xml:space="preserve">-Лениногорский, </w:t>
      </w:r>
      <w:r w:rsidRPr="00F67913">
        <w:rPr>
          <w:rFonts w:ascii="Times New Roman" w:hAnsi="Times New Roman"/>
          <w:bCs/>
          <w:sz w:val="24"/>
          <w:szCs w:val="24"/>
          <w:lang w:val="en-US"/>
        </w:rPr>
        <w:t>III</w:t>
      </w:r>
      <w:r w:rsidRPr="00F67913">
        <w:rPr>
          <w:rFonts w:ascii="Times New Roman" w:hAnsi="Times New Roman"/>
          <w:bCs/>
          <w:sz w:val="24"/>
          <w:szCs w:val="24"/>
        </w:rPr>
        <w:t xml:space="preserve">-Зыряновский, </w:t>
      </w:r>
      <w:r w:rsidRPr="00F67913">
        <w:rPr>
          <w:rFonts w:ascii="Times New Roman" w:hAnsi="Times New Roman"/>
          <w:bCs/>
          <w:sz w:val="24"/>
          <w:szCs w:val="24"/>
          <w:lang w:val="en-US"/>
        </w:rPr>
        <w:t>IV</w:t>
      </w:r>
      <w:r w:rsidRPr="00F67913">
        <w:rPr>
          <w:rFonts w:ascii="Times New Roman" w:hAnsi="Times New Roman"/>
          <w:bCs/>
          <w:sz w:val="24"/>
          <w:szCs w:val="24"/>
        </w:rPr>
        <w:t xml:space="preserve">-Прииртышский, </w:t>
      </w:r>
      <w:r w:rsidRPr="00F67913">
        <w:rPr>
          <w:rFonts w:ascii="Times New Roman" w:hAnsi="Times New Roman"/>
          <w:bCs/>
          <w:sz w:val="24"/>
          <w:szCs w:val="24"/>
          <w:lang w:val="en-US"/>
        </w:rPr>
        <w:t>V</w:t>
      </w:r>
      <w:r w:rsidRPr="00F67913">
        <w:rPr>
          <w:rFonts w:ascii="Times New Roman" w:hAnsi="Times New Roman"/>
          <w:bCs/>
          <w:sz w:val="24"/>
          <w:szCs w:val="24"/>
        </w:rPr>
        <w:t xml:space="preserve">-Шемонаихо-Верхубинский, </w:t>
      </w:r>
      <w:r w:rsidRPr="00F67913">
        <w:rPr>
          <w:rFonts w:ascii="Times New Roman" w:hAnsi="Times New Roman"/>
          <w:bCs/>
          <w:sz w:val="24"/>
          <w:szCs w:val="24"/>
          <w:lang w:val="en-US"/>
        </w:rPr>
        <w:t>VI</w:t>
      </w:r>
      <w:r w:rsidRPr="00F67913">
        <w:rPr>
          <w:rFonts w:ascii="Times New Roman" w:hAnsi="Times New Roman"/>
          <w:bCs/>
          <w:sz w:val="24"/>
          <w:szCs w:val="24"/>
        </w:rPr>
        <w:t xml:space="preserve">-Бухтарминский, </w:t>
      </w:r>
      <w:r w:rsidRPr="00F67913">
        <w:rPr>
          <w:rFonts w:ascii="Times New Roman" w:hAnsi="Times New Roman"/>
          <w:bCs/>
          <w:sz w:val="24"/>
          <w:szCs w:val="24"/>
          <w:lang w:val="en-US"/>
        </w:rPr>
        <w:t>VII</w:t>
      </w:r>
      <w:r w:rsidRPr="00F67913">
        <w:rPr>
          <w:rFonts w:ascii="Times New Roman" w:hAnsi="Times New Roman"/>
          <w:bCs/>
          <w:sz w:val="24"/>
          <w:szCs w:val="24"/>
        </w:rPr>
        <w:t xml:space="preserve">-Вавилонский, </w:t>
      </w:r>
      <w:r w:rsidRPr="00F67913">
        <w:rPr>
          <w:rFonts w:ascii="Times New Roman" w:hAnsi="Times New Roman"/>
          <w:bCs/>
          <w:sz w:val="24"/>
          <w:szCs w:val="24"/>
          <w:lang w:val="en-US"/>
        </w:rPr>
        <w:t>VIII</w:t>
      </w:r>
      <w:r w:rsidRPr="00F67913">
        <w:rPr>
          <w:rFonts w:ascii="Times New Roman" w:hAnsi="Times New Roman"/>
          <w:bCs/>
          <w:sz w:val="24"/>
          <w:szCs w:val="24"/>
        </w:rPr>
        <w:t>-Курчумско-Маралихинский.</w:t>
      </w:r>
    </w:p>
    <w:p w14:paraId="4387A901" w14:textId="77777777" w:rsidR="00990276" w:rsidRDefault="00990276" w:rsidP="00990276">
      <w:pPr>
        <w:spacing w:after="0" w:line="240" w:lineRule="auto"/>
        <w:ind w:firstLine="709"/>
        <w:jc w:val="both"/>
        <w:rPr>
          <w:rFonts w:ascii="Times New Roman" w:hAnsi="Times New Roman"/>
          <w:bCs/>
          <w:sz w:val="28"/>
          <w:szCs w:val="28"/>
        </w:rPr>
      </w:pPr>
    </w:p>
    <w:p w14:paraId="466B6D85" w14:textId="77777777" w:rsidR="00990276" w:rsidRPr="00F67913" w:rsidRDefault="00990276" w:rsidP="00BF376D">
      <w:pPr>
        <w:spacing w:after="0" w:line="240" w:lineRule="auto"/>
        <w:jc w:val="center"/>
        <w:rPr>
          <w:rFonts w:ascii="Times New Roman" w:hAnsi="Times New Roman"/>
          <w:bCs/>
          <w:sz w:val="28"/>
          <w:szCs w:val="28"/>
        </w:rPr>
      </w:pPr>
      <w:r w:rsidRPr="00F67913">
        <w:rPr>
          <w:rFonts w:ascii="Times New Roman" w:hAnsi="Times New Roman"/>
          <w:bCs/>
          <w:sz w:val="28"/>
          <w:szCs w:val="28"/>
        </w:rPr>
        <w:t>Рисунок 1</w:t>
      </w:r>
      <w:r>
        <w:rPr>
          <w:rFonts w:ascii="Times New Roman" w:hAnsi="Times New Roman"/>
          <w:bCs/>
          <w:sz w:val="28"/>
          <w:szCs w:val="28"/>
        </w:rPr>
        <w:t>.1</w:t>
      </w:r>
      <w:r w:rsidRPr="00F67913">
        <w:rPr>
          <w:rFonts w:ascii="Times New Roman" w:hAnsi="Times New Roman"/>
          <w:bCs/>
          <w:sz w:val="28"/>
          <w:szCs w:val="28"/>
        </w:rPr>
        <w:t xml:space="preserve"> – Рудноалтайский колчеданно-полиметаллический пояс (по Н.Ф. Иванкину, 1961 г. [2])</w:t>
      </w:r>
    </w:p>
    <w:p w14:paraId="22555F36" w14:textId="77777777" w:rsidR="00990276" w:rsidRPr="00F67913" w:rsidRDefault="00990276" w:rsidP="00990276">
      <w:pPr>
        <w:spacing w:after="0" w:line="240" w:lineRule="auto"/>
        <w:jc w:val="center"/>
        <w:rPr>
          <w:rFonts w:ascii="Times New Roman" w:hAnsi="Times New Roman"/>
          <w:bCs/>
          <w:sz w:val="28"/>
          <w:szCs w:val="28"/>
        </w:rPr>
      </w:pPr>
    </w:p>
    <w:p w14:paraId="40325091" w14:textId="77777777" w:rsidR="00990276" w:rsidRPr="00BF376D" w:rsidRDefault="00990276" w:rsidP="00990276">
      <w:pPr>
        <w:autoSpaceDE w:val="0"/>
        <w:autoSpaceDN w:val="0"/>
        <w:adjustRightInd w:val="0"/>
        <w:spacing w:after="0" w:line="240" w:lineRule="auto"/>
        <w:ind w:firstLine="709"/>
        <w:jc w:val="both"/>
        <w:rPr>
          <w:rFonts w:ascii="Times New Roman" w:eastAsiaTheme="minorHAnsi" w:hAnsi="Times New Roman"/>
          <w:color w:val="000000"/>
          <w:spacing w:val="-6"/>
          <w:sz w:val="24"/>
          <w:szCs w:val="24"/>
        </w:rPr>
      </w:pPr>
      <w:r w:rsidRPr="004F0E30">
        <w:rPr>
          <w:rFonts w:ascii="Times New Roman" w:hAnsi="Times New Roman"/>
          <w:bCs/>
          <w:spacing w:val="-6"/>
          <w:sz w:val="28"/>
          <w:szCs w:val="28"/>
        </w:rPr>
        <w:t xml:space="preserve">Основные промышленные колчеданно-полиметаллические месторождения Рудного Алтай сформировались в рифтогенной геодинамической обстановке и, согласно металлогеническому районированию, объединены в большой Рудноалтайский полиметаллический пояс регионального значения, являющийся частью общего геологического строения Большого Алтай </w:t>
      </w:r>
      <w:r w:rsidRPr="00BF376D">
        <w:rPr>
          <w:rFonts w:ascii="Times New Roman" w:hAnsi="Times New Roman"/>
          <w:bCs/>
          <w:spacing w:val="-6"/>
          <w:sz w:val="28"/>
          <w:szCs w:val="28"/>
        </w:rPr>
        <w:t>(</w:t>
      </w:r>
      <w:r w:rsidRPr="00BF376D">
        <w:rPr>
          <w:rFonts w:ascii="Times New Roman" w:hAnsi="Times New Roman"/>
          <w:spacing w:val="-6"/>
          <w:sz w:val="28"/>
          <w:szCs w:val="28"/>
          <w:lang w:val="en-US"/>
        </w:rPr>
        <w:t>Kuybida</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M</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L</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Kruk</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N</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N</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Shokalskiy</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S</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P</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Gusev</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N</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I</w:t>
      </w:r>
      <w:r w:rsidRPr="00BF376D">
        <w:rPr>
          <w:rFonts w:ascii="Times New Roman" w:hAnsi="Times New Roman"/>
          <w:spacing w:val="-6"/>
          <w:sz w:val="28"/>
          <w:szCs w:val="28"/>
        </w:rPr>
        <w:t xml:space="preserve">., &amp; </w:t>
      </w:r>
      <w:r w:rsidRPr="00BF376D">
        <w:rPr>
          <w:rFonts w:ascii="Times New Roman" w:hAnsi="Times New Roman"/>
          <w:spacing w:val="-6"/>
          <w:sz w:val="28"/>
          <w:szCs w:val="28"/>
          <w:lang w:val="en-US"/>
        </w:rPr>
        <w:t>Murzin</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O</w:t>
      </w:r>
      <w:r w:rsidRPr="00BF376D">
        <w:rPr>
          <w:rFonts w:ascii="Times New Roman" w:hAnsi="Times New Roman"/>
          <w:spacing w:val="-6"/>
          <w:sz w:val="28"/>
          <w:szCs w:val="28"/>
        </w:rPr>
        <w:t xml:space="preserve">. </w:t>
      </w:r>
      <w:r w:rsidRPr="00BF376D">
        <w:rPr>
          <w:rFonts w:ascii="Times New Roman" w:hAnsi="Times New Roman"/>
          <w:spacing w:val="-6"/>
          <w:sz w:val="28"/>
          <w:szCs w:val="28"/>
          <w:lang w:val="en-US"/>
        </w:rPr>
        <w:t>V</w:t>
      </w:r>
      <w:r w:rsidRPr="00BF376D">
        <w:rPr>
          <w:rFonts w:ascii="Times New Roman" w:hAnsi="Times New Roman"/>
          <w:spacing w:val="-6"/>
          <w:sz w:val="28"/>
          <w:szCs w:val="28"/>
        </w:rPr>
        <w:t>. (2015); Каюпов А.К. и др. 1977г.</w:t>
      </w:r>
      <w:r w:rsidRPr="00BF376D">
        <w:rPr>
          <w:rFonts w:ascii="Times New Roman" w:hAnsi="Times New Roman"/>
          <w:bCs/>
          <w:spacing w:val="-6"/>
          <w:sz w:val="28"/>
          <w:szCs w:val="28"/>
        </w:rPr>
        <w:t>) [4, 5].</w:t>
      </w:r>
    </w:p>
    <w:p w14:paraId="65499C1F" w14:textId="77777777" w:rsidR="00990276" w:rsidRPr="004F0E30" w:rsidRDefault="00990276" w:rsidP="00990276">
      <w:pPr>
        <w:spacing w:after="0" w:line="240" w:lineRule="auto"/>
        <w:ind w:firstLine="709"/>
        <w:jc w:val="both"/>
        <w:rPr>
          <w:rFonts w:ascii="Times New Roman" w:hAnsi="Times New Roman"/>
          <w:bCs/>
          <w:color w:val="FF0000"/>
          <w:spacing w:val="-6"/>
          <w:sz w:val="28"/>
          <w:szCs w:val="28"/>
        </w:rPr>
      </w:pPr>
      <w:r w:rsidRPr="004F0E30">
        <w:rPr>
          <w:rFonts w:ascii="Times New Roman" w:hAnsi="Times New Roman"/>
          <w:bCs/>
          <w:spacing w:val="-6"/>
          <w:sz w:val="28"/>
          <w:szCs w:val="28"/>
        </w:rPr>
        <w:t>Формированию Рудноалтайского тектономагматического литосферного блока способствовали смежные субпараллельные глубокие разломы (СВ 60-70°). Линейный внутриконтинентальный Северо-восточный разлом сформировался в Белубинско-Сарымсактинской зоне на северо-востоке рифтогенной зоны на границе с Горным Алтаем.</w:t>
      </w:r>
    </w:p>
    <w:p w14:paraId="53F73C1C" w14:textId="77777777" w:rsidR="00990276" w:rsidRPr="004F0E30" w:rsidRDefault="00990276" w:rsidP="00990276">
      <w:pPr>
        <w:spacing w:after="0" w:line="240" w:lineRule="auto"/>
        <w:ind w:firstLine="709"/>
        <w:jc w:val="both"/>
        <w:rPr>
          <w:rFonts w:ascii="Times New Roman" w:hAnsi="Times New Roman"/>
          <w:bCs/>
          <w:spacing w:val="-6"/>
          <w:sz w:val="28"/>
          <w:szCs w:val="28"/>
        </w:rPr>
      </w:pPr>
      <w:r w:rsidRPr="004F0E30">
        <w:rPr>
          <w:rFonts w:ascii="Times New Roman" w:hAnsi="Times New Roman"/>
          <w:bCs/>
          <w:spacing w:val="-6"/>
          <w:sz w:val="28"/>
          <w:szCs w:val="28"/>
        </w:rPr>
        <w:lastRenderedPageBreak/>
        <w:t>Металлогеническая зональность многими рассматривается с широких геологических позиций, с учетом всей истории геологического развития региона в палеозое, которое протекало по-разному в пределах смежных рудных поясов. Важное значение имеют работы по истории магматизма, геотектоническому и структурно-металлогеническому районированию области.</w:t>
      </w:r>
    </w:p>
    <w:p w14:paraId="4EC9D8C2" w14:textId="77777777" w:rsidR="00990276" w:rsidRPr="004F0E30" w:rsidRDefault="00990276" w:rsidP="00990276">
      <w:pPr>
        <w:spacing w:after="0" w:line="240" w:lineRule="auto"/>
        <w:ind w:firstLine="709"/>
        <w:jc w:val="both"/>
        <w:rPr>
          <w:rFonts w:ascii="Times New Roman" w:hAnsi="Times New Roman"/>
          <w:bCs/>
          <w:spacing w:val="-6"/>
          <w:sz w:val="28"/>
          <w:szCs w:val="28"/>
        </w:rPr>
      </w:pPr>
      <w:r w:rsidRPr="004F0E30">
        <w:rPr>
          <w:rFonts w:ascii="Times New Roman" w:hAnsi="Times New Roman"/>
          <w:bCs/>
          <w:spacing w:val="-6"/>
          <w:sz w:val="28"/>
          <w:szCs w:val="28"/>
        </w:rPr>
        <w:t>Среди геологических особенностей полиметаллического пояса можно выделить: 1) неглубокое залегание каледонского фундамента; 2) в разрезах среднего и верхнего девона преобладают кислые вулканические породы; 3) проявление комплекса поздних малых интрузий, формировавшихся на небольших глубинах.</w:t>
      </w:r>
    </w:p>
    <w:p w14:paraId="308D7B78" w14:textId="77777777" w:rsidR="00990276" w:rsidRPr="00142F2B" w:rsidRDefault="00990276" w:rsidP="00990276">
      <w:pPr>
        <w:pStyle w:val="a4"/>
        <w:spacing w:after="0" w:line="240" w:lineRule="auto"/>
        <w:ind w:left="0" w:firstLine="709"/>
        <w:jc w:val="both"/>
        <w:rPr>
          <w:rFonts w:ascii="Times New Roman" w:hAnsi="Times New Roman"/>
          <w:spacing w:val="-6"/>
          <w:sz w:val="28"/>
          <w:szCs w:val="28"/>
        </w:rPr>
      </w:pPr>
      <w:r w:rsidRPr="004F0E30">
        <w:rPr>
          <w:rFonts w:ascii="Times New Roman" w:hAnsi="Times New Roman"/>
          <w:spacing w:val="-6"/>
          <w:sz w:val="28"/>
          <w:szCs w:val="28"/>
        </w:rPr>
        <w:t xml:space="preserve">Из общих характеристик полиметаллического пояса можно выделить: резкое преобладание металлов главных халькофилов, привносимых постмагматическими растворами, которым сопутствует золото, серебро и платиноиды; участие серы в качестве важнейшего компонента в метасоматических процессах, кристаллизующейся в форме сульфидов и сульфатов; обилие железа в постмагматических образованиях, которое в зависимости от изменения режима кислорода и серы, выпадает </w:t>
      </w:r>
      <w:r w:rsidRPr="00142F2B">
        <w:rPr>
          <w:rFonts w:ascii="Times New Roman" w:hAnsi="Times New Roman"/>
          <w:spacing w:val="-6"/>
          <w:sz w:val="28"/>
          <w:szCs w:val="28"/>
        </w:rPr>
        <w:t>в различных формах; широкое распространение в рудах элементов-спутников: кобальта, кадмия, сурьмы, мышьяка, висмута, ртути, индия, таллия, теллура, селена и других в медно-цинковых и полиметаллических месторождениях средне- и низкотемпературных типов. Нехарактерными элементами для Рудного Алтая являются бор, бериллий, олово, вольфрам, литий, группа редкоземельных металлов [Иванкин П.Ф., Иншин П.В., Кузебный В.С. Рудные формации Рудного Алтая. Алтайский горно-металлургический НИИ. Издательство АН КазССР. г. Алма-Ата, 1961г] [2, 6].</w:t>
      </w:r>
    </w:p>
    <w:p w14:paraId="3EC68123" w14:textId="77777777" w:rsidR="00990276" w:rsidRPr="00142F2B" w:rsidRDefault="00990276" w:rsidP="00990276">
      <w:pPr>
        <w:pStyle w:val="a4"/>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 xml:space="preserve">В пространстве известные месторождения и рудопроявления располагаются очень неравномерно. Поэтому издавна изучаются статистические закономерности и выделяются площади повышенной рудоносности, получающие названия «рудных районов», «рудных узлов», «рудных зон» и «рудных полей». </w:t>
      </w:r>
    </w:p>
    <w:p w14:paraId="6054EDAF" w14:textId="77777777" w:rsidR="00990276" w:rsidRPr="00142F2B" w:rsidRDefault="00990276" w:rsidP="00990276">
      <w:pPr>
        <w:pStyle w:val="a4"/>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 xml:space="preserve">Всего выделяется десять рудных районов: Змеиногорский, Ле- ниногорский, Зыряновский, Прииртышский, Шемонаихо-Верхубинский, Бухтарминский, Вавилонский, Курчумско-Маралихинский, Тургусун- Хамирский и Южноалтайский. </w:t>
      </w:r>
    </w:p>
    <w:p w14:paraId="352F47D7" w14:textId="77777777" w:rsidR="00990276" w:rsidRPr="00142F2B" w:rsidRDefault="00990276" w:rsidP="00990276">
      <w:pPr>
        <w:pStyle w:val="a4"/>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Лениногорский, Зыряновский и Прииртышский рудные районы имеют наибольшее горнопромышленное значение и характеризуются высокой изученностью.</w:t>
      </w:r>
      <w:r w:rsidRPr="00142F2B">
        <w:rPr>
          <w:spacing w:val="-6"/>
        </w:rPr>
        <w:t xml:space="preserve"> </w:t>
      </w:r>
      <w:r w:rsidRPr="00142F2B">
        <w:rPr>
          <w:rFonts w:ascii="Times New Roman" w:hAnsi="Times New Roman"/>
          <w:spacing w:val="-6"/>
          <w:sz w:val="28"/>
          <w:szCs w:val="28"/>
        </w:rPr>
        <w:t>Здесь сосредоточены месторождения полиметаллических, железных (магнетит, гематит) и медных руд. Тем не менее, ведущее значение остается за полиметаллическими рудами.</w:t>
      </w:r>
    </w:p>
    <w:p w14:paraId="71E3C0D8" w14:textId="77777777" w:rsidR="00990276" w:rsidRPr="004F0E30" w:rsidRDefault="00990276" w:rsidP="00990276">
      <w:pPr>
        <w:pStyle w:val="a4"/>
        <w:spacing w:after="0" w:line="240" w:lineRule="auto"/>
        <w:ind w:left="0" w:firstLine="709"/>
        <w:jc w:val="both"/>
        <w:rPr>
          <w:rFonts w:ascii="Times New Roman" w:hAnsi="Times New Roman"/>
          <w:spacing w:val="-6"/>
          <w:sz w:val="28"/>
          <w:szCs w:val="28"/>
        </w:rPr>
      </w:pPr>
      <w:r w:rsidRPr="004F0E30">
        <w:rPr>
          <w:rFonts w:ascii="Times New Roman" w:hAnsi="Times New Roman"/>
          <w:spacing w:val="-6"/>
          <w:sz w:val="28"/>
          <w:szCs w:val="28"/>
        </w:rPr>
        <w:t>Общей чертой металлогении указанных районов является комплексный характер минерализации, которая представленная преимущественно медью, цинком, свинцом, золотом, серебром, железом, серой.</w:t>
      </w:r>
    </w:p>
    <w:p w14:paraId="496A1215" w14:textId="77777777" w:rsidR="00990276" w:rsidRPr="004F0E30" w:rsidRDefault="00990276" w:rsidP="00990276">
      <w:pPr>
        <w:spacing w:after="0" w:line="240" w:lineRule="auto"/>
        <w:ind w:firstLine="709"/>
        <w:jc w:val="both"/>
        <w:rPr>
          <w:rFonts w:ascii="Times New Roman" w:hAnsi="Times New Roman"/>
          <w:spacing w:val="-6"/>
          <w:sz w:val="28"/>
          <w:szCs w:val="28"/>
        </w:rPr>
      </w:pPr>
      <w:r w:rsidRPr="004F0E30">
        <w:rPr>
          <w:rFonts w:ascii="Times New Roman" w:hAnsi="Times New Roman"/>
          <w:spacing w:val="-6"/>
          <w:sz w:val="28"/>
          <w:szCs w:val="28"/>
        </w:rPr>
        <w:t>В геологическом строении изученной территории принимают участие стратифицированные подразделения верхов протерозоя, нерасчлененного нижнего палеозоя, верхов силура, всех отделов девона, нижнего и среднего отделов карбона.</w:t>
      </w:r>
    </w:p>
    <w:p w14:paraId="054493F6" w14:textId="77777777" w:rsidR="00990276" w:rsidRPr="004F0E30" w:rsidRDefault="00990276" w:rsidP="00990276">
      <w:pPr>
        <w:spacing w:after="0" w:line="240" w:lineRule="auto"/>
        <w:ind w:firstLine="709"/>
        <w:jc w:val="both"/>
        <w:rPr>
          <w:rFonts w:ascii="Times New Roman" w:hAnsi="Times New Roman"/>
          <w:spacing w:val="-6"/>
          <w:sz w:val="28"/>
          <w:szCs w:val="28"/>
        </w:rPr>
      </w:pPr>
      <w:r w:rsidRPr="004F0E30">
        <w:rPr>
          <w:rFonts w:ascii="Times New Roman" w:hAnsi="Times New Roman"/>
          <w:spacing w:val="-6"/>
          <w:sz w:val="28"/>
          <w:szCs w:val="28"/>
        </w:rPr>
        <w:t>Кайнозойские отложения развиты ограниченно и встречаются, главным образом, по долинам рек, ручьев и в локальных депрессиях.</w:t>
      </w:r>
    </w:p>
    <w:p w14:paraId="32ED0029" w14:textId="77777777" w:rsidR="00990276" w:rsidRPr="00142F2B" w:rsidRDefault="00990276" w:rsidP="00990276">
      <w:pPr>
        <w:spacing w:after="0" w:line="240" w:lineRule="auto"/>
        <w:ind w:firstLine="709"/>
        <w:jc w:val="both"/>
        <w:rPr>
          <w:rFonts w:ascii="Times New Roman" w:hAnsi="Times New Roman"/>
          <w:spacing w:val="-6"/>
          <w:sz w:val="28"/>
          <w:szCs w:val="28"/>
        </w:rPr>
      </w:pPr>
      <w:r w:rsidRPr="004F0E30">
        <w:rPr>
          <w:rFonts w:ascii="Times New Roman" w:hAnsi="Times New Roman"/>
          <w:spacing w:val="-6"/>
          <w:sz w:val="28"/>
          <w:szCs w:val="28"/>
        </w:rPr>
        <w:lastRenderedPageBreak/>
        <w:t xml:space="preserve">Отложения верхнего протерозоя и палеозоя находятся в сложных взаимоотношениях, обусловленных различной степенью регионального и контактового метаморфизма, крайней сложностью и разнообразием пликативных и дизъюнктивных </w:t>
      </w:r>
      <w:r w:rsidRPr="00142F2B">
        <w:rPr>
          <w:rFonts w:ascii="Times New Roman" w:hAnsi="Times New Roman"/>
          <w:spacing w:val="-6"/>
          <w:sz w:val="28"/>
          <w:szCs w:val="28"/>
        </w:rPr>
        <w:t xml:space="preserve">дислокаций, широким спектром терригенных, известковисто-терригенных, вулканогенно-осадочных и вулканогенных формаций. Их локализация в обособленных палеоструктурах определила разделение территории на несколько структурно-формационных зон. </w:t>
      </w:r>
    </w:p>
    <w:p w14:paraId="492BFCC9" w14:textId="77777777" w:rsidR="00990276" w:rsidRPr="00142F2B" w:rsidRDefault="00990276" w:rsidP="00990276">
      <w:pPr>
        <w:spacing w:after="0" w:line="240" w:lineRule="auto"/>
        <w:ind w:firstLine="709"/>
        <w:jc w:val="both"/>
        <w:rPr>
          <w:rFonts w:ascii="Times New Roman" w:hAnsi="Times New Roman"/>
          <w:spacing w:val="-6"/>
          <w:sz w:val="28"/>
          <w:szCs w:val="28"/>
        </w:rPr>
      </w:pPr>
      <w:r w:rsidRPr="00142F2B">
        <w:rPr>
          <w:rFonts w:ascii="Times New Roman" w:hAnsi="Times New Roman"/>
          <w:spacing w:val="-6"/>
          <w:sz w:val="28"/>
          <w:szCs w:val="28"/>
        </w:rPr>
        <w:t>В целом район работ охватывает Рудно-Алтайскую структурно-формационную зону. Специфика геологического строения зоны способствует разделению их на подзоны [Иванкин П.Ф., Иншин П.В., Кузебный В.С. Рудные формации Рудного Алтая. Алтайский горно-металлургический НИИ. Издательство АН КазССР. г. Алма-Ата, 1961г] [2, 11].</w:t>
      </w:r>
    </w:p>
    <w:p w14:paraId="378D8755" w14:textId="77777777" w:rsidR="00990276" w:rsidRPr="00142F2B" w:rsidRDefault="00990276" w:rsidP="00990276">
      <w:pPr>
        <w:autoSpaceDE w:val="0"/>
        <w:autoSpaceDN w:val="0"/>
        <w:adjustRightInd w:val="0"/>
        <w:spacing w:after="0" w:line="240" w:lineRule="auto"/>
        <w:ind w:firstLine="709"/>
        <w:jc w:val="both"/>
        <w:rPr>
          <w:rFonts w:ascii="Times New Roman" w:eastAsia="Fd680821-Identity-H" w:hAnsi="Times New Roman"/>
          <w:color w:val="0E0E0E"/>
          <w:spacing w:val="-6"/>
          <w:sz w:val="28"/>
          <w:szCs w:val="28"/>
        </w:rPr>
      </w:pPr>
      <w:bookmarkStart w:id="30" w:name="_Hlk81169560"/>
      <w:r w:rsidRPr="00142F2B">
        <w:rPr>
          <w:rFonts w:ascii="Times New Roman" w:eastAsia="Fd680821-Identity-H" w:hAnsi="Times New Roman"/>
          <w:color w:val="0E0E0E"/>
          <w:spacing w:val="-6"/>
          <w:sz w:val="28"/>
          <w:szCs w:val="28"/>
        </w:rPr>
        <w:t>В Рудном Алтае выделены рудообразующие системы (РОС) вулканогенного, плутоногенного и метаморфогенного этапов. С первым связано происхождение рудных залежей существенно колчеданного состава, ассоциирующих с зонами пропилитизации; со вторым - гидротермально-метасоматические колчеданно-полиметаллические тела, сопровождаемые околорудно измененными метасоматитами хлоритового, серицитового, альбитового и кварц-полевошпатового состава, а также золотоносные жильные тела.</w:t>
      </w:r>
      <w:bookmarkEnd w:id="30"/>
      <w:r w:rsidRPr="00142F2B">
        <w:rPr>
          <w:rFonts w:ascii="Times New Roman" w:eastAsia="Fd680821-Identity-H" w:hAnsi="Times New Roman"/>
          <w:color w:val="0E0E0E"/>
          <w:spacing w:val="-6"/>
          <w:sz w:val="28"/>
          <w:szCs w:val="28"/>
        </w:rPr>
        <w:t xml:space="preserve"> Данные образования проявляются как совместно в различных сочетаниях, так и пространственно обособленно. В частности, на многих рудных полях установлено наложение послескладчатой плутоногенной колчеданно-полиметаллической и малосульфидной кварцево-жильной золоторудной минерализации на раннюю вулканогенную и колчеданную. В таблице 1.2 на примерах основных рудных узлов показаны варианты пространственно сопряженного проявления вулканогенных, плутоногенных и метаморфогенных разновозрастных РОС [</w:t>
      </w:r>
      <w:r w:rsidRPr="00142F2B">
        <w:rPr>
          <w:rFonts w:ascii="Times New Roman" w:hAnsi="Times New Roman"/>
          <w:spacing w:val="-6"/>
          <w:sz w:val="28"/>
          <w:szCs w:val="28"/>
        </w:rPr>
        <w:t>Лапухов А.С., Чиков Б.М., Лапин Б.Н., Иванов Н.Б., Кудряшов А.М., Прокопенко А.И., Трубников Л.М. - Типы рудообразующих систем Рудного Алтая. - Рудообразование и генетические модели эндогенных рудных формаций. - Новосибирск: Наука, 1988. С.84-89]</w:t>
      </w:r>
      <w:r w:rsidRPr="00142F2B">
        <w:rPr>
          <w:rFonts w:ascii="Times New Roman" w:eastAsia="Fd680821-Identity-H" w:hAnsi="Times New Roman"/>
          <w:color w:val="0E0E0E"/>
          <w:spacing w:val="-6"/>
          <w:sz w:val="28"/>
          <w:szCs w:val="28"/>
        </w:rPr>
        <w:t xml:space="preserve"> [12].</w:t>
      </w:r>
    </w:p>
    <w:p w14:paraId="4B8D9953" w14:textId="77777777" w:rsidR="00990276" w:rsidRDefault="00990276" w:rsidP="00990276">
      <w:pPr>
        <w:autoSpaceDE w:val="0"/>
        <w:autoSpaceDN w:val="0"/>
        <w:adjustRightInd w:val="0"/>
        <w:spacing w:after="0" w:line="240" w:lineRule="auto"/>
        <w:ind w:firstLine="709"/>
        <w:jc w:val="both"/>
        <w:rPr>
          <w:rFonts w:ascii="Times New Roman" w:eastAsia="Fd680821-Identity-H" w:hAnsi="Times New Roman"/>
          <w:color w:val="0E0E0E"/>
          <w:sz w:val="28"/>
          <w:szCs w:val="28"/>
        </w:rPr>
      </w:pPr>
    </w:p>
    <w:p w14:paraId="123FF001" w14:textId="77777777" w:rsidR="00990276" w:rsidRDefault="00990276" w:rsidP="00990276">
      <w:pPr>
        <w:autoSpaceDE w:val="0"/>
        <w:autoSpaceDN w:val="0"/>
        <w:adjustRightInd w:val="0"/>
        <w:spacing w:after="0" w:line="240" w:lineRule="auto"/>
        <w:jc w:val="both"/>
        <w:rPr>
          <w:rFonts w:ascii="Times New Roman" w:eastAsia="Fd680821-Identity-H" w:hAnsi="Times New Roman"/>
          <w:color w:val="0E0E0E"/>
          <w:sz w:val="28"/>
          <w:szCs w:val="28"/>
        </w:rPr>
      </w:pPr>
      <w:r>
        <w:rPr>
          <w:rFonts w:ascii="Times New Roman" w:eastAsia="Fd680821-Identity-H" w:hAnsi="Times New Roman"/>
          <w:color w:val="0E0E0E"/>
          <w:sz w:val="28"/>
          <w:szCs w:val="28"/>
        </w:rPr>
        <w:t xml:space="preserve">Таблица 1.2 – </w:t>
      </w:r>
      <w:bookmarkStart w:id="31" w:name="_Hlk81169571"/>
      <w:r>
        <w:rPr>
          <w:rFonts w:ascii="Times New Roman" w:eastAsia="Fd680821-Identity-H" w:hAnsi="Times New Roman"/>
          <w:color w:val="0E0E0E"/>
          <w:sz w:val="28"/>
          <w:szCs w:val="28"/>
        </w:rPr>
        <w:t xml:space="preserve">Рудообразующие системы рудных районов Рудного Алтая (по Лапухов А.С. </w:t>
      </w:r>
      <w:r w:rsidRPr="00E96C08">
        <w:rPr>
          <w:rFonts w:ascii="Times New Roman" w:eastAsia="Fd680821-Identity-H" w:hAnsi="Times New Roman"/>
          <w:color w:val="0E0E0E"/>
          <w:sz w:val="28"/>
          <w:szCs w:val="28"/>
        </w:rPr>
        <w:t>[12]</w:t>
      </w:r>
      <w:r>
        <w:rPr>
          <w:rFonts w:ascii="Times New Roman" w:eastAsia="Fd680821-Identity-H" w:hAnsi="Times New Roman"/>
          <w:color w:val="0E0E0E"/>
          <w:sz w:val="28"/>
          <w:szCs w:val="28"/>
        </w:rPr>
        <w:t xml:space="preserve"> с некоторыми дополнениями автора)</w:t>
      </w:r>
    </w:p>
    <w:tbl>
      <w:tblPr>
        <w:tblStyle w:val="a3"/>
        <w:tblW w:w="0" w:type="auto"/>
        <w:tblLook w:val="04A0" w:firstRow="1" w:lastRow="0" w:firstColumn="1" w:lastColumn="0" w:noHBand="0" w:noVBand="1"/>
      </w:tblPr>
      <w:tblGrid>
        <w:gridCol w:w="4531"/>
        <w:gridCol w:w="1956"/>
        <w:gridCol w:w="2815"/>
      </w:tblGrid>
      <w:tr w:rsidR="00990276" w14:paraId="489086E7" w14:textId="77777777" w:rsidTr="0089423D">
        <w:trPr>
          <w:trHeight w:val="340"/>
        </w:trPr>
        <w:tc>
          <w:tcPr>
            <w:tcW w:w="6487" w:type="dxa"/>
            <w:gridSpan w:val="2"/>
            <w:tcBorders>
              <w:top w:val="single" w:sz="4" w:space="0" w:color="auto"/>
              <w:left w:val="single" w:sz="4" w:space="0" w:color="auto"/>
              <w:bottom w:val="single" w:sz="4" w:space="0" w:color="auto"/>
              <w:right w:val="single" w:sz="4" w:space="0" w:color="auto"/>
            </w:tcBorders>
            <w:hideMark/>
          </w:tcPr>
          <w:p w14:paraId="6F8E0D7B"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bookmarkStart w:id="32" w:name="_Hlk80564878"/>
            <w:r>
              <w:rPr>
                <w:rFonts w:ascii="Times New Roman" w:eastAsia="Fd680821-Identity-H" w:hAnsi="Times New Roman"/>
                <w:color w:val="0E0E0E"/>
                <w:sz w:val="26"/>
                <w:szCs w:val="26"/>
              </w:rPr>
              <w:t>Рудные объекты различных иерархических уровней</w:t>
            </w:r>
          </w:p>
        </w:tc>
        <w:tc>
          <w:tcPr>
            <w:tcW w:w="2815" w:type="dxa"/>
            <w:tcBorders>
              <w:top w:val="single" w:sz="4" w:space="0" w:color="auto"/>
              <w:left w:val="single" w:sz="4" w:space="0" w:color="auto"/>
              <w:bottom w:val="single" w:sz="4" w:space="0" w:color="auto"/>
              <w:right w:val="single" w:sz="4" w:space="0" w:color="auto"/>
            </w:tcBorders>
            <w:hideMark/>
          </w:tcPr>
          <w:p w14:paraId="37A82497"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Выделенные типы РОС</w:t>
            </w:r>
          </w:p>
        </w:tc>
      </w:tr>
      <w:tr w:rsidR="00990276" w14:paraId="15E59A4E" w14:textId="77777777" w:rsidTr="0089423D">
        <w:tc>
          <w:tcPr>
            <w:tcW w:w="4531" w:type="dxa"/>
            <w:tcBorders>
              <w:top w:val="single" w:sz="4" w:space="0" w:color="auto"/>
              <w:left w:val="single" w:sz="4" w:space="0" w:color="auto"/>
              <w:bottom w:val="single" w:sz="4" w:space="0" w:color="auto"/>
              <w:right w:val="single" w:sz="4" w:space="0" w:color="auto"/>
            </w:tcBorders>
            <w:hideMark/>
          </w:tcPr>
          <w:p w14:paraId="6B9421C9"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Лениногорский рудный узел</w:t>
            </w:r>
          </w:p>
          <w:p w14:paraId="2CE0FC01"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Лениногорское рудное поле</w:t>
            </w:r>
          </w:p>
          <w:p w14:paraId="4E308010"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 xml:space="preserve">Риддер-Сокольное месторождение </w:t>
            </w:r>
          </w:p>
        </w:tc>
        <w:tc>
          <w:tcPr>
            <w:tcW w:w="1956" w:type="dxa"/>
            <w:tcBorders>
              <w:top w:val="single" w:sz="4" w:space="0" w:color="auto"/>
              <w:left w:val="single" w:sz="4" w:space="0" w:color="auto"/>
              <w:bottom w:val="single" w:sz="4" w:space="0" w:color="auto"/>
              <w:right w:val="single" w:sz="4" w:space="0" w:color="auto"/>
            </w:tcBorders>
            <w:hideMark/>
          </w:tcPr>
          <w:p w14:paraId="35ADCD84" w14:textId="77777777" w:rsidR="00990276" w:rsidRDefault="00990276" w:rsidP="0089423D">
            <w:pPr>
              <w:autoSpaceDE w:val="0"/>
              <w:autoSpaceDN w:val="0"/>
              <w:adjustRightInd w:val="0"/>
              <w:ind w:left="-14" w:firstLine="14"/>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Лениногорский район</w:t>
            </w:r>
          </w:p>
        </w:tc>
        <w:tc>
          <w:tcPr>
            <w:tcW w:w="2815" w:type="dxa"/>
            <w:tcBorders>
              <w:top w:val="single" w:sz="4" w:space="0" w:color="auto"/>
              <w:left w:val="single" w:sz="4" w:space="0" w:color="auto"/>
              <w:bottom w:val="single" w:sz="4" w:space="0" w:color="auto"/>
              <w:right w:val="single" w:sz="4" w:space="0" w:color="auto"/>
            </w:tcBorders>
            <w:hideMark/>
          </w:tcPr>
          <w:p w14:paraId="67B2036A"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ВМ+ВО+ПМ+КЖ</w:t>
            </w:r>
          </w:p>
          <w:p w14:paraId="3339D7C5"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ВМ+ВО+ПМ+КЖ</w:t>
            </w:r>
          </w:p>
          <w:p w14:paraId="4D176760"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ВМ+ВО+ПМ+КЖ</w:t>
            </w:r>
          </w:p>
        </w:tc>
      </w:tr>
      <w:tr w:rsidR="00990276" w14:paraId="67A5F8B3" w14:textId="77777777" w:rsidTr="0089423D">
        <w:tc>
          <w:tcPr>
            <w:tcW w:w="4531" w:type="dxa"/>
            <w:tcBorders>
              <w:top w:val="single" w:sz="4" w:space="0" w:color="auto"/>
              <w:left w:val="single" w:sz="4" w:space="0" w:color="auto"/>
              <w:bottom w:val="single" w:sz="4" w:space="0" w:color="auto"/>
              <w:right w:val="single" w:sz="4" w:space="0" w:color="auto"/>
            </w:tcBorders>
            <w:hideMark/>
          </w:tcPr>
          <w:p w14:paraId="245D604E"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Зыряновский рудный узел</w:t>
            </w:r>
          </w:p>
          <w:p w14:paraId="2D444C21"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Малеевско-Путинцевское рудное поле</w:t>
            </w:r>
          </w:p>
          <w:p w14:paraId="302965E1"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Малеевское месторождение</w:t>
            </w:r>
          </w:p>
        </w:tc>
        <w:tc>
          <w:tcPr>
            <w:tcW w:w="1956" w:type="dxa"/>
            <w:tcBorders>
              <w:top w:val="single" w:sz="4" w:space="0" w:color="auto"/>
              <w:left w:val="single" w:sz="4" w:space="0" w:color="auto"/>
              <w:bottom w:val="single" w:sz="4" w:space="0" w:color="auto"/>
              <w:right w:val="single" w:sz="4" w:space="0" w:color="auto"/>
            </w:tcBorders>
            <w:hideMark/>
          </w:tcPr>
          <w:p w14:paraId="3F36450D"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Зыряновский район</w:t>
            </w:r>
          </w:p>
        </w:tc>
        <w:tc>
          <w:tcPr>
            <w:tcW w:w="2815" w:type="dxa"/>
            <w:tcBorders>
              <w:top w:val="single" w:sz="4" w:space="0" w:color="auto"/>
              <w:left w:val="single" w:sz="4" w:space="0" w:color="auto"/>
              <w:bottom w:val="single" w:sz="4" w:space="0" w:color="auto"/>
              <w:right w:val="single" w:sz="4" w:space="0" w:color="auto"/>
            </w:tcBorders>
            <w:hideMark/>
          </w:tcPr>
          <w:p w14:paraId="2003D52C"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ВО+О+МГ+М</w:t>
            </w:r>
          </w:p>
          <w:p w14:paraId="4E15BD78"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ВО+О+МГ</w:t>
            </w:r>
          </w:p>
          <w:p w14:paraId="33127F2F"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ВО+МГ+М</w:t>
            </w:r>
          </w:p>
        </w:tc>
      </w:tr>
      <w:tr w:rsidR="00990276" w14:paraId="78D2F5A0" w14:textId="77777777" w:rsidTr="0089423D">
        <w:tc>
          <w:tcPr>
            <w:tcW w:w="4531" w:type="dxa"/>
            <w:tcBorders>
              <w:top w:val="single" w:sz="4" w:space="0" w:color="auto"/>
              <w:left w:val="single" w:sz="4" w:space="0" w:color="auto"/>
              <w:bottom w:val="single" w:sz="4" w:space="0" w:color="auto"/>
              <w:right w:val="single" w:sz="4" w:space="0" w:color="auto"/>
            </w:tcBorders>
            <w:hideMark/>
          </w:tcPr>
          <w:p w14:paraId="6542E7EE"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Прииртышский рудный узел</w:t>
            </w:r>
          </w:p>
          <w:p w14:paraId="52C88DCC"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Березовско-Белоусовское рудное поле</w:t>
            </w:r>
          </w:p>
          <w:p w14:paraId="72F49A02"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 xml:space="preserve">Иртышское месторождение </w:t>
            </w:r>
          </w:p>
        </w:tc>
        <w:tc>
          <w:tcPr>
            <w:tcW w:w="1956" w:type="dxa"/>
            <w:tcBorders>
              <w:top w:val="single" w:sz="4" w:space="0" w:color="auto"/>
              <w:left w:val="single" w:sz="4" w:space="0" w:color="auto"/>
              <w:bottom w:val="single" w:sz="4" w:space="0" w:color="auto"/>
              <w:right w:val="single" w:sz="4" w:space="0" w:color="auto"/>
            </w:tcBorders>
            <w:hideMark/>
          </w:tcPr>
          <w:p w14:paraId="2CC522D5"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Прииртышский район</w:t>
            </w:r>
          </w:p>
        </w:tc>
        <w:tc>
          <w:tcPr>
            <w:tcW w:w="2815" w:type="dxa"/>
            <w:tcBorders>
              <w:top w:val="single" w:sz="4" w:space="0" w:color="auto"/>
              <w:left w:val="single" w:sz="4" w:space="0" w:color="auto"/>
              <w:bottom w:val="single" w:sz="4" w:space="0" w:color="auto"/>
              <w:right w:val="single" w:sz="4" w:space="0" w:color="auto"/>
            </w:tcBorders>
            <w:hideMark/>
          </w:tcPr>
          <w:p w14:paraId="21D612A2"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ВО+ПМ+КЖ+М</w:t>
            </w:r>
          </w:p>
          <w:p w14:paraId="2C958EBE"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ВО+ПМ+КЖ+М</w:t>
            </w:r>
          </w:p>
          <w:p w14:paraId="0091EA37" w14:textId="77777777" w:rsidR="00990276" w:rsidRDefault="00990276" w:rsidP="0089423D">
            <w:pPr>
              <w:autoSpaceDE w:val="0"/>
              <w:autoSpaceDN w:val="0"/>
              <w:adjustRightInd w:val="0"/>
              <w:jc w:val="both"/>
              <w:rPr>
                <w:rFonts w:ascii="Times New Roman" w:eastAsia="Fd680821-Identity-H" w:hAnsi="Times New Roman"/>
                <w:color w:val="0E0E0E"/>
                <w:sz w:val="26"/>
                <w:szCs w:val="26"/>
              </w:rPr>
            </w:pPr>
            <w:r>
              <w:rPr>
                <w:rFonts w:ascii="Times New Roman" w:eastAsia="Fd680821-Identity-H" w:hAnsi="Times New Roman"/>
                <w:color w:val="0E0E0E"/>
                <w:sz w:val="26"/>
                <w:szCs w:val="26"/>
              </w:rPr>
              <w:t>ВО+ПМ+М</w:t>
            </w:r>
          </w:p>
        </w:tc>
      </w:tr>
    </w:tbl>
    <w:bookmarkEnd w:id="32"/>
    <w:p w14:paraId="5025FD6D" w14:textId="2CA7B875" w:rsidR="00990276" w:rsidRDefault="00990276" w:rsidP="00990276">
      <w:pPr>
        <w:autoSpaceDE w:val="0"/>
        <w:autoSpaceDN w:val="0"/>
        <w:adjustRightInd w:val="0"/>
        <w:spacing w:after="0" w:line="216" w:lineRule="auto"/>
        <w:jc w:val="both"/>
        <w:rPr>
          <w:rFonts w:ascii="Times New Roman" w:eastAsia="Fd680821-Identity-H" w:hAnsi="Times New Roman"/>
          <w:color w:val="0E0E0E"/>
          <w:sz w:val="24"/>
          <w:szCs w:val="24"/>
        </w:rPr>
      </w:pPr>
      <w:r>
        <w:rPr>
          <w:rFonts w:ascii="Times New Roman" w:eastAsia="Fd680821-Identity-H" w:hAnsi="Times New Roman"/>
          <w:color w:val="0E0E0E"/>
          <w:sz w:val="24"/>
          <w:szCs w:val="24"/>
        </w:rPr>
        <w:t xml:space="preserve">*Примечание. Типы РОС: ВМ – вулканогенно-магматические, ВО – вулканогенно-осадочные, О – осадочные, ПМ – плутогенно-метасоматические, КЖ – кварцево-жильные, МГ – магматические, М – метаморфогенные. </w:t>
      </w:r>
      <w:bookmarkEnd w:id="31"/>
    </w:p>
    <w:p w14:paraId="1F1517BA" w14:textId="5B7A9345" w:rsidR="00990276" w:rsidRPr="001508F2" w:rsidRDefault="00990276" w:rsidP="009275A1">
      <w:pPr>
        <w:ind w:firstLine="709"/>
        <w:jc w:val="both"/>
        <w:rPr>
          <w:rFonts w:ascii="Times New Roman" w:hAnsi="Times New Roman"/>
          <w:b/>
          <w:bCs/>
          <w:caps/>
          <w:sz w:val="28"/>
          <w:szCs w:val="28"/>
        </w:rPr>
      </w:pPr>
      <w:r>
        <w:rPr>
          <w:rFonts w:ascii="Times New Roman" w:eastAsia="Fd680821-Identity-H" w:hAnsi="Times New Roman"/>
          <w:color w:val="0E0E0E"/>
          <w:sz w:val="24"/>
          <w:szCs w:val="24"/>
        </w:rPr>
        <w:br w:type="page"/>
      </w:r>
      <w:r w:rsidRPr="001508F2">
        <w:rPr>
          <w:rFonts w:ascii="Times New Roman" w:hAnsi="Times New Roman"/>
          <w:b/>
          <w:bCs/>
          <w:sz w:val="28"/>
          <w:szCs w:val="28"/>
        </w:rPr>
        <w:lastRenderedPageBreak/>
        <w:t>2 ГЕОЛОГО-СТРУКТУРНАЯ ПОЗИЦИЯ ОСНОВНЫХ РУДНЫХ РАЙОНОВ РУДНОГО АЛТАЯ</w:t>
      </w:r>
    </w:p>
    <w:p w14:paraId="073BEC7A" w14:textId="77777777" w:rsidR="00990276" w:rsidRPr="001508F2" w:rsidRDefault="00990276" w:rsidP="00990276">
      <w:pPr>
        <w:pStyle w:val="a4"/>
        <w:spacing w:after="0" w:line="240" w:lineRule="auto"/>
        <w:ind w:left="0"/>
        <w:jc w:val="center"/>
        <w:rPr>
          <w:rFonts w:ascii="Times New Roman" w:hAnsi="Times New Roman"/>
          <w:b/>
          <w:bCs/>
          <w:caps/>
          <w:sz w:val="28"/>
          <w:szCs w:val="28"/>
        </w:rPr>
      </w:pPr>
    </w:p>
    <w:p w14:paraId="20EBB6C0" w14:textId="77777777" w:rsidR="00990276" w:rsidRPr="001508F2" w:rsidRDefault="00990276" w:rsidP="00990276">
      <w:pPr>
        <w:spacing w:after="0" w:line="240" w:lineRule="auto"/>
        <w:ind w:firstLine="709"/>
        <w:rPr>
          <w:rFonts w:ascii="Times New Roman" w:hAnsi="Times New Roman"/>
          <w:b/>
          <w:bCs/>
          <w:caps/>
          <w:sz w:val="28"/>
          <w:szCs w:val="28"/>
        </w:rPr>
      </w:pPr>
      <w:r w:rsidRPr="001508F2">
        <w:rPr>
          <w:rFonts w:ascii="Times New Roman" w:hAnsi="Times New Roman"/>
          <w:b/>
          <w:bCs/>
          <w:caps/>
          <w:sz w:val="28"/>
          <w:szCs w:val="28"/>
        </w:rPr>
        <w:t xml:space="preserve">2.1 </w:t>
      </w:r>
      <w:r w:rsidRPr="001508F2">
        <w:rPr>
          <w:rFonts w:ascii="Times New Roman" w:hAnsi="Times New Roman"/>
          <w:b/>
          <w:bCs/>
          <w:sz w:val="28"/>
          <w:szCs w:val="28"/>
        </w:rPr>
        <w:t xml:space="preserve">История изученности геологии Рудного Алтая </w:t>
      </w:r>
    </w:p>
    <w:p w14:paraId="0DCEA098" w14:textId="77777777" w:rsidR="00990276" w:rsidRDefault="00990276" w:rsidP="00990276">
      <w:pPr>
        <w:spacing w:after="0" w:line="240" w:lineRule="auto"/>
        <w:ind w:firstLine="709"/>
        <w:jc w:val="both"/>
        <w:rPr>
          <w:rFonts w:ascii="Times New Roman" w:hAnsi="Times New Roman"/>
          <w:bCs/>
          <w:sz w:val="28"/>
          <w:szCs w:val="28"/>
        </w:rPr>
      </w:pPr>
    </w:p>
    <w:p w14:paraId="4AF3AD93" w14:textId="77777777" w:rsidR="00990276" w:rsidRDefault="00990276" w:rsidP="008D7A5F">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Изучение Рудного Алтая имеет многолетнюю историю. Рудному Алтаю посвящено множество трудов отечественных и зарубежных исследователей, направленных на геологическое, геофизическое и геохимическое изучение, дополненное исследованиями глубинного строения. Наибольшее количество работ выполнено за последние 30-50 лет, в которых довольно хорошо отражены условия и механизмы формирования структур Рудного Алтая. </w:t>
      </w:r>
    </w:p>
    <w:p w14:paraId="0156CFC0" w14:textId="77777777" w:rsidR="00990276" w:rsidRDefault="00990276" w:rsidP="008D7A5F">
      <w:pPr>
        <w:spacing w:after="0" w:line="240" w:lineRule="auto"/>
        <w:ind w:firstLine="709"/>
        <w:jc w:val="both"/>
        <w:rPr>
          <w:rFonts w:ascii="Times New Roman" w:hAnsi="Times New Roman"/>
          <w:bCs/>
          <w:sz w:val="28"/>
          <w:szCs w:val="28"/>
        </w:rPr>
      </w:pPr>
      <w:r>
        <w:rPr>
          <w:rFonts w:ascii="Times New Roman" w:hAnsi="Times New Roman"/>
          <w:bCs/>
          <w:sz w:val="28"/>
          <w:szCs w:val="28"/>
        </w:rPr>
        <w:t>Многие исследователи внесли большой вклад в изучение геологии и металлогении Рудного Алтая – В.П. Нехорошев, П. П. Буров, Н. С. Курек, А. К. Каюпов, П. Ф. Иванкин, Н. Г. Щерба, В. В. Попов, Г.П. Нахтигаль, Б. А. Чепрасов, А.Н. Антоненко, И. Д. Горжевский,  А.К. Каюпов, Г. Ф. Яковлев, В. В. Авдонин, М. Г. Старостин, В. М. Хисамутдинов, Х. А. Чекалин, Ю. И. Демин, В.Н. Любецкий, Н.В. Полянский, Н. И. Стучевский, Г.Д. Ганженко, М.М. Буслов, П.В. Ермолов, Х.А. Беспаев и многие другие.</w:t>
      </w:r>
    </w:p>
    <w:p w14:paraId="7A6CA913" w14:textId="3ACAC59D" w:rsidR="00990276" w:rsidRDefault="00990276" w:rsidP="008D7A5F">
      <w:pPr>
        <w:spacing w:after="0" w:line="240" w:lineRule="auto"/>
        <w:ind w:firstLine="709"/>
        <w:jc w:val="both"/>
        <w:rPr>
          <w:rFonts w:ascii="Times New Roman" w:hAnsi="Times New Roman"/>
          <w:bCs/>
          <w:sz w:val="28"/>
          <w:szCs w:val="28"/>
        </w:rPr>
      </w:pPr>
      <w:r>
        <w:rPr>
          <w:rFonts w:ascii="Times New Roman" w:hAnsi="Times New Roman"/>
          <w:bCs/>
          <w:sz w:val="28"/>
          <w:szCs w:val="28"/>
        </w:rPr>
        <w:t>Как упоминалось ранее (Глава 1, раздел 1.2), в пределах Казахстана, Рудный Алтай делится на три основных рудных района: Лениногорский, Зыряновский и Прииртышский. Подробная информация о каждом рудном районе, его изученности и некоторых характерных месторождениях представлена ниже</w:t>
      </w:r>
      <w:r w:rsidR="003A149F">
        <w:rPr>
          <w:rFonts w:ascii="Times New Roman" w:hAnsi="Times New Roman"/>
          <w:bCs/>
          <w:sz w:val="28"/>
          <w:szCs w:val="28"/>
        </w:rPr>
        <w:t xml:space="preserve"> и в Приложении 1</w:t>
      </w:r>
      <w:r>
        <w:rPr>
          <w:rFonts w:ascii="Times New Roman" w:hAnsi="Times New Roman"/>
          <w:bCs/>
          <w:sz w:val="28"/>
          <w:szCs w:val="28"/>
        </w:rPr>
        <w:t>.</w:t>
      </w:r>
    </w:p>
    <w:p w14:paraId="359F442D" w14:textId="77777777" w:rsidR="00990276" w:rsidRPr="001B2A51" w:rsidRDefault="00990276" w:rsidP="00990276">
      <w:pPr>
        <w:spacing w:after="0" w:line="240" w:lineRule="auto"/>
        <w:ind w:firstLine="709"/>
        <w:jc w:val="both"/>
        <w:rPr>
          <w:rFonts w:ascii="Times New Roman" w:hAnsi="Times New Roman"/>
          <w:bCs/>
          <w:sz w:val="28"/>
          <w:szCs w:val="28"/>
        </w:rPr>
      </w:pPr>
    </w:p>
    <w:p w14:paraId="3A07448B" w14:textId="77777777" w:rsidR="00990276" w:rsidRPr="001508F2" w:rsidRDefault="00990276" w:rsidP="00990276">
      <w:pPr>
        <w:spacing w:after="0" w:line="240" w:lineRule="auto"/>
        <w:ind w:firstLine="709"/>
        <w:jc w:val="both"/>
        <w:rPr>
          <w:rFonts w:ascii="Times New Roman" w:hAnsi="Times New Roman"/>
          <w:b/>
          <w:sz w:val="28"/>
          <w:szCs w:val="28"/>
        </w:rPr>
      </w:pPr>
      <w:r w:rsidRPr="001508F2">
        <w:rPr>
          <w:rFonts w:ascii="Times New Roman" w:hAnsi="Times New Roman"/>
          <w:b/>
          <w:sz w:val="28"/>
          <w:szCs w:val="28"/>
        </w:rPr>
        <w:t>2.2 Изученность Зыряновского рудного района</w:t>
      </w:r>
    </w:p>
    <w:p w14:paraId="43DD6C4D" w14:textId="77777777" w:rsidR="00990276" w:rsidRPr="001B2A51" w:rsidRDefault="00990276" w:rsidP="00990276">
      <w:pPr>
        <w:spacing w:after="0" w:line="240" w:lineRule="auto"/>
        <w:ind w:firstLine="709"/>
        <w:jc w:val="both"/>
        <w:rPr>
          <w:rFonts w:ascii="Times New Roman" w:hAnsi="Times New Roman"/>
          <w:bCs/>
          <w:sz w:val="28"/>
          <w:szCs w:val="28"/>
        </w:rPr>
      </w:pPr>
    </w:p>
    <w:p w14:paraId="20909DB7"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Одной из первых работ, положившей начало планомерным геологическим исследованиям района, является геологическая съёмка двухсотверстного масштаба, проведённая В.В. Груза и Н.Н.</w:t>
      </w:r>
      <w:r>
        <w:rPr>
          <w:rFonts w:ascii="Times New Roman" w:hAnsi="Times New Roman"/>
          <w:sz w:val="28"/>
          <w:szCs w:val="28"/>
        </w:rPr>
        <w:t xml:space="preserve"> </w:t>
      </w:r>
      <w:r w:rsidRPr="001B2A51">
        <w:rPr>
          <w:rFonts w:ascii="Times New Roman" w:hAnsi="Times New Roman"/>
          <w:sz w:val="28"/>
          <w:szCs w:val="28"/>
        </w:rPr>
        <w:t>Куреком под руководством Н.С.</w:t>
      </w:r>
      <w:r>
        <w:rPr>
          <w:rFonts w:ascii="Times New Roman" w:hAnsi="Times New Roman"/>
          <w:sz w:val="28"/>
          <w:szCs w:val="28"/>
        </w:rPr>
        <w:t xml:space="preserve"> </w:t>
      </w:r>
      <w:r w:rsidRPr="001B2A51">
        <w:rPr>
          <w:rFonts w:ascii="Times New Roman" w:hAnsi="Times New Roman"/>
          <w:sz w:val="28"/>
          <w:szCs w:val="28"/>
        </w:rPr>
        <w:t>Катковой в 1923-1930 гг. На основании этих работ была составлена и издана геологическая карта масштаба 1:200000 листа М-45-XIX, вышедшая в печати в 1951 году под редакцией А.Н. Семёнова.</w:t>
      </w:r>
    </w:p>
    <w:p w14:paraId="66FF43DA"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 xml:space="preserve">Начало теоретических разработок вопросов геологического строения, металлогении и прогнозирования Зыряновского района относят к 1949-1959 годам. </w:t>
      </w:r>
    </w:p>
    <w:p w14:paraId="69DB023F"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Геологическая съёмка масштаба 1:10000 всей Ревнюшинской структуры проводилась с 1947 года одновременно несколькими организациями. В 1956 г. они были завершены составлением сводного отчёта (Санаров, Никитин) и комплекта карт масштаба 1:10000 и 1:25000 на площади около 400 км</w:t>
      </w:r>
      <w:r w:rsidRPr="001B2A51">
        <w:rPr>
          <w:rFonts w:ascii="Times New Roman" w:hAnsi="Times New Roman"/>
          <w:sz w:val="28"/>
          <w:szCs w:val="28"/>
          <w:vertAlign w:val="superscript"/>
        </w:rPr>
        <w:t>2</w:t>
      </w:r>
      <w:r w:rsidRPr="001B2A51">
        <w:rPr>
          <w:rFonts w:ascii="Times New Roman" w:hAnsi="Times New Roman"/>
          <w:sz w:val="28"/>
          <w:szCs w:val="28"/>
        </w:rPr>
        <w:t xml:space="preserve">, ставших основой для ведения поисковых и разведочных работ в пределах Ревнюшинской структуры. В этой работе продуктивные отложения маслянской и ревнюшинской свит были детально подразделены на пачки, в составе которых принимали участие и порфировые породы, отнесённые к эффузивно-пирокластическим образованиям. Всю площадь структуры на основании комплекса поисковых </w:t>
      </w:r>
      <w:r w:rsidRPr="001B2A51">
        <w:rPr>
          <w:rFonts w:ascii="Times New Roman" w:hAnsi="Times New Roman"/>
          <w:sz w:val="28"/>
          <w:szCs w:val="28"/>
        </w:rPr>
        <w:lastRenderedPageBreak/>
        <w:t>признаков, установленных на Зыряновском месторождении исследованиями А.К.Каюпова, Е.А.Флерова, В.А.Ким и др. (1954), авторы подразделили на ряд участков, дифференцированных по степени перспективности.</w:t>
      </w:r>
    </w:p>
    <w:p w14:paraId="11F214FD"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1956 году по результатам геологической съёмки Алтайской экспедиции ВСЕГЕИ (Клейман Г.П., Комар В.А.) была издана геологическая карта листа М 45 XIX под редакцией В.П. Нехорошева [1].</w:t>
      </w:r>
    </w:p>
    <w:p w14:paraId="0F1BE92F"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Одновременно с геолого-съёмочными работами в пределах северной части Ревнюшинской структуры проводились поисковые и разведочные работы (АЭРУ, Малеевская ГРП, Путинцевская ГРП), в результате которых, с той или иной степенью детальности, были изучены на поверхности (шурфами и канавами) и на глубину (скважинами) вновь выявленные и ранее известные рудные проявления. На Путинцевском, Промежуточном и Малеевском месторождениях проводились разведочные работы с подсчётом запасов.</w:t>
      </w:r>
    </w:p>
    <w:p w14:paraId="3CCD5730"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1961-66 гг. Зыряновская ГРЭ совместно с АО ИГН АН КазССР (Никитин Е.А., Иншин В.П.) выполнила работу по теме «Геолого-металлогенический анализ и обоснование направления поисково-разведочных работ в Зыряновском рудном районе». Особое внимание здесь было уделено доказательствам интрузивной природы порфиров и решающей роли тектонических нарушений в размещении полиметаллического оруденения. Однако, конкретных рекомендаций выдано не было, а обоснование перспективности участков базировалось лишь на анализе геохимических данных.</w:t>
      </w:r>
    </w:p>
    <w:p w14:paraId="2C969F3C"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1973-74 гг. Зыряновской партией АГЭ (Бэр И.В.) в центральной и северных частях Ревнюшинской структуры выполнены геофизические исследования методами ВП, МПП, ВЭЗ-ВП и литогеохимическая съёмка в масштабе 1:10000. По комплексу проведенных методов выделены площади, перспективные на выявление средних по размерам месторождений в близповерхностных горизонтах.</w:t>
      </w:r>
    </w:p>
    <w:p w14:paraId="29678FA0"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1974-76 гг. на этой площади проведены детальные гравиметрические работы масштаба 1:10000 Бухтарминской партией АГЭ (Кащеев В.Ф., Щук Г.М.), в результате которых получены новые данные по глубинному геологическому строению и тектонической обстановке в пределах исследуемой площади.</w:t>
      </w:r>
    </w:p>
    <w:p w14:paraId="04FDA3E7"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1979-82 гг. тематической группой Зыряновской ГРЭ проводится анализ и обобщение материалов по теме Б.Ш.4/312(30) 80/171 (Жунёв И.Ф., Орлов В.Г. и др., 1982 г.), основной задачей которой являлось выяснение причин низкой эффективности, полученной при проверке рекомендаций, выдаваемых различными организациями в последние 10-12 лет (АО ИГН КазССР, ВСЕГЕИ, ЦНИГРИ и др.), конкретизации геологических предпосылок и поисковых признаков, прогнозная оценка района.</w:t>
      </w:r>
    </w:p>
    <w:p w14:paraId="11857FEE"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 xml:space="preserve">Одной из наиболее полных работ по обобщению фактического материала, охвату вопросов геологии, геофизики, геохимии и металлогении, прогнозу оруденения является работа Алтайского отдела, выполненная совместно с Зыряновской ГРЭ, АКГГЭ, ИМГРЭ, ЦНИГРИ в 1970-74 гг. (Марьин А.М., Мысник А.М. и др.). Основные прогнозно-поисковые выводы базировались на концепции эпигенетического оруденения, его полихронности и полигенности. В </w:t>
      </w:r>
      <w:r w:rsidRPr="001B2A51">
        <w:rPr>
          <w:rFonts w:ascii="Times New Roman" w:hAnsi="Times New Roman"/>
          <w:sz w:val="28"/>
          <w:szCs w:val="28"/>
        </w:rPr>
        <w:lastRenderedPageBreak/>
        <w:t>то же время подчеркивался факт концентрации рудных тел в узком стратиграфическом интервале (ревнюшинско-маслянском).</w:t>
      </w:r>
    </w:p>
    <w:p w14:paraId="49898AFA"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1983 году А.М. Мысником, Н.И. Стучевским закончены работы по теме «Переоценка перспектив Зыряновского района». Вновь подтверждена решающая роль структурного контроля оруденения, внесены уточнения в расчленение стратиграфических подразделений.</w:t>
      </w:r>
    </w:p>
    <w:p w14:paraId="3CA57788"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Первые геофизические работы на территории района относятся к 1951-1952гг. Трестом Сибнефтегеофизика (Бородин А.Д.) здесь проведена аэромагнитная съемка масштаба 1:100000 прибором АЭМ-49. В 1957.г. Горно-Алтайской аэромагнитной партией Северо-Западного геофизического треста (Кабанов) проведена аэромагнитная съемка масштаба 1:200000 на всей территории Калба-Нарымского района. По результатам указанных работ были составлены карты магнитного поля в масштабе 1:200 000, на основании которых построена карта контуров магнитных пород и карта элементов тектоники Алтая в масштабе 1:500000.</w:t>
      </w:r>
    </w:p>
    <w:p w14:paraId="32E766A9"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 xml:space="preserve">В период 1959-1962 гг. Гравиметровой партией АГЭ район работ был охвачен гравиметровой съемкой масштаба 1:200000 (Сериков П.В.). По данным этой съемки были получены дополнительные сведения по тектонике и магматизму района. Результаты этих съемок были использованы при подготовке к изданию государственной гравиметрической карты. Но впоследствии при анализе съемок АГЭ, выполненных в 1959-1962 гг. на листах М-44-XXIV, XXX; M-45-XIX, выяснилось, что они не соответствуют кондициям, предъявляемым современной инструкцией к гравиметровым работам масштаба 1:200000. В связи с этим большая часть территории планшета М-44-XXIV в период с 1981 по 1991 год была перекрыта маршрутными и площадными гравиметровыми работами масштаба 1:200000 (Горохов). </w:t>
      </w:r>
    </w:p>
    <w:p w14:paraId="725A3B75" w14:textId="77777777" w:rsidR="00990276"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 xml:space="preserve">Основным результатом проведенных работ являются гравиметрические карты, составленные с учетом влияния рельефа местности в радиусе до 250 км. По гравиметрическим картам в комплексе с материалами других методов выполнена геолого-геофизическая интерпретация в помощь изучению глубинного геологического строения изучаемого района. </w:t>
      </w:r>
    </w:p>
    <w:p w14:paraId="0AA7DE16" w14:textId="77777777" w:rsidR="00990276" w:rsidRDefault="00990276" w:rsidP="00990276">
      <w:pPr>
        <w:spacing w:after="0" w:line="240" w:lineRule="auto"/>
        <w:ind w:firstLine="709"/>
        <w:jc w:val="both"/>
        <w:rPr>
          <w:rFonts w:ascii="Times New Roman" w:hAnsi="Times New Roman"/>
          <w:sz w:val="28"/>
          <w:szCs w:val="28"/>
        </w:rPr>
      </w:pPr>
    </w:p>
    <w:p w14:paraId="64FF98BA" w14:textId="77777777" w:rsidR="00990276" w:rsidRPr="00A351DE" w:rsidRDefault="00990276" w:rsidP="00990276">
      <w:pPr>
        <w:spacing w:after="0" w:line="240" w:lineRule="auto"/>
        <w:ind w:firstLine="720"/>
        <w:jc w:val="both"/>
        <w:rPr>
          <w:rFonts w:ascii="Times New Roman" w:hAnsi="Times New Roman"/>
          <w:bCs/>
          <w:sz w:val="28"/>
          <w:szCs w:val="28"/>
        </w:rPr>
      </w:pPr>
      <w:r w:rsidRPr="00A351DE">
        <w:rPr>
          <w:rFonts w:ascii="Times New Roman" w:hAnsi="Times New Roman"/>
          <w:bCs/>
          <w:sz w:val="28"/>
          <w:szCs w:val="28"/>
        </w:rPr>
        <w:t>2.</w:t>
      </w:r>
      <w:r>
        <w:rPr>
          <w:rFonts w:ascii="Times New Roman" w:hAnsi="Times New Roman"/>
          <w:bCs/>
          <w:sz w:val="28"/>
          <w:szCs w:val="28"/>
        </w:rPr>
        <w:t>2</w:t>
      </w:r>
      <w:r w:rsidRPr="00A351DE">
        <w:rPr>
          <w:rFonts w:ascii="Times New Roman" w:hAnsi="Times New Roman"/>
          <w:bCs/>
          <w:sz w:val="28"/>
          <w:szCs w:val="28"/>
        </w:rPr>
        <w:t>.</w:t>
      </w:r>
      <w:r>
        <w:rPr>
          <w:rFonts w:ascii="Times New Roman" w:hAnsi="Times New Roman"/>
          <w:bCs/>
          <w:sz w:val="28"/>
          <w:szCs w:val="28"/>
        </w:rPr>
        <w:t>1</w:t>
      </w:r>
      <w:r w:rsidRPr="00A351DE">
        <w:rPr>
          <w:rFonts w:ascii="Times New Roman" w:hAnsi="Times New Roman"/>
          <w:bCs/>
          <w:sz w:val="28"/>
          <w:szCs w:val="28"/>
        </w:rPr>
        <w:t xml:space="preserve"> Геолого-структурная позиция Зыряновского рудного района</w:t>
      </w:r>
    </w:p>
    <w:p w14:paraId="3C931440" w14:textId="77777777" w:rsidR="00990276" w:rsidRDefault="00990276" w:rsidP="00990276">
      <w:pPr>
        <w:spacing w:after="0" w:line="240" w:lineRule="auto"/>
        <w:ind w:firstLine="720"/>
        <w:jc w:val="both"/>
        <w:rPr>
          <w:rFonts w:ascii="Times New Roman" w:hAnsi="Times New Roman"/>
          <w:sz w:val="28"/>
          <w:szCs w:val="28"/>
        </w:rPr>
      </w:pPr>
      <w:r w:rsidRPr="00180D10">
        <w:rPr>
          <w:rFonts w:ascii="Times New Roman" w:hAnsi="Times New Roman"/>
          <w:bCs/>
          <w:sz w:val="28"/>
          <w:szCs w:val="28"/>
        </w:rPr>
        <w:t xml:space="preserve">Расположен </w:t>
      </w:r>
      <w:r w:rsidRPr="00A76A16">
        <w:rPr>
          <w:rFonts w:ascii="Times New Roman" w:hAnsi="Times New Roman"/>
          <w:sz w:val="28"/>
          <w:szCs w:val="28"/>
        </w:rPr>
        <w:t>в восточной части Рудного Алтая и включает центральную часть Холзунско-Сарымсактинской металлогенической зоны, центральную часть Белоубинско-Маймырского прогиба, юго-восточный фланг Лениногорско-Зыряновской подзоны и юго-восточное погружение Алейского поднятия с юго-восточным замыканием Быструшинского прогиба и структурами Тарханско-Заводинско-Бухтарминской площади на продолжении юго-восточного погружения Алейского поднятия.</w:t>
      </w:r>
    </w:p>
    <w:p w14:paraId="717CBEAD" w14:textId="77777777" w:rsidR="00990276" w:rsidRDefault="00990276" w:rsidP="00990276">
      <w:pPr>
        <w:spacing w:after="0" w:line="240" w:lineRule="auto"/>
        <w:ind w:firstLine="720"/>
        <w:jc w:val="both"/>
        <w:rPr>
          <w:rFonts w:ascii="Times New Roman" w:hAnsi="Times New Roman"/>
          <w:sz w:val="28"/>
          <w:szCs w:val="28"/>
        </w:rPr>
      </w:pPr>
      <w:r w:rsidRPr="00A76A16">
        <w:rPr>
          <w:rFonts w:ascii="Times New Roman" w:hAnsi="Times New Roman"/>
          <w:sz w:val="28"/>
          <w:szCs w:val="28"/>
        </w:rPr>
        <w:t>Для района характерны господствующее северо-западное простирание региональных структур с фрагментами субширотного и близ</w:t>
      </w:r>
      <w:r>
        <w:rPr>
          <w:rFonts w:ascii="Times New Roman" w:hAnsi="Times New Roman"/>
          <w:sz w:val="28"/>
          <w:szCs w:val="28"/>
        </w:rPr>
        <w:t xml:space="preserve"> </w:t>
      </w:r>
      <w:r w:rsidRPr="00A76A16">
        <w:rPr>
          <w:rFonts w:ascii="Times New Roman" w:hAnsi="Times New Roman"/>
          <w:sz w:val="28"/>
          <w:szCs w:val="28"/>
        </w:rPr>
        <w:t>меридионального простирания, резкая фациальная изменчивость отложений в поперечном направлении и складчато-блоковое строение площади</w:t>
      </w:r>
    </w:p>
    <w:p w14:paraId="59ABF479" w14:textId="77777777" w:rsidR="00990276" w:rsidRPr="00180D10" w:rsidRDefault="00990276" w:rsidP="00990276">
      <w:pPr>
        <w:spacing w:after="0" w:line="240" w:lineRule="auto"/>
        <w:ind w:firstLine="720"/>
        <w:jc w:val="both"/>
        <w:rPr>
          <w:rFonts w:ascii="Times New Roman" w:hAnsi="Times New Roman"/>
          <w:bCs/>
          <w:sz w:val="28"/>
          <w:szCs w:val="28"/>
        </w:rPr>
      </w:pPr>
      <w:r w:rsidRPr="00A76A16">
        <w:rPr>
          <w:rFonts w:ascii="Times New Roman" w:hAnsi="Times New Roman"/>
          <w:sz w:val="28"/>
          <w:szCs w:val="28"/>
        </w:rPr>
        <w:lastRenderedPageBreak/>
        <w:t>Интрузивные образования наряду с базитами и порфирами представлены гранитоидами змеиногорского и гранитами калбинского типа</w:t>
      </w:r>
      <w:r>
        <w:rPr>
          <w:rFonts w:ascii="Times New Roman" w:hAnsi="Times New Roman"/>
          <w:sz w:val="28"/>
          <w:szCs w:val="28"/>
        </w:rPr>
        <w:t>. Особенности геологического строения и металлогении данного рудного района будем рассматривать на примере колчеданно-полиметаллического Малеевского месторождения.</w:t>
      </w:r>
    </w:p>
    <w:p w14:paraId="34CEA917" w14:textId="77777777" w:rsidR="00990276" w:rsidRPr="00180D10" w:rsidRDefault="00990276" w:rsidP="00990276">
      <w:pPr>
        <w:spacing w:after="0" w:line="240" w:lineRule="auto"/>
        <w:jc w:val="both"/>
        <w:rPr>
          <w:rFonts w:ascii="Times New Roman" w:hAnsi="Times New Roman"/>
          <w:bCs/>
          <w:sz w:val="28"/>
          <w:szCs w:val="28"/>
        </w:rPr>
      </w:pPr>
    </w:p>
    <w:p w14:paraId="773996BE" w14:textId="77777777" w:rsidR="00990276" w:rsidRPr="00A351DE" w:rsidRDefault="00990276" w:rsidP="00990276">
      <w:pPr>
        <w:spacing w:after="0" w:line="240" w:lineRule="auto"/>
        <w:ind w:firstLine="720"/>
        <w:jc w:val="both"/>
        <w:rPr>
          <w:rFonts w:ascii="Times New Roman" w:hAnsi="Times New Roman"/>
          <w:bCs/>
          <w:i/>
          <w:iCs/>
          <w:sz w:val="28"/>
          <w:szCs w:val="28"/>
        </w:rPr>
      </w:pPr>
      <w:r w:rsidRPr="00A351DE">
        <w:rPr>
          <w:rFonts w:ascii="Times New Roman" w:hAnsi="Times New Roman"/>
          <w:bCs/>
          <w:i/>
          <w:iCs/>
          <w:sz w:val="28"/>
          <w:szCs w:val="28"/>
        </w:rPr>
        <w:t>2.</w:t>
      </w:r>
      <w:r>
        <w:rPr>
          <w:rFonts w:ascii="Times New Roman" w:hAnsi="Times New Roman"/>
          <w:bCs/>
          <w:i/>
          <w:iCs/>
          <w:sz w:val="28"/>
          <w:szCs w:val="28"/>
        </w:rPr>
        <w:t>2</w:t>
      </w:r>
      <w:r w:rsidRPr="00A351DE">
        <w:rPr>
          <w:rFonts w:ascii="Times New Roman" w:hAnsi="Times New Roman"/>
          <w:bCs/>
          <w:i/>
          <w:iCs/>
          <w:sz w:val="28"/>
          <w:szCs w:val="28"/>
        </w:rPr>
        <w:t>.1</w:t>
      </w:r>
      <w:r>
        <w:rPr>
          <w:rFonts w:ascii="Times New Roman" w:hAnsi="Times New Roman"/>
          <w:bCs/>
          <w:i/>
          <w:iCs/>
          <w:sz w:val="28"/>
          <w:szCs w:val="28"/>
        </w:rPr>
        <w:t>.1</w:t>
      </w:r>
      <w:r w:rsidRPr="00A351DE">
        <w:rPr>
          <w:rFonts w:ascii="Times New Roman" w:hAnsi="Times New Roman"/>
          <w:bCs/>
          <w:i/>
          <w:iCs/>
          <w:sz w:val="28"/>
          <w:szCs w:val="28"/>
        </w:rPr>
        <w:t xml:space="preserve"> Малеевское месторождение </w:t>
      </w:r>
    </w:p>
    <w:p w14:paraId="7758EA7C" w14:textId="77777777" w:rsidR="00990276" w:rsidRDefault="00990276" w:rsidP="00990276">
      <w:pPr>
        <w:spacing w:after="0" w:line="240" w:lineRule="auto"/>
        <w:ind w:firstLine="720"/>
        <w:jc w:val="both"/>
        <w:rPr>
          <w:rFonts w:ascii="Times New Roman" w:hAnsi="Times New Roman"/>
          <w:sz w:val="28"/>
          <w:szCs w:val="28"/>
        </w:rPr>
      </w:pPr>
      <w:r w:rsidRPr="004C5A15">
        <w:rPr>
          <w:rFonts w:ascii="Times New Roman" w:hAnsi="Times New Roman"/>
          <w:sz w:val="28"/>
          <w:szCs w:val="28"/>
        </w:rPr>
        <w:t>Месторождение</w:t>
      </w:r>
      <w:r w:rsidRPr="00A76A16">
        <w:rPr>
          <w:rFonts w:ascii="Times New Roman" w:hAnsi="Times New Roman"/>
          <w:sz w:val="28"/>
          <w:szCs w:val="28"/>
        </w:rPr>
        <w:t xml:space="preserve"> располагается в западном крыле северной части Ревнюшинской структуры, ядро которой сложено вулканогенно-осадочными образованиями ревнюшинской свиты с многочисленными субвулканическими телами риолитовых порфиров, а крылья – существенно осадочными породами рудовмещающей маслянской свиты с меньшим количеством порфировых и порфиритовых тел. </w:t>
      </w:r>
    </w:p>
    <w:p w14:paraId="292893CE" w14:textId="77777777" w:rsidR="00990276" w:rsidRPr="00970814" w:rsidRDefault="00990276" w:rsidP="00990276">
      <w:pPr>
        <w:spacing w:after="0" w:line="240" w:lineRule="auto"/>
        <w:ind w:firstLine="720"/>
        <w:jc w:val="both"/>
        <w:rPr>
          <w:rFonts w:ascii="Times New Roman" w:hAnsi="Times New Roman"/>
          <w:sz w:val="28"/>
          <w:szCs w:val="28"/>
        </w:rPr>
      </w:pPr>
      <w:r w:rsidRPr="00A76A16">
        <w:rPr>
          <w:rFonts w:ascii="Times New Roman" w:hAnsi="Times New Roman"/>
          <w:sz w:val="28"/>
          <w:szCs w:val="28"/>
        </w:rPr>
        <w:t>На месторождении в пределах верхнего стратоуровня располагается ряд квазисогласных залежей промышленных руд (Малевская, Родниковская, Бобровская, Платовская и др.), вытянутых в северо-западном направлении (300-310</w:t>
      </w:r>
      <w:r>
        <w:rPr>
          <w:rFonts w:ascii="Times New Roman" w:hAnsi="Times New Roman"/>
          <w:sz w:val="28"/>
          <w:szCs w:val="28"/>
        </w:rPr>
        <w:t>°</w:t>
      </w:r>
      <w:r w:rsidRPr="00A76A16">
        <w:rPr>
          <w:rFonts w:ascii="Times New Roman" w:hAnsi="Times New Roman"/>
          <w:sz w:val="28"/>
          <w:szCs w:val="28"/>
        </w:rPr>
        <w:t>) и склоняющихся по этим азимутам. Они контролируются мелкими складками над крутопадающими продольными тектоническими зонами брекчий</w:t>
      </w:r>
      <w:r>
        <w:rPr>
          <w:rFonts w:ascii="Times New Roman" w:hAnsi="Times New Roman"/>
          <w:sz w:val="28"/>
          <w:szCs w:val="28"/>
        </w:rPr>
        <w:t xml:space="preserve"> </w:t>
      </w:r>
      <w:r w:rsidRPr="00970814">
        <w:rPr>
          <w:rFonts w:ascii="Times New Roman" w:hAnsi="Times New Roman"/>
          <w:sz w:val="28"/>
          <w:szCs w:val="28"/>
        </w:rPr>
        <w:t>[8, 9].</w:t>
      </w:r>
    </w:p>
    <w:p w14:paraId="14BB09F3" w14:textId="77777777" w:rsidR="00990276" w:rsidRPr="00FA5737" w:rsidRDefault="00990276" w:rsidP="00990276">
      <w:pPr>
        <w:spacing w:after="0" w:line="240" w:lineRule="auto"/>
        <w:ind w:firstLine="737"/>
        <w:jc w:val="both"/>
        <w:rPr>
          <w:sz w:val="26"/>
          <w:szCs w:val="26"/>
        </w:rPr>
      </w:pPr>
      <w:r w:rsidRPr="00970814">
        <w:rPr>
          <w:rFonts w:ascii="Times New Roman" w:hAnsi="Times New Roman"/>
          <w:bCs/>
          <w:i/>
          <w:sz w:val="28"/>
          <w:szCs w:val="28"/>
        </w:rPr>
        <w:t>Стратиграфия</w:t>
      </w:r>
      <w:r w:rsidRPr="00A351DE">
        <w:rPr>
          <w:rFonts w:ascii="Times New Roman" w:hAnsi="Times New Roman"/>
          <w:bCs/>
          <w:i/>
          <w:sz w:val="28"/>
          <w:szCs w:val="28"/>
        </w:rPr>
        <w:t>.</w:t>
      </w:r>
      <w:r>
        <w:rPr>
          <w:rFonts w:ascii="Times New Roman" w:hAnsi="Times New Roman"/>
          <w:sz w:val="28"/>
          <w:szCs w:val="28"/>
        </w:rPr>
        <w:t xml:space="preserve"> </w:t>
      </w:r>
      <w:r w:rsidRPr="00C53628">
        <w:rPr>
          <w:rFonts w:ascii="Times New Roman" w:hAnsi="Times New Roman"/>
          <w:sz w:val="28"/>
          <w:szCs w:val="28"/>
        </w:rPr>
        <w:t>В строении месторождения принимают участие отложения девонского и нижне-каменноугольного возрастов, кварц-полевошпатовые порфиры средне-верхнедевонского возраста, порфириты нижнекарбонового возраста. Отложения девонского возраста представлены ревнюшинской, маслянской и хамирской свитами.</w:t>
      </w:r>
    </w:p>
    <w:p w14:paraId="66796706" w14:textId="77777777" w:rsidR="00990276" w:rsidRPr="00A351DE" w:rsidRDefault="00990276" w:rsidP="00990276">
      <w:pPr>
        <w:spacing w:after="0" w:line="240" w:lineRule="auto"/>
        <w:ind w:firstLine="720"/>
        <w:jc w:val="both"/>
        <w:rPr>
          <w:rFonts w:ascii="Times New Roman" w:hAnsi="Times New Roman"/>
          <w:sz w:val="28"/>
          <w:szCs w:val="28"/>
        </w:rPr>
      </w:pPr>
      <w:r w:rsidRPr="00A351DE">
        <w:rPr>
          <w:rFonts w:ascii="Times New Roman" w:hAnsi="Times New Roman"/>
          <w:i/>
          <w:sz w:val="28"/>
          <w:szCs w:val="28"/>
        </w:rPr>
        <w:t>Ревнюшинская свита (D</w:t>
      </w:r>
      <w:r w:rsidRPr="00A351DE">
        <w:rPr>
          <w:rFonts w:ascii="Times New Roman" w:hAnsi="Times New Roman"/>
          <w:i/>
          <w:sz w:val="28"/>
          <w:szCs w:val="28"/>
          <w:vertAlign w:val="subscript"/>
        </w:rPr>
        <w:t>1</w:t>
      </w:r>
      <w:r w:rsidRPr="00A351DE">
        <w:rPr>
          <w:rFonts w:ascii="Times New Roman" w:hAnsi="Times New Roman"/>
          <w:i/>
          <w:sz w:val="28"/>
          <w:szCs w:val="28"/>
        </w:rPr>
        <w:t>с–D</w:t>
      </w:r>
      <w:r w:rsidRPr="00A351DE">
        <w:rPr>
          <w:rFonts w:ascii="Times New Roman" w:hAnsi="Times New Roman"/>
          <w:i/>
          <w:sz w:val="28"/>
          <w:szCs w:val="28"/>
          <w:vertAlign w:val="subscript"/>
        </w:rPr>
        <w:t>2</w:t>
      </w:r>
      <w:r w:rsidRPr="00A351DE">
        <w:rPr>
          <w:rFonts w:ascii="Times New Roman" w:hAnsi="Times New Roman"/>
          <w:i/>
          <w:sz w:val="28"/>
          <w:szCs w:val="28"/>
        </w:rPr>
        <w:t xml:space="preserve"> еf</w:t>
      </w:r>
      <w:r w:rsidRPr="00A351DE">
        <w:rPr>
          <w:rFonts w:ascii="Times New Roman" w:hAnsi="Times New Roman"/>
          <w:i/>
          <w:sz w:val="28"/>
          <w:szCs w:val="28"/>
          <w:vertAlign w:val="subscript"/>
        </w:rPr>
        <w:t>1</w:t>
      </w:r>
      <w:r w:rsidRPr="00A351DE">
        <w:rPr>
          <w:rFonts w:ascii="Times New Roman" w:hAnsi="Times New Roman"/>
          <w:i/>
          <w:sz w:val="28"/>
          <w:szCs w:val="28"/>
        </w:rPr>
        <w:t>rv)</w:t>
      </w:r>
      <w:r w:rsidRPr="00A351DE">
        <w:rPr>
          <w:rFonts w:ascii="Times New Roman" w:hAnsi="Times New Roman"/>
          <w:sz w:val="28"/>
          <w:szCs w:val="28"/>
        </w:rPr>
        <w:t xml:space="preserve"> частично пересечена скважинами на юго-восточных флангах Родниковой и Малеевской рудных зон.  </w:t>
      </w:r>
    </w:p>
    <w:p w14:paraId="5A72306A" w14:textId="77777777" w:rsidR="00990276" w:rsidRPr="00A351DE" w:rsidRDefault="00990276" w:rsidP="00990276">
      <w:pPr>
        <w:spacing w:after="0" w:line="240" w:lineRule="auto"/>
        <w:ind w:firstLine="720"/>
        <w:jc w:val="both"/>
        <w:rPr>
          <w:rFonts w:ascii="Times New Roman" w:hAnsi="Times New Roman"/>
          <w:sz w:val="28"/>
          <w:szCs w:val="28"/>
        </w:rPr>
      </w:pPr>
      <w:r w:rsidRPr="00A351DE">
        <w:rPr>
          <w:rFonts w:ascii="Times New Roman" w:hAnsi="Times New Roman"/>
          <w:sz w:val="28"/>
          <w:szCs w:val="28"/>
        </w:rPr>
        <w:t>Непосредственно на Малеевском месторождении отложения ревнюшинской свиты представлены останцами и прослоями вулканогенно-осадочных пород среди порфиров, сложенными кремнистыми, глинисто-кремнистыми, реже известковистыми алевролитами, туфопесчаниками, лавами андезито-дацитовых порфиров. Породы повсеместно ороговикованы, вплоть до хлорит-биотит (серицит)-кордиеритовых роговиков, что значительно затрудняет их диагностирование и делает невозможным стратиграфическое расчленение отложений свиты.</w:t>
      </w:r>
    </w:p>
    <w:p w14:paraId="69B8272D" w14:textId="77777777" w:rsidR="00990276" w:rsidRDefault="00990276" w:rsidP="00990276">
      <w:pPr>
        <w:spacing w:after="0" w:line="240" w:lineRule="auto"/>
        <w:ind w:firstLine="737"/>
        <w:jc w:val="both"/>
        <w:rPr>
          <w:rFonts w:ascii="Times New Roman" w:hAnsi="Times New Roman"/>
          <w:sz w:val="28"/>
          <w:szCs w:val="28"/>
        </w:rPr>
      </w:pPr>
      <w:r w:rsidRPr="00A351DE">
        <w:rPr>
          <w:rFonts w:ascii="Times New Roman" w:hAnsi="Times New Roman"/>
          <w:i/>
          <w:sz w:val="28"/>
          <w:szCs w:val="28"/>
        </w:rPr>
        <w:t>Маслянская свита (D</w:t>
      </w:r>
      <w:r w:rsidRPr="00A351DE">
        <w:rPr>
          <w:rFonts w:ascii="Times New Roman" w:hAnsi="Times New Roman"/>
          <w:i/>
          <w:sz w:val="28"/>
          <w:szCs w:val="28"/>
          <w:vertAlign w:val="subscript"/>
        </w:rPr>
        <w:t>2</w:t>
      </w:r>
      <w:r w:rsidRPr="00A351DE">
        <w:rPr>
          <w:rFonts w:ascii="Times New Roman" w:hAnsi="Times New Roman"/>
          <w:i/>
          <w:sz w:val="28"/>
          <w:szCs w:val="28"/>
        </w:rPr>
        <w:t>ef</w:t>
      </w:r>
      <w:r w:rsidRPr="00A351DE">
        <w:rPr>
          <w:rFonts w:ascii="Times New Roman" w:hAnsi="Times New Roman"/>
          <w:i/>
          <w:sz w:val="28"/>
          <w:szCs w:val="28"/>
          <w:vertAlign w:val="subscript"/>
        </w:rPr>
        <w:t>2</w:t>
      </w:r>
      <w:r w:rsidRPr="00A351DE">
        <w:rPr>
          <w:rFonts w:ascii="Times New Roman" w:hAnsi="Times New Roman"/>
          <w:i/>
          <w:sz w:val="28"/>
          <w:szCs w:val="28"/>
        </w:rPr>
        <w:t>–qv</w:t>
      </w:r>
      <w:r w:rsidRPr="00A351DE">
        <w:rPr>
          <w:rFonts w:ascii="Times New Roman" w:hAnsi="Times New Roman"/>
          <w:i/>
          <w:sz w:val="28"/>
          <w:szCs w:val="28"/>
          <w:vertAlign w:val="subscript"/>
        </w:rPr>
        <w:t>1</w:t>
      </w:r>
      <w:r w:rsidRPr="00A351DE">
        <w:rPr>
          <w:rFonts w:ascii="Times New Roman" w:hAnsi="Times New Roman"/>
          <w:i/>
          <w:sz w:val="28"/>
          <w:szCs w:val="28"/>
        </w:rPr>
        <w:t>ms)</w:t>
      </w:r>
      <w:r w:rsidRPr="00A351DE">
        <w:rPr>
          <w:rFonts w:ascii="Times New Roman" w:hAnsi="Times New Roman"/>
          <w:sz w:val="28"/>
          <w:szCs w:val="28"/>
        </w:rPr>
        <w:t xml:space="preserve"> выходит</w:t>
      </w:r>
      <w:r w:rsidRPr="00C53628">
        <w:rPr>
          <w:rFonts w:ascii="Times New Roman" w:hAnsi="Times New Roman"/>
          <w:sz w:val="28"/>
          <w:szCs w:val="28"/>
        </w:rPr>
        <w:t xml:space="preserve"> на поверхность в присводовой части Малеевско-Путинцевской антиклинали в виде полосы шириной от 600 до </w:t>
      </w:r>
      <w:smartTag w:uri="urn:schemas-microsoft-com:office:smarttags" w:element="metricconverter">
        <w:smartTagPr>
          <w:attr w:name="ProductID" w:val="1000 м"/>
        </w:smartTagPr>
        <w:r w:rsidRPr="00C53628">
          <w:rPr>
            <w:rFonts w:ascii="Times New Roman" w:hAnsi="Times New Roman"/>
            <w:sz w:val="28"/>
            <w:szCs w:val="28"/>
          </w:rPr>
          <w:t>1000 м</w:t>
        </w:r>
      </w:smartTag>
      <w:r w:rsidRPr="00C53628">
        <w:rPr>
          <w:rFonts w:ascii="Times New Roman" w:hAnsi="Times New Roman"/>
          <w:sz w:val="28"/>
          <w:szCs w:val="28"/>
        </w:rPr>
        <w:t>, окаймляющей массив кварц-полевошпатовых порфиров. По литологическому составу свита достаточно надежно подразделяется на две пачки: нижнюю – известковисто-алевролитовую (ms</w:t>
      </w:r>
      <w:r w:rsidRPr="00952A41">
        <w:rPr>
          <w:rFonts w:ascii="Times New Roman" w:hAnsi="Times New Roman"/>
          <w:sz w:val="28"/>
          <w:szCs w:val="28"/>
          <w:vertAlign w:val="subscript"/>
        </w:rPr>
        <w:t>1</w:t>
      </w:r>
      <w:r w:rsidRPr="00C53628">
        <w:rPr>
          <w:rFonts w:ascii="Times New Roman" w:hAnsi="Times New Roman"/>
          <w:sz w:val="28"/>
          <w:szCs w:val="28"/>
        </w:rPr>
        <w:t>) и верхнюю – алевролитовую (ms</w:t>
      </w:r>
      <w:r w:rsidRPr="00952A41">
        <w:rPr>
          <w:rFonts w:ascii="Times New Roman" w:hAnsi="Times New Roman"/>
          <w:sz w:val="28"/>
          <w:szCs w:val="28"/>
          <w:vertAlign w:val="subscript"/>
        </w:rPr>
        <w:t>2</w:t>
      </w:r>
      <w:r w:rsidRPr="00C53628">
        <w:rPr>
          <w:rFonts w:ascii="Times New Roman" w:hAnsi="Times New Roman"/>
          <w:sz w:val="28"/>
          <w:szCs w:val="28"/>
        </w:rPr>
        <w:t>). Первая представлена известковисто-глинистыми, в меньшей мере кремнисто-глинистыми алевролитами, аргиллитами неслоистой, участками тонкослоистой текстуры. Мощность пачки 180-</w:t>
      </w:r>
      <w:smartTag w:uri="urn:schemas-microsoft-com:office:smarttags" w:element="metricconverter">
        <w:smartTagPr>
          <w:attr w:name="ProductID" w:val="230 м"/>
        </w:smartTagPr>
        <w:r w:rsidRPr="00C53628">
          <w:rPr>
            <w:rFonts w:ascii="Times New Roman" w:hAnsi="Times New Roman"/>
            <w:sz w:val="28"/>
            <w:szCs w:val="28"/>
          </w:rPr>
          <w:t>230 м</w:t>
        </w:r>
      </w:smartTag>
      <w:r w:rsidRPr="00C53628">
        <w:rPr>
          <w:rFonts w:ascii="Times New Roman" w:hAnsi="Times New Roman"/>
          <w:sz w:val="28"/>
          <w:szCs w:val="28"/>
        </w:rPr>
        <w:t xml:space="preserve">. Вторая сложена в основном кремнисто-глинистыми и кремнистыми алевролитами неяснослоистой текстуры. </w:t>
      </w:r>
    </w:p>
    <w:p w14:paraId="58C3CCED" w14:textId="77777777" w:rsidR="00990276" w:rsidRDefault="00990276" w:rsidP="00990276">
      <w:pPr>
        <w:spacing w:after="0"/>
        <w:ind w:firstLine="737"/>
        <w:jc w:val="both"/>
        <w:rPr>
          <w:rFonts w:ascii="Times New Roman" w:hAnsi="Times New Roman"/>
          <w:sz w:val="28"/>
          <w:szCs w:val="28"/>
        </w:rPr>
      </w:pPr>
    </w:p>
    <w:p w14:paraId="6A99894B" w14:textId="77777777" w:rsidR="00990276" w:rsidRDefault="00990276" w:rsidP="00990276">
      <w:pPr>
        <w:spacing w:after="0"/>
        <w:jc w:val="center"/>
        <w:rPr>
          <w:rFonts w:ascii="Times New Roman" w:hAnsi="Times New Roman"/>
          <w:sz w:val="28"/>
          <w:szCs w:val="28"/>
        </w:rPr>
      </w:pPr>
      <w:r w:rsidRPr="00184492">
        <w:rPr>
          <w:noProof/>
          <w:sz w:val="28"/>
          <w:szCs w:val="28"/>
          <w:lang w:eastAsia="ru-RU"/>
        </w:rPr>
        <w:lastRenderedPageBreak/>
        <w:drawing>
          <wp:inline distT="0" distB="0" distL="0" distR="0" wp14:anchorId="431E6309" wp14:editId="7FCA2469">
            <wp:extent cx="3359944" cy="4479925"/>
            <wp:effectExtent l="0" t="0" r="0" b="0"/>
            <wp:docPr id="31" name="Рисунок 31" descr="IMG_5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G_509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75933" cy="4501243"/>
                    </a:xfrm>
                    <a:prstGeom prst="rect">
                      <a:avLst/>
                    </a:prstGeom>
                    <a:noFill/>
                    <a:ln>
                      <a:noFill/>
                    </a:ln>
                  </pic:spPr>
                </pic:pic>
              </a:graphicData>
            </a:graphic>
          </wp:inline>
        </w:drawing>
      </w:r>
    </w:p>
    <w:p w14:paraId="752B012C" w14:textId="77777777" w:rsidR="00BF376D" w:rsidRDefault="00BF376D" w:rsidP="00BF376D">
      <w:pPr>
        <w:spacing w:after="0" w:line="240" w:lineRule="auto"/>
        <w:jc w:val="center"/>
        <w:rPr>
          <w:rFonts w:ascii="Times New Roman" w:hAnsi="Times New Roman"/>
          <w:sz w:val="28"/>
          <w:szCs w:val="28"/>
        </w:rPr>
      </w:pPr>
    </w:p>
    <w:p w14:paraId="1F35035A" w14:textId="56577B88" w:rsidR="00990276" w:rsidRPr="00A351DE" w:rsidRDefault="00990276" w:rsidP="00BF376D">
      <w:pPr>
        <w:spacing w:after="0" w:line="240" w:lineRule="auto"/>
        <w:jc w:val="center"/>
        <w:rPr>
          <w:rFonts w:ascii="Times New Roman" w:hAnsi="Times New Roman"/>
          <w:sz w:val="28"/>
          <w:szCs w:val="28"/>
        </w:rPr>
      </w:pPr>
      <w:r w:rsidRPr="006D77C0">
        <w:rPr>
          <w:rFonts w:ascii="Times New Roman" w:hAnsi="Times New Roman"/>
          <w:sz w:val="28"/>
          <w:szCs w:val="28"/>
        </w:rPr>
        <w:t>Рисунок</w:t>
      </w:r>
      <w:r>
        <w:rPr>
          <w:rFonts w:ascii="Times New Roman" w:hAnsi="Times New Roman"/>
          <w:sz w:val="28"/>
          <w:szCs w:val="28"/>
        </w:rPr>
        <w:t xml:space="preserve"> </w:t>
      </w:r>
      <w:r w:rsidRPr="006D77C0">
        <w:rPr>
          <w:rFonts w:ascii="Times New Roman" w:hAnsi="Times New Roman"/>
          <w:sz w:val="28"/>
          <w:szCs w:val="28"/>
        </w:rPr>
        <w:t>2</w:t>
      </w:r>
      <w:r>
        <w:rPr>
          <w:rFonts w:ascii="Times New Roman" w:hAnsi="Times New Roman"/>
          <w:sz w:val="28"/>
          <w:szCs w:val="28"/>
        </w:rPr>
        <w:t>.1 –</w:t>
      </w:r>
      <w:r w:rsidRPr="00A351DE">
        <w:rPr>
          <w:rFonts w:ascii="Times New Roman" w:hAnsi="Times New Roman"/>
          <w:sz w:val="28"/>
          <w:szCs w:val="28"/>
        </w:rPr>
        <w:t xml:space="preserve"> Неясно слоистые кремнистые алевролиты верхней пачки маслянской свиты на контакте с силлоподобным телом диабазовых порфиритов</w:t>
      </w:r>
      <w:r w:rsidR="00B808C1">
        <w:rPr>
          <w:rFonts w:ascii="Times New Roman" w:hAnsi="Times New Roman"/>
          <w:sz w:val="28"/>
          <w:szCs w:val="28"/>
        </w:rPr>
        <w:t xml:space="preserve"> (данные А.П. Синишина)</w:t>
      </w:r>
    </w:p>
    <w:p w14:paraId="4FCE45E6" w14:textId="77777777" w:rsidR="00990276" w:rsidRPr="001508F2" w:rsidRDefault="00990276" w:rsidP="00990276">
      <w:pPr>
        <w:spacing w:after="0" w:line="240" w:lineRule="auto"/>
        <w:ind w:firstLine="737"/>
        <w:jc w:val="both"/>
        <w:rPr>
          <w:rFonts w:ascii="Times New Roman" w:hAnsi="Times New Roman"/>
          <w:spacing w:val="-6"/>
          <w:sz w:val="28"/>
          <w:szCs w:val="28"/>
        </w:rPr>
      </w:pPr>
    </w:p>
    <w:p w14:paraId="375C56DB"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spacing w:val="-6"/>
          <w:sz w:val="28"/>
          <w:szCs w:val="28"/>
        </w:rPr>
        <w:t>Основное количество рудных тел месторождения приурочено к верхней части нижней пачки маслянской свиты. Мощность пачки 80-</w:t>
      </w:r>
      <w:smartTag w:uri="urn:schemas-microsoft-com:office:smarttags" w:element="metricconverter">
        <w:smartTagPr>
          <w:attr w:name="ProductID" w:val="120 м"/>
        </w:smartTagPr>
        <w:r w:rsidRPr="001508F2">
          <w:rPr>
            <w:rFonts w:ascii="Times New Roman" w:hAnsi="Times New Roman"/>
            <w:spacing w:val="-6"/>
            <w:sz w:val="28"/>
            <w:szCs w:val="28"/>
          </w:rPr>
          <w:t>120 м</w:t>
        </w:r>
      </w:smartTag>
      <w:r w:rsidRPr="001508F2">
        <w:rPr>
          <w:rFonts w:ascii="Times New Roman" w:hAnsi="Times New Roman"/>
          <w:spacing w:val="-6"/>
          <w:sz w:val="28"/>
          <w:szCs w:val="28"/>
        </w:rPr>
        <w:t>. Граница между пачками нечёткая.</w:t>
      </w:r>
    </w:p>
    <w:p w14:paraId="6C7CE247"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i/>
          <w:spacing w:val="-6"/>
          <w:sz w:val="28"/>
          <w:szCs w:val="28"/>
        </w:rPr>
        <w:t>Хамирская свита (D</w:t>
      </w:r>
      <w:r w:rsidRPr="001508F2">
        <w:rPr>
          <w:rFonts w:ascii="Times New Roman" w:hAnsi="Times New Roman"/>
          <w:i/>
          <w:spacing w:val="-6"/>
          <w:sz w:val="28"/>
          <w:szCs w:val="28"/>
          <w:vertAlign w:val="subscript"/>
        </w:rPr>
        <w:t>2</w:t>
      </w:r>
      <w:r w:rsidRPr="001508F2">
        <w:rPr>
          <w:rFonts w:ascii="Times New Roman" w:hAnsi="Times New Roman"/>
          <w:i/>
          <w:spacing w:val="-6"/>
          <w:sz w:val="28"/>
          <w:szCs w:val="28"/>
        </w:rPr>
        <w:t>qv</w:t>
      </w:r>
      <w:r w:rsidRPr="001508F2">
        <w:rPr>
          <w:rFonts w:ascii="Times New Roman" w:hAnsi="Times New Roman"/>
          <w:i/>
          <w:spacing w:val="-6"/>
          <w:sz w:val="28"/>
          <w:szCs w:val="28"/>
          <w:vertAlign w:val="subscript"/>
        </w:rPr>
        <w:t>2</w:t>
      </w:r>
      <w:r w:rsidRPr="001508F2">
        <w:rPr>
          <w:rFonts w:ascii="Times New Roman" w:hAnsi="Times New Roman"/>
          <w:i/>
          <w:spacing w:val="-6"/>
          <w:sz w:val="28"/>
          <w:szCs w:val="28"/>
        </w:rPr>
        <w:t>–D</w:t>
      </w:r>
      <w:r w:rsidRPr="001508F2">
        <w:rPr>
          <w:rFonts w:ascii="Times New Roman" w:hAnsi="Times New Roman"/>
          <w:i/>
          <w:spacing w:val="-6"/>
          <w:sz w:val="28"/>
          <w:szCs w:val="28"/>
          <w:vertAlign w:val="subscript"/>
        </w:rPr>
        <w:t>3</w:t>
      </w:r>
      <w:r w:rsidRPr="001508F2">
        <w:rPr>
          <w:rFonts w:ascii="Times New Roman" w:hAnsi="Times New Roman"/>
          <w:i/>
          <w:spacing w:val="-6"/>
          <w:sz w:val="28"/>
          <w:szCs w:val="28"/>
        </w:rPr>
        <w:t>hr)</w:t>
      </w:r>
      <w:r w:rsidRPr="001508F2">
        <w:rPr>
          <w:rFonts w:ascii="Times New Roman" w:hAnsi="Times New Roman"/>
          <w:spacing w:val="-6"/>
          <w:sz w:val="28"/>
          <w:szCs w:val="28"/>
        </w:rPr>
        <w:t xml:space="preserve"> имеет наиболее широкое площадное распространение. С нижележащими отложениями маслянской свиты породы хамирской свиты имеют постепенные переходы и согласные стратиграфические взаимоотношения.</w:t>
      </w:r>
      <w:r w:rsidRPr="001508F2">
        <w:rPr>
          <w:spacing w:val="-6"/>
        </w:rPr>
        <w:t xml:space="preserve"> </w:t>
      </w:r>
      <w:r w:rsidRPr="001508F2">
        <w:rPr>
          <w:rFonts w:ascii="Times New Roman" w:hAnsi="Times New Roman"/>
          <w:spacing w:val="-6"/>
          <w:sz w:val="28"/>
          <w:szCs w:val="28"/>
        </w:rPr>
        <w:t>Нижняя граница её проводится по появлению в составе разреза углисто-глинистых алевролитов, чередующихся с кварц-полевошпатовыми песчаниками. Свита сложена терригенными разностями осадочных пород – аргиллитами, алевролитами, песчаниками, находящимися участками в ритмичном переслаивании и образующими мощную серию флишоидного типа. СМвита подразделяется на 5 пачек в следующем возрастном порядке:</w:t>
      </w:r>
    </w:p>
    <w:p w14:paraId="0E01AC04"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i/>
          <w:iCs/>
          <w:spacing w:val="-6"/>
          <w:sz w:val="28"/>
          <w:szCs w:val="28"/>
        </w:rPr>
        <w:t>Песчаниковая пачка (D</w:t>
      </w:r>
      <w:r w:rsidRPr="001508F2">
        <w:rPr>
          <w:rFonts w:ascii="Times New Roman" w:hAnsi="Times New Roman"/>
          <w:i/>
          <w:iCs/>
          <w:spacing w:val="-6"/>
          <w:sz w:val="28"/>
          <w:szCs w:val="28"/>
          <w:vertAlign w:val="subscript"/>
        </w:rPr>
        <w:t>2</w:t>
      </w:r>
      <w:r w:rsidRPr="001508F2">
        <w:rPr>
          <w:rFonts w:ascii="Times New Roman" w:hAnsi="Times New Roman"/>
          <w:i/>
          <w:iCs/>
          <w:spacing w:val="-6"/>
          <w:sz w:val="28"/>
          <w:szCs w:val="28"/>
        </w:rPr>
        <w:t>zv</w:t>
      </w:r>
      <w:r w:rsidRPr="001508F2">
        <w:rPr>
          <w:rFonts w:ascii="Times New Roman" w:hAnsi="Times New Roman"/>
          <w:i/>
          <w:iCs/>
          <w:spacing w:val="-6"/>
          <w:sz w:val="28"/>
          <w:szCs w:val="28"/>
          <w:vertAlign w:val="subscript"/>
        </w:rPr>
        <w:t>2</w:t>
      </w:r>
      <w:r w:rsidRPr="001508F2">
        <w:rPr>
          <w:rFonts w:ascii="Times New Roman" w:hAnsi="Times New Roman"/>
          <w:i/>
          <w:iCs/>
          <w:spacing w:val="-6"/>
          <w:sz w:val="28"/>
          <w:szCs w:val="28"/>
        </w:rPr>
        <w:t>–D</w:t>
      </w:r>
      <w:r w:rsidRPr="001508F2">
        <w:rPr>
          <w:rFonts w:ascii="Times New Roman" w:hAnsi="Times New Roman"/>
          <w:i/>
          <w:iCs/>
          <w:spacing w:val="-6"/>
          <w:sz w:val="28"/>
          <w:szCs w:val="28"/>
          <w:vertAlign w:val="subscript"/>
        </w:rPr>
        <w:t>3</w:t>
      </w:r>
      <w:r w:rsidRPr="001508F2">
        <w:rPr>
          <w:rFonts w:ascii="Times New Roman" w:hAnsi="Times New Roman"/>
          <w:i/>
          <w:iCs/>
          <w:spacing w:val="-6"/>
          <w:sz w:val="28"/>
          <w:szCs w:val="28"/>
        </w:rPr>
        <w:t>hr</w:t>
      </w:r>
      <w:r w:rsidRPr="001508F2">
        <w:rPr>
          <w:rFonts w:ascii="Times New Roman" w:hAnsi="Times New Roman"/>
          <w:i/>
          <w:iCs/>
          <w:spacing w:val="-6"/>
          <w:sz w:val="28"/>
          <w:szCs w:val="28"/>
          <w:vertAlign w:val="subscript"/>
        </w:rPr>
        <w:t>1</w:t>
      </w:r>
      <w:r w:rsidRPr="001508F2">
        <w:rPr>
          <w:rFonts w:ascii="Times New Roman" w:hAnsi="Times New Roman"/>
          <w:i/>
          <w:iCs/>
          <w:spacing w:val="-6"/>
          <w:sz w:val="28"/>
          <w:szCs w:val="28"/>
        </w:rPr>
        <w:t>)</w:t>
      </w:r>
      <w:r w:rsidRPr="001508F2">
        <w:rPr>
          <w:rFonts w:ascii="Times New Roman" w:hAnsi="Times New Roman"/>
          <w:spacing w:val="-6"/>
          <w:sz w:val="28"/>
          <w:szCs w:val="28"/>
        </w:rPr>
        <w:t xml:space="preserve"> сложена кварц-полевошпатовыми и полимиктовыми песчаниками неравномерной мелко-, средне- и крупнозернистой структуры. Песчаники находятся в грубом ритмичном чередовании с глинистыми и кремнисто-глинистыми алевролитами. Цемент их глинистый и кремнисто-глинистый. Мощность слоев песчаников и перемежающихся с ними пакетов алевролитов изменяется от 10-15 см до 10-15 м. В нижней и средней части разреза </w:t>
      </w:r>
      <w:r w:rsidRPr="001508F2">
        <w:rPr>
          <w:rFonts w:ascii="Times New Roman" w:hAnsi="Times New Roman"/>
          <w:spacing w:val="-6"/>
          <w:sz w:val="28"/>
          <w:szCs w:val="28"/>
        </w:rPr>
        <w:lastRenderedPageBreak/>
        <w:t>пачки встречаются линзы и невыдержанные по простиранию прослои гравелитов. Общая мощность пачки 80-150 м.</w:t>
      </w:r>
    </w:p>
    <w:p w14:paraId="7130D06B" w14:textId="77777777" w:rsidR="00990276" w:rsidRPr="00970814" w:rsidRDefault="00990276" w:rsidP="00990276">
      <w:pPr>
        <w:spacing w:after="0" w:line="240" w:lineRule="auto"/>
        <w:ind w:firstLine="737"/>
        <w:jc w:val="both"/>
        <w:rPr>
          <w:rFonts w:ascii="Times New Roman" w:hAnsi="Times New Roman"/>
          <w:sz w:val="28"/>
          <w:szCs w:val="28"/>
        </w:rPr>
      </w:pPr>
      <w:r w:rsidRPr="00970814">
        <w:rPr>
          <w:rFonts w:ascii="Times New Roman" w:hAnsi="Times New Roman"/>
          <w:i/>
          <w:iCs/>
          <w:sz w:val="28"/>
          <w:szCs w:val="28"/>
        </w:rPr>
        <w:t>Аргиллитовая (флишоидная) пачка (D</w:t>
      </w:r>
      <w:r w:rsidRPr="00970814">
        <w:rPr>
          <w:rFonts w:ascii="Times New Roman" w:hAnsi="Times New Roman"/>
          <w:i/>
          <w:iCs/>
          <w:sz w:val="28"/>
          <w:szCs w:val="28"/>
          <w:vertAlign w:val="subscript"/>
        </w:rPr>
        <w:t>2</w:t>
      </w:r>
      <w:r w:rsidRPr="00970814">
        <w:rPr>
          <w:rFonts w:ascii="Times New Roman" w:hAnsi="Times New Roman"/>
          <w:i/>
          <w:iCs/>
          <w:sz w:val="28"/>
          <w:szCs w:val="28"/>
        </w:rPr>
        <w:t>zv</w:t>
      </w:r>
      <w:r w:rsidRPr="00970814">
        <w:rPr>
          <w:rFonts w:ascii="Times New Roman" w:hAnsi="Times New Roman"/>
          <w:i/>
          <w:iCs/>
          <w:sz w:val="28"/>
          <w:szCs w:val="28"/>
          <w:vertAlign w:val="subscript"/>
        </w:rPr>
        <w:t>2</w:t>
      </w:r>
      <w:r w:rsidRPr="00970814">
        <w:rPr>
          <w:rFonts w:ascii="Times New Roman" w:hAnsi="Times New Roman"/>
          <w:i/>
          <w:iCs/>
          <w:sz w:val="28"/>
          <w:szCs w:val="28"/>
        </w:rPr>
        <w:t>–D</w:t>
      </w:r>
      <w:r w:rsidRPr="00970814">
        <w:rPr>
          <w:rFonts w:ascii="Times New Roman" w:hAnsi="Times New Roman"/>
          <w:i/>
          <w:iCs/>
          <w:sz w:val="28"/>
          <w:szCs w:val="28"/>
          <w:vertAlign w:val="subscript"/>
        </w:rPr>
        <w:t>3</w:t>
      </w:r>
      <w:r w:rsidRPr="00970814">
        <w:rPr>
          <w:rFonts w:ascii="Times New Roman" w:hAnsi="Times New Roman"/>
          <w:i/>
          <w:iCs/>
          <w:sz w:val="28"/>
          <w:szCs w:val="28"/>
        </w:rPr>
        <w:t>hr</w:t>
      </w:r>
      <w:r w:rsidRPr="00970814">
        <w:rPr>
          <w:rFonts w:ascii="Times New Roman" w:hAnsi="Times New Roman"/>
          <w:i/>
          <w:iCs/>
          <w:sz w:val="28"/>
          <w:szCs w:val="28"/>
          <w:vertAlign w:val="subscript"/>
        </w:rPr>
        <w:t>2</w:t>
      </w:r>
      <w:r w:rsidRPr="00970814">
        <w:rPr>
          <w:rFonts w:ascii="Times New Roman" w:hAnsi="Times New Roman"/>
          <w:i/>
          <w:iCs/>
          <w:sz w:val="28"/>
          <w:szCs w:val="28"/>
        </w:rPr>
        <w:t>)</w:t>
      </w:r>
      <w:r w:rsidRPr="00970814">
        <w:rPr>
          <w:rFonts w:ascii="Times New Roman" w:hAnsi="Times New Roman"/>
          <w:sz w:val="28"/>
          <w:szCs w:val="28"/>
        </w:rPr>
        <w:t xml:space="preserve"> представлена ритмичным листовато- и тонкослоистым чередованием глинистых, кремнисто-глинистых и углисто-глинистых аргиллитов, алевропелитов и алевролитов серого, чаще темно-серого цвета с тонкими и редкими прослоями мелко- и среднезернистых песчаников мощностью 2-10 м. Общая мощность пачки невыдержанная и меняется от 200 до 400 м.</w:t>
      </w:r>
    </w:p>
    <w:p w14:paraId="78B89732" w14:textId="77777777" w:rsidR="00990276" w:rsidRPr="00970814" w:rsidRDefault="00990276" w:rsidP="00990276">
      <w:pPr>
        <w:spacing w:after="0" w:line="240" w:lineRule="auto"/>
        <w:ind w:firstLine="737"/>
        <w:jc w:val="both"/>
        <w:rPr>
          <w:rFonts w:ascii="Times New Roman" w:hAnsi="Times New Roman"/>
          <w:sz w:val="28"/>
          <w:szCs w:val="28"/>
        </w:rPr>
      </w:pPr>
      <w:r w:rsidRPr="00970814">
        <w:rPr>
          <w:rFonts w:ascii="Times New Roman" w:hAnsi="Times New Roman"/>
          <w:i/>
          <w:iCs/>
          <w:sz w:val="28"/>
          <w:szCs w:val="28"/>
        </w:rPr>
        <w:t>Алевролито-песчаниковая пачка (D</w:t>
      </w:r>
      <w:r w:rsidRPr="00970814">
        <w:rPr>
          <w:rFonts w:ascii="Times New Roman" w:hAnsi="Times New Roman"/>
          <w:i/>
          <w:iCs/>
          <w:sz w:val="28"/>
          <w:szCs w:val="28"/>
          <w:vertAlign w:val="subscript"/>
        </w:rPr>
        <w:t>2</w:t>
      </w:r>
      <w:r w:rsidRPr="00970814">
        <w:rPr>
          <w:rFonts w:ascii="Times New Roman" w:hAnsi="Times New Roman"/>
          <w:i/>
          <w:iCs/>
          <w:sz w:val="28"/>
          <w:szCs w:val="28"/>
        </w:rPr>
        <w:t>zv</w:t>
      </w:r>
      <w:r w:rsidRPr="00970814">
        <w:rPr>
          <w:rFonts w:ascii="Times New Roman" w:hAnsi="Times New Roman"/>
          <w:i/>
          <w:iCs/>
          <w:sz w:val="28"/>
          <w:szCs w:val="28"/>
          <w:vertAlign w:val="subscript"/>
        </w:rPr>
        <w:t>2</w:t>
      </w:r>
      <w:r w:rsidRPr="00970814">
        <w:rPr>
          <w:rFonts w:ascii="Times New Roman" w:hAnsi="Times New Roman"/>
          <w:i/>
          <w:iCs/>
          <w:sz w:val="28"/>
          <w:szCs w:val="28"/>
        </w:rPr>
        <w:t>–D</w:t>
      </w:r>
      <w:r w:rsidRPr="00970814">
        <w:rPr>
          <w:rFonts w:ascii="Times New Roman" w:hAnsi="Times New Roman"/>
          <w:i/>
          <w:iCs/>
          <w:sz w:val="28"/>
          <w:szCs w:val="28"/>
          <w:vertAlign w:val="subscript"/>
        </w:rPr>
        <w:t>3</w:t>
      </w:r>
      <w:r w:rsidRPr="00970814">
        <w:rPr>
          <w:rFonts w:ascii="Times New Roman" w:hAnsi="Times New Roman"/>
          <w:i/>
          <w:iCs/>
          <w:sz w:val="28"/>
          <w:szCs w:val="28"/>
        </w:rPr>
        <w:t>hr</w:t>
      </w:r>
      <w:r w:rsidRPr="00970814">
        <w:rPr>
          <w:rFonts w:ascii="Times New Roman" w:hAnsi="Times New Roman"/>
          <w:i/>
          <w:iCs/>
          <w:sz w:val="28"/>
          <w:szCs w:val="28"/>
          <w:vertAlign w:val="subscript"/>
        </w:rPr>
        <w:t>3</w:t>
      </w:r>
      <w:r w:rsidRPr="00970814">
        <w:rPr>
          <w:rFonts w:ascii="Times New Roman" w:hAnsi="Times New Roman"/>
          <w:i/>
          <w:iCs/>
          <w:sz w:val="28"/>
          <w:szCs w:val="28"/>
        </w:rPr>
        <w:t>)</w:t>
      </w:r>
      <w:r w:rsidRPr="00970814">
        <w:rPr>
          <w:rFonts w:ascii="Times New Roman" w:hAnsi="Times New Roman"/>
          <w:sz w:val="28"/>
          <w:szCs w:val="28"/>
        </w:rPr>
        <w:t xml:space="preserve"> сложена ритмично переслаивающимися табачно-зелеными, серыми полимиктовыми мелко- и среднезернистыми песчаниками на кремнисто-глинистом цементе и кремнисто-глинистыми, углисто-глинистыми и глинистыми алевропелитами серого и зеленовато-серого цвета. Характерно наличие линз и маломощных прослоев гравелитов. Мощность пачки 100-150 м.</w:t>
      </w:r>
    </w:p>
    <w:p w14:paraId="5C8D62F5" w14:textId="77777777" w:rsidR="00990276" w:rsidRPr="00970814" w:rsidRDefault="00990276" w:rsidP="00990276">
      <w:pPr>
        <w:spacing w:after="0" w:line="240" w:lineRule="auto"/>
        <w:ind w:firstLine="737"/>
        <w:jc w:val="both"/>
        <w:rPr>
          <w:rFonts w:ascii="Times New Roman" w:hAnsi="Times New Roman"/>
          <w:sz w:val="28"/>
          <w:szCs w:val="28"/>
        </w:rPr>
      </w:pPr>
      <w:r w:rsidRPr="00970814">
        <w:rPr>
          <w:rFonts w:ascii="Times New Roman" w:hAnsi="Times New Roman"/>
          <w:i/>
          <w:iCs/>
          <w:sz w:val="28"/>
          <w:szCs w:val="28"/>
        </w:rPr>
        <w:t>Алевропелитовая пачка (D</w:t>
      </w:r>
      <w:r w:rsidRPr="00970814">
        <w:rPr>
          <w:rFonts w:ascii="Times New Roman" w:hAnsi="Times New Roman"/>
          <w:i/>
          <w:iCs/>
          <w:sz w:val="28"/>
          <w:szCs w:val="28"/>
          <w:vertAlign w:val="subscript"/>
        </w:rPr>
        <w:t>2</w:t>
      </w:r>
      <w:r w:rsidRPr="00970814">
        <w:rPr>
          <w:rFonts w:ascii="Times New Roman" w:hAnsi="Times New Roman"/>
          <w:i/>
          <w:iCs/>
          <w:sz w:val="28"/>
          <w:szCs w:val="28"/>
        </w:rPr>
        <w:t>zv</w:t>
      </w:r>
      <w:r w:rsidRPr="00970814">
        <w:rPr>
          <w:rFonts w:ascii="Times New Roman" w:hAnsi="Times New Roman"/>
          <w:i/>
          <w:iCs/>
          <w:sz w:val="28"/>
          <w:szCs w:val="28"/>
          <w:vertAlign w:val="subscript"/>
        </w:rPr>
        <w:t>2</w:t>
      </w:r>
      <w:r w:rsidRPr="00970814">
        <w:rPr>
          <w:rFonts w:ascii="Times New Roman" w:hAnsi="Times New Roman"/>
          <w:i/>
          <w:iCs/>
          <w:sz w:val="28"/>
          <w:szCs w:val="28"/>
        </w:rPr>
        <w:t>–D</w:t>
      </w:r>
      <w:r w:rsidRPr="00970814">
        <w:rPr>
          <w:rFonts w:ascii="Times New Roman" w:hAnsi="Times New Roman"/>
          <w:i/>
          <w:iCs/>
          <w:sz w:val="28"/>
          <w:szCs w:val="28"/>
          <w:vertAlign w:val="subscript"/>
        </w:rPr>
        <w:t>3</w:t>
      </w:r>
      <w:r w:rsidRPr="00970814">
        <w:rPr>
          <w:rFonts w:ascii="Times New Roman" w:hAnsi="Times New Roman"/>
          <w:i/>
          <w:iCs/>
          <w:sz w:val="28"/>
          <w:szCs w:val="28"/>
        </w:rPr>
        <w:t>hr</w:t>
      </w:r>
      <w:r w:rsidRPr="00970814">
        <w:rPr>
          <w:rFonts w:ascii="Times New Roman" w:hAnsi="Times New Roman"/>
          <w:i/>
          <w:iCs/>
          <w:sz w:val="28"/>
          <w:szCs w:val="28"/>
          <w:vertAlign w:val="subscript"/>
        </w:rPr>
        <w:t>4</w:t>
      </w:r>
      <w:r w:rsidRPr="00970814">
        <w:rPr>
          <w:rFonts w:ascii="Times New Roman" w:hAnsi="Times New Roman"/>
          <w:i/>
          <w:iCs/>
          <w:sz w:val="28"/>
          <w:szCs w:val="28"/>
        </w:rPr>
        <w:t>)</w:t>
      </w:r>
      <w:r w:rsidRPr="00970814">
        <w:rPr>
          <w:rFonts w:ascii="Times New Roman" w:hAnsi="Times New Roman"/>
          <w:sz w:val="28"/>
          <w:szCs w:val="28"/>
        </w:rPr>
        <w:t xml:space="preserve"> – тонкое (2-5 см) равномерное переслаивание зеленовато- и темно-серых кремнисто-глинистых и известково-кремнисто-глинистых алевропелитов. По всему разрезу встречаются маломощные слои тонкозернистых песчаников (10-30% объема пачки). Мощность пачки 280-470 м.</w:t>
      </w:r>
    </w:p>
    <w:p w14:paraId="371A2C58"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i/>
          <w:iCs/>
          <w:spacing w:val="-6"/>
          <w:sz w:val="28"/>
          <w:szCs w:val="28"/>
        </w:rPr>
        <w:t>Песчано-аргиллитовая пачка (D</w:t>
      </w:r>
      <w:r w:rsidRPr="001508F2">
        <w:rPr>
          <w:rFonts w:ascii="Times New Roman" w:hAnsi="Times New Roman"/>
          <w:i/>
          <w:iCs/>
          <w:spacing w:val="-6"/>
          <w:sz w:val="28"/>
          <w:szCs w:val="28"/>
          <w:vertAlign w:val="subscript"/>
        </w:rPr>
        <w:t>2</w:t>
      </w:r>
      <w:r w:rsidRPr="001508F2">
        <w:rPr>
          <w:rFonts w:ascii="Times New Roman" w:hAnsi="Times New Roman"/>
          <w:i/>
          <w:iCs/>
          <w:spacing w:val="-6"/>
          <w:sz w:val="28"/>
          <w:szCs w:val="28"/>
        </w:rPr>
        <w:t>zv</w:t>
      </w:r>
      <w:r w:rsidRPr="001508F2">
        <w:rPr>
          <w:rFonts w:ascii="Times New Roman" w:hAnsi="Times New Roman"/>
          <w:i/>
          <w:iCs/>
          <w:spacing w:val="-6"/>
          <w:sz w:val="28"/>
          <w:szCs w:val="28"/>
          <w:vertAlign w:val="subscript"/>
        </w:rPr>
        <w:t>2</w:t>
      </w:r>
      <w:r w:rsidRPr="001508F2">
        <w:rPr>
          <w:rFonts w:ascii="Times New Roman" w:hAnsi="Times New Roman"/>
          <w:i/>
          <w:iCs/>
          <w:spacing w:val="-6"/>
          <w:sz w:val="28"/>
          <w:szCs w:val="28"/>
        </w:rPr>
        <w:t>–D</w:t>
      </w:r>
      <w:r w:rsidRPr="001508F2">
        <w:rPr>
          <w:rFonts w:ascii="Times New Roman" w:hAnsi="Times New Roman"/>
          <w:i/>
          <w:iCs/>
          <w:spacing w:val="-6"/>
          <w:sz w:val="28"/>
          <w:szCs w:val="28"/>
          <w:vertAlign w:val="subscript"/>
        </w:rPr>
        <w:t>3</w:t>
      </w:r>
      <w:r w:rsidRPr="001508F2">
        <w:rPr>
          <w:rFonts w:ascii="Times New Roman" w:hAnsi="Times New Roman"/>
          <w:i/>
          <w:iCs/>
          <w:spacing w:val="-6"/>
          <w:sz w:val="28"/>
          <w:szCs w:val="28"/>
        </w:rPr>
        <w:t>hr5)</w:t>
      </w:r>
      <w:r w:rsidRPr="001508F2">
        <w:rPr>
          <w:rFonts w:ascii="Times New Roman" w:hAnsi="Times New Roman"/>
          <w:spacing w:val="-6"/>
          <w:sz w:val="28"/>
          <w:szCs w:val="28"/>
        </w:rPr>
        <w:t xml:space="preserve"> представлена неравномерным чередованием зеленовато-серых и серых кремнисто-глинистых и известковисто-кремнисто-глинистых аргиллитов с полимиктовыми мелко – и среднезернистыми песчаниками и алевролитами на кремнисто-глинистом цементе. Мощность пачки 230-280 м. </w:t>
      </w:r>
    </w:p>
    <w:p w14:paraId="0223EF8F"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spacing w:val="-6"/>
          <w:sz w:val="28"/>
          <w:szCs w:val="28"/>
        </w:rPr>
        <w:t>Общая суммарная мощность отложений хамирской свиты в пределах рудного поля составляет 1250-1500 м.</w:t>
      </w:r>
    </w:p>
    <w:p w14:paraId="37A9EE48"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spacing w:val="-6"/>
          <w:sz w:val="28"/>
          <w:szCs w:val="28"/>
        </w:rPr>
        <w:t>Вследствие фациальной изменчивости по простиранию надёжная корреляция всех выделенных пачек между различными участками Ревнюшинской структуры невозможна. Выделение пяти пачек в составе отложений хамирской свиты на Малеевском месторождении в значительной мере условно, к тому же затруднено оно еще и тем, что подавляющее количество скважин пробурено по надрудным отложениям с низким выходом керна (не лимитировался), а геологическая документация осуществлялась схематично [9, 13, 14].</w:t>
      </w:r>
    </w:p>
    <w:p w14:paraId="0D2715E1"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spacing w:val="-6"/>
          <w:sz w:val="28"/>
          <w:szCs w:val="28"/>
        </w:rPr>
        <w:t>За пределами месторождения, в том числе над Холодной рудной зоной, в составе свиты выделяются три подсвиты.</w:t>
      </w:r>
    </w:p>
    <w:p w14:paraId="2F7F1B6D" w14:textId="77777777" w:rsidR="00990276" w:rsidRPr="001508F2" w:rsidRDefault="00990276" w:rsidP="00990276">
      <w:pPr>
        <w:spacing w:after="0" w:line="240" w:lineRule="auto"/>
        <w:ind w:firstLine="737"/>
        <w:jc w:val="both"/>
        <w:rPr>
          <w:rFonts w:ascii="Times New Roman" w:hAnsi="Times New Roman"/>
          <w:spacing w:val="-6"/>
          <w:sz w:val="28"/>
          <w:szCs w:val="28"/>
        </w:rPr>
      </w:pPr>
      <w:r w:rsidRPr="001508F2">
        <w:rPr>
          <w:rFonts w:ascii="Times New Roman" w:hAnsi="Times New Roman"/>
          <w:i/>
          <w:iCs/>
          <w:spacing w:val="-6"/>
          <w:sz w:val="28"/>
          <w:szCs w:val="28"/>
        </w:rPr>
        <w:t>Нижняя подсвита (D</w:t>
      </w:r>
      <w:r w:rsidRPr="001508F2">
        <w:rPr>
          <w:rFonts w:ascii="Times New Roman" w:hAnsi="Times New Roman"/>
          <w:i/>
          <w:iCs/>
          <w:spacing w:val="-6"/>
          <w:sz w:val="28"/>
          <w:szCs w:val="28"/>
          <w:vertAlign w:val="subscript"/>
        </w:rPr>
        <w:t>2</w:t>
      </w:r>
      <w:r w:rsidRPr="001508F2">
        <w:rPr>
          <w:rFonts w:ascii="Times New Roman" w:hAnsi="Times New Roman"/>
          <w:i/>
          <w:iCs/>
          <w:spacing w:val="-6"/>
          <w:sz w:val="28"/>
          <w:szCs w:val="28"/>
        </w:rPr>
        <w:t>zv</w:t>
      </w:r>
      <w:r w:rsidRPr="001508F2">
        <w:rPr>
          <w:rFonts w:ascii="Times New Roman" w:hAnsi="Times New Roman"/>
          <w:i/>
          <w:iCs/>
          <w:spacing w:val="-6"/>
          <w:sz w:val="28"/>
          <w:szCs w:val="28"/>
          <w:vertAlign w:val="subscript"/>
        </w:rPr>
        <w:t>2</w:t>
      </w:r>
      <w:r w:rsidRPr="001508F2">
        <w:rPr>
          <w:rFonts w:ascii="Times New Roman" w:hAnsi="Times New Roman"/>
          <w:i/>
          <w:iCs/>
          <w:spacing w:val="-6"/>
          <w:sz w:val="28"/>
          <w:szCs w:val="28"/>
        </w:rPr>
        <w:t>-D</w:t>
      </w:r>
      <w:r w:rsidRPr="001508F2">
        <w:rPr>
          <w:rFonts w:ascii="Times New Roman" w:hAnsi="Times New Roman"/>
          <w:i/>
          <w:iCs/>
          <w:spacing w:val="-6"/>
          <w:sz w:val="28"/>
          <w:szCs w:val="28"/>
          <w:vertAlign w:val="subscript"/>
        </w:rPr>
        <w:t>3</w:t>
      </w:r>
      <w:r w:rsidRPr="001508F2">
        <w:rPr>
          <w:rFonts w:ascii="Times New Roman" w:hAnsi="Times New Roman"/>
          <w:i/>
          <w:iCs/>
          <w:spacing w:val="-6"/>
          <w:sz w:val="28"/>
          <w:szCs w:val="28"/>
        </w:rPr>
        <w:t>hr</w:t>
      </w:r>
      <w:r w:rsidRPr="001508F2">
        <w:rPr>
          <w:rFonts w:ascii="Times New Roman" w:hAnsi="Times New Roman"/>
          <w:i/>
          <w:iCs/>
          <w:spacing w:val="-6"/>
          <w:sz w:val="28"/>
          <w:szCs w:val="28"/>
          <w:vertAlign w:val="subscript"/>
        </w:rPr>
        <w:t>1</w:t>
      </w:r>
      <w:r w:rsidRPr="001508F2">
        <w:rPr>
          <w:rFonts w:ascii="Times New Roman" w:hAnsi="Times New Roman"/>
          <w:spacing w:val="-6"/>
          <w:sz w:val="28"/>
          <w:szCs w:val="28"/>
        </w:rPr>
        <w:t>) сложена переслаивающимися алевролитами и песчаниками серого, темно-серого цвета с редкими прослоями углистых алевролитов в нижней части; по восстанию в направлении Родниковой зоны она переходит в песчаниковую и алевролитовую пачки. Мощность подсвиты 430-450 м.</w:t>
      </w:r>
    </w:p>
    <w:p w14:paraId="3A4BF166" w14:textId="77777777" w:rsidR="00990276" w:rsidRPr="001508F2" w:rsidRDefault="00990276" w:rsidP="00990276">
      <w:pPr>
        <w:spacing w:after="0" w:line="240" w:lineRule="auto"/>
        <w:ind w:firstLine="737"/>
        <w:jc w:val="both"/>
        <w:rPr>
          <w:rFonts w:ascii="Times New Roman" w:hAnsi="Times New Roman"/>
          <w:spacing w:val="-5"/>
          <w:sz w:val="28"/>
          <w:szCs w:val="28"/>
        </w:rPr>
      </w:pPr>
      <w:r w:rsidRPr="001508F2">
        <w:rPr>
          <w:rFonts w:ascii="Times New Roman" w:hAnsi="Times New Roman"/>
          <w:i/>
          <w:iCs/>
          <w:spacing w:val="-5"/>
          <w:sz w:val="28"/>
          <w:szCs w:val="28"/>
        </w:rPr>
        <w:t>Средняя подсвита (D</w:t>
      </w:r>
      <w:r w:rsidRPr="001508F2">
        <w:rPr>
          <w:rFonts w:ascii="Times New Roman" w:hAnsi="Times New Roman"/>
          <w:i/>
          <w:iCs/>
          <w:spacing w:val="-5"/>
          <w:sz w:val="28"/>
          <w:szCs w:val="28"/>
          <w:vertAlign w:val="subscript"/>
        </w:rPr>
        <w:t>2</w:t>
      </w:r>
      <w:r w:rsidRPr="001508F2">
        <w:rPr>
          <w:rFonts w:ascii="Times New Roman" w:hAnsi="Times New Roman"/>
          <w:i/>
          <w:iCs/>
          <w:spacing w:val="-5"/>
          <w:sz w:val="28"/>
          <w:szCs w:val="28"/>
        </w:rPr>
        <w:t>zv</w:t>
      </w:r>
      <w:r w:rsidRPr="001508F2">
        <w:rPr>
          <w:rFonts w:ascii="Times New Roman" w:hAnsi="Times New Roman"/>
          <w:i/>
          <w:iCs/>
          <w:spacing w:val="-5"/>
          <w:sz w:val="28"/>
          <w:szCs w:val="28"/>
          <w:vertAlign w:val="subscript"/>
        </w:rPr>
        <w:t>2</w:t>
      </w:r>
      <w:r w:rsidRPr="001508F2">
        <w:rPr>
          <w:rFonts w:ascii="Times New Roman" w:hAnsi="Times New Roman"/>
          <w:i/>
          <w:iCs/>
          <w:spacing w:val="-5"/>
          <w:sz w:val="28"/>
          <w:szCs w:val="28"/>
        </w:rPr>
        <w:t>-D</w:t>
      </w:r>
      <w:r w:rsidRPr="001508F2">
        <w:rPr>
          <w:rFonts w:ascii="Times New Roman" w:hAnsi="Times New Roman"/>
          <w:i/>
          <w:iCs/>
          <w:spacing w:val="-5"/>
          <w:sz w:val="28"/>
          <w:szCs w:val="28"/>
          <w:vertAlign w:val="subscript"/>
        </w:rPr>
        <w:t>3</w:t>
      </w:r>
      <w:r w:rsidRPr="001508F2">
        <w:rPr>
          <w:rFonts w:ascii="Times New Roman" w:hAnsi="Times New Roman"/>
          <w:i/>
          <w:iCs/>
          <w:spacing w:val="-5"/>
          <w:sz w:val="28"/>
          <w:szCs w:val="28"/>
        </w:rPr>
        <w:t>hr</w:t>
      </w:r>
      <w:r w:rsidRPr="001508F2">
        <w:rPr>
          <w:rFonts w:ascii="Times New Roman" w:hAnsi="Times New Roman"/>
          <w:i/>
          <w:iCs/>
          <w:spacing w:val="-5"/>
          <w:sz w:val="28"/>
          <w:szCs w:val="28"/>
          <w:vertAlign w:val="subscript"/>
        </w:rPr>
        <w:t>2</w:t>
      </w:r>
      <w:r w:rsidRPr="001508F2">
        <w:rPr>
          <w:rFonts w:ascii="Times New Roman" w:hAnsi="Times New Roman"/>
          <w:i/>
          <w:iCs/>
          <w:spacing w:val="-5"/>
          <w:sz w:val="28"/>
          <w:szCs w:val="28"/>
        </w:rPr>
        <w:t>)</w:t>
      </w:r>
      <w:r w:rsidRPr="001508F2">
        <w:rPr>
          <w:rFonts w:ascii="Times New Roman" w:hAnsi="Times New Roman"/>
          <w:spacing w:val="-5"/>
          <w:sz w:val="28"/>
          <w:szCs w:val="28"/>
        </w:rPr>
        <w:t xml:space="preserve"> представлена монотонными неясно слоистыми алевролитами серого, темно-серого цвета, мощностью 380-400 м. Подсвита включает в свой состав алевролито-песчаниковую и алевропелитовую пачки.</w:t>
      </w:r>
    </w:p>
    <w:p w14:paraId="0E78B6DE" w14:textId="77777777" w:rsidR="00990276" w:rsidRPr="001508F2" w:rsidRDefault="00990276" w:rsidP="00990276">
      <w:pPr>
        <w:spacing w:after="0" w:line="240" w:lineRule="auto"/>
        <w:ind w:firstLine="737"/>
        <w:jc w:val="both"/>
        <w:rPr>
          <w:rFonts w:ascii="Times New Roman" w:hAnsi="Times New Roman"/>
          <w:spacing w:val="-5"/>
          <w:sz w:val="28"/>
          <w:szCs w:val="28"/>
        </w:rPr>
      </w:pPr>
      <w:r w:rsidRPr="001508F2">
        <w:rPr>
          <w:rFonts w:ascii="Times New Roman" w:hAnsi="Times New Roman"/>
          <w:i/>
          <w:iCs/>
          <w:spacing w:val="-5"/>
          <w:sz w:val="28"/>
          <w:szCs w:val="28"/>
        </w:rPr>
        <w:t>Верхняя подсвита (D</w:t>
      </w:r>
      <w:r w:rsidRPr="001508F2">
        <w:rPr>
          <w:rFonts w:ascii="Times New Roman" w:hAnsi="Times New Roman"/>
          <w:i/>
          <w:iCs/>
          <w:spacing w:val="-5"/>
          <w:sz w:val="28"/>
          <w:szCs w:val="28"/>
          <w:vertAlign w:val="subscript"/>
        </w:rPr>
        <w:t>2</w:t>
      </w:r>
      <w:r w:rsidRPr="001508F2">
        <w:rPr>
          <w:rFonts w:ascii="Times New Roman" w:hAnsi="Times New Roman"/>
          <w:i/>
          <w:iCs/>
          <w:spacing w:val="-5"/>
          <w:sz w:val="28"/>
          <w:szCs w:val="28"/>
        </w:rPr>
        <w:t>zv</w:t>
      </w:r>
      <w:r w:rsidRPr="001508F2">
        <w:rPr>
          <w:rFonts w:ascii="Times New Roman" w:hAnsi="Times New Roman"/>
          <w:i/>
          <w:iCs/>
          <w:spacing w:val="-5"/>
          <w:sz w:val="28"/>
          <w:szCs w:val="28"/>
          <w:vertAlign w:val="subscript"/>
        </w:rPr>
        <w:t>2</w:t>
      </w:r>
      <w:r w:rsidRPr="001508F2">
        <w:rPr>
          <w:rFonts w:ascii="Times New Roman" w:hAnsi="Times New Roman"/>
          <w:i/>
          <w:iCs/>
          <w:spacing w:val="-5"/>
          <w:sz w:val="28"/>
          <w:szCs w:val="28"/>
        </w:rPr>
        <w:t>-D</w:t>
      </w:r>
      <w:r w:rsidRPr="001508F2">
        <w:rPr>
          <w:rFonts w:ascii="Times New Roman" w:hAnsi="Times New Roman"/>
          <w:i/>
          <w:iCs/>
          <w:spacing w:val="-5"/>
          <w:sz w:val="28"/>
          <w:szCs w:val="28"/>
          <w:vertAlign w:val="subscript"/>
        </w:rPr>
        <w:t>3</w:t>
      </w:r>
      <w:r w:rsidRPr="001508F2">
        <w:rPr>
          <w:rFonts w:ascii="Times New Roman" w:hAnsi="Times New Roman"/>
          <w:i/>
          <w:iCs/>
          <w:spacing w:val="-5"/>
          <w:sz w:val="28"/>
          <w:szCs w:val="28"/>
        </w:rPr>
        <w:t>hr</w:t>
      </w:r>
      <w:r w:rsidRPr="001508F2">
        <w:rPr>
          <w:rFonts w:ascii="Times New Roman" w:hAnsi="Times New Roman"/>
          <w:i/>
          <w:iCs/>
          <w:spacing w:val="-5"/>
          <w:sz w:val="28"/>
          <w:szCs w:val="28"/>
          <w:vertAlign w:val="subscript"/>
        </w:rPr>
        <w:t>3</w:t>
      </w:r>
      <w:r w:rsidRPr="001508F2">
        <w:rPr>
          <w:rFonts w:ascii="Times New Roman" w:hAnsi="Times New Roman"/>
          <w:i/>
          <w:iCs/>
          <w:spacing w:val="-5"/>
          <w:sz w:val="28"/>
          <w:szCs w:val="28"/>
        </w:rPr>
        <w:t>)</w:t>
      </w:r>
      <w:r w:rsidRPr="001508F2">
        <w:rPr>
          <w:rFonts w:ascii="Times New Roman" w:hAnsi="Times New Roman"/>
          <w:spacing w:val="-5"/>
          <w:sz w:val="28"/>
          <w:szCs w:val="28"/>
        </w:rPr>
        <w:t xml:space="preserve"> сложена часто переслаивающимися песчаниками и алевролитами глинисто-кремнистыми с редкими и очень </w:t>
      </w:r>
      <w:r w:rsidRPr="001508F2">
        <w:rPr>
          <w:rFonts w:ascii="Times New Roman" w:hAnsi="Times New Roman"/>
          <w:spacing w:val="-5"/>
          <w:sz w:val="28"/>
          <w:szCs w:val="28"/>
        </w:rPr>
        <w:lastRenderedPageBreak/>
        <w:t>маломощными прослоями углистых алевролитов и пелитов. Песчаники по составу полимиктовые, преобладают кварц-полевошпатовые. Мощность отложений подсвиты 600 м. Подсвита по литологическому составу соответствует пятой пачке.</w:t>
      </w:r>
    </w:p>
    <w:p w14:paraId="480C09D6" w14:textId="77777777" w:rsidR="00990276" w:rsidRPr="001508F2" w:rsidRDefault="00990276" w:rsidP="00990276">
      <w:pPr>
        <w:spacing w:after="0" w:line="240" w:lineRule="auto"/>
        <w:ind w:firstLine="737"/>
        <w:jc w:val="both"/>
        <w:rPr>
          <w:rFonts w:ascii="Times New Roman" w:hAnsi="Times New Roman"/>
          <w:spacing w:val="-5"/>
          <w:sz w:val="28"/>
          <w:szCs w:val="28"/>
        </w:rPr>
      </w:pPr>
      <w:r w:rsidRPr="001508F2">
        <w:rPr>
          <w:rFonts w:ascii="Times New Roman" w:hAnsi="Times New Roman"/>
          <w:i/>
          <w:iCs/>
          <w:spacing w:val="-5"/>
          <w:sz w:val="28"/>
          <w:szCs w:val="28"/>
        </w:rPr>
        <w:t>Тургусунская свита (C</w:t>
      </w:r>
      <w:r w:rsidRPr="001508F2">
        <w:rPr>
          <w:rFonts w:ascii="Times New Roman" w:hAnsi="Times New Roman"/>
          <w:i/>
          <w:iCs/>
          <w:spacing w:val="-5"/>
          <w:sz w:val="28"/>
          <w:szCs w:val="28"/>
          <w:vertAlign w:val="subscript"/>
        </w:rPr>
        <w:t>1</w:t>
      </w:r>
      <w:r w:rsidRPr="001508F2">
        <w:rPr>
          <w:rFonts w:ascii="Times New Roman" w:hAnsi="Times New Roman"/>
          <w:i/>
          <w:iCs/>
          <w:spacing w:val="-5"/>
          <w:sz w:val="28"/>
          <w:szCs w:val="28"/>
        </w:rPr>
        <w:t>t-v</w:t>
      </w:r>
      <w:r w:rsidRPr="001508F2">
        <w:rPr>
          <w:rFonts w:ascii="Times New Roman" w:hAnsi="Times New Roman"/>
          <w:i/>
          <w:iCs/>
          <w:spacing w:val="-5"/>
          <w:sz w:val="28"/>
          <w:szCs w:val="28"/>
          <w:vertAlign w:val="subscript"/>
        </w:rPr>
        <w:t>1</w:t>
      </w:r>
      <w:r w:rsidRPr="001508F2">
        <w:rPr>
          <w:rFonts w:ascii="Times New Roman" w:hAnsi="Times New Roman"/>
          <w:i/>
          <w:iCs/>
          <w:spacing w:val="-5"/>
          <w:sz w:val="28"/>
          <w:szCs w:val="28"/>
        </w:rPr>
        <w:t>tg)</w:t>
      </w:r>
      <w:r w:rsidRPr="001508F2">
        <w:rPr>
          <w:rFonts w:ascii="Times New Roman" w:hAnsi="Times New Roman"/>
          <w:spacing w:val="-5"/>
          <w:sz w:val="28"/>
          <w:szCs w:val="28"/>
        </w:rPr>
        <w:t xml:space="preserve"> развита к западу и юго-западу от месторождения, залегает согласно на отложениях верхней пачки хамирской свиты.</w:t>
      </w:r>
    </w:p>
    <w:p w14:paraId="10E23082" w14:textId="77777777" w:rsidR="00990276" w:rsidRPr="001508F2" w:rsidRDefault="00990276" w:rsidP="00990276">
      <w:pPr>
        <w:spacing w:after="0" w:line="240" w:lineRule="auto"/>
        <w:ind w:firstLine="737"/>
        <w:jc w:val="both"/>
        <w:rPr>
          <w:rFonts w:ascii="Times New Roman" w:hAnsi="Times New Roman"/>
          <w:spacing w:val="-5"/>
          <w:sz w:val="28"/>
          <w:szCs w:val="28"/>
        </w:rPr>
      </w:pPr>
      <w:r w:rsidRPr="001508F2">
        <w:rPr>
          <w:rFonts w:ascii="Times New Roman" w:hAnsi="Times New Roman"/>
          <w:spacing w:val="-5"/>
          <w:sz w:val="28"/>
          <w:szCs w:val="28"/>
        </w:rPr>
        <w:t>По общему набору пород и особенностям вещественного состава свита подразделяется на две пачки; нижнюю - известковисто-углисто-аргиллитовую и верхнюю - кремнисто-алевролитовую.</w:t>
      </w:r>
    </w:p>
    <w:p w14:paraId="506BB5EE" w14:textId="77777777" w:rsidR="00990276" w:rsidRPr="001508F2" w:rsidRDefault="00990276" w:rsidP="00990276">
      <w:pPr>
        <w:spacing w:after="0" w:line="240" w:lineRule="auto"/>
        <w:ind w:firstLine="737"/>
        <w:jc w:val="both"/>
        <w:rPr>
          <w:rFonts w:ascii="Times New Roman" w:hAnsi="Times New Roman"/>
          <w:spacing w:val="-5"/>
          <w:sz w:val="28"/>
          <w:szCs w:val="28"/>
        </w:rPr>
      </w:pPr>
      <w:r w:rsidRPr="001508F2">
        <w:rPr>
          <w:rFonts w:ascii="Times New Roman" w:hAnsi="Times New Roman"/>
          <w:spacing w:val="-5"/>
          <w:sz w:val="28"/>
          <w:szCs w:val="28"/>
        </w:rPr>
        <w:t>Первая представлена преимущественно известковисто-углисто-глинистыми, глинисто-углистыми алевролитами, алевропелитами, аргиллитами тонкослоистой текстуры. Породы имеют темную до черного цвета окраску. Мощность пачки 1000-1300 м. Вторая пачка представлена преимущественно кремнисто-глинистыми, кремнистыми алевролитами, интенсивно ороговикованными (вплоть до роговиков). Неполная мощность пачки 1600 м.</w:t>
      </w:r>
    </w:p>
    <w:p w14:paraId="4F2F48F9" w14:textId="77777777" w:rsidR="00990276" w:rsidRDefault="00990276" w:rsidP="00990276">
      <w:pPr>
        <w:spacing w:after="0" w:line="240" w:lineRule="auto"/>
        <w:ind w:firstLine="737"/>
        <w:jc w:val="both"/>
        <w:rPr>
          <w:rFonts w:ascii="Times New Roman" w:hAnsi="Times New Roman"/>
          <w:spacing w:val="-4"/>
          <w:sz w:val="28"/>
          <w:szCs w:val="28"/>
        </w:rPr>
      </w:pPr>
    </w:p>
    <w:p w14:paraId="640F464E" w14:textId="77777777" w:rsidR="00990276" w:rsidRDefault="00990276" w:rsidP="00990276">
      <w:pPr>
        <w:spacing w:after="0" w:line="240" w:lineRule="auto"/>
        <w:jc w:val="center"/>
        <w:rPr>
          <w:rFonts w:ascii="Times New Roman" w:hAnsi="Times New Roman"/>
          <w:sz w:val="28"/>
          <w:szCs w:val="28"/>
        </w:rPr>
      </w:pPr>
      <w:r>
        <w:rPr>
          <w:noProof/>
          <w:lang w:eastAsia="ru-RU"/>
        </w:rPr>
        <w:drawing>
          <wp:inline distT="0" distB="0" distL="0" distR="0" wp14:anchorId="08E3CFAD" wp14:editId="26A2D952">
            <wp:extent cx="5439235" cy="3140614"/>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98364" cy="3174755"/>
                    </a:xfrm>
                    <a:prstGeom prst="rect">
                      <a:avLst/>
                    </a:prstGeom>
                    <a:noFill/>
                    <a:ln>
                      <a:noFill/>
                    </a:ln>
                  </pic:spPr>
                </pic:pic>
              </a:graphicData>
            </a:graphic>
          </wp:inline>
        </w:drawing>
      </w:r>
    </w:p>
    <w:p w14:paraId="390913F9" w14:textId="77777777" w:rsidR="00990276" w:rsidRDefault="00990276" w:rsidP="00990276">
      <w:pPr>
        <w:spacing w:after="0" w:line="240" w:lineRule="auto"/>
        <w:jc w:val="center"/>
        <w:rPr>
          <w:rFonts w:ascii="Times New Roman" w:hAnsi="Times New Roman"/>
          <w:sz w:val="24"/>
          <w:szCs w:val="24"/>
        </w:rPr>
      </w:pPr>
      <w:r w:rsidRPr="00B42072">
        <w:rPr>
          <w:rFonts w:ascii="Times New Roman" w:hAnsi="Times New Roman"/>
          <w:sz w:val="24"/>
          <w:szCs w:val="24"/>
        </w:rPr>
        <w:t>1 – диабазы; 2 – порфиры; 3 – алевролиты; 4 – кварциты; 5 – роговики; 6 – брекчии порфиров и кварцитов; 7-11 – руды: 7 – серно-колчеданные, 8 – медно-колчеданные, 9 – колчеданно-медно-цинковые, 10 – барит-полиметаллические и цинковые, 11 – свинцово-цинковые и медно-свинцовые; 12 – скважина и ее глубина</w:t>
      </w:r>
    </w:p>
    <w:p w14:paraId="2C50180B" w14:textId="77777777" w:rsidR="00990276" w:rsidRPr="00B42072" w:rsidRDefault="00990276" w:rsidP="00BF376D">
      <w:pPr>
        <w:spacing w:after="0" w:line="240" w:lineRule="auto"/>
        <w:jc w:val="center"/>
        <w:rPr>
          <w:rFonts w:ascii="Times New Roman" w:hAnsi="Times New Roman"/>
          <w:sz w:val="24"/>
          <w:szCs w:val="24"/>
        </w:rPr>
      </w:pPr>
    </w:p>
    <w:p w14:paraId="17B716A5" w14:textId="77777777" w:rsidR="00990276" w:rsidRDefault="00990276" w:rsidP="00BF376D">
      <w:pPr>
        <w:spacing w:after="0" w:line="240" w:lineRule="auto"/>
        <w:jc w:val="center"/>
        <w:rPr>
          <w:rFonts w:ascii="Times New Roman" w:hAnsi="Times New Roman"/>
          <w:sz w:val="28"/>
          <w:szCs w:val="28"/>
        </w:rPr>
      </w:pPr>
      <w:r w:rsidRPr="001508F2">
        <w:rPr>
          <w:rFonts w:ascii="Times New Roman" w:hAnsi="Times New Roman"/>
          <w:sz w:val="28"/>
          <w:szCs w:val="28"/>
        </w:rPr>
        <w:t xml:space="preserve">Рисунок </w:t>
      </w:r>
      <w:r>
        <w:rPr>
          <w:rFonts w:ascii="Times New Roman" w:hAnsi="Times New Roman"/>
          <w:sz w:val="28"/>
          <w:szCs w:val="28"/>
        </w:rPr>
        <w:t>2.2 –</w:t>
      </w:r>
      <w:r w:rsidRPr="00B42072">
        <w:rPr>
          <w:rFonts w:ascii="Times New Roman" w:hAnsi="Times New Roman"/>
          <w:sz w:val="28"/>
          <w:szCs w:val="28"/>
        </w:rPr>
        <w:t xml:space="preserve"> Геолого-минералогический разрез по профилю XII Родниковой зоны Малеевского месторождения (по Г.Д. Ганженко и др. 1988</w:t>
      </w:r>
      <w:r>
        <w:rPr>
          <w:rFonts w:ascii="Times New Roman" w:hAnsi="Times New Roman"/>
          <w:sz w:val="28"/>
          <w:szCs w:val="28"/>
        </w:rPr>
        <w:t xml:space="preserve"> </w:t>
      </w:r>
      <w:r w:rsidRPr="005A2A8F">
        <w:rPr>
          <w:rFonts w:ascii="Times New Roman" w:hAnsi="Times New Roman"/>
          <w:sz w:val="28"/>
          <w:szCs w:val="28"/>
        </w:rPr>
        <w:t>[11]</w:t>
      </w:r>
      <w:r w:rsidRPr="00B42072">
        <w:rPr>
          <w:rFonts w:ascii="Times New Roman" w:hAnsi="Times New Roman"/>
          <w:sz w:val="28"/>
          <w:szCs w:val="28"/>
        </w:rPr>
        <w:t>)</w:t>
      </w:r>
    </w:p>
    <w:p w14:paraId="65EC77B4" w14:textId="77777777" w:rsidR="00990276" w:rsidRDefault="00990276" w:rsidP="00990276">
      <w:pPr>
        <w:spacing w:after="0" w:line="240" w:lineRule="auto"/>
        <w:ind w:firstLine="720"/>
        <w:jc w:val="both"/>
        <w:rPr>
          <w:rFonts w:ascii="Times New Roman" w:hAnsi="Times New Roman"/>
          <w:sz w:val="28"/>
          <w:szCs w:val="28"/>
        </w:rPr>
      </w:pPr>
    </w:p>
    <w:p w14:paraId="3BB92456" w14:textId="77777777" w:rsidR="00990276" w:rsidRPr="00275192" w:rsidRDefault="00990276" w:rsidP="00990276">
      <w:pPr>
        <w:spacing w:after="0" w:line="240" w:lineRule="auto"/>
        <w:ind w:firstLine="720"/>
        <w:jc w:val="both"/>
        <w:rPr>
          <w:rFonts w:ascii="Times New Roman" w:hAnsi="Times New Roman"/>
          <w:sz w:val="28"/>
          <w:szCs w:val="28"/>
        </w:rPr>
      </w:pPr>
      <w:r w:rsidRPr="00A76A16">
        <w:rPr>
          <w:rFonts w:ascii="Times New Roman" w:hAnsi="Times New Roman"/>
          <w:sz w:val="28"/>
          <w:szCs w:val="28"/>
        </w:rPr>
        <w:t>Залежи сплошных руд подстилаются прожилково-вкрапленными рудами в гидротермально-измененных породах. На месторождении выделяется два типа руд: барит-полиметаллические и колчеданно-медно-цинковые; они делятся на ряд подтипов. Наиболее распространены существенно цинковые руды. Серно</w:t>
      </w:r>
      <w:r>
        <w:rPr>
          <w:rFonts w:ascii="Times New Roman" w:hAnsi="Times New Roman"/>
          <w:sz w:val="28"/>
          <w:szCs w:val="28"/>
        </w:rPr>
        <w:t>-</w:t>
      </w:r>
      <w:r w:rsidRPr="00A76A16">
        <w:rPr>
          <w:rFonts w:ascii="Times New Roman" w:hAnsi="Times New Roman"/>
          <w:sz w:val="28"/>
          <w:szCs w:val="28"/>
        </w:rPr>
        <w:t xml:space="preserve">колчеданные сплошные руды развиты в </w:t>
      </w:r>
      <w:r w:rsidRPr="00275192">
        <w:rPr>
          <w:rFonts w:ascii="Times New Roman" w:hAnsi="Times New Roman"/>
          <w:sz w:val="28"/>
          <w:szCs w:val="28"/>
        </w:rPr>
        <w:t>низах сплошных залежей под медно-колчеданными рудами</w:t>
      </w:r>
      <w:r w:rsidRPr="005A2A8F">
        <w:rPr>
          <w:rFonts w:ascii="Times New Roman" w:hAnsi="Times New Roman"/>
          <w:sz w:val="28"/>
          <w:szCs w:val="28"/>
        </w:rPr>
        <w:t xml:space="preserve"> [</w:t>
      </w:r>
      <w:r>
        <w:rPr>
          <w:rFonts w:ascii="Times New Roman" w:hAnsi="Times New Roman"/>
          <w:sz w:val="28"/>
          <w:szCs w:val="28"/>
        </w:rPr>
        <w:t>9, 11, 14</w:t>
      </w:r>
      <w:r w:rsidRPr="005A2A8F">
        <w:rPr>
          <w:rFonts w:ascii="Times New Roman" w:hAnsi="Times New Roman"/>
          <w:sz w:val="28"/>
          <w:szCs w:val="28"/>
        </w:rPr>
        <w:t>]</w:t>
      </w:r>
      <w:r w:rsidRPr="00275192">
        <w:rPr>
          <w:rFonts w:ascii="Times New Roman" w:hAnsi="Times New Roman"/>
          <w:sz w:val="28"/>
          <w:szCs w:val="28"/>
        </w:rPr>
        <w:t xml:space="preserve">. </w:t>
      </w:r>
    </w:p>
    <w:p w14:paraId="48B3B8F4" w14:textId="77777777" w:rsidR="00990276" w:rsidRDefault="00990276" w:rsidP="00990276">
      <w:pPr>
        <w:pStyle w:val="a6"/>
        <w:spacing w:before="0" w:beforeAutospacing="0" w:after="0" w:afterAutospacing="0"/>
        <w:ind w:firstLine="709"/>
        <w:jc w:val="both"/>
        <w:rPr>
          <w:bCs/>
          <w:iCs/>
          <w:sz w:val="28"/>
          <w:szCs w:val="28"/>
        </w:rPr>
      </w:pPr>
      <w:r w:rsidRPr="00275192">
        <w:rPr>
          <w:i/>
          <w:iCs/>
          <w:sz w:val="28"/>
          <w:szCs w:val="28"/>
        </w:rPr>
        <w:lastRenderedPageBreak/>
        <w:t>Магматизм.</w:t>
      </w:r>
      <w:r>
        <w:rPr>
          <w:b/>
          <w:bCs/>
          <w:i/>
          <w:iCs/>
          <w:sz w:val="28"/>
          <w:szCs w:val="28"/>
        </w:rPr>
        <w:t xml:space="preserve"> </w:t>
      </w:r>
      <w:r w:rsidRPr="001D27D3">
        <w:rPr>
          <w:bCs/>
          <w:iCs/>
          <w:sz w:val="28"/>
          <w:szCs w:val="28"/>
        </w:rPr>
        <w:t>Магматогенные образования на месторождении развиты широко и представлены субвулканическими телами среднедевонского комплекса, субвулканическими порфиритами ларихинского комплекса и интрузивными телами змеиногорского комплекса.</w:t>
      </w:r>
      <w:r>
        <w:rPr>
          <w:bCs/>
          <w:iCs/>
          <w:sz w:val="28"/>
          <w:szCs w:val="28"/>
        </w:rPr>
        <w:t xml:space="preserve"> </w:t>
      </w:r>
    </w:p>
    <w:p w14:paraId="31CB4DF2" w14:textId="77777777" w:rsidR="00990276" w:rsidRPr="00910097" w:rsidRDefault="00990276" w:rsidP="00990276">
      <w:pPr>
        <w:pStyle w:val="a6"/>
        <w:spacing w:before="0" w:beforeAutospacing="0" w:after="0" w:afterAutospacing="0"/>
        <w:ind w:firstLine="709"/>
        <w:jc w:val="both"/>
        <w:rPr>
          <w:bCs/>
          <w:iCs/>
          <w:sz w:val="28"/>
          <w:szCs w:val="28"/>
          <w:u w:val="single"/>
        </w:rPr>
      </w:pPr>
      <w:r w:rsidRPr="00910097">
        <w:rPr>
          <w:bCs/>
          <w:iCs/>
          <w:sz w:val="28"/>
          <w:szCs w:val="28"/>
          <w:u w:val="single"/>
        </w:rPr>
        <w:t xml:space="preserve">Среднедевонский комплекс субвулканических интрузий (D2). </w:t>
      </w:r>
    </w:p>
    <w:p w14:paraId="5F7A0691" w14:textId="77777777" w:rsidR="00990276" w:rsidRPr="00910097" w:rsidRDefault="00990276" w:rsidP="00990276">
      <w:pPr>
        <w:spacing w:after="0" w:line="240" w:lineRule="auto"/>
        <w:ind w:firstLine="851"/>
        <w:jc w:val="both"/>
        <w:rPr>
          <w:rFonts w:ascii="Times New Roman" w:hAnsi="Times New Roman"/>
          <w:bCs/>
          <w:iCs/>
          <w:sz w:val="28"/>
          <w:szCs w:val="28"/>
        </w:rPr>
      </w:pPr>
      <w:r w:rsidRPr="00910097">
        <w:rPr>
          <w:rFonts w:ascii="Times New Roman" w:hAnsi="Times New Roman"/>
          <w:bCs/>
          <w:iCs/>
          <w:sz w:val="28"/>
          <w:szCs w:val="28"/>
        </w:rPr>
        <w:t>Ранее к этому комплексу относились лишь кислые субвулканические</w:t>
      </w:r>
      <w:r w:rsidRPr="00910097">
        <w:rPr>
          <w:bCs/>
          <w:iCs/>
          <w:sz w:val="28"/>
          <w:szCs w:val="28"/>
        </w:rPr>
        <w:t xml:space="preserve"> </w:t>
      </w:r>
      <w:r w:rsidRPr="006D77C0">
        <w:rPr>
          <w:rFonts w:ascii="Times New Roman" w:hAnsi="Times New Roman"/>
          <w:bCs/>
          <w:iCs/>
          <w:sz w:val="28"/>
          <w:szCs w:val="28"/>
        </w:rPr>
        <w:t>тела,</w:t>
      </w:r>
      <w:r w:rsidRPr="006D77C0">
        <w:rPr>
          <w:bCs/>
          <w:iCs/>
          <w:sz w:val="28"/>
          <w:szCs w:val="28"/>
        </w:rPr>
        <w:t xml:space="preserve"> </w:t>
      </w:r>
      <w:r w:rsidRPr="00910097">
        <w:rPr>
          <w:rFonts w:ascii="Times New Roman" w:hAnsi="Times New Roman"/>
          <w:bCs/>
          <w:iCs/>
          <w:sz w:val="28"/>
          <w:szCs w:val="28"/>
        </w:rPr>
        <w:t xml:space="preserve">однако характер взаимоотношений между породами комплекса и по аналогии с Лениногорским рудным полем позволяет нам отнести к этому комплексу и основные субвулканические тела, развитые в породах маслянской и ревнюшинских </w:t>
      </w:r>
      <w:r w:rsidRPr="00BF376D">
        <w:rPr>
          <w:rFonts w:ascii="Times New Roman" w:hAnsi="Times New Roman"/>
          <w:bCs/>
          <w:iCs/>
          <w:sz w:val="28"/>
          <w:szCs w:val="28"/>
        </w:rPr>
        <w:t>свит [Фрейман Г.Г., Кузнецов А.С., Городко А.И., Селифонов С.Е., Назаров В.Н., Мирошниченко В.М., Ахметов К.С. и др. Отчет с подсчетом запасов Малеевского полиметаллического месторождения по состоянию на 01.01.2004 г. (Восточно-Казахстанская область), 2005 г., Фонды МДГиН «Востказнедра».][13].</w:t>
      </w:r>
    </w:p>
    <w:p w14:paraId="675AD7B8" w14:textId="77777777" w:rsidR="00990276" w:rsidRPr="00910097" w:rsidRDefault="00990276" w:rsidP="00990276">
      <w:pPr>
        <w:pStyle w:val="a6"/>
        <w:spacing w:before="0" w:beforeAutospacing="0" w:after="0" w:afterAutospacing="0"/>
        <w:ind w:firstLine="709"/>
        <w:jc w:val="both"/>
        <w:rPr>
          <w:bCs/>
          <w:iCs/>
          <w:sz w:val="28"/>
          <w:szCs w:val="28"/>
        </w:rPr>
      </w:pPr>
      <w:r w:rsidRPr="00910097">
        <w:rPr>
          <w:bCs/>
          <w:iCs/>
          <w:sz w:val="28"/>
          <w:szCs w:val="28"/>
        </w:rPr>
        <w:t>Комплекс имеет четко выраженный антидромный характер, где основные вулканиты (диабазовые порфириты, микрогаббро, андезитобазальтовые порфириты) занимают секущее положение к кислым дериватам.</w:t>
      </w:r>
    </w:p>
    <w:p w14:paraId="23128F07" w14:textId="77777777" w:rsidR="00990276" w:rsidRPr="00910097" w:rsidRDefault="00990276" w:rsidP="00990276">
      <w:pPr>
        <w:pStyle w:val="a6"/>
        <w:spacing w:before="0" w:beforeAutospacing="0" w:after="0" w:afterAutospacing="0"/>
        <w:ind w:firstLine="709"/>
        <w:jc w:val="both"/>
        <w:rPr>
          <w:bCs/>
          <w:iCs/>
          <w:sz w:val="28"/>
          <w:szCs w:val="28"/>
        </w:rPr>
      </w:pPr>
      <w:r w:rsidRPr="00910097">
        <w:rPr>
          <w:bCs/>
          <w:iCs/>
          <w:sz w:val="28"/>
          <w:szCs w:val="28"/>
        </w:rPr>
        <w:t>Самое крупное тело ранней фазы комплекса, представленное кварц-полевошпатовыми порфирами, залегает в ядре Малеевско-Путинцевской антиклинали, формируя экструзивный купол, на склоне которого в локальных депрессиях и формировались руды месторождения.</w:t>
      </w:r>
    </w:p>
    <w:p w14:paraId="1A05C993" w14:textId="77777777" w:rsidR="00990276" w:rsidRDefault="00990276" w:rsidP="00990276">
      <w:pPr>
        <w:pStyle w:val="a6"/>
        <w:spacing w:before="0" w:beforeAutospacing="0" w:after="0" w:afterAutospacing="0"/>
        <w:ind w:firstLine="709"/>
        <w:jc w:val="both"/>
        <w:rPr>
          <w:bCs/>
          <w:iCs/>
          <w:sz w:val="28"/>
          <w:szCs w:val="28"/>
        </w:rPr>
      </w:pPr>
      <w:r w:rsidRPr="00910097">
        <w:rPr>
          <w:bCs/>
          <w:iCs/>
          <w:sz w:val="28"/>
          <w:szCs w:val="28"/>
        </w:rPr>
        <w:t xml:space="preserve">В средней части горизонта маслянской свиты прослеживается силлоподобное тело кварц-полевошпатовых порфиров. Мощность его колеблется от первых метров до 80-100 м. Как правило, оно экранирует промышленное оруденение. Тело сложноустроенное, с многочисленными апофизами и резкими изменениями мощности. Чаще всего оно залегает согласно со слоистостью, реже отмечаются секущие взаимоотношения с породами рамы. Породы представлены кварцевыми порфирами, кварц-полевошпатовыми и полевошпатовыми порфирами. Количество вкрапленников меняется от 5% до 20-25%, размер их варьирует от 0,1 до 0,5 см (редко, зерна полевого шпата достигают 1 см в поперечнике). Форма зерен ксеноморфная. Часто, особенно в верхних частях комплекса, наблюдается флюидальность, выраженная в вариациях окраски и содержании вкрапленников. Это тело сопровождается многочисленными субвулканическими телами диабазовых и андезитобазальтовых порфиритов, занимающих секущее положение по отношению к кислым разностям.   </w:t>
      </w:r>
    </w:p>
    <w:p w14:paraId="6B12D18F" w14:textId="77777777" w:rsidR="00990276" w:rsidRPr="00910097" w:rsidRDefault="00990276" w:rsidP="00990276">
      <w:pPr>
        <w:pStyle w:val="a6"/>
        <w:spacing w:before="0" w:beforeAutospacing="0" w:after="0" w:afterAutospacing="0"/>
        <w:ind w:firstLine="709"/>
        <w:jc w:val="both"/>
        <w:rPr>
          <w:sz w:val="28"/>
          <w:szCs w:val="28"/>
        </w:rPr>
      </w:pPr>
      <w:r w:rsidRPr="00184492">
        <w:rPr>
          <w:sz w:val="28"/>
          <w:szCs w:val="28"/>
        </w:rPr>
        <w:t>Для Малеевского месторождения характерна высокая насыщенность дайковыми образованиями и силлообразными телами основного и среднего состава, различными по форме и элементам залегания, возникшими путем выполнения тектонических трещин и полостей отслоения магматическими породами среднего и основного состава.</w:t>
      </w:r>
      <w:r>
        <w:rPr>
          <w:sz w:val="28"/>
          <w:szCs w:val="28"/>
        </w:rPr>
        <w:t xml:space="preserve"> Следует отметить, что на месторождении присутствуют дайки более </w:t>
      </w:r>
      <w:r w:rsidRPr="00184492">
        <w:rPr>
          <w:sz w:val="28"/>
          <w:szCs w:val="28"/>
        </w:rPr>
        <w:t xml:space="preserve">поздних магматических комплексов (раннекарбоновый ларихинский и позднекарбоновый – раннепермский змеиногорский). </w:t>
      </w:r>
      <w:r>
        <w:rPr>
          <w:sz w:val="28"/>
          <w:szCs w:val="28"/>
        </w:rPr>
        <w:t>Н</w:t>
      </w:r>
      <w:r w:rsidRPr="00184492">
        <w:rPr>
          <w:sz w:val="28"/>
          <w:szCs w:val="28"/>
        </w:rPr>
        <w:t xml:space="preserve">а поверхности уверенно картируются дайковые дела </w:t>
      </w:r>
      <w:r w:rsidRPr="00184492">
        <w:rPr>
          <w:sz w:val="28"/>
          <w:szCs w:val="28"/>
        </w:rPr>
        <w:lastRenderedPageBreak/>
        <w:t>основного состава субширотного и северо-восточного простирания, однозначно рассекающие силлы и дайки, относимые нами к среднедевонскому комплексу.</w:t>
      </w:r>
      <w:r>
        <w:rPr>
          <w:sz w:val="28"/>
          <w:szCs w:val="28"/>
        </w:rPr>
        <w:t xml:space="preserve"> </w:t>
      </w:r>
    </w:p>
    <w:p w14:paraId="4BFE4DE4" w14:textId="77777777" w:rsidR="00990276" w:rsidRPr="001D27D3" w:rsidRDefault="00990276" w:rsidP="00990276">
      <w:pPr>
        <w:pStyle w:val="a6"/>
        <w:spacing w:before="0" w:beforeAutospacing="0" w:after="0" w:afterAutospacing="0"/>
        <w:ind w:firstLine="709"/>
        <w:jc w:val="both"/>
        <w:rPr>
          <w:bCs/>
          <w:iCs/>
          <w:sz w:val="28"/>
          <w:szCs w:val="28"/>
        </w:rPr>
      </w:pPr>
      <w:r w:rsidRPr="00184492">
        <w:rPr>
          <w:sz w:val="28"/>
          <w:szCs w:val="28"/>
        </w:rPr>
        <w:t>Широким распространением на площади месторождения пользуются дайки основного состава, представленные микрогаббро, габбро-диоритовыми порфиритами, базальтовыми (андезитобазальтовыми) порфиритами, условно относимыми большинством исследователей к змеиногорскому комплексу.</w:t>
      </w:r>
      <w:r w:rsidRPr="00C53628">
        <w:rPr>
          <w:sz w:val="28"/>
          <w:szCs w:val="28"/>
        </w:rPr>
        <w:t xml:space="preserve"> </w:t>
      </w:r>
      <w:r w:rsidRPr="00184492">
        <w:rPr>
          <w:sz w:val="28"/>
          <w:szCs w:val="28"/>
        </w:rPr>
        <w:t>Для них характерна слабая степень изменений, северо-восточное, реже северо-западное и субширотное простирание, отчетливо секущее по отношению к породам рамы положение, а также пересечение ими всех известных в районе месторождения магматических пород. Протяжённость даек 200-</w:t>
      </w:r>
      <w:smartTag w:uri="urn:schemas-microsoft-com:office:smarttags" w:element="metricconverter">
        <w:smartTagPr>
          <w:attr w:name="ProductID" w:val="1500 м"/>
        </w:smartTagPr>
        <w:r w:rsidRPr="00184492">
          <w:rPr>
            <w:sz w:val="28"/>
            <w:szCs w:val="28"/>
          </w:rPr>
          <w:t>1500 м</w:t>
        </w:r>
      </w:smartTag>
      <w:r w:rsidRPr="00184492">
        <w:rPr>
          <w:sz w:val="28"/>
          <w:szCs w:val="28"/>
        </w:rPr>
        <w:t xml:space="preserve">, мощность до </w:t>
      </w:r>
      <w:smartTag w:uri="urn:schemas-microsoft-com:office:smarttags" w:element="metricconverter">
        <w:smartTagPr>
          <w:attr w:name="ProductID" w:val="25 м"/>
        </w:smartTagPr>
        <w:r w:rsidRPr="00184492">
          <w:rPr>
            <w:sz w:val="28"/>
            <w:szCs w:val="28"/>
          </w:rPr>
          <w:t>25 м</w:t>
        </w:r>
      </w:smartTag>
      <w:r w:rsidRPr="00184492">
        <w:rPr>
          <w:sz w:val="28"/>
          <w:szCs w:val="28"/>
        </w:rPr>
        <w:t>, падение преимущественно в северо-восточных румбах под углами 70-80°</w:t>
      </w:r>
    </w:p>
    <w:p w14:paraId="75FEEFE1" w14:textId="77777777" w:rsidR="00990276" w:rsidRPr="00184492" w:rsidRDefault="00990276" w:rsidP="00990276">
      <w:pPr>
        <w:spacing w:after="0" w:line="240" w:lineRule="auto"/>
        <w:jc w:val="center"/>
        <w:rPr>
          <w:color w:val="000000"/>
          <w:sz w:val="28"/>
          <w:szCs w:val="28"/>
        </w:rPr>
      </w:pPr>
      <w:r w:rsidRPr="000A63EE">
        <w:rPr>
          <w:noProof/>
          <w:color w:val="000000"/>
          <w:sz w:val="28"/>
          <w:szCs w:val="28"/>
          <w:lang w:eastAsia="ru-RU"/>
        </w:rPr>
        <w:drawing>
          <wp:inline distT="0" distB="0" distL="0" distR="0" wp14:anchorId="5077DE7A" wp14:editId="219ED74C">
            <wp:extent cx="1276350" cy="3282042"/>
            <wp:effectExtent l="0" t="0" r="0" b="0"/>
            <wp:docPr id="25" name="Рисунок 25" descr="D:\Нюська\1_ДОКТОРАНТУРА\1_!!!!!_ДИССЕРТАЦИЯ_К_ЗАЩИТЕ_2022\3_!!! РИСУНКИ в текст\JPEG\Готовые\контакт барит колчед тело и порфир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юська\1_ДОКТОРАНТУРА\1_!!!!!_ДИССЕРТАЦИЯ_К_ЗАЩИТЕ_2022\3_!!! РИСУНКИ в текст\JPEG\Готовые\контакт барит колчед тело и порфирит.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0902" cy="3319462"/>
                    </a:xfrm>
                    <a:prstGeom prst="rect">
                      <a:avLst/>
                    </a:prstGeom>
                    <a:noFill/>
                    <a:ln>
                      <a:noFill/>
                    </a:ln>
                  </pic:spPr>
                </pic:pic>
              </a:graphicData>
            </a:graphic>
          </wp:inline>
        </w:drawing>
      </w:r>
    </w:p>
    <w:p w14:paraId="50457297" w14:textId="77777777" w:rsidR="00990276" w:rsidRDefault="00990276" w:rsidP="00990276">
      <w:pPr>
        <w:spacing w:after="0" w:line="240" w:lineRule="auto"/>
        <w:ind w:firstLine="709"/>
        <w:jc w:val="center"/>
        <w:rPr>
          <w:rFonts w:ascii="Times New Roman" w:eastAsia="MS Mincho" w:hAnsi="Times New Roman"/>
          <w:sz w:val="24"/>
          <w:szCs w:val="24"/>
          <w:lang w:eastAsia="ja-JP"/>
        </w:rPr>
      </w:pPr>
    </w:p>
    <w:p w14:paraId="1349DB68" w14:textId="3A482996" w:rsidR="00990276" w:rsidRPr="00B42072" w:rsidRDefault="00990276" w:rsidP="00BF376D">
      <w:pPr>
        <w:spacing w:after="0" w:line="240" w:lineRule="auto"/>
        <w:jc w:val="center"/>
        <w:rPr>
          <w:rFonts w:ascii="Times New Roman" w:eastAsia="MS Mincho" w:hAnsi="Times New Roman"/>
          <w:sz w:val="28"/>
          <w:szCs w:val="28"/>
          <w:lang w:eastAsia="ja-JP"/>
        </w:rPr>
      </w:pPr>
      <w:r w:rsidRPr="001508F2">
        <w:rPr>
          <w:rFonts w:ascii="Times New Roman" w:eastAsia="MS Mincho" w:hAnsi="Times New Roman"/>
          <w:sz w:val="28"/>
          <w:szCs w:val="28"/>
          <w:lang w:eastAsia="ja-JP"/>
        </w:rPr>
        <w:t>Рисунок 2.</w:t>
      </w:r>
      <w:r>
        <w:rPr>
          <w:rFonts w:ascii="Times New Roman" w:eastAsia="MS Mincho" w:hAnsi="Times New Roman"/>
          <w:sz w:val="28"/>
          <w:szCs w:val="28"/>
          <w:lang w:eastAsia="ja-JP"/>
        </w:rPr>
        <w:t>3</w:t>
      </w:r>
      <w:r w:rsidRPr="00B42072">
        <w:rPr>
          <w:rFonts w:ascii="Times New Roman" w:eastAsia="MS Mincho" w:hAnsi="Times New Roman"/>
          <w:sz w:val="28"/>
          <w:szCs w:val="28"/>
          <w:lang w:eastAsia="ja-JP"/>
        </w:rPr>
        <w:t xml:space="preserve"> Характер взаимоотношения сплошной барит-колчеданно-полиметаллической руды и телом диабазовых порфиритов (скв. 4261, глубина 636,3 м)</w:t>
      </w:r>
      <w:r w:rsidR="00BF376D">
        <w:rPr>
          <w:rFonts w:ascii="Times New Roman" w:eastAsia="MS Mincho" w:hAnsi="Times New Roman"/>
          <w:sz w:val="28"/>
          <w:szCs w:val="28"/>
          <w:lang w:eastAsia="ja-JP"/>
        </w:rPr>
        <w:t xml:space="preserve"> (данные А.П. Синишина)</w:t>
      </w:r>
    </w:p>
    <w:p w14:paraId="1372E260" w14:textId="77777777" w:rsidR="00990276" w:rsidRDefault="00990276" w:rsidP="00990276">
      <w:pPr>
        <w:pStyle w:val="a6"/>
        <w:spacing w:before="0" w:beforeAutospacing="0" w:after="0" w:afterAutospacing="0"/>
        <w:ind w:firstLine="709"/>
        <w:jc w:val="both"/>
        <w:rPr>
          <w:bCs/>
          <w:iCs/>
          <w:sz w:val="28"/>
          <w:szCs w:val="28"/>
        </w:rPr>
      </w:pPr>
    </w:p>
    <w:p w14:paraId="39633C31" w14:textId="77777777" w:rsidR="00990276" w:rsidRPr="009F0BC5" w:rsidRDefault="00990276" w:rsidP="00990276">
      <w:pPr>
        <w:pStyle w:val="a6"/>
        <w:spacing w:before="0" w:beforeAutospacing="0" w:after="0" w:afterAutospacing="0"/>
        <w:ind w:firstLine="709"/>
        <w:jc w:val="both"/>
        <w:rPr>
          <w:bCs/>
          <w:iCs/>
          <w:spacing w:val="-6"/>
          <w:sz w:val="28"/>
          <w:szCs w:val="28"/>
          <w:u w:val="single"/>
        </w:rPr>
      </w:pPr>
      <w:r w:rsidRPr="009F0BC5">
        <w:rPr>
          <w:bCs/>
          <w:iCs/>
          <w:spacing w:val="-6"/>
          <w:sz w:val="28"/>
          <w:szCs w:val="28"/>
          <w:u w:val="single"/>
        </w:rPr>
        <w:t>Ларихинский комплекс субвулканических интрузий (C</w:t>
      </w:r>
      <w:r w:rsidRPr="009F0BC5">
        <w:rPr>
          <w:bCs/>
          <w:iCs/>
          <w:spacing w:val="-6"/>
          <w:sz w:val="28"/>
          <w:szCs w:val="28"/>
          <w:u w:val="single"/>
          <w:vertAlign w:val="subscript"/>
        </w:rPr>
        <w:t>1</w:t>
      </w:r>
      <w:r w:rsidRPr="009F0BC5">
        <w:rPr>
          <w:bCs/>
          <w:iCs/>
          <w:spacing w:val="-6"/>
          <w:sz w:val="28"/>
          <w:szCs w:val="28"/>
          <w:u w:val="single"/>
        </w:rPr>
        <w:t xml:space="preserve">l). </w:t>
      </w:r>
    </w:p>
    <w:p w14:paraId="2F08E9EF" w14:textId="77777777" w:rsidR="00990276" w:rsidRPr="009F0BC5" w:rsidRDefault="00990276" w:rsidP="00990276">
      <w:pPr>
        <w:pStyle w:val="a6"/>
        <w:spacing w:before="0" w:beforeAutospacing="0" w:after="0" w:afterAutospacing="0"/>
        <w:ind w:firstLine="709"/>
        <w:jc w:val="both"/>
        <w:rPr>
          <w:bCs/>
          <w:iCs/>
          <w:spacing w:val="-6"/>
          <w:sz w:val="28"/>
          <w:szCs w:val="28"/>
        </w:rPr>
      </w:pPr>
      <w:r w:rsidRPr="009F0BC5">
        <w:rPr>
          <w:bCs/>
          <w:iCs/>
          <w:spacing w:val="-6"/>
          <w:sz w:val="28"/>
          <w:szCs w:val="28"/>
        </w:rPr>
        <w:t>Субвулканические тела среднего и основного состава ларихинского комплекса на площади Малеевского месторождения широко развиты среди пород хамирской свиты. Чаще всего это силлообразные и дайкообразные тела, залегающие субсогласно с падением вмещающей толщи. Мощность составляет от первых см до первых десятков метров, по простиранию прослеживаются на расстояние до 500 и более метров.</w:t>
      </w:r>
    </w:p>
    <w:p w14:paraId="04035044" w14:textId="77777777" w:rsidR="00990276" w:rsidRPr="009F0BC5" w:rsidRDefault="00990276" w:rsidP="00990276">
      <w:pPr>
        <w:pStyle w:val="a6"/>
        <w:spacing w:before="0" w:beforeAutospacing="0" w:after="0" w:afterAutospacing="0"/>
        <w:ind w:firstLine="709"/>
        <w:jc w:val="both"/>
        <w:rPr>
          <w:bCs/>
          <w:iCs/>
          <w:spacing w:val="-6"/>
          <w:sz w:val="28"/>
          <w:szCs w:val="28"/>
        </w:rPr>
      </w:pPr>
      <w:r w:rsidRPr="009F0BC5">
        <w:rPr>
          <w:bCs/>
          <w:iCs/>
          <w:spacing w:val="-6"/>
          <w:sz w:val="28"/>
          <w:szCs w:val="28"/>
        </w:rPr>
        <w:t xml:space="preserve">Породы комплекса плохо отличаются от пород среднедевонского комплекса и представлены диабазовыми и базальтовыми порфиритами, габбро-диоритовыми порфиритами, андезитовыми порфиритами и микрогаббро. Характерна почти значительная хлоритизация пород по массе и соссюритизация вкрапленников </w:t>
      </w:r>
      <w:r w:rsidRPr="009F0BC5">
        <w:rPr>
          <w:bCs/>
          <w:iCs/>
          <w:spacing w:val="-6"/>
          <w:sz w:val="28"/>
          <w:szCs w:val="28"/>
        </w:rPr>
        <w:lastRenderedPageBreak/>
        <w:t>полевого шпата. Вмещающие породы ороговикованы на мощность от первых см до первых метров.</w:t>
      </w:r>
    </w:p>
    <w:p w14:paraId="72573735" w14:textId="77777777" w:rsidR="00970814" w:rsidRDefault="00970814" w:rsidP="00990276">
      <w:pPr>
        <w:pStyle w:val="a6"/>
        <w:spacing w:before="0" w:beforeAutospacing="0" w:after="0" w:afterAutospacing="0"/>
        <w:ind w:firstLine="709"/>
        <w:jc w:val="both"/>
        <w:rPr>
          <w:bCs/>
          <w:iCs/>
          <w:spacing w:val="-6"/>
          <w:sz w:val="28"/>
          <w:szCs w:val="28"/>
          <w:u w:val="single"/>
        </w:rPr>
      </w:pPr>
    </w:p>
    <w:p w14:paraId="0E2AFD66" w14:textId="14D9607C" w:rsidR="00990276" w:rsidRPr="009F0BC5" w:rsidRDefault="00990276" w:rsidP="00990276">
      <w:pPr>
        <w:pStyle w:val="a6"/>
        <w:spacing w:before="0" w:beforeAutospacing="0" w:after="0" w:afterAutospacing="0"/>
        <w:ind w:firstLine="709"/>
        <w:jc w:val="both"/>
        <w:rPr>
          <w:bCs/>
          <w:iCs/>
          <w:spacing w:val="-6"/>
          <w:sz w:val="28"/>
          <w:szCs w:val="28"/>
          <w:u w:val="single"/>
        </w:rPr>
      </w:pPr>
      <w:r w:rsidRPr="009F0BC5">
        <w:rPr>
          <w:bCs/>
          <w:iCs/>
          <w:spacing w:val="-6"/>
          <w:sz w:val="28"/>
          <w:szCs w:val="28"/>
          <w:u w:val="single"/>
        </w:rPr>
        <w:t>Змеиногорский интрузивный комплекс (С</w:t>
      </w:r>
      <w:r w:rsidRPr="009F0BC5">
        <w:rPr>
          <w:bCs/>
          <w:iCs/>
          <w:spacing w:val="-6"/>
          <w:sz w:val="28"/>
          <w:szCs w:val="28"/>
          <w:u w:val="single"/>
          <w:vertAlign w:val="subscript"/>
        </w:rPr>
        <w:t>3</w:t>
      </w:r>
      <w:r w:rsidRPr="009F0BC5">
        <w:rPr>
          <w:bCs/>
          <w:iCs/>
          <w:spacing w:val="-6"/>
          <w:sz w:val="28"/>
          <w:szCs w:val="28"/>
          <w:u w:val="single"/>
        </w:rPr>
        <w:t>-Р</w:t>
      </w:r>
      <w:r w:rsidRPr="009F0BC5">
        <w:rPr>
          <w:bCs/>
          <w:iCs/>
          <w:spacing w:val="-6"/>
          <w:sz w:val="28"/>
          <w:szCs w:val="28"/>
          <w:u w:val="single"/>
          <w:vertAlign w:val="subscript"/>
        </w:rPr>
        <w:t>1</w:t>
      </w:r>
      <w:r w:rsidRPr="009F0BC5">
        <w:rPr>
          <w:bCs/>
          <w:iCs/>
          <w:spacing w:val="-6"/>
          <w:sz w:val="28"/>
          <w:szCs w:val="28"/>
          <w:u w:val="single"/>
        </w:rPr>
        <w:t>z).</w:t>
      </w:r>
    </w:p>
    <w:p w14:paraId="2247EA7A" w14:textId="77777777" w:rsidR="00990276" w:rsidRPr="009F0BC5" w:rsidRDefault="00990276" w:rsidP="00990276">
      <w:pPr>
        <w:pStyle w:val="a6"/>
        <w:spacing w:before="0" w:beforeAutospacing="0" w:after="0" w:afterAutospacing="0"/>
        <w:ind w:firstLine="709"/>
        <w:jc w:val="both"/>
        <w:rPr>
          <w:bCs/>
          <w:iCs/>
          <w:spacing w:val="-6"/>
          <w:sz w:val="28"/>
          <w:szCs w:val="28"/>
        </w:rPr>
      </w:pPr>
      <w:r w:rsidRPr="009F0BC5">
        <w:rPr>
          <w:bCs/>
          <w:iCs/>
          <w:spacing w:val="-6"/>
          <w:sz w:val="28"/>
          <w:szCs w:val="28"/>
        </w:rPr>
        <w:t>К породам змеиногорского комплекса относится Щебнюшинский массив, своей восточной частью находящийся на площади месторождения. Естественных обнажений на площади нет и комплекс изучался редкими скважинами и геофизическими исследованиями.</w:t>
      </w:r>
    </w:p>
    <w:p w14:paraId="3BFB1B8B" w14:textId="77777777" w:rsidR="00990276" w:rsidRPr="009F0BC5" w:rsidRDefault="00990276" w:rsidP="00990276">
      <w:pPr>
        <w:pStyle w:val="a6"/>
        <w:spacing w:before="0" w:beforeAutospacing="0" w:after="0" w:afterAutospacing="0"/>
        <w:ind w:firstLine="709"/>
        <w:jc w:val="both"/>
        <w:rPr>
          <w:bCs/>
          <w:iCs/>
          <w:spacing w:val="-6"/>
          <w:sz w:val="28"/>
          <w:szCs w:val="28"/>
        </w:rPr>
      </w:pPr>
      <w:r w:rsidRPr="009F0BC5">
        <w:rPr>
          <w:bCs/>
          <w:iCs/>
          <w:spacing w:val="-6"/>
          <w:sz w:val="28"/>
          <w:szCs w:val="28"/>
        </w:rPr>
        <w:t>С целью уточнения положения и элементов залегания массива на юго-восточном его окончании в 2003 году проведена магнитометрическая съёмка по сети 100х10 м. На площади выхода Щебнюшинского массива на дневную поверхность создаваемое им аномальное магнитное поле достигает 2000-2200 нТл. На юг и восток от выхода наблюдается плавное понижение поля и нулевых значений оно достигает только на удалении 2-3,5 км от него. Такой характер поля свидетельствует о наличии на глубине крупной интрузивной плиты – апофизы, отходящей от основного массива. К югу от выхода пород интрузии на дневную поверхность наблюдается относительно равномерное погружение её контакта на юг и на удалении 600-1000 м глубина залегания контакта составляет порядка 2000 м. Далее контакт выполаживается и интрузивные породы образуют плитообразную субгоризонтальную апофизу мощностью порядка 1 км. К востоку от выхода погружение контакта более крутое, а затем интрузия переходит в плитообразную апофизу, размеры которой в плане значительно больше, чем в южном направлении.</w:t>
      </w:r>
    </w:p>
    <w:p w14:paraId="2B5C7971" w14:textId="77777777" w:rsidR="00990276" w:rsidRPr="009F0BC5" w:rsidRDefault="00990276" w:rsidP="00990276">
      <w:pPr>
        <w:pStyle w:val="a6"/>
        <w:spacing w:before="0" w:beforeAutospacing="0" w:after="0" w:afterAutospacing="0"/>
        <w:ind w:firstLine="709"/>
        <w:jc w:val="both"/>
        <w:rPr>
          <w:bCs/>
          <w:iCs/>
          <w:spacing w:val="-6"/>
          <w:sz w:val="28"/>
          <w:szCs w:val="28"/>
        </w:rPr>
      </w:pPr>
      <w:r w:rsidRPr="009F0BC5">
        <w:rPr>
          <w:bCs/>
          <w:iCs/>
          <w:spacing w:val="-6"/>
          <w:sz w:val="28"/>
          <w:szCs w:val="28"/>
        </w:rPr>
        <w:t>Анализ локализации оруденения Малеевского месторождения относительно кровли апофизы Щебнюшинской интрузии свидетельствует, что все рудные залежи располагаются в надинтрузивной области этого массива. Родниковая и Малеевская рудные зоны расположены на удалении 1200 м и более от кровли интрузии, оруденение Холодной рудной зоны – над выступом в кровле Щебнюшинского массива на удалении 1000-500 м и менее.</w:t>
      </w:r>
    </w:p>
    <w:p w14:paraId="15ABA4A4" w14:textId="77777777" w:rsidR="00990276" w:rsidRPr="009F0BC5" w:rsidRDefault="00990276" w:rsidP="00990276">
      <w:pPr>
        <w:pStyle w:val="a6"/>
        <w:spacing w:before="0" w:beforeAutospacing="0" w:after="0" w:afterAutospacing="0"/>
        <w:ind w:firstLine="709"/>
        <w:jc w:val="both"/>
        <w:rPr>
          <w:bCs/>
          <w:iCs/>
          <w:spacing w:val="-6"/>
          <w:sz w:val="28"/>
          <w:szCs w:val="28"/>
        </w:rPr>
      </w:pPr>
      <w:r w:rsidRPr="009F0BC5">
        <w:rPr>
          <w:bCs/>
          <w:iCs/>
          <w:spacing w:val="-6"/>
          <w:sz w:val="28"/>
          <w:szCs w:val="28"/>
        </w:rPr>
        <w:t>На площади месторождения породы комплекса представлены преимущественно габбро-диоритами, реже габбро и диоритами. Вдоль восточного контакта массива по единичным подсечениям скважин и геофизическим данным выделяется крупная дайка гранитов субмеридионального простирания мощностью до 50 м.</w:t>
      </w:r>
    </w:p>
    <w:p w14:paraId="74D7F114" w14:textId="77777777" w:rsidR="00990276" w:rsidRPr="009F0BC5" w:rsidRDefault="00990276" w:rsidP="00990276">
      <w:pPr>
        <w:pStyle w:val="a6"/>
        <w:spacing w:before="0" w:beforeAutospacing="0" w:after="0" w:afterAutospacing="0"/>
        <w:ind w:firstLine="709"/>
        <w:jc w:val="both"/>
        <w:rPr>
          <w:bCs/>
          <w:iCs/>
          <w:spacing w:val="-6"/>
          <w:sz w:val="28"/>
          <w:szCs w:val="28"/>
        </w:rPr>
      </w:pPr>
      <w:r w:rsidRPr="009F0BC5">
        <w:rPr>
          <w:bCs/>
          <w:iCs/>
          <w:spacing w:val="-6"/>
          <w:sz w:val="28"/>
          <w:szCs w:val="28"/>
        </w:rPr>
        <w:t>Широким распространением на площади месторождения пользуются дайки основного состава, представленные микрогаббро, габбро-диоритовыми порфиритами, базальтовыми (андезитобазальтовыми) порфиритами, условно относимыми большинством исследователей к змеиногорскому комплексу. Для них характерна слабая степень изменений, северо-восточное, реже северо-западное и субширотное простирание, отчетливо секущее по отношению к породам рамы положение, а также пересечение ими всех известных в районе месторождения магматических пород. Протяжённость даек 200-1500 м, мощность до 25 м, падение преимущественно в северо-восточных румбах под углами 70-80°</w:t>
      </w:r>
    </w:p>
    <w:p w14:paraId="1B4893BD" w14:textId="77777777" w:rsidR="00990276" w:rsidRPr="009F0BC5" w:rsidRDefault="00990276" w:rsidP="00990276">
      <w:pPr>
        <w:pStyle w:val="a6"/>
        <w:spacing w:before="0" w:beforeAutospacing="0" w:after="0" w:afterAutospacing="0"/>
        <w:ind w:firstLine="709"/>
        <w:jc w:val="both"/>
        <w:rPr>
          <w:spacing w:val="-6"/>
          <w:sz w:val="28"/>
          <w:szCs w:val="28"/>
        </w:rPr>
      </w:pPr>
      <w:r w:rsidRPr="009F0BC5">
        <w:rPr>
          <w:i/>
          <w:iCs/>
          <w:spacing w:val="-6"/>
          <w:sz w:val="28"/>
          <w:szCs w:val="28"/>
        </w:rPr>
        <w:t>Метаморфизм.</w:t>
      </w:r>
      <w:r w:rsidRPr="009F0BC5">
        <w:rPr>
          <w:spacing w:val="-6"/>
          <w:sz w:val="28"/>
          <w:szCs w:val="28"/>
        </w:rPr>
        <w:t xml:space="preserve"> Образование Малеевского месторождения обязано процессам метаморфизма, отчетливо делящегося на дорудный, внутрирудный и пострудный этапы.</w:t>
      </w:r>
    </w:p>
    <w:p w14:paraId="4A587CB8" w14:textId="77777777" w:rsidR="00990276" w:rsidRPr="009F0BC5" w:rsidRDefault="00990276" w:rsidP="00990276">
      <w:pPr>
        <w:pStyle w:val="a6"/>
        <w:spacing w:before="0" w:beforeAutospacing="0" w:after="0" w:afterAutospacing="0"/>
        <w:ind w:firstLine="709"/>
        <w:jc w:val="both"/>
        <w:rPr>
          <w:spacing w:val="-6"/>
          <w:sz w:val="28"/>
          <w:szCs w:val="28"/>
        </w:rPr>
      </w:pPr>
      <w:r w:rsidRPr="009F0BC5">
        <w:rPr>
          <w:spacing w:val="-6"/>
          <w:sz w:val="28"/>
          <w:szCs w:val="28"/>
        </w:rPr>
        <w:lastRenderedPageBreak/>
        <w:t>Первые два этапа связаны с функционированием подводной вулканогенно-гидротермальной системы Ревнюшинского палеовулкана. Сложная история формирование массива измененных пород доказывается наличием как брекчий с рудным цементом, содержащих обломки метасоматитов, так и брекчиями, содержащими полиметаллические руды в виде обломков с цементом, представленным гидротермалитами. В распределении гидротермально-метасоматических изменений пород на месторождении наблюдается четкая асимметрия – ореолы их развиваются, в основном, со стороны лежачего бока рудных тел</w:t>
      </w:r>
      <w:r>
        <w:rPr>
          <w:spacing w:val="-6"/>
          <w:sz w:val="28"/>
          <w:szCs w:val="28"/>
        </w:rPr>
        <w:t xml:space="preserve"> </w:t>
      </w:r>
      <w:r w:rsidRPr="005A2A8F">
        <w:rPr>
          <w:spacing w:val="-6"/>
          <w:sz w:val="28"/>
          <w:szCs w:val="28"/>
        </w:rPr>
        <w:t>[9</w:t>
      </w:r>
      <w:r>
        <w:rPr>
          <w:spacing w:val="-6"/>
          <w:sz w:val="28"/>
          <w:szCs w:val="28"/>
        </w:rPr>
        <w:t>, 16</w:t>
      </w:r>
      <w:r w:rsidRPr="005A2A8F">
        <w:rPr>
          <w:spacing w:val="-6"/>
          <w:sz w:val="28"/>
          <w:szCs w:val="28"/>
        </w:rPr>
        <w:t>]</w:t>
      </w:r>
      <w:r w:rsidRPr="009F0BC5">
        <w:rPr>
          <w:spacing w:val="-6"/>
          <w:sz w:val="28"/>
          <w:szCs w:val="28"/>
        </w:rPr>
        <w:t>.</w:t>
      </w:r>
    </w:p>
    <w:p w14:paraId="3FB58E7D" w14:textId="77777777" w:rsidR="00990276" w:rsidRDefault="00990276" w:rsidP="00990276">
      <w:pPr>
        <w:spacing w:after="0" w:line="240" w:lineRule="auto"/>
        <w:ind w:firstLine="709"/>
        <w:jc w:val="both"/>
        <w:rPr>
          <w:rFonts w:ascii="Times New Roman" w:hAnsi="Times New Roman"/>
          <w:spacing w:val="-6"/>
          <w:sz w:val="28"/>
          <w:szCs w:val="28"/>
        </w:rPr>
      </w:pPr>
      <w:r w:rsidRPr="009F0BC5">
        <w:rPr>
          <w:rFonts w:ascii="Times New Roman" w:hAnsi="Times New Roman"/>
          <w:spacing w:val="-6"/>
          <w:sz w:val="28"/>
          <w:szCs w:val="28"/>
        </w:rPr>
        <w:t>Дорудный метаморфизм на площади Малеевского месторождения проявлен, в виде автометаморфизма гипабиссальных образований среднедевонского субвулканического комплекса. Кварцевые и кварц-полевошпатовые порфиры испытали активное автометасоматическое окварцевание, сопровождающееся серицитизацией, нередко хлоритизацией, альбитизацией и эпидотизацией.  Габбро-диабазы, диабазовые и диоритовые порфириты испытывают альбитизацию, хлоритизацию, эпидотизацию.</w:t>
      </w:r>
    </w:p>
    <w:p w14:paraId="33281D9D" w14:textId="77777777" w:rsidR="00990276" w:rsidRDefault="00990276" w:rsidP="00990276">
      <w:pPr>
        <w:spacing w:after="0" w:line="240" w:lineRule="auto"/>
        <w:ind w:firstLine="709"/>
        <w:jc w:val="both"/>
        <w:rPr>
          <w:rFonts w:ascii="Times New Roman" w:hAnsi="Times New Roman"/>
          <w:spacing w:val="-6"/>
          <w:sz w:val="28"/>
          <w:szCs w:val="28"/>
        </w:rPr>
      </w:pPr>
    </w:p>
    <w:p w14:paraId="2504DF76" w14:textId="77777777" w:rsidR="00990276" w:rsidRPr="00C65C28" w:rsidRDefault="00990276" w:rsidP="00990276">
      <w:pPr>
        <w:spacing w:after="0" w:line="240" w:lineRule="auto"/>
        <w:jc w:val="center"/>
        <w:rPr>
          <w:rFonts w:ascii="Times New Roman" w:hAnsi="Times New Roman"/>
          <w:sz w:val="28"/>
          <w:szCs w:val="28"/>
        </w:rPr>
      </w:pPr>
      <w:r w:rsidRPr="00184492">
        <w:rPr>
          <w:noProof/>
          <w:sz w:val="28"/>
          <w:szCs w:val="28"/>
          <w:lang w:eastAsia="ru-RU"/>
        </w:rPr>
        <w:drawing>
          <wp:inline distT="0" distB="0" distL="0" distR="0" wp14:anchorId="65B64471" wp14:editId="1C6C87FB">
            <wp:extent cx="3076575" cy="4104549"/>
            <wp:effectExtent l="0" t="0" r="0" b="0"/>
            <wp:docPr id="34" name="Рисунок 34" descr="контакт_кварцитов_и_кремнист_алевр-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онтакт_кварцитов_и_кремнист_алевр-в.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97025" cy="4131832"/>
                    </a:xfrm>
                    <a:prstGeom prst="rect">
                      <a:avLst/>
                    </a:prstGeom>
                    <a:noFill/>
                    <a:ln>
                      <a:noFill/>
                    </a:ln>
                  </pic:spPr>
                </pic:pic>
              </a:graphicData>
            </a:graphic>
          </wp:inline>
        </w:drawing>
      </w:r>
    </w:p>
    <w:p w14:paraId="3D115ECE" w14:textId="77777777" w:rsidR="00970814" w:rsidRDefault="00970814" w:rsidP="00990276">
      <w:pPr>
        <w:spacing w:after="0" w:line="240" w:lineRule="auto"/>
        <w:ind w:firstLine="709"/>
        <w:jc w:val="both"/>
        <w:rPr>
          <w:rFonts w:ascii="Times New Roman" w:hAnsi="Times New Roman"/>
          <w:sz w:val="28"/>
          <w:szCs w:val="28"/>
        </w:rPr>
      </w:pPr>
    </w:p>
    <w:p w14:paraId="46FD7A06" w14:textId="21DC2EEC" w:rsidR="00990276" w:rsidRPr="00C65C28" w:rsidRDefault="00990276" w:rsidP="00BF376D">
      <w:pPr>
        <w:spacing w:after="0" w:line="240" w:lineRule="auto"/>
        <w:jc w:val="center"/>
        <w:rPr>
          <w:rFonts w:ascii="Times New Roman" w:hAnsi="Times New Roman"/>
          <w:sz w:val="28"/>
          <w:szCs w:val="28"/>
        </w:rPr>
      </w:pPr>
      <w:r w:rsidRPr="006D77C0">
        <w:rPr>
          <w:rFonts w:ascii="Times New Roman" w:hAnsi="Times New Roman"/>
          <w:sz w:val="28"/>
          <w:szCs w:val="28"/>
        </w:rPr>
        <w:t>Рисунок 2.</w:t>
      </w:r>
      <w:r>
        <w:rPr>
          <w:rFonts w:ascii="Times New Roman" w:hAnsi="Times New Roman"/>
          <w:sz w:val="28"/>
          <w:szCs w:val="28"/>
        </w:rPr>
        <w:t xml:space="preserve">4 – </w:t>
      </w:r>
      <w:r w:rsidRPr="00C65C28">
        <w:rPr>
          <w:rFonts w:ascii="Times New Roman" w:hAnsi="Times New Roman"/>
          <w:sz w:val="28"/>
          <w:szCs w:val="28"/>
        </w:rPr>
        <w:t>Контакт кремнистых алевролитов и кварцитов</w:t>
      </w:r>
      <w:r w:rsidR="00BF376D">
        <w:rPr>
          <w:rFonts w:ascii="Times New Roman" w:hAnsi="Times New Roman"/>
          <w:sz w:val="28"/>
          <w:szCs w:val="28"/>
        </w:rPr>
        <w:t xml:space="preserve"> (данные А.П. Синишина)</w:t>
      </w:r>
    </w:p>
    <w:p w14:paraId="053F0EF3" w14:textId="77777777" w:rsidR="00990276" w:rsidRDefault="00990276" w:rsidP="00990276">
      <w:pPr>
        <w:spacing w:after="0" w:line="240" w:lineRule="auto"/>
        <w:ind w:firstLine="709"/>
        <w:jc w:val="both"/>
        <w:rPr>
          <w:rFonts w:ascii="Times New Roman" w:hAnsi="Times New Roman"/>
          <w:spacing w:val="-6"/>
          <w:sz w:val="28"/>
          <w:szCs w:val="28"/>
        </w:rPr>
      </w:pPr>
    </w:p>
    <w:p w14:paraId="5F2D40CA" w14:textId="77777777" w:rsidR="00990276" w:rsidRDefault="00990276" w:rsidP="00990276">
      <w:pPr>
        <w:spacing w:after="0" w:line="240" w:lineRule="auto"/>
        <w:ind w:firstLine="709"/>
        <w:jc w:val="both"/>
        <w:rPr>
          <w:rFonts w:ascii="Times New Roman" w:hAnsi="Times New Roman"/>
          <w:spacing w:val="-6"/>
          <w:sz w:val="28"/>
          <w:szCs w:val="28"/>
        </w:rPr>
      </w:pPr>
      <w:r w:rsidRPr="009F0BC5">
        <w:rPr>
          <w:rFonts w:ascii="Times New Roman" w:hAnsi="Times New Roman"/>
          <w:spacing w:val="-6"/>
          <w:sz w:val="28"/>
          <w:szCs w:val="28"/>
        </w:rPr>
        <w:t xml:space="preserve"> Дорудный характер этих метасоматитов доказывается пересечением кварцитов по кварцевым порфирам жилами свежих порфиров (скв. 4387а, интервал 1154,1-1183,1 м), а также многочисленными примерами пересечения вторичными рудными жилами. Также к дорудным образованиям следует отнести часть из </w:t>
      </w:r>
      <w:r w:rsidRPr="009F0BC5">
        <w:rPr>
          <w:rFonts w:ascii="Times New Roman" w:hAnsi="Times New Roman"/>
          <w:spacing w:val="-6"/>
          <w:sz w:val="28"/>
          <w:szCs w:val="28"/>
        </w:rPr>
        <w:lastRenderedPageBreak/>
        <w:t>рудовмещающей толщи кварцитов и гидротермалитов, залегающей под экраном сложноустроенного субвулканического тела. Порой экраном выступали и горизонты кремнистых алевролитов (</w:t>
      </w:r>
      <w:r w:rsidRPr="006D77C0">
        <w:rPr>
          <w:rFonts w:ascii="Times New Roman" w:hAnsi="Times New Roman"/>
          <w:spacing w:val="-6"/>
          <w:sz w:val="28"/>
          <w:szCs w:val="28"/>
        </w:rPr>
        <w:t>рисунок 2.2). Ф</w:t>
      </w:r>
      <w:r w:rsidRPr="009F0BC5">
        <w:rPr>
          <w:rFonts w:ascii="Times New Roman" w:hAnsi="Times New Roman"/>
          <w:spacing w:val="-6"/>
          <w:sz w:val="28"/>
          <w:szCs w:val="28"/>
        </w:rPr>
        <w:t>ормирование этих пород происходило в две стадии: стадию выщелачивания и стадию переотложения – последняя непосредственно предваряла процесс рудообразования.</w:t>
      </w:r>
    </w:p>
    <w:p w14:paraId="661B6E48" w14:textId="77777777" w:rsidR="00990276" w:rsidRPr="00910097" w:rsidRDefault="00990276" w:rsidP="00990276">
      <w:pPr>
        <w:pStyle w:val="a6"/>
        <w:spacing w:before="0" w:beforeAutospacing="0" w:after="0" w:afterAutospacing="0"/>
        <w:ind w:firstLine="709"/>
        <w:jc w:val="both"/>
        <w:rPr>
          <w:sz w:val="28"/>
          <w:szCs w:val="28"/>
        </w:rPr>
      </w:pPr>
      <w:r w:rsidRPr="00910097">
        <w:rPr>
          <w:sz w:val="28"/>
          <w:szCs w:val="28"/>
        </w:rPr>
        <w:t>В первую стадию развивались преимущественно процессы выщелачивания компонентов, в результате чего образовались кварциты, кварц-серицитовые, кварц-хлорит-серицитовые и кварц-серицит-карбонат-хлоритовые породы. В стадию переотложения вещества были сформированы хлоритовые, карбонат-хлоритовые и альбит-кварцевые породы. Последние составляют 5-10% от общего объёма пород стадии выщелачивания.</w:t>
      </w:r>
    </w:p>
    <w:p w14:paraId="4562A562" w14:textId="77777777" w:rsidR="00990276" w:rsidRDefault="00990276" w:rsidP="00990276">
      <w:pPr>
        <w:pStyle w:val="a6"/>
        <w:spacing w:before="0" w:beforeAutospacing="0" w:after="0" w:afterAutospacing="0"/>
        <w:ind w:firstLine="709"/>
        <w:jc w:val="both"/>
        <w:rPr>
          <w:sz w:val="28"/>
          <w:szCs w:val="28"/>
        </w:rPr>
      </w:pPr>
      <w:r w:rsidRPr="00910097">
        <w:rPr>
          <w:sz w:val="28"/>
          <w:szCs w:val="28"/>
        </w:rPr>
        <w:t>Мощность метасоматитов и интенсивно изменённых пород колеблется от первых метров до 100 м и более. Зона изменённых пород имеет резко выраженное асимметрическое строение: мощность метасоматических пород лежачего бока рудных тел в 10-15 раз превосходит мощность изменённых пород висячего бока, ширина зоны метасоматитов примерно в 1,5 раза больше ширины рудных тел. В пределах месторождения нет чётко выраженной латеральной зональности метасоматитов.</w:t>
      </w:r>
    </w:p>
    <w:p w14:paraId="746F89A6" w14:textId="77777777" w:rsidR="00990276" w:rsidRPr="00910097" w:rsidRDefault="00990276" w:rsidP="00990276">
      <w:pPr>
        <w:pStyle w:val="a6"/>
        <w:spacing w:before="0" w:beforeAutospacing="0" w:after="0" w:afterAutospacing="0"/>
        <w:ind w:firstLine="709"/>
        <w:jc w:val="both"/>
        <w:rPr>
          <w:sz w:val="28"/>
          <w:szCs w:val="28"/>
        </w:rPr>
      </w:pPr>
      <w:r w:rsidRPr="00910097">
        <w:rPr>
          <w:sz w:val="28"/>
          <w:szCs w:val="28"/>
        </w:rPr>
        <w:t>На Малеевском месторождении на отдельных участках экраном, ограничивающим оруденение вверх по разрезу, являются субвулканические кварцевые порфиры, реже тонкообломочные алевролиты и кварциты. Положение рудных тел и околорудных метасоматитов, их формы и размеры в значительной степени определяются структурными факторами, среди которых важную роль играют как элементы складчатости (межслоевые зоны отслоений), так и наложенные на складчатость разрывные нарушения и зоны трещиноватости. Порой, особенно в подошвенных частях залежей, метасоматические преобразования развиты в зонах, секущих слоистость и нередко представлены жилообразными, штокверковыми телами нацело преобразованных пород – хлоритолитов, серицитолитов. Последние фиксируют каналы поступления гидротермальных растворов. На одновременность формирования хлоритолитов и серноколчеданных руд указывает так же большое сходство изотопного состава серы их пиритов.</w:t>
      </w:r>
    </w:p>
    <w:p w14:paraId="76009877" w14:textId="77777777" w:rsidR="00990276" w:rsidRPr="00910097" w:rsidRDefault="00990276" w:rsidP="00990276">
      <w:pPr>
        <w:pStyle w:val="a6"/>
        <w:spacing w:before="0" w:beforeAutospacing="0" w:after="0" w:afterAutospacing="0"/>
        <w:ind w:firstLine="709"/>
        <w:jc w:val="both"/>
        <w:rPr>
          <w:sz w:val="28"/>
          <w:szCs w:val="28"/>
        </w:rPr>
      </w:pPr>
      <w:r w:rsidRPr="00910097">
        <w:rPr>
          <w:sz w:val="28"/>
          <w:szCs w:val="28"/>
        </w:rPr>
        <w:t>К пострудным проявлениям метаморфизма прежде всего надо упомянуть контактовый метаморфизм. С ним связан процесс ороговикования рудовмещающих отложений маслянской свиты в экзоконтакте нижнего тела порфиров. Под рудными телами за пределами гидротермально-изменённых пород и внутри них сохранились целые блоки ороговикованных кремнистых алевролитов. Наиболее развитыми роговиковыми минералами являются биотит, кордиерит, андалузит, актинолит. Мощность ороговикованных пород достигает 150-250 м. Контактовый метаморфизм, связанный со становлением Щебнюшинского массива, проявлен, в основном, частичной перекристаллизацией пород хамирской и маслянской свит с появлением скоплений биотита. Наиболее широко он проявлен на Холодной рудной зоне, наиболее близко залегающей по отношению к кровле массива</w:t>
      </w:r>
      <w:r>
        <w:rPr>
          <w:sz w:val="28"/>
          <w:szCs w:val="28"/>
        </w:rPr>
        <w:t xml:space="preserve"> </w:t>
      </w:r>
      <w:r w:rsidRPr="005A2A8F">
        <w:rPr>
          <w:sz w:val="28"/>
          <w:szCs w:val="28"/>
        </w:rPr>
        <w:t>[</w:t>
      </w:r>
      <w:r>
        <w:rPr>
          <w:sz w:val="28"/>
          <w:szCs w:val="28"/>
        </w:rPr>
        <w:t>13, 15, 16</w:t>
      </w:r>
      <w:r w:rsidRPr="005A2A8F">
        <w:rPr>
          <w:sz w:val="28"/>
          <w:szCs w:val="28"/>
        </w:rPr>
        <w:t>]</w:t>
      </w:r>
      <w:r w:rsidRPr="00910097">
        <w:rPr>
          <w:sz w:val="28"/>
          <w:szCs w:val="28"/>
        </w:rPr>
        <w:t>.</w:t>
      </w:r>
    </w:p>
    <w:p w14:paraId="0FE6147B" w14:textId="77777777" w:rsidR="00990276" w:rsidRPr="00910097" w:rsidRDefault="00990276" w:rsidP="00990276">
      <w:pPr>
        <w:pStyle w:val="a6"/>
        <w:spacing w:before="0" w:beforeAutospacing="0" w:after="0" w:afterAutospacing="0"/>
        <w:ind w:firstLine="709"/>
        <w:jc w:val="both"/>
        <w:rPr>
          <w:sz w:val="28"/>
          <w:szCs w:val="28"/>
        </w:rPr>
      </w:pPr>
      <w:r w:rsidRPr="00910097">
        <w:rPr>
          <w:sz w:val="28"/>
          <w:szCs w:val="28"/>
        </w:rPr>
        <w:lastRenderedPageBreak/>
        <w:t>С внедрением пострудных даек основного и среднего состава, как отмечалось в предыдущем разделе, связано образование, в зонах их термоконтактового воздействия на руды, магнетита, пирротина, кубанита, железосодержащих сфалеритов (вплоть до марматита) и продуктов распада твёрдых растворов. Метаморфизованные руды с такими магнитными минералами, как магнетит, пирротин, марматит, кубанит/</w:t>
      </w:r>
    </w:p>
    <w:p w14:paraId="08AC60EB" w14:textId="77777777" w:rsidR="00990276" w:rsidRDefault="00990276" w:rsidP="00990276">
      <w:pPr>
        <w:pStyle w:val="a6"/>
        <w:spacing w:before="0" w:beforeAutospacing="0" w:after="0" w:afterAutospacing="0"/>
        <w:ind w:firstLine="709"/>
        <w:jc w:val="both"/>
        <w:rPr>
          <w:sz w:val="28"/>
          <w:szCs w:val="28"/>
        </w:rPr>
      </w:pPr>
      <w:r w:rsidRPr="00147C35">
        <w:rPr>
          <w:sz w:val="28"/>
          <w:szCs w:val="28"/>
        </w:rPr>
        <w:t>На месторождении отмечаются поздние кварцевые жилы, занимающие секущее положение по отношению к рудным телам и образовавшиеся в связи с процессами послерудного регионального метаморфизма.</w:t>
      </w:r>
    </w:p>
    <w:p w14:paraId="580ECD9E" w14:textId="77777777" w:rsidR="00990276" w:rsidRPr="00597496" w:rsidRDefault="00990276" w:rsidP="00990276">
      <w:pPr>
        <w:pStyle w:val="a6"/>
        <w:spacing w:before="0" w:beforeAutospacing="0" w:after="0" w:afterAutospacing="0"/>
        <w:ind w:firstLine="709"/>
        <w:jc w:val="both"/>
        <w:rPr>
          <w:sz w:val="28"/>
          <w:szCs w:val="28"/>
        </w:rPr>
      </w:pPr>
      <w:r w:rsidRPr="00275192">
        <w:rPr>
          <w:i/>
          <w:iCs/>
          <w:sz w:val="28"/>
          <w:szCs w:val="28"/>
        </w:rPr>
        <w:t>Тектоника.</w:t>
      </w:r>
      <w:r>
        <w:rPr>
          <w:b/>
          <w:bCs/>
          <w:i/>
          <w:iCs/>
          <w:sz w:val="28"/>
          <w:szCs w:val="28"/>
        </w:rPr>
        <w:t xml:space="preserve"> </w:t>
      </w:r>
      <w:r w:rsidRPr="00597496">
        <w:rPr>
          <w:sz w:val="28"/>
          <w:szCs w:val="28"/>
        </w:rPr>
        <w:t>Ядерная часть Малеевско-Путинцевская антиклинали сложена вулканогенно-осадочными отложениями ревнюшинской свиты. Ширина их выхода на поверхность изменяется от 2,1 км на юге до 150-200 м на севере. Длина антиклинали превышает 9 км, осевая линия в целом ориентирована по азимуту 340°. Шарнир её на всём протяжении очень пологий (3 5°), а в области периклинального замыкания резко погружается под углом 40-45°.</w:t>
      </w:r>
    </w:p>
    <w:p w14:paraId="4AF313B8" w14:textId="77777777" w:rsidR="00990276" w:rsidRPr="00597496" w:rsidRDefault="00990276" w:rsidP="00990276">
      <w:pPr>
        <w:pStyle w:val="a6"/>
        <w:spacing w:before="0" w:beforeAutospacing="0" w:after="0" w:afterAutospacing="0"/>
        <w:ind w:firstLine="709"/>
        <w:jc w:val="both"/>
        <w:rPr>
          <w:sz w:val="28"/>
          <w:szCs w:val="28"/>
        </w:rPr>
      </w:pPr>
      <w:r w:rsidRPr="00597496">
        <w:rPr>
          <w:sz w:val="28"/>
          <w:szCs w:val="28"/>
        </w:rPr>
        <w:t>Малеевско-Путинцевская антиклиналь в пределах рудного поля осложнена складками более высоких порядков. Наиболее крупная и изученная из них – Родниковая антиклиналь. Простирание её северо-западное: 310-315° на юго-востоке, 305° – на северо-западе, общее погружение в этом же направлении под углом 23-25°, на отдельных участках до 40°. Амплитуда в центральной части равна 200-300 м, длина по простиранию равна 5 км. К юго-западу от Родниковой антиклинали расположена Бобровская синклиналь того же порядка. Расстояние между их осевыми линиями составляет 900 м. Простирание оси северо-западное, ширина изменяется от 700 м на юго-востоке до 1000 м на северо-западе, в поперечном сечении форма её корытообразная. К юго-западу от Бобровской синклинали развита Холодная антиклиналь. Все указанные структуры, в свою очередь, осложнены складчатостью более высокого порядка. Сочетание осложняющих складок в плане, как правило, кулисообразное, форма – брахискладчатая, брахикупольная, с чётко выраженными западными, северо-западными, нередко и юго-восточными замыканиями. Простирание их от северо-западного до субширотного. С повышением порядка складок уменьшается их размер, длина до 100-200 м и амплитуда от первых десятков до 50-60 м, а простирание становится ближе к субширотному. Вверх и вниз по разрезу некоторые из них постепенно затухают, что свидетельствует о широком развитии на месторождении дисгармоничной складчатости</w:t>
      </w:r>
      <w:r>
        <w:rPr>
          <w:sz w:val="28"/>
          <w:szCs w:val="28"/>
        </w:rPr>
        <w:t xml:space="preserve"> </w:t>
      </w:r>
      <w:r w:rsidRPr="005A2A8F">
        <w:rPr>
          <w:sz w:val="28"/>
          <w:szCs w:val="28"/>
        </w:rPr>
        <w:t>[</w:t>
      </w:r>
      <w:r>
        <w:rPr>
          <w:sz w:val="28"/>
          <w:szCs w:val="28"/>
        </w:rPr>
        <w:t>15, 39</w:t>
      </w:r>
      <w:r w:rsidRPr="005A2A8F">
        <w:rPr>
          <w:sz w:val="28"/>
          <w:szCs w:val="28"/>
        </w:rPr>
        <w:t>]</w:t>
      </w:r>
      <w:r w:rsidRPr="00597496">
        <w:rPr>
          <w:sz w:val="28"/>
          <w:szCs w:val="28"/>
        </w:rPr>
        <w:t xml:space="preserve">. </w:t>
      </w:r>
    </w:p>
    <w:p w14:paraId="6A485434"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t>Разрывные нарушения на площади месторождения развиты относительно слабо и представлены, преимущественно, разрывными нарушениями северо-западного простирания сбросового и сбросо-сдвигового характера. Наиболее крупными из них являются разломы Центральный и Сложный.</w:t>
      </w:r>
    </w:p>
    <w:p w14:paraId="73D35157"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t>Центральный разлом выходит на поверхность (под рыхлые отложения) в районе Малеевской рудной зоны и разделяет рудные тела 3б и 3 (видимо, ранее являющимися единым рудным телом). Амплитуда перемещения по нему составляет порядка 100 м, сдвиговая составляющая не значительна и вряд ли превышает 20-30 м. Простирание его северо-западное по азимуту 320-335°, падение юго-западное, под углом 65-80°</w:t>
      </w:r>
    </w:p>
    <w:p w14:paraId="0CE45984"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lastRenderedPageBreak/>
        <w:t>Сложный разлом проявлен на горизонтах 17 и 18 на юго-западном фланге Родниковой рудной залежи и представляет собой относительно пологий (около 50°) сброс с падением на юго-запад. Простирание его северо-западное по азимуту 315-325°. Амплитуда вертикального смещения точно не установлена (он не смещает никакие рудные тела), но предполагается так же, как и у Центрального нарушения – не более 100м.</w:t>
      </w:r>
    </w:p>
    <w:p w14:paraId="2F4AC770"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t>Ранее при разведке месторождения выделялся еще один разлом – Западный, находящийся между нарушениями Сложным и Центральным. Однако, в ходе эксплуатации месторождения его существование не подтвердилось. В выработках вышеописанные нарушения проявлены в виде зон брекчирования и, реже, повышенного рассланцевания, мощностью от первых десятков см до первых метров.</w:t>
      </w:r>
    </w:p>
    <w:p w14:paraId="62D1ED26"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t>В ходе эксплуатационных работ на Родниковой рудной зоне также были выделены несколько безымянных нарушений северо-западной ориентировки так же сбросового характера. Перемещения по ним не превышают первых метров. Прослеживаются на двух, реже трех смежных горизонтах. Существенного влияния на морфологию руд и эксплуатационные свойства они не имеют.</w:t>
      </w:r>
    </w:p>
    <w:p w14:paraId="2A83C65D"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t>Так же на Родниковой рудной зоне в промежутке между рудными телами 6 и 10 на горизонтах 16+12 – 14+37 метров выделяется обширная область повышенной трещиноватости, которая возможно является следствием тектонических движений, однако, шва этого предполагаемого нарушения выявлено не было. Ее простирание так же северо-западное с юго-западным падением, под пологими углами (около 40°). Область достаточно широкая, так на горизонте 15+37, ее мощность составляет порядка 50 м. Существенного влияния на вмещающие породы она так же не оказывает.</w:t>
      </w:r>
    </w:p>
    <w:p w14:paraId="1C5DA56B"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t xml:space="preserve">Зоны межслоевых срывов, в основном, отмечены в средней части разреза маслянской свиты, на контакте с кварц-полевошпатовыми порфирами. Порфиры и вмещающие породы в зонах срывов интенсивно брекчированы. Мощность таких зон – от одного метра до 20-30 м. К этому же типу следует отнести и относительно пологие, очень косо секущие напластование пород трещины, по которым развиваются дайки. </w:t>
      </w:r>
    </w:p>
    <w:p w14:paraId="4F9FC639" w14:textId="77777777" w:rsidR="00990276" w:rsidRPr="003B22D7" w:rsidRDefault="00990276" w:rsidP="00990276">
      <w:pPr>
        <w:pStyle w:val="a6"/>
        <w:spacing w:before="0" w:beforeAutospacing="0" w:after="0" w:afterAutospacing="0"/>
        <w:ind w:firstLine="709"/>
        <w:jc w:val="both"/>
        <w:rPr>
          <w:spacing w:val="-6"/>
          <w:sz w:val="28"/>
          <w:szCs w:val="28"/>
        </w:rPr>
      </w:pPr>
      <w:r w:rsidRPr="003B22D7">
        <w:rPr>
          <w:spacing w:val="-6"/>
          <w:sz w:val="28"/>
          <w:szCs w:val="28"/>
        </w:rPr>
        <w:t>В целом, можно отметить весьма скромное влияние дизъюнктивной тектоники на внутреннее строение и эксплуатационные свойства месторождения.</w:t>
      </w:r>
    </w:p>
    <w:p w14:paraId="3F845611" w14:textId="77777777" w:rsidR="00990276" w:rsidRPr="003B22D7" w:rsidRDefault="00990276" w:rsidP="00990276">
      <w:pPr>
        <w:spacing w:after="0" w:line="240" w:lineRule="auto"/>
        <w:ind w:firstLine="720"/>
        <w:jc w:val="both"/>
        <w:rPr>
          <w:rFonts w:ascii="Times New Roman" w:hAnsi="Times New Roman"/>
          <w:bCs/>
          <w:spacing w:val="-6"/>
          <w:sz w:val="28"/>
          <w:szCs w:val="28"/>
        </w:rPr>
      </w:pPr>
      <w:r w:rsidRPr="003B22D7">
        <w:rPr>
          <w:rFonts w:ascii="Times New Roman" w:hAnsi="Times New Roman"/>
          <w:i/>
          <w:iCs/>
          <w:spacing w:val="-6"/>
          <w:sz w:val="28"/>
          <w:szCs w:val="28"/>
        </w:rPr>
        <w:t>Вещественный состав вмещающих пород и руд.</w:t>
      </w:r>
      <w:r w:rsidRPr="003B22D7">
        <w:rPr>
          <w:rFonts w:ascii="Times New Roman" w:hAnsi="Times New Roman"/>
          <w:spacing w:val="-6"/>
          <w:sz w:val="28"/>
          <w:szCs w:val="28"/>
        </w:rPr>
        <w:t xml:space="preserve"> Среди вмещающих пород выделяют: надрудные порфиры висячего бока, брекчированные кварциты лежачего бока, диабазовые порфириты, находящиеся в основном внутри рудных тел, метасоматиты и роговики различного состава. В незначительном количестве среди вмещающих пород встречаются метаморфизованные алевролиты (рисунок 2.3). Порфиры – твёрдые породы зеленовато-серого цвета, порфировой структуры с мелкозернистой основной массой. Порфировые выделения представлены ксеноморфными зёрнами кварца размером от 0,1 до 1-2 мм и составляют 3-5% объёма породы.</w:t>
      </w:r>
    </w:p>
    <w:p w14:paraId="52E6B074" w14:textId="77777777" w:rsidR="00990276" w:rsidRPr="003B22D7" w:rsidRDefault="00990276" w:rsidP="00990276">
      <w:pPr>
        <w:spacing w:after="0" w:line="240" w:lineRule="auto"/>
        <w:ind w:firstLine="720"/>
        <w:jc w:val="both"/>
        <w:rPr>
          <w:rFonts w:ascii="Times New Roman" w:eastAsia="MS Mincho" w:hAnsi="Times New Roman"/>
          <w:bCs/>
          <w:iCs/>
          <w:spacing w:val="-6"/>
          <w:sz w:val="28"/>
          <w:szCs w:val="28"/>
          <w:lang w:eastAsia="ja-JP"/>
        </w:rPr>
      </w:pPr>
      <w:r w:rsidRPr="003B22D7">
        <w:rPr>
          <w:rFonts w:ascii="Times New Roman" w:eastAsia="MS Mincho" w:hAnsi="Times New Roman"/>
          <w:bCs/>
          <w:iCs/>
          <w:spacing w:val="-6"/>
          <w:sz w:val="28"/>
          <w:szCs w:val="28"/>
          <w:lang w:eastAsia="ja-JP"/>
        </w:rPr>
        <w:t>Руды Малеевского месторождения по химическому и минеральному составу типичные колчеданные полиметаллические с отношением свинца, цинка и меди соответственно 1:6:2.</w:t>
      </w:r>
    </w:p>
    <w:p w14:paraId="770C29A7" w14:textId="77777777" w:rsidR="00990276" w:rsidRDefault="00990276" w:rsidP="00990276">
      <w:pPr>
        <w:pStyle w:val="a6"/>
        <w:spacing w:before="0" w:beforeAutospacing="0" w:after="0" w:afterAutospacing="0"/>
        <w:ind w:firstLine="709"/>
        <w:jc w:val="both"/>
        <w:rPr>
          <w:bCs/>
          <w:sz w:val="28"/>
          <w:szCs w:val="28"/>
        </w:rPr>
      </w:pPr>
    </w:p>
    <w:p w14:paraId="28A6F1DE" w14:textId="77777777" w:rsidR="00990276" w:rsidRDefault="00990276" w:rsidP="00990276">
      <w:pPr>
        <w:pStyle w:val="a6"/>
        <w:spacing w:before="0" w:beforeAutospacing="0" w:after="0" w:afterAutospacing="0"/>
        <w:jc w:val="both"/>
        <w:rPr>
          <w:bCs/>
          <w:sz w:val="28"/>
          <w:szCs w:val="28"/>
        </w:rPr>
      </w:pPr>
      <w:r>
        <w:rPr>
          <w:bCs/>
          <w:sz w:val="28"/>
          <w:szCs w:val="28"/>
        </w:rPr>
        <w:lastRenderedPageBreak/>
        <w:t xml:space="preserve">а. </w:t>
      </w:r>
      <w:r>
        <w:rPr>
          <w:noProof/>
          <w:lang w:eastAsia="ru-RU"/>
        </w:rPr>
        <w:drawing>
          <wp:inline distT="0" distB="0" distL="0" distR="0" wp14:anchorId="0AA9755D" wp14:editId="220827B6">
            <wp:extent cx="3124200" cy="1474660"/>
            <wp:effectExtent l="0" t="0" r="0" b="0"/>
            <wp:docPr id="796993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6288" cy="1489806"/>
                    </a:xfrm>
                    <a:prstGeom prst="rect">
                      <a:avLst/>
                    </a:prstGeom>
                    <a:noFill/>
                    <a:ln>
                      <a:noFill/>
                    </a:ln>
                  </pic:spPr>
                </pic:pic>
              </a:graphicData>
            </a:graphic>
          </wp:inline>
        </w:drawing>
      </w:r>
      <w:r>
        <w:rPr>
          <w:bCs/>
          <w:sz w:val="28"/>
          <w:szCs w:val="28"/>
        </w:rPr>
        <w:t xml:space="preserve"> б. </w:t>
      </w:r>
      <w:r>
        <w:rPr>
          <w:noProof/>
          <w:lang w:eastAsia="ru-RU"/>
        </w:rPr>
        <w:drawing>
          <wp:inline distT="0" distB="0" distL="0" distR="0" wp14:anchorId="2DE82A10" wp14:editId="3EA28373">
            <wp:extent cx="2381250" cy="1457415"/>
            <wp:effectExtent l="0" t="0" r="0" b="9525"/>
            <wp:docPr id="14722969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7768" cy="1473645"/>
                    </a:xfrm>
                    <a:prstGeom prst="rect">
                      <a:avLst/>
                    </a:prstGeom>
                    <a:noFill/>
                    <a:ln>
                      <a:noFill/>
                    </a:ln>
                  </pic:spPr>
                </pic:pic>
              </a:graphicData>
            </a:graphic>
          </wp:inline>
        </w:drawing>
      </w:r>
    </w:p>
    <w:p w14:paraId="2799916A" w14:textId="77777777" w:rsidR="00990276" w:rsidRDefault="00990276" w:rsidP="00990276">
      <w:pPr>
        <w:pStyle w:val="a6"/>
        <w:spacing w:before="0" w:beforeAutospacing="0" w:after="0" w:afterAutospacing="0"/>
        <w:jc w:val="both"/>
        <w:rPr>
          <w:bCs/>
          <w:sz w:val="28"/>
          <w:szCs w:val="28"/>
        </w:rPr>
      </w:pPr>
    </w:p>
    <w:p w14:paraId="496C5916" w14:textId="77777777" w:rsidR="00990276" w:rsidRDefault="00990276" w:rsidP="00990276">
      <w:pPr>
        <w:pStyle w:val="a6"/>
        <w:spacing w:before="0" w:beforeAutospacing="0" w:after="0" w:afterAutospacing="0"/>
        <w:jc w:val="both"/>
        <w:rPr>
          <w:bCs/>
          <w:sz w:val="28"/>
          <w:szCs w:val="28"/>
        </w:rPr>
      </w:pPr>
      <w:r>
        <w:rPr>
          <w:bCs/>
          <w:sz w:val="28"/>
          <w:szCs w:val="28"/>
        </w:rPr>
        <w:t xml:space="preserve">в. </w:t>
      </w:r>
      <w:r>
        <w:rPr>
          <w:noProof/>
          <w:lang w:eastAsia="ru-RU"/>
        </w:rPr>
        <w:drawing>
          <wp:inline distT="0" distB="0" distL="0" distR="0" wp14:anchorId="7B99B23C" wp14:editId="5257915F">
            <wp:extent cx="3048000" cy="1602529"/>
            <wp:effectExtent l="0" t="0" r="0" b="0"/>
            <wp:docPr id="5146176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0149" cy="1614174"/>
                    </a:xfrm>
                    <a:prstGeom prst="rect">
                      <a:avLst/>
                    </a:prstGeom>
                    <a:noFill/>
                    <a:ln>
                      <a:noFill/>
                    </a:ln>
                  </pic:spPr>
                </pic:pic>
              </a:graphicData>
            </a:graphic>
          </wp:inline>
        </w:drawing>
      </w:r>
      <w:r>
        <w:rPr>
          <w:bCs/>
          <w:sz w:val="28"/>
          <w:szCs w:val="28"/>
        </w:rPr>
        <w:t xml:space="preserve"> г. </w:t>
      </w:r>
      <w:r>
        <w:rPr>
          <w:noProof/>
          <w:lang w:eastAsia="ru-RU"/>
        </w:rPr>
        <w:drawing>
          <wp:inline distT="0" distB="0" distL="0" distR="0" wp14:anchorId="0470C0CF" wp14:editId="74A169C3">
            <wp:extent cx="2457450" cy="1610190"/>
            <wp:effectExtent l="0" t="0" r="0" b="9525"/>
            <wp:docPr id="2766655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2133" cy="1619811"/>
                    </a:xfrm>
                    <a:prstGeom prst="rect">
                      <a:avLst/>
                    </a:prstGeom>
                    <a:noFill/>
                    <a:ln>
                      <a:noFill/>
                    </a:ln>
                  </pic:spPr>
                </pic:pic>
              </a:graphicData>
            </a:graphic>
          </wp:inline>
        </w:drawing>
      </w:r>
    </w:p>
    <w:p w14:paraId="5CA28911" w14:textId="77777777" w:rsidR="00990276" w:rsidRDefault="00990276" w:rsidP="00990276">
      <w:pPr>
        <w:pStyle w:val="a6"/>
        <w:spacing w:before="0" w:beforeAutospacing="0" w:after="0" w:afterAutospacing="0"/>
        <w:jc w:val="center"/>
        <w:rPr>
          <w:bCs/>
        </w:rPr>
      </w:pPr>
      <w:r w:rsidRPr="00991848">
        <w:rPr>
          <w:bCs/>
        </w:rPr>
        <w:t xml:space="preserve">а. – подрудные брекчии с сульфидным цементом, б – внутрирудные породы в </w:t>
      </w:r>
      <w:r w:rsidRPr="00991848">
        <w:rPr>
          <w:bCs/>
          <w:lang w:val="en-US"/>
        </w:rPr>
        <w:t>Cu</w:t>
      </w:r>
      <w:r w:rsidRPr="00991848">
        <w:rPr>
          <w:bCs/>
        </w:rPr>
        <w:t>-</w:t>
      </w:r>
      <w:r w:rsidRPr="00991848">
        <w:rPr>
          <w:bCs/>
          <w:lang w:val="en-US"/>
        </w:rPr>
        <w:t>Zn</w:t>
      </w:r>
      <w:r w:rsidRPr="00991848">
        <w:rPr>
          <w:bCs/>
        </w:rPr>
        <w:t xml:space="preserve"> рудах, в- надрудные порфириты, г – кордиеритовый подрудный роговик</w:t>
      </w:r>
    </w:p>
    <w:p w14:paraId="6271367A" w14:textId="77777777" w:rsidR="00990276" w:rsidRPr="00991848" w:rsidRDefault="00990276" w:rsidP="00990276">
      <w:pPr>
        <w:pStyle w:val="a6"/>
        <w:spacing w:before="0" w:beforeAutospacing="0" w:after="0" w:afterAutospacing="0"/>
        <w:jc w:val="both"/>
        <w:rPr>
          <w:bCs/>
        </w:rPr>
      </w:pPr>
    </w:p>
    <w:p w14:paraId="2C43D657" w14:textId="193B464C" w:rsidR="00990276" w:rsidRPr="006D77C0" w:rsidRDefault="00990276" w:rsidP="00990276">
      <w:pPr>
        <w:pStyle w:val="a6"/>
        <w:spacing w:before="0" w:beforeAutospacing="0" w:after="0" w:afterAutospacing="0"/>
        <w:ind w:firstLine="709"/>
        <w:jc w:val="both"/>
        <w:rPr>
          <w:bCs/>
          <w:sz w:val="28"/>
          <w:szCs w:val="28"/>
        </w:rPr>
      </w:pPr>
      <w:r w:rsidRPr="006D77C0">
        <w:rPr>
          <w:bCs/>
          <w:sz w:val="28"/>
          <w:szCs w:val="28"/>
        </w:rPr>
        <w:t>Рисунок 2.</w:t>
      </w:r>
      <w:r>
        <w:rPr>
          <w:bCs/>
          <w:sz w:val="28"/>
          <w:szCs w:val="28"/>
        </w:rPr>
        <w:t xml:space="preserve">5 </w:t>
      </w:r>
      <w:r w:rsidRPr="006D77C0">
        <w:rPr>
          <w:bCs/>
          <w:sz w:val="28"/>
          <w:szCs w:val="28"/>
        </w:rPr>
        <w:t>– Вмещающи</w:t>
      </w:r>
      <w:r w:rsidR="00472C91">
        <w:rPr>
          <w:bCs/>
          <w:sz w:val="28"/>
          <w:szCs w:val="28"/>
        </w:rPr>
        <w:t>е</w:t>
      </w:r>
      <w:r w:rsidRPr="006D77C0">
        <w:rPr>
          <w:bCs/>
          <w:sz w:val="28"/>
          <w:szCs w:val="28"/>
        </w:rPr>
        <w:t xml:space="preserve"> породы Малеевского месторождения </w:t>
      </w:r>
    </w:p>
    <w:p w14:paraId="41829049" w14:textId="77777777" w:rsidR="00990276" w:rsidRDefault="00990276" w:rsidP="00990276">
      <w:pPr>
        <w:pStyle w:val="a6"/>
        <w:spacing w:before="0" w:beforeAutospacing="0" w:after="0" w:afterAutospacing="0"/>
        <w:ind w:firstLine="709"/>
        <w:jc w:val="both"/>
        <w:rPr>
          <w:bCs/>
          <w:sz w:val="28"/>
          <w:szCs w:val="28"/>
        </w:rPr>
      </w:pPr>
    </w:p>
    <w:p w14:paraId="48E621B4" w14:textId="77777777" w:rsidR="00990276" w:rsidRDefault="00990276" w:rsidP="00990276">
      <w:pPr>
        <w:pStyle w:val="a6"/>
        <w:spacing w:before="0" w:beforeAutospacing="0" w:after="0" w:afterAutospacing="0"/>
        <w:ind w:firstLine="709"/>
        <w:jc w:val="both"/>
        <w:rPr>
          <w:bCs/>
          <w:sz w:val="28"/>
          <w:szCs w:val="28"/>
        </w:rPr>
      </w:pPr>
      <w:r w:rsidRPr="000C3978">
        <w:rPr>
          <w:bCs/>
          <w:sz w:val="28"/>
          <w:szCs w:val="28"/>
        </w:rPr>
        <w:t xml:space="preserve">По преобладанию главных рудных элементов выделено два типа руд – полиметаллический и колчеданный медно-цинковый (таблица </w:t>
      </w:r>
      <w:r>
        <w:rPr>
          <w:bCs/>
          <w:sz w:val="28"/>
          <w:szCs w:val="28"/>
        </w:rPr>
        <w:t>2.1</w:t>
      </w:r>
      <w:r w:rsidRPr="000C3978">
        <w:rPr>
          <w:bCs/>
          <w:sz w:val="28"/>
          <w:szCs w:val="28"/>
        </w:rPr>
        <w:t>).</w:t>
      </w:r>
    </w:p>
    <w:p w14:paraId="3FA7C06C" w14:textId="77777777" w:rsidR="00990276" w:rsidRPr="000C3978" w:rsidRDefault="00990276" w:rsidP="00990276">
      <w:pPr>
        <w:pStyle w:val="a6"/>
        <w:spacing w:before="0" w:beforeAutospacing="0" w:after="0" w:afterAutospacing="0"/>
        <w:ind w:firstLine="709"/>
        <w:jc w:val="both"/>
        <w:rPr>
          <w:bCs/>
          <w:sz w:val="28"/>
          <w:szCs w:val="28"/>
        </w:rPr>
      </w:pPr>
      <w:r w:rsidRPr="003B22D7">
        <w:rPr>
          <w:bCs/>
          <w:sz w:val="28"/>
          <w:szCs w:val="28"/>
        </w:rPr>
        <w:t xml:space="preserve"> </w:t>
      </w:r>
      <w:r w:rsidRPr="002B1D08">
        <w:rPr>
          <w:bCs/>
          <w:sz w:val="28"/>
          <w:szCs w:val="28"/>
        </w:rPr>
        <w:t>Генеральная зональность распределения подтипов руд, следующая: от лежачего бока к висячему – серноколчеданные - медноколчеданные - медно-цинковые – цинковые - свинцово-цинковые - полиметаллические.</w:t>
      </w:r>
    </w:p>
    <w:p w14:paraId="218DB465" w14:textId="77777777" w:rsidR="00990276" w:rsidRPr="000C3978" w:rsidRDefault="00990276" w:rsidP="00990276">
      <w:pPr>
        <w:pStyle w:val="a6"/>
        <w:spacing w:before="0" w:beforeAutospacing="0" w:after="0" w:afterAutospacing="0"/>
        <w:ind w:firstLine="567"/>
        <w:jc w:val="right"/>
        <w:rPr>
          <w:sz w:val="28"/>
          <w:szCs w:val="28"/>
        </w:rPr>
      </w:pPr>
    </w:p>
    <w:p w14:paraId="544E5344" w14:textId="77777777" w:rsidR="00990276" w:rsidRPr="00FE4D8F" w:rsidRDefault="00990276" w:rsidP="00990276">
      <w:pPr>
        <w:pStyle w:val="a6"/>
        <w:spacing w:before="0" w:beforeAutospacing="0" w:after="0" w:afterAutospacing="0"/>
        <w:jc w:val="both"/>
        <w:rPr>
          <w:sz w:val="28"/>
          <w:szCs w:val="28"/>
        </w:rPr>
      </w:pPr>
      <w:r w:rsidRPr="000C3978">
        <w:rPr>
          <w:sz w:val="28"/>
          <w:szCs w:val="28"/>
        </w:rPr>
        <w:t xml:space="preserve">Таблица </w:t>
      </w:r>
      <w:r>
        <w:rPr>
          <w:sz w:val="28"/>
          <w:szCs w:val="28"/>
        </w:rPr>
        <w:t>2.1</w:t>
      </w:r>
      <w:r w:rsidRPr="000C3978">
        <w:rPr>
          <w:sz w:val="28"/>
          <w:szCs w:val="28"/>
        </w:rPr>
        <w:t xml:space="preserve"> – Соотношение</w:t>
      </w:r>
      <w:r w:rsidRPr="00FE4D8F">
        <w:rPr>
          <w:sz w:val="28"/>
          <w:szCs w:val="28"/>
        </w:rPr>
        <w:t xml:space="preserve"> подтипов руд на Малеевском месторождении</w:t>
      </w:r>
    </w:p>
    <w:p w14:paraId="5BDD49F8" w14:textId="77777777" w:rsidR="00990276" w:rsidRPr="00FE4D8F" w:rsidRDefault="00990276" w:rsidP="00990276">
      <w:pPr>
        <w:spacing w:after="0" w:line="240" w:lineRule="auto"/>
        <w:ind w:firstLine="709"/>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2"/>
        <w:gridCol w:w="4672"/>
      </w:tblGrid>
      <w:tr w:rsidR="00990276" w:rsidRPr="00A7641F" w14:paraId="7CF2ED6A" w14:textId="77777777" w:rsidTr="0089423D">
        <w:tc>
          <w:tcPr>
            <w:tcW w:w="4672" w:type="dxa"/>
            <w:tcBorders>
              <w:bottom w:val="double" w:sz="4" w:space="0" w:color="auto"/>
            </w:tcBorders>
            <w:vAlign w:val="center"/>
          </w:tcPr>
          <w:p w14:paraId="536B8902" w14:textId="77777777" w:rsidR="00990276" w:rsidRPr="00C53628" w:rsidRDefault="00990276" w:rsidP="0089423D">
            <w:pPr>
              <w:spacing w:after="0" w:line="240" w:lineRule="auto"/>
              <w:jc w:val="center"/>
              <w:rPr>
                <w:rFonts w:ascii="Times New Roman" w:hAnsi="Times New Roman"/>
                <w:sz w:val="24"/>
                <w:szCs w:val="24"/>
              </w:rPr>
            </w:pPr>
            <w:r w:rsidRPr="00C53628">
              <w:rPr>
                <w:rFonts w:ascii="Times New Roman" w:hAnsi="Times New Roman"/>
                <w:sz w:val="24"/>
                <w:szCs w:val="24"/>
              </w:rPr>
              <w:t>Типы</w:t>
            </w:r>
          </w:p>
        </w:tc>
        <w:tc>
          <w:tcPr>
            <w:tcW w:w="4672" w:type="dxa"/>
            <w:tcBorders>
              <w:bottom w:val="double" w:sz="4" w:space="0" w:color="auto"/>
            </w:tcBorders>
            <w:vAlign w:val="center"/>
          </w:tcPr>
          <w:p w14:paraId="5F73EA5D" w14:textId="77777777" w:rsidR="00990276" w:rsidRPr="00C53628" w:rsidRDefault="00990276" w:rsidP="0089423D">
            <w:pPr>
              <w:spacing w:after="0" w:line="240" w:lineRule="auto"/>
              <w:jc w:val="center"/>
              <w:rPr>
                <w:rFonts w:ascii="Times New Roman" w:hAnsi="Times New Roman"/>
                <w:sz w:val="24"/>
                <w:szCs w:val="24"/>
              </w:rPr>
            </w:pPr>
            <w:r w:rsidRPr="00C53628">
              <w:rPr>
                <w:rFonts w:ascii="Times New Roman" w:hAnsi="Times New Roman"/>
                <w:sz w:val="24"/>
                <w:szCs w:val="24"/>
              </w:rPr>
              <w:t>Подтипы и доля их в %</w:t>
            </w:r>
          </w:p>
        </w:tc>
      </w:tr>
      <w:tr w:rsidR="00990276" w:rsidRPr="00A7641F" w14:paraId="6DE03E23" w14:textId="77777777" w:rsidTr="0089423D">
        <w:tc>
          <w:tcPr>
            <w:tcW w:w="4672" w:type="dxa"/>
            <w:tcBorders>
              <w:top w:val="double" w:sz="4" w:space="0" w:color="auto"/>
            </w:tcBorders>
          </w:tcPr>
          <w:p w14:paraId="0E8AF079"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1. Полиметаллический</w:t>
            </w:r>
          </w:p>
        </w:tc>
        <w:tc>
          <w:tcPr>
            <w:tcW w:w="4672" w:type="dxa"/>
            <w:tcBorders>
              <w:top w:val="double" w:sz="4" w:space="0" w:color="auto"/>
            </w:tcBorders>
            <w:vAlign w:val="center"/>
          </w:tcPr>
          <w:p w14:paraId="03381A44"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1.1 Полиметаллический – 10%</w:t>
            </w:r>
          </w:p>
          <w:p w14:paraId="1A54610C"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1.2 Свинцово-цинковый – 7%</w:t>
            </w:r>
          </w:p>
          <w:p w14:paraId="321BC1A2"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1.3 Цинковый – 34%</w:t>
            </w:r>
          </w:p>
        </w:tc>
      </w:tr>
      <w:tr w:rsidR="00990276" w:rsidRPr="00A7641F" w14:paraId="54F69F4E" w14:textId="77777777" w:rsidTr="0089423D">
        <w:tc>
          <w:tcPr>
            <w:tcW w:w="4672" w:type="dxa"/>
          </w:tcPr>
          <w:p w14:paraId="4EBCC032"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2. Колчеданный медно-цинковый</w:t>
            </w:r>
          </w:p>
        </w:tc>
        <w:tc>
          <w:tcPr>
            <w:tcW w:w="4672" w:type="dxa"/>
            <w:vAlign w:val="center"/>
          </w:tcPr>
          <w:p w14:paraId="3A262531"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2.1 Медно-цинковый – 37%</w:t>
            </w:r>
          </w:p>
          <w:p w14:paraId="646D9946"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2.2 Медноколчеданный – 10%</w:t>
            </w:r>
          </w:p>
          <w:p w14:paraId="5B9DEF6A" w14:textId="77777777" w:rsidR="00990276" w:rsidRPr="00C53628" w:rsidRDefault="00990276" w:rsidP="0089423D">
            <w:pPr>
              <w:spacing w:after="0" w:line="240" w:lineRule="auto"/>
              <w:rPr>
                <w:rFonts w:ascii="Times New Roman" w:hAnsi="Times New Roman"/>
                <w:sz w:val="24"/>
                <w:szCs w:val="24"/>
              </w:rPr>
            </w:pPr>
            <w:r w:rsidRPr="00C53628">
              <w:rPr>
                <w:rFonts w:ascii="Times New Roman" w:hAnsi="Times New Roman"/>
                <w:sz w:val="24"/>
                <w:szCs w:val="24"/>
              </w:rPr>
              <w:t>2.3 Серноколчеданный – 2%</w:t>
            </w:r>
          </w:p>
        </w:tc>
      </w:tr>
    </w:tbl>
    <w:p w14:paraId="5E3C0633" w14:textId="77777777" w:rsidR="00970814" w:rsidRDefault="00970814" w:rsidP="00990276">
      <w:pPr>
        <w:pStyle w:val="a6"/>
        <w:spacing w:before="0" w:beforeAutospacing="0" w:after="0" w:afterAutospacing="0"/>
        <w:ind w:firstLine="709"/>
        <w:jc w:val="both"/>
        <w:rPr>
          <w:bCs/>
          <w:sz w:val="28"/>
          <w:szCs w:val="28"/>
        </w:rPr>
      </w:pPr>
    </w:p>
    <w:p w14:paraId="144A5F76" w14:textId="5E6EDDB3" w:rsidR="00990276" w:rsidRPr="002B1D08" w:rsidRDefault="00990276" w:rsidP="00990276">
      <w:pPr>
        <w:pStyle w:val="a6"/>
        <w:spacing w:before="0" w:beforeAutospacing="0" w:after="0" w:afterAutospacing="0"/>
        <w:ind w:firstLine="709"/>
        <w:jc w:val="both"/>
        <w:rPr>
          <w:bCs/>
          <w:sz w:val="28"/>
          <w:szCs w:val="28"/>
        </w:rPr>
      </w:pPr>
      <w:r w:rsidRPr="002B1D08">
        <w:rPr>
          <w:bCs/>
          <w:sz w:val="28"/>
          <w:szCs w:val="28"/>
        </w:rPr>
        <w:t>Серноколчеданные руды чётко обособляются, слагая лежачий бок рудной залежи</w:t>
      </w:r>
      <w:r>
        <w:rPr>
          <w:bCs/>
          <w:sz w:val="28"/>
          <w:szCs w:val="28"/>
        </w:rPr>
        <w:t xml:space="preserve"> </w:t>
      </w:r>
      <w:r w:rsidRPr="003B22D7">
        <w:rPr>
          <w:bCs/>
          <w:sz w:val="28"/>
          <w:szCs w:val="28"/>
        </w:rPr>
        <w:t>[</w:t>
      </w:r>
      <w:r>
        <w:rPr>
          <w:bCs/>
          <w:sz w:val="28"/>
          <w:szCs w:val="28"/>
        </w:rPr>
        <w:t>13, 39, 45</w:t>
      </w:r>
      <w:r w:rsidRPr="003B22D7">
        <w:rPr>
          <w:bCs/>
          <w:sz w:val="28"/>
          <w:szCs w:val="28"/>
        </w:rPr>
        <w:t>]</w:t>
      </w:r>
      <w:r>
        <w:rPr>
          <w:bCs/>
          <w:sz w:val="28"/>
          <w:szCs w:val="28"/>
        </w:rPr>
        <w:t>.</w:t>
      </w:r>
    </w:p>
    <w:p w14:paraId="043CE978" w14:textId="77777777" w:rsidR="00990276" w:rsidRPr="008B6168" w:rsidRDefault="00990276" w:rsidP="00990276">
      <w:pPr>
        <w:pStyle w:val="a6"/>
        <w:spacing w:before="0" w:beforeAutospacing="0" w:after="0" w:afterAutospacing="0"/>
        <w:ind w:firstLine="709"/>
        <w:jc w:val="both"/>
        <w:rPr>
          <w:i/>
          <w:iCs/>
          <w:spacing w:val="-6"/>
          <w:sz w:val="28"/>
          <w:szCs w:val="28"/>
        </w:rPr>
      </w:pPr>
      <w:r w:rsidRPr="008B6168">
        <w:rPr>
          <w:i/>
          <w:iCs/>
          <w:spacing w:val="-6"/>
          <w:sz w:val="28"/>
          <w:szCs w:val="28"/>
        </w:rPr>
        <w:t>Главные рудообразующие минералы.</w:t>
      </w:r>
    </w:p>
    <w:p w14:paraId="2FD54B87" w14:textId="77777777" w:rsidR="00990276" w:rsidRPr="008B6168" w:rsidRDefault="00990276" w:rsidP="00990276">
      <w:pPr>
        <w:spacing w:after="0" w:line="240" w:lineRule="auto"/>
        <w:ind w:firstLine="709"/>
        <w:jc w:val="both"/>
        <w:rPr>
          <w:rFonts w:ascii="Times New Roman" w:eastAsia="MS Mincho" w:hAnsi="Times New Roman"/>
          <w:bCs/>
          <w:iCs/>
          <w:spacing w:val="-6"/>
          <w:sz w:val="28"/>
          <w:szCs w:val="28"/>
          <w:lang w:eastAsia="ja-JP"/>
        </w:rPr>
      </w:pPr>
      <w:r w:rsidRPr="008B6168">
        <w:rPr>
          <w:rFonts w:ascii="Times New Roman" w:eastAsia="MS Mincho" w:hAnsi="Times New Roman"/>
          <w:bCs/>
          <w:i/>
          <w:iCs/>
          <w:spacing w:val="-6"/>
          <w:sz w:val="28"/>
          <w:szCs w:val="28"/>
          <w:u w:val="single"/>
          <w:lang w:eastAsia="ja-JP"/>
        </w:rPr>
        <w:t xml:space="preserve">Пирит </w:t>
      </w:r>
      <w:r w:rsidRPr="008B6168">
        <w:rPr>
          <w:rFonts w:ascii="Times New Roman" w:eastAsia="MS Mincho" w:hAnsi="Times New Roman"/>
          <w:bCs/>
          <w:iCs/>
          <w:spacing w:val="-6"/>
          <w:sz w:val="28"/>
          <w:szCs w:val="28"/>
          <w:lang w:eastAsia="ja-JP"/>
        </w:rPr>
        <w:t>- самый распространенный на месторождении минерал. Присутствует во всех минеральных подтипах, а в медно-колчеданных, серно-колчеданных и гидротермально изменённых породах является главным рудным минералом (распространен пирит II). Кубические кристаллы размером от 0,01-0,95 до 0,1-0,3 мм.</w:t>
      </w:r>
    </w:p>
    <w:p w14:paraId="24BF56F5" w14:textId="77777777" w:rsidR="00990276" w:rsidRPr="008B6168" w:rsidRDefault="00990276" w:rsidP="00990276">
      <w:pPr>
        <w:spacing w:after="0" w:line="240" w:lineRule="auto"/>
        <w:ind w:firstLine="709"/>
        <w:jc w:val="both"/>
        <w:rPr>
          <w:rFonts w:ascii="Times New Roman" w:hAnsi="Times New Roman"/>
          <w:spacing w:val="-6"/>
          <w:sz w:val="28"/>
          <w:szCs w:val="28"/>
        </w:rPr>
      </w:pPr>
      <w:r w:rsidRPr="008B6168">
        <w:rPr>
          <w:rFonts w:ascii="Times New Roman" w:hAnsi="Times New Roman"/>
          <w:bCs/>
          <w:i/>
          <w:spacing w:val="-6"/>
          <w:sz w:val="28"/>
          <w:szCs w:val="28"/>
          <w:u w:val="single"/>
        </w:rPr>
        <w:lastRenderedPageBreak/>
        <w:t>Сфалери</w:t>
      </w:r>
      <w:r w:rsidRPr="008B6168">
        <w:rPr>
          <w:rFonts w:ascii="Times New Roman" w:hAnsi="Times New Roman"/>
          <w:i/>
          <w:spacing w:val="-6"/>
          <w:sz w:val="28"/>
          <w:szCs w:val="28"/>
          <w:u w:val="single"/>
        </w:rPr>
        <w:t>т</w:t>
      </w:r>
      <w:r w:rsidRPr="008B6168">
        <w:rPr>
          <w:rFonts w:ascii="Times New Roman" w:hAnsi="Times New Roman"/>
          <w:spacing w:val="-6"/>
          <w:sz w:val="28"/>
          <w:szCs w:val="28"/>
        </w:rPr>
        <w:t xml:space="preserve">. В срастании с другими сульфидами он слагает сплошные и прожилково-вкрапленные руды, а также образует мономинеральные прослои и гнезда в алевролитах, вкрапленность и прожилки в кварцитах лежачего бока рудных тел. </w:t>
      </w:r>
    </w:p>
    <w:p w14:paraId="5B77B178" w14:textId="77777777" w:rsidR="00990276" w:rsidRPr="008B6168" w:rsidRDefault="00990276" w:rsidP="00990276">
      <w:pPr>
        <w:spacing w:after="0" w:line="240" w:lineRule="auto"/>
        <w:ind w:firstLine="709"/>
        <w:jc w:val="both"/>
        <w:rPr>
          <w:rFonts w:ascii="Times New Roman" w:hAnsi="Times New Roman"/>
          <w:spacing w:val="-6"/>
          <w:sz w:val="28"/>
          <w:szCs w:val="28"/>
          <w:lang w:val="ru-MD"/>
        </w:rPr>
      </w:pPr>
      <w:r w:rsidRPr="008B6168">
        <w:rPr>
          <w:rFonts w:ascii="Times New Roman" w:hAnsi="Times New Roman"/>
          <w:bCs/>
          <w:i/>
          <w:spacing w:val="-6"/>
          <w:sz w:val="28"/>
          <w:szCs w:val="28"/>
          <w:u w:val="single"/>
          <w:lang w:val="ru-MD"/>
        </w:rPr>
        <w:t>Халькопирит</w:t>
      </w:r>
      <w:r w:rsidRPr="008B6168">
        <w:rPr>
          <w:rFonts w:ascii="Times New Roman" w:hAnsi="Times New Roman"/>
          <w:spacing w:val="-6"/>
          <w:sz w:val="28"/>
          <w:szCs w:val="28"/>
          <w:lang w:val="ru-MD"/>
        </w:rPr>
        <w:t xml:space="preserve"> является одним из главных рудообразующим минералов в сплошных и прожилково-вкрапленных медно-колчеданных, колчеданно-медно-цинковых и полиметаллических рудах (Таблица 6). </w:t>
      </w:r>
    </w:p>
    <w:p w14:paraId="19E038D7" w14:textId="77777777" w:rsidR="00990276" w:rsidRPr="008B6168" w:rsidRDefault="00990276" w:rsidP="00990276">
      <w:pPr>
        <w:spacing w:after="0" w:line="240" w:lineRule="auto"/>
        <w:ind w:firstLine="709"/>
        <w:jc w:val="both"/>
        <w:rPr>
          <w:rFonts w:ascii="Times New Roman" w:hAnsi="Times New Roman"/>
          <w:spacing w:val="-6"/>
          <w:sz w:val="28"/>
          <w:szCs w:val="28"/>
          <w:lang w:val="ru-MD"/>
        </w:rPr>
      </w:pPr>
      <w:r w:rsidRPr="008B6168">
        <w:rPr>
          <w:rFonts w:ascii="Times New Roman" w:hAnsi="Times New Roman"/>
          <w:bCs/>
          <w:i/>
          <w:spacing w:val="-6"/>
          <w:sz w:val="28"/>
          <w:szCs w:val="28"/>
          <w:u w:val="single"/>
          <w:lang w:val="ru-MD"/>
        </w:rPr>
        <w:t>Галенит</w:t>
      </w:r>
      <w:r w:rsidRPr="008B6168">
        <w:rPr>
          <w:rFonts w:ascii="Times New Roman" w:hAnsi="Times New Roman"/>
          <w:spacing w:val="-6"/>
          <w:sz w:val="28"/>
          <w:szCs w:val="28"/>
          <w:lang w:val="ru-MD"/>
        </w:rPr>
        <w:t xml:space="preserve"> относится к числу основных сульфидов, хотя встречается в меньшем количестве по сравнению с халькопиритом и сфалеритом. Выделяется три разновидности этого минерала.  </w:t>
      </w:r>
    </w:p>
    <w:p w14:paraId="49F14754" w14:textId="77777777" w:rsidR="00990276" w:rsidRPr="008B6168" w:rsidRDefault="00990276" w:rsidP="00990276">
      <w:pPr>
        <w:spacing w:after="0" w:line="240" w:lineRule="auto"/>
        <w:ind w:firstLine="709"/>
        <w:jc w:val="both"/>
        <w:rPr>
          <w:rFonts w:ascii="Times New Roman" w:hAnsi="Times New Roman"/>
          <w:spacing w:val="-6"/>
          <w:sz w:val="28"/>
          <w:szCs w:val="28"/>
        </w:rPr>
      </w:pPr>
      <w:r w:rsidRPr="008B6168">
        <w:rPr>
          <w:rFonts w:ascii="Times New Roman" w:hAnsi="Times New Roman"/>
          <w:spacing w:val="-6"/>
          <w:sz w:val="28"/>
          <w:szCs w:val="28"/>
          <w:lang w:val="ru-MD"/>
        </w:rPr>
        <w:t xml:space="preserve">Галенит </w:t>
      </w:r>
      <w:r w:rsidRPr="008B6168">
        <w:rPr>
          <w:rFonts w:ascii="Times New Roman" w:hAnsi="Times New Roman"/>
          <w:spacing w:val="-6"/>
          <w:sz w:val="28"/>
          <w:szCs w:val="28"/>
          <w:lang w:val="en-US"/>
        </w:rPr>
        <w:t>I</w:t>
      </w:r>
      <w:r w:rsidRPr="008B6168">
        <w:rPr>
          <w:rFonts w:ascii="Times New Roman" w:hAnsi="Times New Roman"/>
          <w:spacing w:val="-6"/>
          <w:sz w:val="28"/>
          <w:szCs w:val="28"/>
        </w:rPr>
        <w:t xml:space="preserve"> встречается в колчеданно-медно-цинковых рудах в виде редких или единичных зерен в ассоциации с халькопиритом. </w:t>
      </w:r>
    </w:p>
    <w:p w14:paraId="484A3656" w14:textId="77777777" w:rsidR="00990276" w:rsidRPr="008B6168" w:rsidRDefault="00990276" w:rsidP="00990276">
      <w:pPr>
        <w:spacing w:after="0" w:line="240" w:lineRule="auto"/>
        <w:ind w:firstLine="709"/>
        <w:jc w:val="both"/>
        <w:rPr>
          <w:rFonts w:ascii="Times New Roman" w:hAnsi="Times New Roman"/>
          <w:spacing w:val="-6"/>
          <w:sz w:val="28"/>
          <w:szCs w:val="28"/>
          <w:lang w:val="ru-MD"/>
        </w:rPr>
      </w:pPr>
      <w:r w:rsidRPr="008B6168">
        <w:rPr>
          <w:rFonts w:ascii="Times New Roman" w:hAnsi="Times New Roman"/>
          <w:spacing w:val="-6"/>
          <w:sz w:val="28"/>
          <w:szCs w:val="28"/>
        </w:rPr>
        <w:t xml:space="preserve">Галенит </w:t>
      </w:r>
      <w:r w:rsidRPr="008B6168">
        <w:rPr>
          <w:rFonts w:ascii="Times New Roman" w:hAnsi="Times New Roman"/>
          <w:spacing w:val="-6"/>
          <w:sz w:val="28"/>
          <w:szCs w:val="28"/>
          <w:lang w:val="en-US"/>
        </w:rPr>
        <w:t>II</w:t>
      </w:r>
      <w:r w:rsidRPr="008B6168">
        <w:rPr>
          <w:rFonts w:ascii="Times New Roman" w:hAnsi="Times New Roman"/>
          <w:spacing w:val="-6"/>
          <w:sz w:val="28"/>
          <w:szCs w:val="28"/>
        </w:rPr>
        <w:t xml:space="preserve"> совместно со сфалеритом и другими сульфидами участвует в строении</w:t>
      </w:r>
      <w:r w:rsidRPr="008B6168">
        <w:rPr>
          <w:rFonts w:ascii="Times New Roman" w:hAnsi="Times New Roman"/>
          <w:spacing w:val="-6"/>
          <w:sz w:val="28"/>
          <w:szCs w:val="28"/>
          <w:lang w:val="ru-MD"/>
        </w:rPr>
        <w:t xml:space="preserve"> свинцово-цинковых, цинковых и полиметаллических руд (барит, кварц и сфалерит).</w:t>
      </w:r>
    </w:p>
    <w:p w14:paraId="62134C65" w14:textId="77777777" w:rsidR="00990276" w:rsidRPr="008B6168" w:rsidRDefault="00990276" w:rsidP="00990276">
      <w:pPr>
        <w:spacing w:after="0" w:line="240" w:lineRule="auto"/>
        <w:ind w:firstLine="709"/>
        <w:jc w:val="both"/>
        <w:rPr>
          <w:rFonts w:ascii="Times New Roman" w:hAnsi="Times New Roman"/>
          <w:spacing w:val="-6"/>
          <w:sz w:val="28"/>
          <w:szCs w:val="28"/>
        </w:rPr>
      </w:pPr>
      <w:r w:rsidRPr="008B6168">
        <w:rPr>
          <w:rFonts w:ascii="Times New Roman" w:hAnsi="Times New Roman"/>
          <w:spacing w:val="-6"/>
          <w:sz w:val="28"/>
          <w:szCs w:val="28"/>
        </w:rPr>
        <w:t xml:space="preserve">Галенит </w:t>
      </w:r>
      <w:r w:rsidRPr="008B6168">
        <w:rPr>
          <w:rFonts w:ascii="Times New Roman" w:hAnsi="Times New Roman"/>
          <w:spacing w:val="-6"/>
          <w:sz w:val="28"/>
          <w:szCs w:val="28"/>
          <w:lang w:val="en-US"/>
        </w:rPr>
        <w:t>III</w:t>
      </w:r>
      <w:r w:rsidRPr="008B6168">
        <w:rPr>
          <w:rFonts w:ascii="Times New Roman" w:hAnsi="Times New Roman"/>
          <w:spacing w:val="-6"/>
          <w:sz w:val="28"/>
          <w:szCs w:val="28"/>
        </w:rPr>
        <w:t xml:space="preserve"> находится в виде угловатых включений в сфалерите.</w:t>
      </w:r>
    </w:p>
    <w:p w14:paraId="19669FA7" w14:textId="77777777" w:rsidR="00990276" w:rsidRPr="000C3978" w:rsidRDefault="00990276" w:rsidP="00990276">
      <w:pPr>
        <w:pStyle w:val="a6"/>
        <w:spacing w:before="0" w:beforeAutospacing="0" w:after="0" w:afterAutospacing="0"/>
        <w:ind w:firstLine="567"/>
        <w:rPr>
          <w:sz w:val="28"/>
          <w:szCs w:val="28"/>
        </w:rPr>
      </w:pPr>
    </w:p>
    <w:p w14:paraId="11077ECC" w14:textId="77777777" w:rsidR="00990276" w:rsidRPr="00B903F8" w:rsidRDefault="00990276" w:rsidP="00990276">
      <w:pPr>
        <w:pStyle w:val="a6"/>
        <w:spacing w:before="0" w:beforeAutospacing="0" w:after="0" w:afterAutospacing="0"/>
        <w:jc w:val="both"/>
        <w:rPr>
          <w:bCs/>
          <w:sz w:val="28"/>
          <w:szCs w:val="28"/>
        </w:rPr>
      </w:pPr>
      <w:r w:rsidRPr="000C3978">
        <w:rPr>
          <w:sz w:val="28"/>
          <w:szCs w:val="28"/>
        </w:rPr>
        <w:t xml:space="preserve">Таблица </w:t>
      </w:r>
      <w:r>
        <w:rPr>
          <w:sz w:val="28"/>
          <w:szCs w:val="28"/>
        </w:rPr>
        <w:t>2.2</w:t>
      </w:r>
      <w:r w:rsidRPr="000C3978">
        <w:rPr>
          <w:sz w:val="28"/>
          <w:szCs w:val="28"/>
        </w:rPr>
        <w:t xml:space="preserve"> – </w:t>
      </w:r>
      <w:r w:rsidRPr="000C3978">
        <w:rPr>
          <w:bCs/>
          <w:sz w:val="28"/>
          <w:szCs w:val="28"/>
        </w:rPr>
        <w:t>Минеральный</w:t>
      </w:r>
      <w:r w:rsidRPr="00B903F8">
        <w:rPr>
          <w:bCs/>
          <w:sz w:val="28"/>
          <w:szCs w:val="28"/>
        </w:rPr>
        <w:t xml:space="preserve"> состав вмещающих пород и руд Малеевского месторождения</w:t>
      </w:r>
    </w:p>
    <w:p w14:paraId="67980344" w14:textId="77777777" w:rsidR="00990276" w:rsidRDefault="00990276" w:rsidP="00990276">
      <w:pPr>
        <w:pStyle w:val="a6"/>
        <w:spacing w:before="0" w:beforeAutospacing="0" w:after="0" w:afterAutospacing="0"/>
        <w:ind w:firstLine="567"/>
        <w:jc w:val="both"/>
        <w:rPr>
          <w:sz w:val="28"/>
          <w:szCs w:val="28"/>
        </w:rPr>
      </w:pPr>
    </w:p>
    <w:tbl>
      <w:tblPr>
        <w:tblW w:w="96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552"/>
        <w:gridCol w:w="992"/>
        <w:gridCol w:w="1276"/>
        <w:gridCol w:w="1275"/>
        <w:gridCol w:w="1134"/>
        <w:gridCol w:w="1134"/>
        <w:gridCol w:w="1134"/>
        <w:gridCol w:w="1134"/>
      </w:tblGrid>
      <w:tr w:rsidR="00990276" w:rsidRPr="00910FE1" w14:paraId="5BDD1170" w14:textId="77777777" w:rsidTr="0089423D">
        <w:trPr>
          <w:cantSplit/>
          <w:trHeight w:val="1261"/>
        </w:trPr>
        <w:tc>
          <w:tcPr>
            <w:tcW w:w="1552" w:type="dxa"/>
            <w:tcBorders>
              <w:bottom w:val="double" w:sz="4" w:space="0" w:color="auto"/>
            </w:tcBorders>
          </w:tcPr>
          <w:p w14:paraId="4DC23985"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Наим. обр.</w:t>
            </w:r>
          </w:p>
          <w:p w14:paraId="2F2579C9" w14:textId="77777777" w:rsidR="00990276" w:rsidRPr="00085FB0" w:rsidRDefault="00990276" w:rsidP="0089423D">
            <w:pPr>
              <w:pBdr>
                <w:bottom w:val="single" w:sz="6" w:space="1" w:color="auto"/>
              </w:pBdr>
              <w:spacing w:after="0" w:line="240" w:lineRule="auto"/>
              <w:jc w:val="center"/>
              <w:rPr>
                <w:rFonts w:ascii="Times New Roman" w:hAnsi="Times New Roman"/>
              </w:rPr>
            </w:pPr>
          </w:p>
          <w:p w14:paraId="4BBDDF06"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Наим. комп.</w:t>
            </w:r>
          </w:p>
          <w:p w14:paraId="4E21BC33" w14:textId="77777777" w:rsidR="00990276" w:rsidRPr="00085FB0" w:rsidRDefault="00990276" w:rsidP="0089423D">
            <w:pPr>
              <w:spacing w:after="0" w:line="240" w:lineRule="auto"/>
              <w:jc w:val="center"/>
              <w:rPr>
                <w:rFonts w:ascii="Times New Roman" w:hAnsi="Times New Roman"/>
              </w:rPr>
            </w:pPr>
          </w:p>
        </w:tc>
        <w:tc>
          <w:tcPr>
            <w:tcW w:w="992" w:type="dxa"/>
            <w:tcBorders>
              <w:bottom w:val="double" w:sz="4" w:space="0" w:color="auto"/>
            </w:tcBorders>
          </w:tcPr>
          <w:p w14:paraId="7F3DD44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Бедн. вкрапл. полимет. руда</w:t>
            </w:r>
          </w:p>
        </w:tc>
        <w:tc>
          <w:tcPr>
            <w:tcW w:w="1276" w:type="dxa"/>
            <w:tcBorders>
              <w:bottom w:val="double" w:sz="4" w:space="0" w:color="auto"/>
            </w:tcBorders>
          </w:tcPr>
          <w:p w14:paraId="0204B8C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Микро-кварц. с тонк. вкрапл. сульфидов</w:t>
            </w:r>
          </w:p>
        </w:tc>
        <w:tc>
          <w:tcPr>
            <w:tcW w:w="1275" w:type="dxa"/>
            <w:tcBorders>
              <w:bottom w:val="double" w:sz="4" w:space="0" w:color="auto"/>
            </w:tcBorders>
          </w:tcPr>
          <w:p w14:paraId="0A307066" w14:textId="77777777" w:rsidR="00990276" w:rsidRDefault="00990276" w:rsidP="0089423D">
            <w:pPr>
              <w:pStyle w:val="a7"/>
              <w:spacing w:after="0" w:line="240" w:lineRule="auto"/>
              <w:jc w:val="center"/>
              <w:rPr>
                <w:sz w:val="22"/>
              </w:rPr>
            </w:pPr>
            <w:r w:rsidRPr="00085FB0">
              <w:rPr>
                <w:sz w:val="22"/>
              </w:rPr>
              <w:t xml:space="preserve">Богатая </w:t>
            </w:r>
          </w:p>
          <w:p w14:paraId="7F54B9F1" w14:textId="77777777" w:rsidR="00990276" w:rsidRPr="00085FB0" w:rsidRDefault="00990276" w:rsidP="0089423D">
            <w:pPr>
              <w:pStyle w:val="a7"/>
              <w:spacing w:after="0" w:line="240" w:lineRule="auto"/>
              <w:jc w:val="center"/>
              <w:rPr>
                <w:sz w:val="22"/>
              </w:rPr>
            </w:pPr>
            <w:r>
              <w:rPr>
                <w:sz w:val="22"/>
              </w:rPr>
              <w:t>п</w:t>
            </w:r>
            <w:r w:rsidRPr="00085FB0">
              <w:rPr>
                <w:sz w:val="22"/>
              </w:rPr>
              <w:t>рожилк</w:t>
            </w:r>
            <w:r>
              <w:rPr>
                <w:sz w:val="22"/>
              </w:rPr>
              <w:t>.</w:t>
            </w:r>
            <w:r w:rsidRPr="00085FB0">
              <w:rPr>
                <w:sz w:val="22"/>
              </w:rPr>
              <w:t xml:space="preserve"> вкрап. колчед.-медно-</w:t>
            </w:r>
          </w:p>
          <w:p w14:paraId="706E4EEB"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цинк.руда</w:t>
            </w:r>
          </w:p>
        </w:tc>
        <w:tc>
          <w:tcPr>
            <w:tcW w:w="1134" w:type="dxa"/>
            <w:tcBorders>
              <w:bottom w:val="double" w:sz="4" w:space="0" w:color="auto"/>
            </w:tcBorders>
          </w:tcPr>
          <w:p w14:paraId="52D69285"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Прожилк. вкрапл. медно-цинк. руда</w:t>
            </w:r>
          </w:p>
        </w:tc>
        <w:tc>
          <w:tcPr>
            <w:tcW w:w="1134" w:type="dxa"/>
            <w:tcBorders>
              <w:bottom w:val="double" w:sz="4" w:space="0" w:color="auto"/>
            </w:tcBorders>
          </w:tcPr>
          <w:p w14:paraId="0CBFC99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Богатая вкрап.-прожил. цинк. руда</w:t>
            </w:r>
          </w:p>
        </w:tc>
        <w:tc>
          <w:tcPr>
            <w:tcW w:w="1134" w:type="dxa"/>
            <w:tcBorders>
              <w:bottom w:val="double" w:sz="4" w:space="0" w:color="auto"/>
            </w:tcBorders>
          </w:tcPr>
          <w:p w14:paraId="34A668F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Вкрапл.-прожилк</w:t>
            </w:r>
            <w:r>
              <w:rPr>
                <w:rFonts w:ascii="Times New Roman" w:hAnsi="Times New Roman"/>
              </w:rPr>
              <w:t>. бари</w:t>
            </w:r>
            <w:r w:rsidRPr="00085FB0">
              <w:rPr>
                <w:rFonts w:ascii="Times New Roman" w:hAnsi="Times New Roman"/>
              </w:rPr>
              <w:t>т.-свинц.-цинк. руда</w:t>
            </w:r>
          </w:p>
        </w:tc>
        <w:tc>
          <w:tcPr>
            <w:tcW w:w="1134" w:type="dxa"/>
            <w:tcBorders>
              <w:bottom w:val="double" w:sz="4" w:space="0" w:color="auto"/>
            </w:tcBorders>
          </w:tcPr>
          <w:p w14:paraId="6F14EEB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Сплошн. барит.-свинц.-цинк.</w:t>
            </w:r>
          </w:p>
          <w:p w14:paraId="1117DF45"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руда</w:t>
            </w:r>
          </w:p>
        </w:tc>
      </w:tr>
      <w:tr w:rsidR="00990276" w:rsidRPr="00910FE1" w14:paraId="303D6C29" w14:textId="77777777" w:rsidTr="0089423D">
        <w:trPr>
          <w:cantSplit/>
        </w:trPr>
        <w:tc>
          <w:tcPr>
            <w:tcW w:w="1552" w:type="dxa"/>
            <w:tcBorders>
              <w:top w:val="double" w:sz="4" w:space="0" w:color="auto"/>
            </w:tcBorders>
          </w:tcPr>
          <w:p w14:paraId="4AF2D87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Сфалерит</w:t>
            </w:r>
          </w:p>
        </w:tc>
        <w:tc>
          <w:tcPr>
            <w:tcW w:w="992" w:type="dxa"/>
            <w:tcBorders>
              <w:top w:val="double" w:sz="4" w:space="0" w:color="auto"/>
            </w:tcBorders>
          </w:tcPr>
          <w:p w14:paraId="61665053"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3,04</w:t>
            </w:r>
          </w:p>
        </w:tc>
        <w:tc>
          <w:tcPr>
            <w:tcW w:w="1276" w:type="dxa"/>
            <w:tcBorders>
              <w:top w:val="double" w:sz="4" w:space="0" w:color="auto"/>
            </w:tcBorders>
          </w:tcPr>
          <w:p w14:paraId="2D2461DC"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1,04</w:t>
            </w:r>
          </w:p>
        </w:tc>
        <w:tc>
          <w:tcPr>
            <w:tcW w:w="1275" w:type="dxa"/>
            <w:tcBorders>
              <w:top w:val="double" w:sz="4" w:space="0" w:color="auto"/>
            </w:tcBorders>
          </w:tcPr>
          <w:p w14:paraId="67CB095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5,86</w:t>
            </w:r>
          </w:p>
        </w:tc>
        <w:tc>
          <w:tcPr>
            <w:tcW w:w="1134" w:type="dxa"/>
            <w:tcBorders>
              <w:top w:val="double" w:sz="4" w:space="0" w:color="auto"/>
            </w:tcBorders>
          </w:tcPr>
          <w:p w14:paraId="733329D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4,84</w:t>
            </w:r>
          </w:p>
        </w:tc>
        <w:tc>
          <w:tcPr>
            <w:tcW w:w="1134" w:type="dxa"/>
            <w:tcBorders>
              <w:top w:val="double" w:sz="4" w:space="0" w:color="auto"/>
            </w:tcBorders>
          </w:tcPr>
          <w:p w14:paraId="0CD852DB"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36,6</w:t>
            </w:r>
          </w:p>
        </w:tc>
        <w:tc>
          <w:tcPr>
            <w:tcW w:w="1134" w:type="dxa"/>
            <w:tcBorders>
              <w:top w:val="double" w:sz="4" w:space="0" w:color="auto"/>
            </w:tcBorders>
          </w:tcPr>
          <w:p w14:paraId="61EF4EE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7,95</w:t>
            </w:r>
          </w:p>
        </w:tc>
        <w:tc>
          <w:tcPr>
            <w:tcW w:w="1134" w:type="dxa"/>
            <w:tcBorders>
              <w:top w:val="double" w:sz="4" w:space="0" w:color="auto"/>
            </w:tcBorders>
          </w:tcPr>
          <w:p w14:paraId="34B21E33"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18,15</w:t>
            </w:r>
          </w:p>
        </w:tc>
      </w:tr>
      <w:tr w:rsidR="00990276" w:rsidRPr="00910FE1" w14:paraId="4C1DD87F" w14:textId="77777777" w:rsidTr="0089423D">
        <w:trPr>
          <w:cantSplit/>
        </w:trPr>
        <w:tc>
          <w:tcPr>
            <w:tcW w:w="1552" w:type="dxa"/>
          </w:tcPr>
          <w:p w14:paraId="3F6B2E5F"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Галенит</w:t>
            </w:r>
          </w:p>
        </w:tc>
        <w:tc>
          <w:tcPr>
            <w:tcW w:w="992" w:type="dxa"/>
          </w:tcPr>
          <w:p w14:paraId="0DDEC55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0,59</w:t>
            </w:r>
          </w:p>
        </w:tc>
        <w:tc>
          <w:tcPr>
            <w:tcW w:w="1276" w:type="dxa"/>
          </w:tcPr>
          <w:p w14:paraId="36443686"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275" w:type="dxa"/>
          </w:tcPr>
          <w:p w14:paraId="71EC8FD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0,12</w:t>
            </w:r>
          </w:p>
        </w:tc>
        <w:tc>
          <w:tcPr>
            <w:tcW w:w="1134" w:type="dxa"/>
          </w:tcPr>
          <w:p w14:paraId="1B56164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0,6</w:t>
            </w:r>
          </w:p>
        </w:tc>
        <w:tc>
          <w:tcPr>
            <w:tcW w:w="1134" w:type="dxa"/>
          </w:tcPr>
          <w:p w14:paraId="50A245A3"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0,16</w:t>
            </w:r>
          </w:p>
        </w:tc>
        <w:tc>
          <w:tcPr>
            <w:tcW w:w="1134" w:type="dxa"/>
          </w:tcPr>
          <w:p w14:paraId="7C566ADC"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3,9</w:t>
            </w:r>
          </w:p>
        </w:tc>
        <w:tc>
          <w:tcPr>
            <w:tcW w:w="1134" w:type="dxa"/>
          </w:tcPr>
          <w:p w14:paraId="1A4E624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5,8</w:t>
            </w:r>
          </w:p>
        </w:tc>
      </w:tr>
      <w:tr w:rsidR="00990276" w:rsidRPr="00910FE1" w14:paraId="79D2FE7B" w14:textId="77777777" w:rsidTr="0089423D">
        <w:trPr>
          <w:cantSplit/>
        </w:trPr>
        <w:tc>
          <w:tcPr>
            <w:tcW w:w="1552" w:type="dxa"/>
          </w:tcPr>
          <w:p w14:paraId="300766A4"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Халькопирит</w:t>
            </w:r>
          </w:p>
        </w:tc>
        <w:tc>
          <w:tcPr>
            <w:tcW w:w="992" w:type="dxa"/>
          </w:tcPr>
          <w:p w14:paraId="26F967A3"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0,29</w:t>
            </w:r>
          </w:p>
        </w:tc>
        <w:tc>
          <w:tcPr>
            <w:tcW w:w="1276" w:type="dxa"/>
          </w:tcPr>
          <w:p w14:paraId="4909ABAF"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1,17</w:t>
            </w:r>
          </w:p>
        </w:tc>
        <w:tc>
          <w:tcPr>
            <w:tcW w:w="1275" w:type="dxa"/>
          </w:tcPr>
          <w:p w14:paraId="130C3FC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20,66</w:t>
            </w:r>
          </w:p>
        </w:tc>
        <w:tc>
          <w:tcPr>
            <w:tcW w:w="1134" w:type="dxa"/>
          </w:tcPr>
          <w:p w14:paraId="57F68729"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3,4</w:t>
            </w:r>
          </w:p>
        </w:tc>
        <w:tc>
          <w:tcPr>
            <w:tcW w:w="1134" w:type="dxa"/>
          </w:tcPr>
          <w:p w14:paraId="27AC04A4"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2,0</w:t>
            </w:r>
          </w:p>
        </w:tc>
        <w:tc>
          <w:tcPr>
            <w:tcW w:w="1134" w:type="dxa"/>
          </w:tcPr>
          <w:p w14:paraId="0D3ACBC4"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0,29</w:t>
            </w:r>
          </w:p>
        </w:tc>
        <w:tc>
          <w:tcPr>
            <w:tcW w:w="1134" w:type="dxa"/>
          </w:tcPr>
          <w:p w14:paraId="23A7DCEC"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0,29</w:t>
            </w:r>
          </w:p>
        </w:tc>
      </w:tr>
      <w:tr w:rsidR="00990276" w:rsidRPr="00910FE1" w14:paraId="5E5B9531" w14:textId="77777777" w:rsidTr="0089423D">
        <w:trPr>
          <w:cantSplit/>
        </w:trPr>
        <w:tc>
          <w:tcPr>
            <w:tcW w:w="1552" w:type="dxa"/>
          </w:tcPr>
          <w:p w14:paraId="2E79B018"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Пирит</w:t>
            </w:r>
          </w:p>
        </w:tc>
        <w:tc>
          <w:tcPr>
            <w:tcW w:w="992" w:type="dxa"/>
          </w:tcPr>
          <w:p w14:paraId="0D65427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5,62</w:t>
            </w:r>
          </w:p>
        </w:tc>
        <w:tc>
          <w:tcPr>
            <w:tcW w:w="1276" w:type="dxa"/>
          </w:tcPr>
          <w:p w14:paraId="00B490FA"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3,42</w:t>
            </w:r>
          </w:p>
        </w:tc>
        <w:tc>
          <w:tcPr>
            <w:tcW w:w="1275" w:type="dxa"/>
          </w:tcPr>
          <w:p w14:paraId="2A2A78F3"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14,94</w:t>
            </w:r>
          </w:p>
        </w:tc>
        <w:tc>
          <w:tcPr>
            <w:tcW w:w="1134" w:type="dxa"/>
          </w:tcPr>
          <w:p w14:paraId="3A6EC99C"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1,9</w:t>
            </w:r>
          </w:p>
        </w:tc>
        <w:tc>
          <w:tcPr>
            <w:tcW w:w="1134" w:type="dxa"/>
          </w:tcPr>
          <w:p w14:paraId="47394804"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7B8C979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0,6</w:t>
            </w:r>
          </w:p>
        </w:tc>
        <w:tc>
          <w:tcPr>
            <w:tcW w:w="1134" w:type="dxa"/>
          </w:tcPr>
          <w:p w14:paraId="5BA1844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13,6</w:t>
            </w:r>
          </w:p>
        </w:tc>
      </w:tr>
      <w:tr w:rsidR="00990276" w:rsidRPr="00910FE1" w14:paraId="354CE246" w14:textId="77777777" w:rsidTr="0089423D">
        <w:trPr>
          <w:cantSplit/>
        </w:trPr>
        <w:tc>
          <w:tcPr>
            <w:tcW w:w="1552" w:type="dxa"/>
          </w:tcPr>
          <w:p w14:paraId="7A7761FF"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Серицит</w:t>
            </w:r>
          </w:p>
        </w:tc>
        <w:tc>
          <w:tcPr>
            <w:tcW w:w="992" w:type="dxa"/>
          </w:tcPr>
          <w:p w14:paraId="50F774B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2,11</w:t>
            </w:r>
          </w:p>
        </w:tc>
        <w:tc>
          <w:tcPr>
            <w:tcW w:w="1276" w:type="dxa"/>
          </w:tcPr>
          <w:p w14:paraId="40464F4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4,85</w:t>
            </w:r>
          </w:p>
        </w:tc>
        <w:tc>
          <w:tcPr>
            <w:tcW w:w="1275" w:type="dxa"/>
          </w:tcPr>
          <w:p w14:paraId="645D123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2,9</w:t>
            </w:r>
          </w:p>
        </w:tc>
        <w:tc>
          <w:tcPr>
            <w:tcW w:w="1134" w:type="dxa"/>
          </w:tcPr>
          <w:p w14:paraId="6191A31F"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8,55</w:t>
            </w:r>
          </w:p>
        </w:tc>
        <w:tc>
          <w:tcPr>
            <w:tcW w:w="1134" w:type="dxa"/>
          </w:tcPr>
          <w:p w14:paraId="2B2BCADC"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1,2</w:t>
            </w:r>
          </w:p>
        </w:tc>
        <w:tc>
          <w:tcPr>
            <w:tcW w:w="1134" w:type="dxa"/>
          </w:tcPr>
          <w:p w14:paraId="4A12114B"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1,0</w:t>
            </w:r>
          </w:p>
        </w:tc>
        <w:tc>
          <w:tcPr>
            <w:tcW w:w="1134" w:type="dxa"/>
          </w:tcPr>
          <w:p w14:paraId="322E4D0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1,0</w:t>
            </w:r>
          </w:p>
        </w:tc>
      </w:tr>
      <w:tr w:rsidR="00990276" w:rsidRPr="00910FE1" w14:paraId="3C2C7997" w14:textId="77777777" w:rsidTr="0089423D">
        <w:trPr>
          <w:cantSplit/>
        </w:trPr>
        <w:tc>
          <w:tcPr>
            <w:tcW w:w="1552" w:type="dxa"/>
          </w:tcPr>
          <w:p w14:paraId="6191792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Кальцит</w:t>
            </w:r>
          </w:p>
        </w:tc>
        <w:tc>
          <w:tcPr>
            <w:tcW w:w="992" w:type="dxa"/>
          </w:tcPr>
          <w:p w14:paraId="24E10829"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1,64</w:t>
            </w:r>
          </w:p>
        </w:tc>
        <w:tc>
          <w:tcPr>
            <w:tcW w:w="1276" w:type="dxa"/>
          </w:tcPr>
          <w:p w14:paraId="6802DB9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0,6</w:t>
            </w:r>
          </w:p>
        </w:tc>
        <w:tc>
          <w:tcPr>
            <w:tcW w:w="1275" w:type="dxa"/>
          </w:tcPr>
          <w:p w14:paraId="50AE3F3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1,0</w:t>
            </w:r>
          </w:p>
        </w:tc>
        <w:tc>
          <w:tcPr>
            <w:tcW w:w="1134" w:type="dxa"/>
          </w:tcPr>
          <w:p w14:paraId="47BCE0C6"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35,0</w:t>
            </w:r>
          </w:p>
        </w:tc>
        <w:tc>
          <w:tcPr>
            <w:tcW w:w="1134" w:type="dxa"/>
          </w:tcPr>
          <w:p w14:paraId="3407EF1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36,2</w:t>
            </w:r>
          </w:p>
        </w:tc>
        <w:tc>
          <w:tcPr>
            <w:tcW w:w="1134" w:type="dxa"/>
          </w:tcPr>
          <w:p w14:paraId="2F6AF834"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1,1</w:t>
            </w:r>
          </w:p>
        </w:tc>
        <w:tc>
          <w:tcPr>
            <w:tcW w:w="1134" w:type="dxa"/>
          </w:tcPr>
          <w:p w14:paraId="35C0AFF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r>
      <w:tr w:rsidR="00990276" w:rsidRPr="00910FE1" w14:paraId="0FC5197F" w14:textId="77777777" w:rsidTr="0089423D">
        <w:trPr>
          <w:cantSplit/>
        </w:trPr>
        <w:tc>
          <w:tcPr>
            <w:tcW w:w="1552" w:type="dxa"/>
          </w:tcPr>
          <w:p w14:paraId="1141794A"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Барит</w:t>
            </w:r>
          </w:p>
        </w:tc>
        <w:tc>
          <w:tcPr>
            <w:tcW w:w="992" w:type="dxa"/>
          </w:tcPr>
          <w:p w14:paraId="17D6C0C9"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276" w:type="dxa"/>
          </w:tcPr>
          <w:p w14:paraId="24AE9BA3"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275" w:type="dxa"/>
          </w:tcPr>
          <w:p w14:paraId="59959408"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5A5CCC4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351488D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6FD1A465"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65,9</w:t>
            </w:r>
          </w:p>
        </w:tc>
        <w:tc>
          <w:tcPr>
            <w:tcW w:w="1134" w:type="dxa"/>
          </w:tcPr>
          <w:p w14:paraId="589CBB2A"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47,8</w:t>
            </w:r>
          </w:p>
        </w:tc>
      </w:tr>
      <w:tr w:rsidR="00990276" w:rsidRPr="00910FE1" w14:paraId="7BEC7F1C" w14:textId="77777777" w:rsidTr="0089423D">
        <w:trPr>
          <w:cantSplit/>
        </w:trPr>
        <w:tc>
          <w:tcPr>
            <w:tcW w:w="1552" w:type="dxa"/>
          </w:tcPr>
          <w:p w14:paraId="176FCB7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Кварц</w:t>
            </w:r>
          </w:p>
        </w:tc>
        <w:tc>
          <w:tcPr>
            <w:tcW w:w="992" w:type="dxa"/>
          </w:tcPr>
          <w:p w14:paraId="36DC91A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57,9</w:t>
            </w:r>
          </w:p>
        </w:tc>
        <w:tc>
          <w:tcPr>
            <w:tcW w:w="1276" w:type="dxa"/>
          </w:tcPr>
          <w:p w14:paraId="46CBB6B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74,96</w:t>
            </w:r>
          </w:p>
        </w:tc>
        <w:tc>
          <w:tcPr>
            <w:tcW w:w="1275" w:type="dxa"/>
          </w:tcPr>
          <w:p w14:paraId="102C58A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1052BD6B"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513959CF"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9,1</w:t>
            </w:r>
          </w:p>
        </w:tc>
        <w:tc>
          <w:tcPr>
            <w:tcW w:w="1134" w:type="dxa"/>
          </w:tcPr>
          <w:p w14:paraId="20372CEC"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15,6</w:t>
            </w:r>
          </w:p>
        </w:tc>
        <w:tc>
          <w:tcPr>
            <w:tcW w:w="1134" w:type="dxa"/>
          </w:tcPr>
          <w:p w14:paraId="7FC32196"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r>
      <w:tr w:rsidR="00990276" w:rsidRPr="00910FE1" w14:paraId="7D96022C" w14:textId="77777777" w:rsidTr="0089423D">
        <w:trPr>
          <w:cantSplit/>
        </w:trPr>
        <w:tc>
          <w:tcPr>
            <w:tcW w:w="1552" w:type="dxa"/>
          </w:tcPr>
          <w:p w14:paraId="3AD54CAF"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Хлориты</w:t>
            </w:r>
          </w:p>
        </w:tc>
        <w:tc>
          <w:tcPr>
            <w:tcW w:w="992" w:type="dxa"/>
          </w:tcPr>
          <w:p w14:paraId="23EBA4A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21,63</w:t>
            </w:r>
          </w:p>
        </w:tc>
        <w:tc>
          <w:tcPr>
            <w:tcW w:w="1276" w:type="dxa"/>
          </w:tcPr>
          <w:p w14:paraId="221759C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8,0</w:t>
            </w:r>
          </w:p>
        </w:tc>
        <w:tc>
          <w:tcPr>
            <w:tcW w:w="1275" w:type="dxa"/>
          </w:tcPr>
          <w:p w14:paraId="74DCF8D8"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53,2</w:t>
            </w:r>
          </w:p>
        </w:tc>
        <w:tc>
          <w:tcPr>
            <w:tcW w:w="1134" w:type="dxa"/>
          </w:tcPr>
          <w:p w14:paraId="5C435B78"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1F19051B"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10,34</w:t>
            </w:r>
          </w:p>
        </w:tc>
        <w:tc>
          <w:tcPr>
            <w:tcW w:w="1134" w:type="dxa"/>
          </w:tcPr>
          <w:p w14:paraId="1DE58F9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1,5</w:t>
            </w:r>
          </w:p>
        </w:tc>
        <w:tc>
          <w:tcPr>
            <w:tcW w:w="1134" w:type="dxa"/>
          </w:tcPr>
          <w:p w14:paraId="0AC3335C"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8,1</w:t>
            </w:r>
          </w:p>
        </w:tc>
      </w:tr>
      <w:tr w:rsidR="00990276" w:rsidRPr="00910FE1" w14:paraId="6D75DA1F" w14:textId="77777777" w:rsidTr="0089423D">
        <w:trPr>
          <w:cantSplit/>
        </w:trPr>
        <w:tc>
          <w:tcPr>
            <w:tcW w:w="1552" w:type="dxa"/>
          </w:tcPr>
          <w:p w14:paraId="7EDE4333"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Тремолит</w:t>
            </w:r>
          </w:p>
        </w:tc>
        <w:tc>
          <w:tcPr>
            <w:tcW w:w="992" w:type="dxa"/>
          </w:tcPr>
          <w:p w14:paraId="2FC4E70D"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276" w:type="dxa"/>
          </w:tcPr>
          <w:p w14:paraId="2FE0AA6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275" w:type="dxa"/>
          </w:tcPr>
          <w:p w14:paraId="58F4F7BF"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48D1302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39,3</w:t>
            </w:r>
          </w:p>
        </w:tc>
        <w:tc>
          <w:tcPr>
            <w:tcW w:w="1134" w:type="dxa"/>
          </w:tcPr>
          <w:p w14:paraId="1C322DBA"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4C110A5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w:t>
            </w:r>
          </w:p>
        </w:tc>
        <w:tc>
          <w:tcPr>
            <w:tcW w:w="1134" w:type="dxa"/>
          </w:tcPr>
          <w:p w14:paraId="44C5A5C9"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0,8</w:t>
            </w:r>
          </w:p>
        </w:tc>
      </w:tr>
      <w:tr w:rsidR="00990276" w:rsidRPr="00910FE1" w14:paraId="2D5357A3" w14:textId="77777777" w:rsidTr="0089423D">
        <w:trPr>
          <w:cantSplit/>
        </w:trPr>
        <w:tc>
          <w:tcPr>
            <w:tcW w:w="1552" w:type="dxa"/>
          </w:tcPr>
          <w:p w14:paraId="5D3DC9C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Альбит</w:t>
            </w:r>
          </w:p>
        </w:tc>
        <w:tc>
          <w:tcPr>
            <w:tcW w:w="992" w:type="dxa"/>
          </w:tcPr>
          <w:p w14:paraId="2671B99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7,56</w:t>
            </w:r>
          </w:p>
        </w:tc>
        <w:tc>
          <w:tcPr>
            <w:tcW w:w="1276" w:type="dxa"/>
          </w:tcPr>
          <w:p w14:paraId="73E8E250"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4,36</w:t>
            </w:r>
          </w:p>
        </w:tc>
        <w:tc>
          <w:tcPr>
            <w:tcW w:w="1275" w:type="dxa"/>
          </w:tcPr>
          <w:p w14:paraId="483F13D1"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1,8</w:t>
            </w:r>
          </w:p>
        </w:tc>
        <w:tc>
          <w:tcPr>
            <w:tcW w:w="1134" w:type="dxa"/>
          </w:tcPr>
          <w:p w14:paraId="36E82366"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6,1</w:t>
            </w:r>
          </w:p>
        </w:tc>
        <w:tc>
          <w:tcPr>
            <w:tcW w:w="1134" w:type="dxa"/>
          </w:tcPr>
          <w:p w14:paraId="02A2DE2B"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2,7</w:t>
            </w:r>
          </w:p>
        </w:tc>
        <w:tc>
          <w:tcPr>
            <w:tcW w:w="1134" w:type="dxa"/>
          </w:tcPr>
          <w:p w14:paraId="3D31D07E"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2,2</w:t>
            </w:r>
          </w:p>
        </w:tc>
        <w:tc>
          <w:tcPr>
            <w:tcW w:w="1134" w:type="dxa"/>
          </w:tcPr>
          <w:p w14:paraId="3B184672" w14:textId="77777777" w:rsidR="00990276" w:rsidRPr="00085FB0" w:rsidRDefault="00990276" w:rsidP="0089423D">
            <w:pPr>
              <w:spacing w:after="0" w:line="240" w:lineRule="auto"/>
              <w:jc w:val="center"/>
              <w:rPr>
                <w:rFonts w:ascii="Times New Roman" w:hAnsi="Times New Roman"/>
              </w:rPr>
            </w:pPr>
            <w:r w:rsidRPr="00085FB0">
              <w:rPr>
                <w:rFonts w:ascii="Times New Roman" w:hAnsi="Times New Roman"/>
              </w:rPr>
              <w:t>1,8</w:t>
            </w:r>
          </w:p>
        </w:tc>
      </w:tr>
    </w:tbl>
    <w:p w14:paraId="7155C1FB" w14:textId="77777777" w:rsidR="00990276" w:rsidRPr="00692468" w:rsidRDefault="00990276" w:rsidP="00990276">
      <w:pPr>
        <w:spacing w:after="0" w:line="240" w:lineRule="auto"/>
        <w:ind w:firstLine="709"/>
        <w:jc w:val="both"/>
        <w:rPr>
          <w:rFonts w:ascii="Times New Roman" w:eastAsia="MS Mincho" w:hAnsi="Times New Roman"/>
          <w:bCs/>
          <w:iCs/>
          <w:sz w:val="28"/>
          <w:szCs w:val="28"/>
          <w:lang w:eastAsia="ja-JP"/>
        </w:rPr>
      </w:pPr>
    </w:p>
    <w:p w14:paraId="01FFBC1D" w14:textId="77777777" w:rsidR="00990276" w:rsidRPr="00773FD3" w:rsidRDefault="00990276" w:rsidP="00990276">
      <w:pPr>
        <w:pStyle w:val="a6"/>
        <w:spacing w:before="0" w:beforeAutospacing="0" w:after="0" w:afterAutospacing="0"/>
        <w:ind w:firstLine="709"/>
        <w:jc w:val="both"/>
        <w:rPr>
          <w:iCs/>
          <w:sz w:val="28"/>
          <w:szCs w:val="28"/>
        </w:rPr>
      </w:pPr>
      <w:r w:rsidRPr="00773FD3">
        <w:rPr>
          <w:i/>
          <w:iCs/>
          <w:sz w:val="28"/>
          <w:szCs w:val="28"/>
        </w:rPr>
        <w:t>Второстепенные и редкие минералы</w:t>
      </w:r>
    </w:p>
    <w:p w14:paraId="4AE056D0" w14:textId="77777777" w:rsidR="00990276" w:rsidRDefault="00990276" w:rsidP="00990276">
      <w:pPr>
        <w:pStyle w:val="a6"/>
        <w:spacing w:before="0" w:beforeAutospacing="0" w:after="0" w:afterAutospacing="0"/>
        <w:ind w:firstLine="709"/>
        <w:jc w:val="both"/>
        <w:rPr>
          <w:bCs/>
          <w:iCs/>
          <w:sz w:val="28"/>
          <w:szCs w:val="28"/>
        </w:rPr>
      </w:pPr>
      <w:r w:rsidRPr="00692468">
        <w:rPr>
          <w:bCs/>
          <w:i/>
          <w:iCs/>
          <w:sz w:val="28"/>
          <w:szCs w:val="28"/>
          <w:u w:val="single"/>
        </w:rPr>
        <w:t>Блеклая руда</w:t>
      </w:r>
      <w:r w:rsidRPr="00692468">
        <w:rPr>
          <w:bCs/>
          <w:iCs/>
          <w:sz w:val="28"/>
          <w:szCs w:val="28"/>
        </w:rPr>
        <w:t xml:space="preserve"> является одним из важных второстепенных минералов в рудах Малеевского месторождения. В заметном количестве она встречается в барит-свинцово-цинковых и барит-полиметаллических разностях</w:t>
      </w:r>
      <w:r>
        <w:rPr>
          <w:bCs/>
          <w:iCs/>
          <w:sz w:val="28"/>
          <w:szCs w:val="28"/>
        </w:rPr>
        <w:t>.</w:t>
      </w:r>
    </w:p>
    <w:p w14:paraId="1B6F3ED6" w14:textId="77777777" w:rsidR="00990276" w:rsidRDefault="00990276" w:rsidP="00990276">
      <w:pPr>
        <w:pStyle w:val="a6"/>
        <w:spacing w:before="0" w:beforeAutospacing="0" w:after="0" w:afterAutospacing="0"/>
        <w:ind w:firstLine="709"/>
        <w:jc w:val="both"/>
        <w:rPr>
          <w:bCs/>
          <w:iCs/>
          <w:sz w:val="28"/>
          <w:szCs w:val="28"/>
        </w:rPr>
      </w:pPr>
      <w:r w:rsidRPr="00692468">
        <w:rPr>
          <w:bCs/>
          <w:i/>
          <w:iCs/>
          <w:sz w:val="28"/>
          <w:szCs w:val="28"/>
          <w:u w:val="single"/>
        </w:rPr>
        <w:t>Арсенопирит FeAsS</w:t>
      </w:r>
      <w:r w:rsidRPr="00692468">
        <w:rPr>
          <w:bCs/>
          <w:iCs/>
          <w:sz w:val="28"/>
          <w:szCs w:val="28"/>
        </w:rPr>
        <w:t xml:space="preserve"> постоянно отмечается в колчеданно-полиметаллических, свинцово-цинковых и колчеданно-медно-цинковых разностях руд в количествах от единичных знаков до 5%. </w:t>
      </w:r>
    </w:p>
    <w:p w14:paraId="15CA56FC" w14:textId="77777777" w:rsidR="00990276" w:rsidRPr="00A7641F" w:rsidRDefault="00990276" w:rsidP="00990276">
      <w:pPr>
        <w:spacing w:after="0"/>
        <w:ind w:firstLine="709"/>
        <w:jc w:val="both"/>
        <w:rPr>
          <w:rFonts w:ascii="Times New Roman" w:hAnsi="Times New Roman"/>
          <w:sz w:val="28"/>
          <w:szCs w:val="28"/>
        </w:rPr>
      </w:pPr>
      <w:r w:rsidRPr="00A7641F">
        <w:rPr>
          <w:rFonts w:ascii="Times New Roman" w:hAnsi="Times New Roman"/>
          <w:bCs/>
          <w:i/>
          <w:sz w:val="28"/>
          <w:szCs w:val="28"/>
          <w:u w:val="single"/>
        </w:rPr>
        <w:t>Магнетит</w:t>
      </w:r>
      <w:r w:rsidRPr="00A7641F">
        <w:rPr>
          <w:rFonts w:ascii="Times New Roman" w:hAnsi="Times New Roman"/>
          <w:i/>
          <w:sz w:val="28"/>
          <w:szCs w:val="28"/>
          <w:u w:val="single"/>
        </w:rPr>
        <w:t xml:space="preserve"> </w:t>
      </w:r>
      <w:r w:rsidRPr="00A7641F">
        <w:rPr>
          <w:rFonts w:ascii="Times New Roman" w:hAnsi="Times New Roman"/>
          <w:bCs/>
          <w:i/>
          <w:sz w:val="28"/>
          <w:szCs w:val="28"/>
          <w:u w:val="single"/>
          <w:lang w:val="en-US"/>
        </w:rPr>
        <w:t>FeFe</w:t>
      </w:r>
      <w:r w:rsidRPr="00A7641F">
        <w:rPr>
          <w:rFonts w:ascii="Times New Roman" w:hAnsi="Times New Roman"/>
          <w:bCs/>
          <w:i/>
          <w:sz w:val="28"/>
          <w:szCs w:val="28"/>
          <w:u w:val="single"/>
          <w:vertAlign w:val="subscript"/>
        </w:rPr>
        <w:t>2</w:t>
      </w:r>
      <w:r w:rsidRPr="00A7641F">
        <w:rPr>
          <w:rFonts w:ascii="Times New Roman" w:hAnsi="Times New Roman"/>
          <w:bCs/>
          <w:i/>
          <w:sz w:val="28"/>
          <w:szCs w:val="28"/>
          <w:u w:val="single"/>
          <w:lang w:val="en-US"/>
        </w:rPr>
        <w:t>O</w:t>
      </w:r>
      <w:r w:rsidRPr="00A7641F">
        <w:rPr>
          <w:rFonts w:ascii="Times New Roman" w:hAnsi="Times New Roman"/>
          <w:bCs/>
          <w:i/>
          <w:sz w:val="28"/>
          <w:szCs w:val="28"/>
          <w:u w:val="single"/>
          <w:vertAlign w:val="subscript"/>
        </w:rPr>
        <w:t>4</w:t>
      </w:r>
      <w:r w:rsidRPr="00A7641F">
        <w:rPr>
          <w:rFonts w:ascii="Times New Roman" w:hAnsi="Times New Roman"/>
          <w:i/>
          <w:sz w:val="28"/>
          <w:szCs w:val="28"/>
        </w:rPr>
        <w:t>.</w:t>
      </w:r>
      <w:r w:rsidRPr="00A7641F">
        <w:rPr>
          <w:rFonts w:ascii="Times New Roman" w:hAnsi="Times New Roman"/>
          <w:sz w:val="28"/>
          <w:szCs w:val="28"/>
        </w:rPr>
        <w:t xml:space="preserve"> В заметном количестве (1-5%) встречается в сплошных барит-колчеданно-полиметаллических и колчеданно-медно-цинковых рудах, подверженных перекристаллизации. </w:t>
      </w:r>
    </w:p>
    <w:p w14:paraId="0E77C0B7" w14:textId="77777777" w:rsidR="00990276" w:rsidRDefault="00990276" w:rsidP="00990276">
      <w:pPr>
        <w:pStyle w:val="13"/>
        <w:rPr>
          <w:i w:val="0"/>
          <w:u w:val="none"/>
        </w:rPr>
      </w:pPr>
      <w:r w:rsidRPr="00692468">
        <w:rPr>
          <w:bCs/>
        </w:rPr>
        <w:lastRenderedPageBreak/>
        <w:t xml:space="preserve">Пирротин </w:t>
      </w:r>
      <w:r w:rsidRPr="00692468">
        <w:rPr>
          <w:bCs/>
          <w:lang w:val="en-US"/>
        </w:rPr>
        <w:t>FeS</w:t>
      </w:r>
      <w:r w:rsidRPr="00692468">
        <w:t xml:space="preserve"> </w:t>
      </w:r>
      <w:r w:rsidRPr="00692468">
        <w:rPr>
          <w:i w:val="0"/>
          <w:u w:val="none"/>
        </w:rPr>
        <w:t xml:space="preserve">отмечается в небольших количествах. В сравнении с магнетитом и арсенопиритом он имеет значительно большее распространение. </w:t>
      </w:r>
    </w:p>
    <w:p w14:paraId="2328E4AE" w14:textId="77777777" w:rsidR="00990276" w:rsidRPr="00A7641F" w:rsidRDefault="00990276" w:rsidP="00990276">
      <w:pPr>
        <w:spacing w:after="0" w:line="240" w:lineRule="auto"/>
        <w:ind w:firstLine="709"/>
        <w:jc w:val="both"/>
        <w:rPr>
          <w:rFonts w:ascii="Times New Roman" w:hAnsi="Times New Roman"/>
          <w:sz w:val="28"/>
          <w:szCs w:val="28"/>
        </w:rPr>
      </w:pPr>
      <w:r w:rsidRPr="00A7641F">
        <w:rPr>
          <w:rFonts w:ascii="Times New Roman" w:hAnsi="Times New Roman"/>
          <w:bCs/>
          <w:i/>
          <w:sz w:val="28"/>
          <w:szCs w:val="28"/>
          <w:u w:val="single"/>
        </w:rPr>
        <w:t xml:space="preserve">Борнит </w:t>
      </w:r>
      <w:r w:rsidRPr="00A7641F">
        <w:rPr>
          <w:rFonts w:ascii="Times New Roman" w:hAnsi="Times New Roman"/>
          <w:bCs/>
          <w:i/>
          <w:sz w:val="28"/>
          <w:szCs w:val="28"/>
          <w:u w:val="single"/>
          <w:lang w:val="en-US"/>
        </w:rPr>
        <w:t>Cu</w:t>
      </w:r>
      <w:r w:rsidRPr="00A7641F">
        <w:rPr>
          <w:rFonts w:ascii="Times New Roman" w:hAnsi="Times New Roman"/>
          <w:bCs/>
          <w:i/>
          <w:sz w:val="28"/>
          <w:szCs w:val="28"/>
          <w:u w:val="single"/>
          <w:vertAlign w:val="subscript"/>
          <w:lang w:val="ru-MD"/>
        </w:rPr>
        <w:t>5</w:t>
      </w:r>
      <w:r w:rsidRPr="00A7641F">
        <w:rPr>
          <w:rFonts w:ascii="Times New Roman" w:hAnsi="Times New Roman"/>
          <w:bCs/>
          <w:i/>
          <w:sz w:val="28"/>
          <w:szCs w:val="28"/>
          <w:u w:val="single"/>
          <w:lang w:val="en-US"/>
        </w:rPr>
        <w:t>FeS</w:t>
      </w:r>
      <w:r w:rsidRPr="00A7641F">
        <w:rPr>
          <w:rFonts w:ascii="Times New Roman" w:hAnsi="Times New Roman"/>
          <w:bCs/>
          <w:i/>
          <w:sz w:val="28"/>
          <w:szCs w:val="28"/>
          <w:u w:val="single"/>
          <w:vertAlign w:val="subscript"/>
          <w:lang w:val="ru-MD"/>
        </w:rPr>
        <w:t>4</w:t>
      </w:r>
      <w:r w:rsidRPr="00A7641F">
        <w:rPr>
          <w:rFonts w:ascii="Times New Roman" w:hAnsi="Times New Roman"/>
          <w:sz w:val="28"/>
          <w:szCs w:val="28"/>
          <w:vertAlign w:val="subscript"/>
          <w:lang w:val="ru-MD"/>
        </w:rPr>
        <w:t xml:space="preserve"> </w:t>
      </w:r>
      <w:r w:rsidRPr="00A7641F">
        <w:rPr>
          <w:rFonts w:ascii="Times New Roman" w:hAnsi="Times New Roman"/>
          <w:sz w:val="28"/>
          <w:szCs w:val="28"/>
          <w:lang w:val="ru-MD"/>
        </w:rPr>
        <w:t>встречен</w:t>
      </w:r>
      <w:r w:rsidRPr="00A7641F">
        <w:rPr>
          <w:rFonts w:ascii="Times New Roman" w:hAnsi="Times New Roman"/>
          <w:sz w:val="28"/>
          <w:szCs w:val="28"/>
        </w:rPr>
        <w:t xml:space="preserve"> в отдельных аншлифах из сплошных колчеданно-медно-цинковых руд. Выделения минерала в виде каплевидных вростков размером о,007-0,01 мм в зернах пирита. </w:t>
      </w:r>
    </w:p>
    <w:p w14:paraId="72D9A387" w14:textId="77777777" w:rsidR="00990276" w:rsidRPr="00A7641F" w:rsidRDefault="00990276" w:rsidP="00990276">
      <w:pPr>
        <w:spacing w:after="0" w:line="240" w:lineRule="auto"/>
        <w:ind w:firstLine="709"/>
        <w:jc w:val="both"/>
        <w:rPr>
          <w:rFonts w:ascii="Times New Roman" w:hAnsi="Times New Roman"/>
          <w:sz w:val="28"/>
          <w:szCs w:val="28"/>
        </w:rPr>
      </w:pPr>
      <w:r w:rsidRPr="00A7641F">
        <w:rPr>
          <w:rFonts w:ascii="Times New Roman" w:hAnsi="Times New Roman"/>
          <w:bCs/>
          <w:i/>
          <w:sz w:val="28"/>
          <w:szCs w:val="28"/>
          <w:u w:val="single"/>
        </w:rPr>
        <w:t xml:space="preserve">Молибденит </w:t>
      </w:r>
      <w:r w:rsidRPr="00A7641F">
        <w:rPr>
          <w:rFonts w:ascii="Times New Roman" w:hAnsi="Times New Roman"/>
          <w:bCs/>
          <w:i/>
          <w:sz w:val="28"/>
          <w:szCs w:val="28"/>
          <w:u w:val="single"/>
          <w:lang w:val="en-US"/>
        </w:rPr>
        <w:t>MoS</w:t>
      </w:r>
      <w:r w:rsidRPr="00A7641F">
        <w:rPr>
          <w:rFonts w:ascii="Times New Roman" w:hAnsi="Times New Roman"/>
          <w:bCs/>
          <w:i/>
          <w:sz w:val="28"/>
          <w:szCs w:val="28"/>
          <w:u w:val="single"/>
          <w:vertAlign w:val="subscript"/>
          <w:lang w:val="ru-MD"/>
        </w:rPr>
        <w:t>4</w:t>
      </w:r>
      <w:r w:rsidRPr="00A7641F">
        <w:rPr>
          <w:rFonts w:ascii="Times New Roman" w:hAnsi="Times New Roman"/>
          <w:sz w:val="28"/>
          <w:szCs w:val="28"/>
          <w:u w:val="single"/>
          <w:lang w:val="ru-MD"/>
        </w:rPr>
        <w:t xml:space="preserve"> </w:t>
      </w:r>
      <w:r w:rsidRPr="00A7641F">
        <w:rPr>
          <w:rFonts w:ascii="Times New Roman" w:hAnsi="Times New Roman"/>
          <w:sz w:val="28"/>
          <w:szCs w:val="28"/>
        </w:rPr>
        <w:t>отмечен в аншлифах из всех типов сплошных и вкрапленных разностей руд месторождения. В более значительных количествах он встречается в рудах Родниковой рудной залежи. Выделения минерала распространены в виде рассеянных пластинок</w:t>
      </w:r>
      <w:r>
        <w:rPr>
          <w:rFonts w:ascii="Times New Roman" w:hAnsi="Times New Roman"/>
          <w:sz w:val="28"/>
          <w:szCs w:val="28"/>
        </w:rPr>
        <w:t>,</w:t>
      </w:r>
      <w:r w:rsidRPr="00A7641F">
        <w:rPr>
          <w:rFonts w:ascii="Times New Roman" w:hAnsi="Times New Roman"/>
          <w:sz w:val="28"/>
          <w:szCs w:val="28"/>
        </w:rPr>
        <w:t xml:space="preserve"> отдельные</w:t>
      </w:r>
      <w:r>
        <w:rPr>
          <w:rFonts w:ascii="Times New Roman" w:hAnsi="Times New Roman"/>
          <w:sz w:val="28"/>
          <w:szCs w:val="28"/>
        </w:rPr>
        <w:t xml:space="preserve"> из которых</w:t>
      </w:r>
      <w:r w:rsidRPr="00A7641F">
        <w:rPr>
          <w:rFonts w:ascii="Times New Roman" w:hAnsi="Times New Roman"/>
          <w:sz w:val="28"/>
          <w:szCs w:val="28"/>
        </w:rPr>
        <w:t xml:space="preserve"> достигают 0</w:t>
      </w:r>
      <w:r>
        <w:rPr>
          <w:rFonts w:ascii="Times New Roman" w:hAnsi="Times New Roman"/>
          <w:sz w:val="28"/>
          <w:szCs w:val="28"/>
        </w:rPr>
        <w:t>.</w:t>
      </w:r>
      <w:r w:rsidRPr="00A7641F">
        <w:rPr>
          <w:rFonts w:ascii="Times New Roman" w:hAnsi="Times New Roman"/>
          <w:sz w:val="28"/>
          <w:szCs w:val="28"/>
        </w:rPr>
        <w:t>5 мм.</w:t>
      </w:r>
    </w:p>
    <w:p w14:paraId="2263545A" w14:textId="77777777" w:rsidR="00990276" w:rsidRPr="001508F2" w:rsidRDefault="00990276" w:rsidP="00990276">
      <w:pPr>
        <w:spacing w:after="0" w:line="240" w:lineRule="auto"/>
        <w:ind w:firstLine="720"/>
        <w:jc w:val="both"/>
        <w:rPr>
          <w:rFonts w:ascii="Times New Roman" w:hAnsi="Times New Roman"/>
          <w:spacing w:val="-6"/>
          <w:sz w:val="28"/>
          <w:szCs w:val="28"/>
        </w:rPr>
      </w:pPr>
      <w:r w:rsidRPr="001508F2">
        <w:rPr>
          <w:rFonts w:ascii="Times New Roman" w:hAnsi="Times New Roman"/>
          <w:bCs/>
          <w:i/>
          <w:spacing w:val="-6"/>
          <w:sz w:val="28"/>
          <w:szCs w:val="28"/>
          <w:u w:val="single"/>
          <w:lang w:val="ru-MD"/>
        </w:rPr>
        <w:t xml:space="preserve">Бурнонит </w:t>
      </w:r>
      <w:r w:rsidRPr="001508F2">
        <w:rPr>
          <w:rFonts w:ascii="Times New Roman" w:hAnsi="Times New Roman"/>
          <w:bCs/>
          <w:i/>
          <w:spacing w:val="-6"/>
          <w:sz w:val="28"/>
          <w:szCs w:val="28"/>
          <w:u w:val="single"/>
          <w:lang w:val="en-US"/>
        </w:rPr>
        <w:t>CuPbSbS</w:t>
      </w:r>
      <w:r w:rsidRPr="001508F2">
        <w:rPr>
          <w:rFonts w:ascii="Times New Roman" w:hAnsi="Times New Roman"/>
          <w:bCs/>
          <w:i/>
          <w:spacing w:val="-6"/>
          <w:sz w:val="28"/>
          <w:szCs w:val="28"/>
          <w:u w:val="single"/>
          <w:vertAlign w:val="subscript"/>
        </w:rPr>
        <w:t>3</w:t>
      </w:r>
      <w:r w:rsidRPr="001508F2">
        <w:rPr>
          <w:rFonts w:ascii="Times New Roman" w:hAnsi="Times New Roman"/>
          <w:spacing w:val="-6"/>
          <w:sz w:val="28"/>
          <w:szCs w:val="28"/>
        </w:rPr>
        <w:t xml:space="preserve"> - очень редкий минерал на месторождении. Встречен в шлифе из полиметаллической руды</w:t>
      </w:r>
      <w:r>
        <w:rPr>
          <w:rFonts w:ascii="Times New Roman" w:hAnsi="Times New Roman"/>
          <w:spacing w:val="-6"/>
          <w:sz w:val="28"/>
          <w:szCs w:val="28"/>
        </w:rPr>
        <w:t xml:space="preserve"> </w:t>
      </w:r>
      <w:r w:rsidRPr="00D158F5">
        <w:rPr>
          <w:rFonts w:ascii="Times New Roman" w:hAnsi="Times New Roman"/>
          <w:spacing w:val="-6"/>
          <w:sz w:val="28"/>
          <w:szCs w:val="28"/>
        </w:rPr>
        <w:t>[</w:t>
      </w:r>
      <w:r>
        <w:rPr>
          <w:rFonts w:ascii="Times New Roman" w:hAnsi="Times New Roman"/>
          <w:spacing w:val="-6"/>
          <w:sz w:val="28"/>
          <w:szCs w:val="28"/>
        </w:rPr>
        <w:t>18</w:t>
      </w:r>
      <w:r w:rsidRPr="00D158F5">
        <w:rPr>
          <w:rFonts w:ascii="Times New Roman" w:hAnsi="Times New Roman"/>
          <w:spacing w:val="-6"/>
          <w:sz w:val="28"/>
          <w:szCs w:val="28"/>
        </w:rPr>
        <w:t>]</w:t>
      </w:r>
      <w:r w:rsidRPr="001508F2">
        <w:rPr>
          <w:rFonts w:ascii="Times New Roman" w:hAnsi="Times New Roman"/>
          <w:spacing w:val="-6"/>
          <w:sz w:val="28"/>
          <w:szCs w:val="28"/>
        </w:rPr>
        <w:t>.</w:t>
      </w:r>
    </w:p>
    <w:p w14:paraId="57A7C029" w14:textId="77777777" w:rsidR="00990276" w:rsidRPr="001508F2" w:rsidRDefault="00990276" w:rsidP="00990276">
      <w:pPr>
        <w:spacing w:after="0" w:line="240" w:lineRule="auto"/>
        <w:ind w:firstLine="720"/>
        <w:jc w:val="both"/>
        <w:rPr>
          <w:rFonts w:ascii="Times New Roman" w:hAnsi="Times New Roman"/>
          <w:bCs/>
          <w:i/>
          <w:spacing w:val="-6"/>
          <w:sz w:val="28"/>
          <w:szCs w:val="28"/>
        </w:rPr>
      </w:pPr>
      <w:r w:rsidRPr="001508F2">
        <w:rPr>
          <w:rFonts w:ascii="Times New Roman" w:hAnsi="Times New Roman"/>
          <w:bCs/>
          <w:i/>
          <w:spacing w:val="-6"/>
          <w:sz w:val="28"/>
          <w:szCs w:val="28"/>
        </w:rPr>
        <w:t>Содержание золота и серебра в рудах.</w:t>
      </w:r>
    </w:p>
    <w:p w14:paraId="5983B8F6" w14:textId="77777777" w:rsidR="00990276" w:rsidRPr="001508F2" w:rsidRDefault="00990276" w:rsidP="00990276">
      <w:pPr>
        <w:spacing w:after="0" w:line="240" w:lineRule="auto"/>
        <w:ind w:firstLine="709"/>
        <w:jc w:val="both"/>
        <w:rPr>
          <w:rFonts w:ascii="Times New Roman" w:hAnsi="Times New Roman"/>
          <w:spacing w:val="-6"/>
          <w:sz w:val="28"/>
          <w:szCs w:val="28"/>
        </w:rPr>
      </w:pPr>
      <w:r w:rsidRPr="001508F2">
        <w:rPr>
          <w:rFonts w:ascii="Times New Roman" w:hAnsi="Times New Roman"/>
          <w:i/>
          <w:iCs/>
          <w:spacing w:val="-6"/>
          <w:sz w:val="28"/>
          <w:szCs w:val="28"/>
          <w:u w:val="single"/>
        </w:rPr>
        <w:t>Золото.</w:t>
      </w:r>
      <w:r w:rsidRPr="001508F2">
        <w:rPr>
          <w:rFonts w:ascii="Times New Roman" w:hAnsi="Times New Roman"/>
          <w:spacing w:val="-6"/>
          <w:sz w:val="28"/>
          <w:szCs w:val="28"/>
        </w:rPr>
        <w:t xml:space="preserve"> По групповым и единичным пробам золото установлено во всех рудах от содержаний 0,1г/т (предел чувствительности анализа) до 11,2 г/т. Наблюдается общая приуроченность высоких содержаний золота к высоким содержаниям полиметаллов: 1,25 г/т в богатых рудах, 0,27 г/т – во вкрапленных балансовых, 0,13 г/т – в забалансовых рудах и минерализованных породах. Золото находится в самородном виде как в жильных минералах (кварц, барит), так и в сульфидах, ассоциирует с сульфидами, чаще всего с пиритом, имеются включения каплевидной формы и размером 0,01-0,05 мм.</w:t>
      </w:r>
    </w:p>
    <w:p w14:paraId="2D5BADEE" w14:textId="77777777" w:rsidR="00990276" w:rsidRPr="001508F2" w:rsidRDefault="00990276" w:rsidP="00990276">
      <w:pPr>
        <w:spacing w:after="0" w:line="240" w:lineRule="auto"/>
        <w:ind w:firstLine="709"/>
        <w:jc w:val="both"/>
        <w:rPr>
          <w:rFonts w:ascii="Times New Roman" w:hAnsi="Times New Roman"/>
          <w:spacing w:val="-6"/>
          <w:sz w:val="28"/>
          <w:szCs w:val="28"/>
        </w:rPr>
      </w:pPr>
      <w:r w:rsidRPr="001508F2">
        <w:rPr>
          <w:rFonts w:ascii="Times New Roman" w:hAnsi="Times New Roman"/>
          <w:i/>
          <w:spacing w:val="-6"/>
          <w:sz w:val="28"/>
          <w:szCs w:val="28"/>
          <w:u w:val="single"/>
        </w:rPr>
        <w:t>Серебро.</w:t>
      </w:r>
      <w:r w:rsidRPr="001508F2">
        <w:rPr>
          <w:rFonts w:ascii="Times New Roman" w:hAnsi="Times New Roman"/>
          <w:spacing w:val="-6"/>
          <w:sz w:val="28"/>
          <w:szCs w:val="28"/>
        </w:rPr>
        <w:t xml:space="preserve"> Пробирными анализами серебро установлено во всех типах руд. Как и золото, оно имеет повышенные содержания в богатых рудах – до 756 г/т. Такому содержанию серебра соответствует содержание свинца 13,98%, цинка – 25,17%, меди – 0,40%. Серебро присутствует во всех основных рудообразующих минералах. Наиболее высокие его содержания установлены в галените – до 700-712 г/т, затем в халькопирите – до 300 г/т, далее в сфалерите – до 70 г/т и меньше всего в пирите – до 30 г/т. Из второстепенных минералов наибольшим концентратором серебра является блёклая руда. Все блёклые руды месторождения серебросодержащие, наиболее богата серебром блёклая руда из баритосвинцовых руд. В породообразующих минералах – сериците, хлорите, полевошпатовом агрегате, барите содержание серебра незначительны и колеблются от 2 до 6-10 г/т</w:t>
      </w:r>
      <w:r>
        <w:rPr>
          <w:rFonts w:ascii="Times New Roman" w:hAnsi="Times New Roman"/>
          <w:spacing w:val="-6"/>
          <w:sz w:val="28"/>
          <w:szCs w:val="28"/>
        </w:rPr>
        <w:t xml:space="preserve"> </w:t>
      </w:r>
      <w:r w:rsidRPr="00D158F5">
        <w:rPr>
          <w:rFonts w:ascii="Times New Roman" w:hAnsi="Times New Roman"/>
          <w:spacing w:val="-6"/>
          <w:sz w:val="28"/>
          <w:szCs w:val="28"/>
        </w:rPr>
        <w:t>[</w:t>
      </w:r>
      <w:r>
        <w:rPr>
          <w:rFonts w:ascii="Times New Roman" w:hAnsi="Times New Roman"/>
          <w:spacing w:val="-6"/>
          <w:sz w:val="28"/>
          <w:szCs w:val="28"/>
        </w:rPr>
        <w:t>18</w:t>
      </w:r>
      <w:r w:rsidRPr="00D158F5">
        <w:rPr>
          <w:rFonts w:ascii="Times New Roman" w:hAnsi="Times New Roman"/>
          <w:spacing w:val="-6"/>
          <w:sz w:val="28"/>
          <w:szCs w:val="28"/>
        </w:rPr>
        <w:t>]</w:t>
      </w:r>
      <w:r w:rsidRPr="001508F2">
        <w:rPr>
          <w:rFonts w:ascii="Times New Roman" w:hAnsi="Times New Roman"/>
          <w:spacing w:val="-6"/>
          <w:sz w:val="28"/>
          <w:szCs w:val="28"/>
        </w:rPr>
        <w:t xml:space="preserve">. </w:t>
      </w:r>
    </w:p>
    <w:p w14:paraId="312C40E7" w14:textId="77777777" w:rsidR="00990276" w:rsidRPr="001508F2" w:rsidRDefault="00990276" w:rsidP="00990276">
      <w:pPr>
        <w:pStyle w:val="a6"/>
        <w:spacing w:before="0" w:beforeAutospacing="0" w:after="0" w:afterAutospacing="0"/>
        <w:ind w:firstLine="567"/>
        <w:jc w:val="both"/>
        <w:rPr>
          <w:spacing w:val="-6"/>
          <w:sz w:val="28"/>
          <w:szCs w:val="28"/>
        </w:rPr>
      </w:pPr>
      <w:r w:rsidRPr="001508F2">
        <w:rPr>
          <w:i/>
          <w:iCs/>
          <w:spacing w:val="-6"/>
          <w:sz w:val="28"/>
          <w:szCs w:val="28"/>
        </w:rPr>
        <w:t>Вопросы генезиса Малеевского месторождения.</w:t>
      </w:r>
      <w:r w:rsidRPr="001508F2">
        <w:rPr>
          <w:b/>
          <w:bCs/>
          <w:spacing w:val="-6"/>
          <w:sz w:val="28"/>
          <w:szCs w:val="28"/>
        </w:rPr>
        <w:t xml:space="preserve"> </w:t>
      </w:r>
      <w:r w:rsidRPr="001508F2">
        <w:rPr>
          <w:spacing w:val="-6"/>
          <w:sz w:val="28"/>
          <w:szCs w:val="28"/>
        </w:rPr>
        <w:t xml:space="preserve">Предполагается, что первичное рудообразование на всех основных месторождениях Ревнюшинской структуры происходило синхронно с осадконакоплением в результате подводной гидротермальной деятельности (гидротермально-осадочным путем), как правило, на некотором удалении от центров активного кислого вулканизма. Процесс этот был достаточно длительным и стадийным, с неоднократным поступлением в гидротермальные ванны металлоносных растворов [9, 39] </w:t>
      </w:r>
    </w:p>
    <w:p w14:paraId="09C2B5AA" w14:textId="77777777" w:rsidR="00990276" w:rsidRPr="001508F2" w:rsidRDefault="00990276" w:rsidP="00990276">
      <w:pPr>
        <w:pStyle w:val="a6"/>
        <w:spacing w:before="0" w:beforeAutospacing="0" w:after="0" w:afterAutospacing="0"/>
        <w:ind w:firstLine="567"/>
        <w:jc w:val="both"/>
        <w:rPr>
          <w:spacing w:val="-6"/>
          <w:sz w:val="28"/>
          <w:szCs w:val="28"/>
        </w:rPr>
      </w:pPr>
      <w:r w:rsidRPr="001508F2">
        <w:rPr>
          <w:spacing w:val="-6"/>
          <w:sz w:val="28"/>
          <w:szCs w:val="28"/>
        </w:rPr>
        <w:t xml:space="preserve">Результаты определения изотопного свинца по 14 пробам независимо от типа руд и места отбора проб дают модельный возраст 476±10 млн. лет (ордовик), т.е. возраст рудного свинца древнее возраста вмещающих пород. Однако возраст свинца и возраст месторождения не одно и то же. По-видимому, источником рудного вещества являлась область смещения нижнекорового и мантийного материала. Вероятно, в ордовик-силурийское время существовал закрытый магматический </w:t>
      </w:r>
      <w:r w:rsidRPr="001508F2">
        <w:rPr>
          <w:spacing w:val="-6"/>
          <w:sz w:val="28"/>
          <w:szCs w:val="28"/>
        </w:rPr>
        <w:lastRenderedPageBreak/>
        <w:t>бассейн. В результате ликвационных процессов расплав дифференцировался на силикатную и сульфидную составляющие, и изотопный состав свинца зафиксировал это время [14, 15].</w:t>
      </w:r>
    </w:p>
    <w:p w14:paraId="0DBFE2C6" w14:textId="77777777" w:rsidR="00990276" w:rsidRPr="001508F2" w:rsidRDefault="00990276" w:rsidP="00990276">
      <w:pPr>
        <w:pStyle w:val="a6"/>
        <w:spacing w:before="0" w:beforeAutospacing="0" w:after="0" w:afterAutospacing="0"/>
        <w:ind w:firstLine="567"/>
        <w:jc w:val="both"/>
        <w:rPr>
          <w:spacing w:val="-6"/>
          <w:sz w:val="28"/>
          <w:szCs w:val="28"/>
        </w:rPr>
      </w:pPr>
      <w:r w:rsidRPr="001508F2">
        <w:rPr>
          <w:spacing w:val="-6"/>
          <w:sz w:val="28"/>
          <w:szCs w:val="28"/>
        </w:rPr>
        <w:t xml:space="preserve">Анализ морфоструктурных, минералого-геохимических и физико-химических особенностей позволяет считать, что рудообразование на Малеевском месторождении тесно связан со становлением пород среднедевонского субвулканического комплекса на дне водоема и в толще слабо сцементированных и насыщенных водой осадков. Это произошло в эйфель – раннеживетское время одновременно с резкой активизацией вулканической деятельности. </w:t>
      </w:r>
    </w:p>
    <w:p w14:paraId="156B7942" w14:textId="77777777" w:rsidR="00990276" w:rsidRPr="001508F2" w:rsidRDefault="00990276" w:rsidP="00990276">
      <w:pPr>
        <w:pStyle w:val="a6"/>
        <w:spacing w:before="0" w:beforeAutospacing="0" w:after="0" w:afterAutospacing="0"/>
        <w:ind w:firstLine="567"/>
        <w:jc w:val="both"/>
        <w:rPr>
          <w:spacing w:val="-6"/>
          <w:sz w:val="28"/>
          <w:szCs w:val="28"/>
        </w:rPr>
      </w:pPr>
      <w:r w:rsidRPr="001508F2">
        <w:rPr>
          <w:spacing w:val="-6"/>
          <w:sz w:val="28"/>
          <w:szCs w:val="28"/>
        </w:rPr>
        <w:t xml:space="preserve"> </w:t>
      </w:r>
      <w:r w:rsidRPr="001508F2">
        <w:rPr>
          <w:spacing w:val="-6"/>
          <w:sz w:val="28"/>
          <w:szCs w:val="28"/>
        </w:rPr>
        <w:tab/>
        <w:t>Процесс рудообразования был длительным, характеризовался пульсационным поступлением металлоносных растворов и подразделяется на ряд стадий. Сульфиды ранней стадии подверглись интрарудной перекристаллизации, а более поздней чередовались с отложениями терригенных осадков. На завершающей стадии рудного процесса произошла активизация тектонической обстановки в регионе и часть ранее сформированных синрудных тел была разрушена с переотложением их в горизонте конседиментационных «мусорных брекчий». В это же время формировались кварц-баритовые купола с явлениями диапиризма, выжимания рудного вещества с образованием апофиз жильного типа, а также имело место эксплозивно-гидротермальное брекчирование. Последующее преобразование руд и пород произошло в процессе диагенеза, регионального и локального контактового метаморфизма [15, 39, 45].</w:t>
      </w:r>
    </w:p>
    <w:p w14:paraId="57179CB6"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 xml:space="preserve">    </w:t>
      </w:r>
    </w:p>
    <w:p w14:paraId="3FE3D3C0" w14:textId="77777777" w:rsidR="00990276" w:rsidRPr="001508F2" w:rsidRDefault="00990276" w:rsidP="00990276">
      <w:pPr>
        <w:spacing w:after="0" w:line="240" w:lineRule="auto"/>
        <w:ind w:firstLine="709"/>
        <w:jc w:val="both"/>
        <w:rPr>
          <w:rFonts w:ascii="Times New Roman" w:hAnsi="Times New Roman"/>
          <w:b/>
          <w:bCs/>
          <w:sz w:val="28"/>
          <w:szCs w:val="28"/>
        </w:rPr>
      </w:pPr>
      <w:r w:rsidRPr="001508F2">
        <w:rPr>
          <w:rFonts w:ascii="Times New Roman" w:hAnsi="Times New Roman"/>
          <w:b/>
          <w:bCs/>
          <w:sz w:val="28"/>
          <w:szCs w:val="28"/>
        </w:rPr>
        <w:t>2.3 Изученность Лениногорского рудного района</w:t>
      </w:r>
    </w:p>
    <w:p w14:paraId="223F3A3A" w14:textId="77777777" w:rsidR="00990276" w:rsidRPr="001B2A51" w:rsidRDefault="00990276" w:rsidP="00990276">
      <w:pPr>
        <w:spacing w:after="0" w:line="240" w:lineRule="auto"/>
        <w:ind w:firstLine="709"/>
        <w:jc w:val="both"/>
        <w:rPr>
          <w:rFonts w:ascii="Times New Roman" w:hAnsi="Times New Roman"/>
          <w:b/>
          <w:bCs/>
          <w:sz w:val="28"/>
          <w:szCs w:val="28"/>
        </w:rPr>
      </w:pPr>
    </w:p>
    <w:p w14:paraId="6EA995DD" w14:textId="77777777" w:rsidR="00990276" w:rsidRPr="009F0BC5" w:rsidRDefault="00990276" w:rsidP="00990276">
      <w:pPr>
        <w:spacing w:after="0" w:line="240" w:lineRule="auto"/>
        <w:ind w:firstLine="709"/>
        <w:jc w:val="both"/>
        <w:rPr>
          <w:rFonts w:ascii="Times New Roman" w:hAnsi="Times New Roman"/>
          <w:spacing w:val="-6"/>
          <w:sz w:val="28"/>
          <w:szCs w:val="28"/>
        </w:rPr>
      </w:pPr>
      <w:r w:rsidRPr="009F0BC5">
        <w:rPr>
          <w:rFonts w:ascii="Times New Roman" w:hAnsi="Times New Roman"/>
          <w:spacing w:val="-6"/>
          <w:sz w:val="28"/>
          <w:szCs w:val="28"/>
        </w:rPr>
        <w:t>К настоящему времени вся территория района (5400 км</w:t>
      </w:r>
      <w:r w:rsidRPr="009F0BC5">
        <w:rPr>
          <w:rFonts w:ascii="Times New Roman" w:hAnsi="Times New Roman"/>
          <w:spacing w:val="-6"/>
          <w:sz w:val="28"/>
          <w:szCs w:val="28"/>
          <w:vertAlign w:val="superscript"/>
        </w:rPr>
        <w:t>2</w:t>
      </w:r>
      <w:r w:rsidRPr="009F0BC5">
        <w:rPr>
          <w:rFonts w:ascii="Times New Roman" w:hAnsi="Times New Roman"/>
          <w:spacing w:val="-6"/>
          <w:sz w:val="28"/>
          <w:szCs w:val="28"/>
        </w:rPr>
        <w:t>) охвачена среднемасштабной геологической съемкой, а две трети из площади, куда входят основные рудоносные зоны откартированы в более крупном масштабе. В пределах рудоносных зон (1600 км</w:t>
      </w:r>
      <w:r w:rsidRPr="009F0BC5">
        <w:rPr>
          <w:rFonts w:ascii="Times New Roman" w:hAnsi="Times New Roman"/>
          <w:spacing w:val="-6"/>
          <w:sz w:val="28"/>
          <w:szCs w:val="28"/>
          <w:vertAlign w:val="superscript"/>
        </w:rPr>
        <w:t>2</w:t>
      </w:r>
      <w:r w:rsidRPr="009F0BC5">
        <w:rPr>
          <w:rFonts w:ascii="Times New Roman" w:hAnsi="Times New Roman"/>
          <w:spacing w:val="-6"/>
          <w:sz w:val="28"/>
          <w:szCs w:val="28"/>
        </w:rPr>
        <w:t>), рудных полей с различной плотностью сети и глубинностью проведены детальные поиски. Большой объем поисково-структурного и разведочного бурения был выполнен непосредственно на участках месторождений, на некоторых произведена проходка штолен.</w:t>
      </w:r>
    </w:p>
    <w:p w14:paraId="7AE73478"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highlight w:val="darkYellow"/>
        </w:rPr>
      </w:pPr>
      <w:r w:rsidRPr="009F0BC5">
        <w:rPr>
          <w:rFonts w:ascii="Times New Roman" w:eastAsia="Times New Roman" w:hAnsi="Times New Roman"/>
          <w:spacing w:val="-6"/>
          <w:sz w:val="28"/>
          <w:szCs w:val="28"/>
        </w:rPr>
        <w:t>В период 1926-1940гг. проводились геолого-съёмочные работы последовательно в пределах Риддерского, Сокольного, Крюковского и Ильинского месторождений, и прилегающих к ним площадях (в масштабе 1:2000-1:25000), с одновременной разведкой буровыми и горными выработками выявленных месторождений. На протяжении всего этого периода работы проводились под руководством Н.Н. Курека и П.П. Бурова. Основными закономерностями, установленными этими исследователями, являются представления о площадном характере распространения оруденения, его приуроченности к куполовидным антиклинальным структурам в пределах так называемого «критического горизонта» крюковской свиты.</w:t>
      </w:r>
    </w:p>
    <w:p w14:paraId="12D4E319"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 xml:space="preserve">С 1940 по 1953 гг. геологоразведочные работы, проводимые Лениногорской партией треста "Алтайцветметразведка" были сосредоточены преимущественно в пределах площади Риддер-Сокольного месторождения и его флангов.  В 1950-55гг. осуществлены поиски на северо-западном фланге Заводской залежи. В результате </w:t>
      </w:r>
      <w:r w:rsidRPr="009F0BC5">
        <w:rPr>
          <w:rFonts w:ascii="Times New Roman" w:eastAsia="Times New Roman" w:hAnsi="Times New Roman"/>
          <w:spacing w:val="-6"/>
          <w:sz w:val="28"/>
          <w:szCs w:val="28"/>
        </w:rPr>
        <w:lastRenderedPageBreak/>
        <w:t xml:space="preserve">этих работ получены данные о наличии на изучаемой площади золотополиметаллического оруденения, имеющего площадной характер. </w:t>
      </w:r>
    </w:p>
    <w:p w14:paraId="0C18E12B"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В 1964-65гг. Лениногорским полиметаллическим комбинатом совместно с Лениногорской ГРЭ был выполнен Генеральный подсчёт запасов с охватом всех залежей Риддер-Сокольного месторождения.</w:t>
      </w:r>
    </w:p>
    <w:p w14:paraId="3182F31B"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В период 1970-77гг. в проведении геологических работ на рудном поле наступил затяжной спад.</w:t>
      </w:r>
    </w:p>
    <w:p w14:paraId="07B52D67" w14:textId="77777777" w:rsidR="00990276" w:rsidRPr="009F0BC5" w:rsidRDefault="00990276" w:rsidP="00990276">
      <w:pPr>
        <w:shd w:val="clear" w:color="auto" w:fill="FFFFFF"/>
        <w:spacing w:after="0" w:line="240" w:lineRule="auto"/>
        <w:ind w:firstLine="709"/>
        <w:jc w:val="both"/>
        <w:rPr>
          <w:rFonts w:ascii="Times New Roman" w:hAnsi="Times New Roman"/>
          <w:spacing w:val="-6"/>
          <w:sz w:val="28"/>
          <w:szCs w:val="28"/>
        </w:rPr>
      </w:pPr>
      <w:r w:rsidRPr="009F0BC5">
        <w:rPr>
          <w:rFonts w:ascii="Times New Roman" w:eastAsia="Times New Roman" w:hAnsi="Times New Roman"/>
          <w:spacing w:val="-6"/>
          <w:sz w:val="28"/>
          <w:szCs w:val="28"/>
        </w:rPr>
        <w:t xml:space="preserve">В 1973-77гг. Лениногорской ГРЭ были проведены геолого-тематические работы по обобщению и анализу большого объема геологических, геофизических, геохимических материалов по Лениногорскому рудному полю (Н.Г. Сухарев и др., 1977г.). </w:t>
      </w:r>
      <w:r w:rsidRPr="009F0BC5">
        <w:rPr>
          <w:rFonts w:ascii="Times New Roman" w:hAnsi="Times New Roman"/>
          <w:spacing w:val="-6"/>
          <w:sz w:val="28"/>
          <w:szCs w:val="28"/>
        </w:rPr>
        <w:t>В 1973 г. Проведен значительный объем геофизических, геохимических и тематических исследований, а также закончены крупномасштабные прогнозные работы практически для всего рудного района с детальными вырезками для отдельных рудных полей.</w:t>
      </w:r>
    </w:p>
    <w:p w14:paraId="4C9B6CAF" w14:textId="77777777" w:rsidR="00990276" w:rsidRPr="009F0BC5" w:rsidRDefault="00990276" w:rsidP="00990276">
      <w:pPr>
        <w:shd w:val="clear" w:color="auto" w:fill="FFFFFF"/>
        <w:spacing w:after="0" w:line="240" w:lineRule="auto"/>
        <w:ind w:firstLine="709"/>
        <w:jc w:val="both"/>
        <w:rPr>
          <w:rFonts w:ascii="Times New Roman" w:hAnsi="Times New Roman"/>
          <w:spacing w:val="-6"/>
          <w:sz w:val="28"/>
          <w:szCs w:val="28"/>
        </w:rPr>
      </w:pPr>
      <w:r w:rsidRPr="009F0BC5">
        <w:rPr>
          <w:rFonts w:ascii="Times New Roman" w:hAnsi="Times New Roman"/>
          <w:spacing w:val="-6"/>
          <w:sz w:val="28"/>
          <w:szCs w:val="28"/>
        </w:rPr>
        <w:t>В 1970-1975 гг. геологоразведочные работы на Лениногорском рудном поле не проводились. А с 1976 г. Расширяются поисковые и разведочные работы на Гусляковском рудном поле.</w:t>
      </w:r>
    </w:p>
    <w:p w14:paraId="01A54C1F" w14:textId="77777777" w:rsidR="00990276" w:rsidRPr="009F0BC5" w:rsidRDefault="00990276" w:rsidP="00990276">
      <w:pPr>
        <w:shd w:val="clear" w:color="auto" w:fill="FFFFFF"/>
        <w:spacing w:after="0" w:line="240" w:lineRule="auto"/>
        <w:ind w:firstLine="709"/>
        <w:jc w:val="both"/>
        <w:rPr>
          <w:rFonts w:ascii="Times New Roman" w:eastAsia="Times New Roman" w:hAnsi="Times New Roman"/>
          <w:spacing w:val="-6"/>
          <w:sz w:val="28"/>
          <w:szCs w:val="28"/>
        </w:rPr>
      </w:pPr>
      <w:r w:rsidRPr="009F0BC5">
        <w:rPr>
          <w:rFonts w:ascii="Times New Roman" w:eastAsia="Times New Roman" w:hAnsi="Times New Roman"/>
          <w:spacing w:val="-6"/>
          <w:sz w:val="28"/>
          <w:szCs w:val="28"/>
        </w:rPr>
        <w:t xml:space="preserve">Выводы о положительных перспективах выявления новых рудных залежей на площади Лениногорского рудного поля и в том числе на флангах Риддер-Сокольного месторождения, полученные в результате этих работ, явились основанием для возобновления геологоразведочных работ. С учетом их в 1977-80 гг. на площади Лениногорского рудного поля были проведены детальные поиски с помощью бурения вертикальных скважин до глубин 1000-1500м. </w:t>
      </w:r>
    </w:p>
    <w:p w14:paraId="3D65ECDF"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В 1981 году на восточном фланге Лениногорского рудного поля при проведении поисковых работ открыто крупное Ново-Лениногорское полиметаллическое месторождение, представленное несколькими рудными залежами. Его разведка обусловила концентрацию здесь в 1981-1986 гг. основных объёмов геологоразведочных работ Лениногорской ГРЭ, а в дальнейшем – и на остальной, слабо изученной части рудного поля, в результате чего в 1987 году были открыты и к 1994 году предварительно разведаны новые месторождения золото-полиметаллических руд – Долинное и Обручевское.</w:t>
      </w:r>
    </w:p>
    <w:p w14:paraId="0A3CF5EA"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На западном фланге Лениногорского рудного поля поисковые работы были проведены в 1987-90гг. Параллельно в 1988-90гг. проводились поисковые работы на южном и юго-восточном флангах Риддер-Сокольного месторождения, а чуть позднее, в 1989-92гг. - поисково-оценочные работы на западном фланге Риддер-Сокольного месторождения. На всех участках установлены неравномерно распределенные, в основном крутозалегающие рудные тела полиметаллических руд.</w:t>
      </w:r>
    </w:p>
    <w:p w14:paraId="5FB2DB36"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В 1995 году были проведены работы по доразведке богатых пластообразных руд Северо-Восточной залежи Долинного месторождения путём сгущения сети скважин, которые подтвердили в целом общую оценку запасов руды и металлов, сделанную по результатам предварительной разведки.</w:t>
      </w:r>
    </w:p>
    <w:p w14:paraId="6B909236"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С использованием всех полученных по проведенным поисковым работам результатов была сделана оценка прогнозных ресурсов и перспектив флангов РСМ и даны рекомендации по дальнейшему проведено работ.</w:t>
      </w:r>
    </w:p>
    <w:p w14:paraId="24461B87"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lastRenderedPageBreak/>
        <w:t xml:space="preserve">В 1994 году АО "Лениногорский геолог" (бывшая Лениногорская ГРЭ) был разработан проект поисково-оценочных работ на западном и юго-западном флангах Риддер-Сокольного месторождения, работы по которому были начаты в 1995 году за счёт средств госбюджета. В связи с развалом СССР и прекращением финансирования в 1996 году работы по этому проекту были остановлены. Продолжились они лишь в 1997 году. В 1997-98 гг. на юго-западном фланге Быструшинской залежи была выявлена и оценена новая рудная залежь, названная Южно-Быструшинской. </w:t>
      </w:r>
    </w:p>
    <w:p w14:paraId="309AD1E7" w14:textId="77777777" w:rsidR="00990276" w:rsidRPr="009F0BC5" w:rsidRDefault="00990276" w:rsidP="00990276">
      <w:pPr>
        <w:shd w:val="clear" w:color="auto" w:fill="FFFFFF"/>
        <w:spacing w:after="0" w:line="240" w:lineRule="auto"/>
        <w:ind w:firstLine="709"/>
        <w:jc w:val="both"/>
        <w:rPr>
          <w:rFonts w:ascii="Times New Roman" w:eastAsia="Times New Roman" w:hAnsi="Times New Roman"/>
          <w:spacing w:val="-6"/>
          <w:sz w:val="28"/>
          <w:szCs w:val="28"/>
        </w:rPr>
      </w:pPr>
      <w:r w:rsidRPr="009F0BC5">
        <w:rPr>
          <w:rFonts w:ascii="Times New Roman" w:eastAsia="Times New Roman" w:hAnsi="Times New Roman"/>
          <w:spacing w:val="-6"/>
          <w:sz w:val="28"/>
          <w:szCs w:val="28"/>
        </w:rPr>
        <w:t>В 2000 году завершены поисково-оценочные работы на юго-западном фланге залежи Победы, где с применением разно ориентированных полого наклонных (в рудной зоне) скважин выявлено большое количество сближенных крутозалегающих жильных тел золотосодержащих малосульфидных и полиметаллических руд с высокими содержаниями золота. Рудоносные структуры и жильные зоны не изучены и не оконтурены по падению и простиранию на южном и западном флангах участка.</w:t>
      </w:r>
    </w:p>
    <w:p w14:paraId="3E7345D0"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 xml:space="preserve">В 2001 году на северных флангах Быструшинской и 2 Юго-Западной залежей пройден ряд скважин с целью изучения масштабов и морфологии установленного здесь ранее пройденными скважинами золотосодержащего полиметаллического оруденения. В период 2001-2004 гг. осуществлена оценка глубоких горизонтов Крюковской залежи, расположенной на северо-восточном фланге месторождения. </w:t>
      </w:r>
    </w:p>
    <w:p w14:paraId="674A0D8F" w14:textId="77777777" w:rsidR="00990276" w:rsidRPr="009F0BC5" w:rsidRDefault="00990276" w:rsidP="00990276">
      <w:pPr>
        <w:shd w:val="clear" w:color="auto" w:fill="FFFFFF"/>
        <w:spacing w:after="0" w:line="240" w:lineRule="auto"/>
        <w:ind w:firstLine="709"/>
        <w:jc w:val="both"/>
        <w:rPr>
          <w:rFonts w:ascii="Arial" w:eastAsia="Times New Roman" w:hAnsi="Arial" w:cs="Arial"/>
          <w:spacing w:val="-6"/>
          <w:sz w:val="28"/>
          <w:szCs w:val="28"/>
        </w:rPr>
      </w:pPr>
      <w:r w:rsidRPr="009F0BC5">
        <w:rPr>
          <w:rFonts w:ascii="Times New Roman" w:eastAsia="Times New Roman" w:hAnsi="Times New Roman"/>
          <w:spacing w:val="-6"/>
          <w:sz w:val="28"/>
          <w:szCs w:val="28"/>
        </w:rPr>
        <w:t>В 2003 году обобщены материалы по проведенной в период 1991-1995 гг. предварительной разведке Обручевского месторождения, составлен геологический отчёт с подсчётом запасов. В 2005-2007 гг. поисковые работы проводятся на северо-восточном фланге залежи Перспективной, где также были получены пересечения малосульфидных руд с содержаниями Au до 85 г/т и полиметаллических руд.</w:t>
      </w:r>
    </w:p>
    <w:p w14:paraId="1EF70E5A" w14:textId="4B9563A9" w:rsidR="00990276" w:rsidRPr="009F0BC5" w:rsidRDefault="00990276" w:rsidP="00990276">
      <w:pPr>
        <w:shd w:val="clear" w:color="auto" w:fill="FFFFFF"/>
        <w:spacing w:after="0" w:line="240" w:lineRule="auto"/>
        <w:ind w:firstLine="709"/>
        <w:jc w:val="both"/>
        <w:rPr>
          <w:rFonts w:ascii="Times New Roman" w:hAnsi="Times New Roman"/>
          <w:spacing w:val="-6"/>
          <w:sz w:val="28"/>
          <w:szCs w:val="28"/>
        </w:rPr>
      </w:pPr>
      <w:r w:rsidRPr="009F0BC5">
        <w:rPr>
          <w:rFonts w:ascii="Times New Roman" w:eastAsia="Times New Roman" w:hAnsi="Times New Roman"/>
          <w:spacing w:val="-6"/>
          <w:sz w:val="28"/>
          <w:szCs w:val="28"/>
        </w:rPr>
        <w:t>В 2004-2005</w:t>
      </w:r>
      <w:r w:rsidR="00B630ED">
        <w:rPr>
          <w:rFonts w:ascii="Times New Roman" w:eastAsia="Times New Roman" w:hAnsi="Times New Roman"/>
          <w:spacing w:val="-6"/>
          <w:sz w:val="28"/>
          <w:szCs w:val="28"/>
        </w:rPr>
        <w:t xml:space="preserve"> </w:t>
      </w:r>
      <w:r w:rsidRPr="009F0BC5">
        <w:rPr>
          <w:rFonts w:ascii="Times New Roman" w:eastAsia="Times New Roman" w:hAnsi="Times New Roman"/>
          <w:spacing w:val="-6"/>
          <w:sz w:val="28"/>
          <w:szCs w:val="28"/>
        </w:rPr>
        <w:t>гг</w:t>
      </w:r>
      <w:r w:rsidR="00B630ED">
        <w:rPr>
          <w:rFonts w:ascii="Times New Roman" w:eastAsia="Times New Roman" w:hAnsi="Times New Roman"/>
          <w:spacing w:val="-6"/>
          <w:sz w:val="28"/>
          <w:szCs w:val="28"/>
        </w:rPr>
        <w:t>.</w:t>
      </w:r>
      <w:r w:rsidRPr="009F0BC5">
        <w:rPr>
          <w:rFonts w:ascii="Times New Roman" w:eastAsia="Times New Roman" w:hAnsi="Times New Roman"/>
          <w:spacing w:val="-6"/>
          <w:sz w:val="28"/>
          <w:szCs w:val="28"/>
        </w:rPr>
        <w:t xml:space="preserve"> за счёт средств госбюджета проведены поисково-оценочные работы на участке Бахрушинского рудопроявления.  Составлен геологический отчёт по этим работам. </w:t>
      </w:r>
    </w:p>
    <w:p w14:paraId="06EE5FA7" w14:textId="77777777" w:rsidR="00990276" w:rsidRDefault="00990276" w:rsidP="00990276">
      <w:pPr>
        <w:spacing w:after="0" w:line="240" w:lineRule="auto"/>
        <w:ind w:firstLine="709"/>
        <w:jc w:val="both"/>
        <w:rPr>
          <w:rFonts w:ascii="Times New Roman" w:hAnsi="Times New Roman"/>
          <w:sz w:val="28"/>
          <w:szCs w:val="28"/>
        </w:rPr>
      </w:pPr>
      <w:r w:rsidRPr="009F0BC5">
        <w:rPr>
          <w:rFonts w:ascii="Times New Roman" w:hAnsi="Times New Roman"/>
          <w:spacing w:val="-6"/>
          <w:sz w:val="28"/>
          <w:szCs w:val="28"/>
        </w:rPr>
        <w:t xml:space="preserve">В пределах Лениногорского рудного поля на глубинах от 450-600 м до 800-1200 м от поверхности известны: в 4 км юго-восточнее шахты Скиповой Риддер-Сокольного месторождения - Долинное, в 7 км - Обручевское; в 9 км восточнее - Ново-Лениногорское. За пределами рудного поля в 15 км северо-восточнее г. Риддера ведется разработка Шубинского месторождения, в 50 км севернее находится месторождение Чекмарь; в 25 км от города расположено Стрежанское </w:t>
      </w:r>
      <w:r>
        <w:rPr>
          <w:rFonts w:ascii="Times New Roman" w:hAnsi="Times New Roman"/>
          <w:spacing w:val="-6"/>
          <w:sz w:val="28"/>
          <w:szCs w:val="28"/>
        </w:rPr>
        <w:t xml:space="preserve">и Тишинское </w:t>
      </w:r>
      <w:r w:rsidRPr="009F0BC5">
        <w:rPr>
          <w:rFonts w:ascii="Times New Roman" w:hAnsi="Times New Roman"/>
          <w:spacing w:val="-6"/>
          <w:sz w:val="28"/>
          <w:szCs w:val="28"/>
        </w:rPr>
        <w:t>месторождени</w:t>
      </w:r>
      <w:r>
        <w:rPr>
          <w:rFonts w:ascii="Times New Roman" w:hAnsi="Times New Roman"/>
          <w:spacing w:val="-6"/>
          <w:sz w:val="28"/>
          <w:szCs w:val="28"/>
        </w:rPr>
        <w:t>я</w:t>
      </w:r>
      <w:r w:rsidRPr="009F0BC5">
        <w:rPr>
          <w:rFonts w:ascii="Times New Roman" w:hAnsi="Times New Roman"/>
          <w:spacing w:val="-6"/>
          <w:sz w:val="28"/>
          <w:szCs w:val="28"/>
        </w:rPr>
        <w:t>.</w:t>
      </w:r>
      <w:r>
        <w:rPr>
          <w:rFonts w:ascii="Times New Roman" w:hAnsi="Times New Roman"/>
          <w:sz w:val="28"/>
          <w:szCs w:val="28"/>
        </w:rPr>
        <w:t xml:space="preserve"> </w:t>
      </w:r>
    </w:p>
    <w:p w14:paraId="01D82BB1" w14:textId="77777777" w:rsidR="00990276" w:rsidRDefault="00990276" w:rsidP="00990276">
      <w:pPr>
        <w:spacing w:after="0"/>
        <w:ind w:firstLine="709"/>
        <w:rPr>
          <w:rFonts w:ascii="Times New Roman" w:hAnsi="Times New Roman"/>
          <w:b/>
          <w:sz w:val="28"/>
          <w:szCs w:val="28"/>
        </w:rPr>
      </w:pPr>
    </w:p>
    <w:p w14:paraId="5D10C43F" w14:textId="77777777" w:rsidR="00990276" w:rsidRPr="005406A7" w:rsidRDefault="00990276" w:rsidP="00990276">
      <w:pPr>
        <w:spacing w:after="0"/>
        <w:ind w:firstLine="709"/>
        <w:rPr>
          <w:rFonts w:ascii="Times New Roman" w:hAnsi="Times New Roman"/>
          <w:bCs/>
          <w:sz w:val="28"/>
          <w:szCs w:val="28"/>
        </w:rPr>
      </w:pPr>
      <w:r w:rsidRPr="005406A7">
        <w:rPr>
          <w:rFonts w:ascii="Times New Roman" w:hAnsi="Times New Roman"/>
          <w:bCs/>
          <w:sz w:val="28"/>
          <w:szCs w:val="28"/>
        </w:rPr>
        <w:t>2.3.</w:t>
      </w:r>
      <w:r>
        <w:rPr>
          <w:rFonts w:ascii="Times New Roman" w:hAnsi="Times New Roman"/>
          <w:bCs/>
          <w:sz w:val="28"/>
          <w:szCs w:val="28"/>
        </w:rPr>
        <w:t>1</w:t>
      </w:r>
      <w:r w:rsidRPr="00491655">
        <w:rPr>
          <w:rFonts w:ascii="Times New Roman" w:hAnsi="Times New Roman"/>
          <w:b/>
          <w:sz w:val="28"/>
          <w:szCs w:val="28"/>
        </w:rPr>
        <w:t xml:space="preserve"> </w:t>
      </w:r>
      <w:r w:rsidRPr="00A351DE">
        <w:rPr>
          <w:rFonts w:ascii="Times New Roman" w:hAnsi="Times New Roman"/>
          <w:bCs/>
          <w:sz w:val="28"/>
          <w:szCs w:val="28"/>
        </w:rPr>
        <w:t xml:space="preserve">Геолого-структурная позиция </w:t>
      </w:r>
      <w:r w:rsidRPr="005406A7">
        <w:rPr>
          <w:rFonts w:ascii="Times New Roman" w:hAnsi="Times New Roman"/>
          <w:bCs/>
          <w:sz w:val="28"/>
          <w:szCs w:val="28"/>
        </w:rPr>
        <w:t>Лениногорск</w:t>
      </w:r>
      <w:r>
        <w:rPr>
          <w:rFonts w:ascii="Times New Roman" w:hAnsi="Times New Roman"/>
          <w:bCs/>
          <w:sz w:val="28"/>
          <w:szCs w:val="28"/>
        </w:rPr>
        <w:t>ого</w:t>
      </w:r>
      <w:r w:rsidRPr="005406A7">
        <w:rPr>
          <w:rFonts w:ascii="Times New Roman" w:hAnsi="Times New Roman"/>
          <w:bCs/>
          <w:sz w:val="28"/>
          <w:szCs w:val="28"/>
        </w:rPr>
        <w:t xml:space="preserve"> рудн</w:t>
      </w:r>
      <w:r>
        <w:rPr>
          <w:rFonts w:ascii="Times New Roman" w:hAnsi="Times New Roman"/>
          <w:bCs/>
          <w:sz w:val="28"/>
          <w:szCs w:val="28"/>
        </w:rPr>
        <w:t>ого</w:t>
      </w:r>
      <w:r w:rsidRPr="005406A7">
        <w:rPr>
          <w:rFonts w:ascii="Times New Roman" w:hAnsi="Times New Roman"/>
          <w:bCs/>
          <w:sz w:val="28"/>
          <w:szCs w:val="28"/>
        </w:rPr>
        <w:t xml:space="preserve"> район</w:t>
      </w:r>
      <w:r>
        <w:rPr>
          <w:rFonts w:ascii="Times New Roman" w:hAnsi="Times New Roman"/>
          <w:bCs/>
          <w:sz w:val="28"/>
          <w:szCs w:val="28"/>
        </w:rPr>
        <w:t>а</w:t>
      </w:r>
    </w:p>
    <w:p w14:paraId="67457F66" w14:textId="77777777" w:rsidR="00990276" w:rsidRPr="005C1786" w:rsidRDefault="00990276" w:rsidP="00990276">
      <w:pPr>
        <w:shd w:val="clear" w:color="auto" w:fill="FFFFFF"/>
        <w:spacing w:after="0" w:line="240" w:lineRule="auto"/>
        <w:ind w:firstLine="709"/>
        <w:jc w:val="both"/>
        <w:rPr>
          <w:rFonts w:ascii="Arial" w:eastAsia="Times New Roman" w:hAnsi="Arial" w:cs="Arial"/>
          <w:spacing w:val="-4"/>
          <w:sz w:val="28"/>
          <w:szCs w:val="28"/>
        </w:rPr>
      </w:pPr>
      <w:r w:rsidRPr="005C1786">
        <w:rPr>
          <w:rFonts w:ascii="Times New Roman" w:eastAsia="Times New Roman" w:hAnsi="Times New Roman"/>
          <w:spacing w:val="-4"/>
          <w:sz w:val="28"/>
          <w:szCs w:val="28"/>
        </w:rPr>
        <w:t>Изучение Лениногорского района началось при обследовании разноса древних «чудских» работ и отвалов на правом берегу р. Филипповки, примерно в 3км выше слияния её с р. Журавлихой и у подножья юго-западного склона Риддерской сопки, Филиппом Риддером в 1784 году было обнаружено месторождение золото-серебро-свинцовых руд, впоследствии по его имени названное Риддерским.</w:t>
      </w:r>
    </w:p>
    <w:p w14:paraId="70356D14" w14:textId="77777777" w:rsidR="00990276" w:rsidRDefault="00990276" w:rsidP="00990276">
      <w:pPr>
        <w:shd w:val="clear" w:color="auto" w:fill="FFFFFF"/>
        <w:spacing w:after="0" w:line="240" w:lineRule="auto"/>
        <w:ind w:firstLine="709"/>
        <w:jc w:val="both"/>
        <w:rPr>
          <w:rFonts w:ascii="Times New Roman" w:eastAsia="Times New Roman" w:hAnsi="Times New Roman"/>
          <w:spacing w:val="-4"/>
          <w:sz w:val="28"/>
          <w:szCs w:val="28"/>
        </w:rPr>
      </w:pPr>
      <w:r w:rsidRPr="005C1786">
        <w:rPr>
          <w:rFonts w:ascii="Times New Roman" w:eastAsia="Times New Roman" w:hAnsi="Times New Roman"/>
          <w:spacing w:val="-4"/>
          <w:sz w:val="28"/>
          <w:szCs w:val="28"/>
        </w:rPr>
        <w:t xml:space="preserve">Опоискование окрестностей в районе выявленного месторождения привело к открытию новых рудных проявлений и месторождений. Мелкомасштабное картирование района и площади рудного поля с составлением первых </w:t>
      </w:r>
      <w:r w:rsidRPr="005C1786">
        <w:rPr>
          <w:rFonts w:ascii="Times New Roman" w:eastAsia="Times New Roman" w:hAnsi="Times New Roman"/>
          <w:spacing w:val="-4"/>
          <w:sz w:val="28"/>
          <w:szCs w:val="28"/>
        </w:rPr>
        <w:lastRenderedPageBreak/>
        <w:t xml:space="preserve">геологических карт было выполнено в 1917г. В.К. Катульским и продолжено Н.Н. Куреком. </w:t>
      </w:r>
    </w:p>
    <w:p w14:paraId="4CA6903A" w14:textId="77777777" w:rsidR="00990276" w:rsidRDefault="00990276" w:rsidP="00990276">
      <w:pPr>
        <w:shd w:val="clear" w:color="auto" w:fill="FFFFFF"/>
        <w:spacing w:after="0" w:line="240" w:lineRule="auto"/>
        <w:ind w:firstLine="709"/>
        <w:jc w:val="both"/>
        <w:rPr>
          <w:rFonts w:ascii="Times New Roman" w:eastAsia="Times New Roman" w:hAnsi="Times New Roman"/>
          <w:spacing w:val="-4"/>
          <w:sz w:val="28"/>
          <w:szCs w:val="28"/>
        </w:rPr>
      </w:pPr>
    </w:p>
    <w:p w14:paraId="2CF7D391" w14:textId="77777777" w:rsidR="00990276" w:rsidRDefault="00990276" w:rsidP="00990276">
      <w:pPr>
        <w:shd w:val="clear" w:color="auto" w:fill="FFFFFF"/>
        <w:spacing w:after="0" w:line="240" w:lineRule="auto"/>
        <w:ind w:firstLine="709"/>
        <w:jc w:val="center"/>
        <w:rPr>
          <w:rFonts w:ascii="Times New Roman" w:eastAsia="Times New Roman" w:hAnsi="Times New Roman"/>
          <w:spacing w:val="-4"/>
          <w:sz w:val="28"/>
          <w:szCs w:val="28"/>
        </w:rPr>
      </w:pPr>
      <w:r>
        <w:rPr>
          <w:noProof/>
          <w:lang w:eastAsia="ru-RU"/>
        </w:rPr>
        <w:drawing>
          <wp:inline distT="0" distB="0" distL="0" distR="0" wp14:anchorId="6F635041" wp14:editId="500AB58A">
            <wp:extent cx="3982245" cy="38766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02044" cy="3895949"/>
                    </a:xfrm>
                    <a:prstGeom prst="rect">
                      <a:avLst/>
                    </a:prstGeom>
                    <a:noFill/>
                    <a:ln>
                      <a:noFill/>
                    </a:ln>
                  </pic:spPr>
                </pic:pic>
              </a:graphicData>
            </a:graphic>
          </wp:inline>
        </w:drawing>
      </w:r>
    </w:p>
    <w:p w14:paraId="3A7C3AFE" w14:textId="77777777" w:rsidR="00990276" w:rsidRPr="005C1786" w:rsidRDefault="00990276" w:rsidP="00990276">
      <w:pPr>
        <w:spacing w:after="0" w:line="240" w:lineRule="auto"/>
        <w:ind w:firstLine="709"/>
        <w:jc w:val="center"/>
        <w:rPr>
          <w:rFonts w:ascii="Times New Roman" w:hAnsi="Times New Roman"/>
          <w:bCs/>
          <w:spacing w:val="-6"/>
          <w:sz w:val="24"/>
          <w:szCs w:val="24"/>
        </w:rPr>
      </w:pPr>
      <w:r w:rsidRPr="005C1786">
        <w:rPr>
          <w:rFonts w:ascii="Times New Roman" w:hAnsi="Times New Roman"/>
          <w:bCs/>
          <w:spacing w:val="-6"/>
          <w:sz w:val="24"/>
          <w:szCs w:val="24"/>
        </w:rPr>
        <w:t xml:space="preserve">Структурно-формационные зоны: 1 – Рудно-Алтайская (а – Буструшинско-Черемшанская подзона, б – Лениногорско-Зыряновская подзона); 2 – Белоубинско-Южноалтайская (а – Коргоно-Холзунская подзона, б – Холзунско-Сарымсактинская подзона); 3 – каледониды Горного Алтая; 4 – (а) месторождения, (б) рудопроявления: </w:t>
      </w:r>
      <w:r w:rsidRPr="005C1786">
        <w:rPr>
          <w:rFonts w:ascii="Times New Roman" w:hAnsi="Times New Roman"/>
          <w:bCs/>
          <w:i/>
          <w:iCs/>
          <w:spacing w:val="-6"/>
          <w:sz w:val="24"/>
          <w:szCs w:val="24"/>
        </w:rPr>
        <w:t>1</w:t>
      </w:r>
      <w:r w:rsidRPr="005C1786">
        <w:rPr>
          <w:rFonts w:ascii="Times New Roman" w:hAnsi="Times New Roman"/>
          <w:bCs/>
          <w:spacing w:val="-6"/>
          <w:sz w:val="24"/>
          <w:szCs w:val="24"/>
        </w:rPr>
        <w:t>-Осеннее,</w:t>
      </w:r>
      <w:r w:rsidRPr="005C1786">
        <w:rPr>
          <w:rFonts w:ascii="Times New Roman" w:hAnsi="Times New Roman"/>
          <w:bCs/>
          <w:i/>
          <w:iCs/>
          <w:spacing w:val="-6"/>
          <w:sz w:val="24"/>
          <w:szCs w:val="24"/>
        </w:rPr>
        <w:t xml:space="preserve"> 2</w:t>
      </w:r>
      <w:r w:rsidRPr="005C1786">
        <w:rPr>
          <w:rFonts w:ascii="Times New Roman" w:hAnsi="Times New Roman"/>
          <w:bCs/>
          <w:spacing w:val="-6"/>
          <w:sz w:val="24"/>
          <w:szCs w:val="24"/>
        </w:rPr>
        <w:t>-Левобережное-Сакмарихинское,</w:t>
      </w:r>
      <w:r w:rsidRPr="005C1786">
        <w:rPr>
          <w:rFonts w:ascii="Times New Roman" w:hAnsi="Times New Roman"/>
          <w:bCs/>
          <w:i/>
          <w:iCs/>
          <w:spacing w:val="-6"/>
          <w:sz w:val="24"/>
          <w:szCs w:val="24"/>
        </w:rPr>
        <w:t xml:space="preserve"> 3</w:t>
      </w:r>
      <w:r w:rsidRPr="005C1786">
        <w:rPr>
          <w:rFonts w:ascii="Times New Roman" w:hAnsi="Times New Roman"/>
          <w:bCs/>
          <w:spacing w:val="-6"/>
          <w:sz w:val="24"/>
          <w:szCs w:val="24"/>
        </w:rPr>
        <w:t>-Снегирихинское,</w:t>
      </w:r>
      <w:r w:rsidRPr="005C1786">
        <w:rPr>
          <w:rFonts w:ascii="Times New Roman" w:hAnsi="Times New Roman"/>
          <w:bCs/>
          <w:i/>
          <w:iCs/>
          <w:spacing w:val="-6"/>
          <w:sz w:val="24"/>
          <w:szCs w:val="24"/>
        </w:rPr>
        <w:t xml:space="preserve"> 4</w:t>
      </w:r>
      <w:r w:rsidRPr="005C1786">
        <w:rPr>
          <w:rFonts w:ascii="Times New Roman" w:hAnsi="Times New Roman"/>
          <w:bCs/>
          <w:spacing w:val="-6"/>
          <w:sz w:val="24"/>
          <w:szCs w:val="24"/>
        </w:rPr>
        <w:t>-Гусляковское,</w:t>
      </w:r>
      <w:r w:rsidRPr="005C1786">
        <w:rPr>
          <w:rFonts w:ascii="Times New Roman" w:hAnsi="Times New Roman"/>
          <w:bCs/>
          <w:i/>
          <w:iCs/>
          <w:spacing w:val="-6"/>
          <w:sz w:val="24"/>
          <w:szCs w:val="24"/>
        </w:rPr>
        <w:t xml:space="preserve"> 5</w:t>
      </w:r>
      <w:r w:rsidRPr="005C1786">
        <w:rPr>
          <w:rFonts w:ascii="Times New Roman" w:hAnsi="Times New Roman"/>
          <w:bCs/>
          <w:spacing w:val="-6"/>
          <w:sz w:val="24"/>
          <w:szCs w:val="24"/>
        </w:rPr>
        <w:t>-Стрежанское,</w:t>
      </w:r>
      <w:r w:rsidRPr="005C1786">
        <w:rPr>
          <w:rFonts w:ascii="Times New Roman" w:hAnsi="Times New Roman"/>
          <w:bCs/>
          <w:i/>
          <w:iCs/>
          <w:spacing w:val="-6"/>
          <w:sz w:val="24"/>
          <w:szCs w:val="24"/>
        </w:rPr>
        <w:t xml:space="preserve"> 6</w:t>
      </w:r>
      <w:r w:rsidRPr="005C1786">
        <w:rPr>
          <w:rFonts w:ascii="Times New Roman" w:hAnsi="Times New Roman"/>
          <w:bCs/>
          <w:spacing w:val="-6"/>
          <w:sz w:val="24"/>
          <w:szCs w:val="24"/>
        </w:rPr>
        <w:t>-Старковское,</w:t>
      </w:r>
      <w:r w:rsidRPr="005C1786">
        <w:rPr>
          <w:rFonts w:ascii="Times New Roman" w:hAnsi="Times New Roman"/>
          <w:bCs/>
          <w:i/>
          <w:iCs/>
          <w:spacing w:val="-6"/>
          <w:sz w:val="24"/>
          <w:szCs w:val="24"/>
        </w:rPr>
        <w:t xml:space="preserve"> 7</w:t>
      </w:r>
      <w:r w:rsidRPr="005C1786">
        <w:rPr>
          <w:rFonts w:ascii="Times New Roman" w:hAnsi="Times New Roman"/>
          <w:bCs/>
          <w:spacing w:val="-6"/>
          <w:sz w:val="24"/>
          <w:szCs w:val="24"/>
        </w:rPr>
        <w:t>-Шубинское,</w:t>
      </w:r>
      <w:r w:rsidRPr="005C1786">
        <w:rPr>
          <w:rFonts w:ascii="Times New Roman" w:hAnsi="Times New Roman"/>
          <w:bCs/>
          <w:i/>
          <w:iCs/>
          <w:spacing w:val="-6"/>
          <w:sz w:val="24"/>
          <w:szCs w:val="24"/>
        </w:rPr>
        <w:t xml:space="preserve"> 8</w:t>
      </w:r>
      <w:r w:rsidRPr="005C1786">
        <w:rPr>
          <w:rFonts w:ascii="Times New Roman" w:hAnsi="Times New Roman"/>
          <w:bCs/>
          <w:spacing w:val="-6"/>
          <w:sz w:val="24"/>
          <w:szCs w:val="24"/>
        </w:rPr>
        <w:t>-Успенское,</w:t>
      </w:r>
      <w:r w:rsidRPr="005C1786">
        <w:rPr>
          <w:rFonts w:ascii="Times New Roman" w:hAnsi="Times New Roman"/>
          <w:bCs/>
          <w:i/>
          <w:iCs/>
          <w:spacing w:val="-6"/>
          <w:sz w:val="24"/>
          <w:szCs w:val="24"/>
        </w:rPr>
        <w:t xml:space="preserve"> 9</w:t>
      </w:r>
      <w:r w:rsidRPr="005C1786">
        <w:rPr>
          <w:rFonts w:ascii="Times New Roman" w:hAnsi="Times New Roman"/>
          <w:bCs/>
          <w:spacing w:val="-6"/>
          <w:sz w:val="24"/>
          <w:szCs w:val="24"/>
        </w:rPr>
        <w:t>-Риддер-Сокольное,</w:t>
      </w:r>
      <w:r w:rsidRPr="005C1786">
        <w:rPr>
          <w:rFonts w:ascii="Times New Roman" w:hAnsi="Times New Roman"/>
          <w:bCs/>
          <w:i/>
          <w:iCs/>
          <w:spacing w:val="-6"/>
          <w:sz w:val="24"/>
          <w:szCs w:val="24"/>
        </w:rPr>
        <w:t xml:space="preserve"> 10</w:t>
      </w:r>
      <w:r w:rsidRPr="005C1786">
        <w:rPr>
          <w:rFonts w:ascii="Times New Roman" w:hAnsi="Times New Roman"/>
          <w:bCs/>
          <w:spacing w:val="-6"/>
          <w:sz w:val="24"/>
          <w:szCs w:val="24"/>
        </w:rPr>
        <w:t>-Тишинское,</w:t>
      </w:r>
      <w:r w:rsidRPr="005C1786">
        <w:rPr>
          <w:rFonts w:ascii="Times New Roman" w:hAnsi="Times New Roman"/>
          <w:bCs/>
          <w:i/>
          <w:iCs/>
          <w:spacing w:val="-6"/>
          <w:sz w:val="24"/>
          <w:szCs w:val="24"/>
        </w:rPr>
        <w:t xml:space="preserve"> 11</w:t>
      </w:r>
      <w:r w:rsidRPr="005C1786">
        <w:rPr>
          <w:rFonts w:ascii="Times New Roman" w:hAnsi="Times New Roman"/>
          <w:bCs/>
          <w:spacing w:val="-6"/>
          <w:sz w:val="24"/>
          <w:szCs w:val="24"/>
        </w:rPr>
        <w:t>-Габриэль,</w:t>
      </w:r>
      <w:r w:rsidRPr="005C1786">
        <w:rPr>
          <w:rFonts w:ascii="Times New Roman" w:hAnsi="Times New Roman"/>
          <w:bCs/>
          <w:i/>
          <w:iCs/>
          <w:spacing w:val="-6"/>
          <w:sz w:val="24"/>
          <w:szCs w:val="24"/>
        </w:rPr>
        <w:t xml:space="preserve"> 12</w:t>
      </w:r>
      <w:r w:rsidRPr="005C1786">
        <w:rPr>
          <w:rFonts w:ascii="Times New Roman" w:hAnsi="Times New Roman"/>
          <w:bCs/>
          <w:spacing w:val="-6"/>
          <w:sz w:val="24"/>
          <w:szCs w:val="24"/>
        </w:rPr>
        <w:t>-Выше-Ивановское,</w:t>
      </w:r>
      <w:r w:rsidRPr="005C1786">
        <w:rPr>
          <w:rFonts w:ascii="Times New Roman" w:hAnsi="Times New Roman"/>
          <w:bCs/>
          <w:i/>
          <w:iCs/>
          <w:spacing w:val="-6"/>
          <w:sz w:val="24"/>
          <w:szCs w:val="24"/>
        </w:rPr>
        <w:t xml:space="preserve"> 13-</w:t>
      </w:r>
      <w:r w:rsidRPr="005C1786">
        <w:rPr>
          <w:rFonts w:ascii="Times New Roman" w:hAnsi="Times New Roman"/>
          <w:bCs/>
          <w:spacing w:val="-6"/>
          <w:sz w:val="24"/>
          <w:szCs w:val="24"/>
        </w:rPr>
        <w:t>Долинное,</w:t>
      </w:r>
      <w:r w:rsidRPr="005C1786">
        <w:rPr>
          <w:rFonts w:ascii="Times New Roman" w:hAnsi="Times New Roman"/>
          <w:bCs/>
          <w:i/>
          <w:iCs/>
          <w:spacing w:val="-6"/>
          <w:sz w:val="24"/>
          <w:szCs w:val="24"/>
        </w:rPr>
        <w:t xml:space="preserve"> 14</w:t>
      </w:r>
      <w:r w:rsidRPr="005C1786">
        <w:rPr>
          <w:rFonts w:ascii="Times New Roman" w:hAnsi="Times New Roman"/>
          <w:bCs/>
          <w:spacing w:val="-6"/>
          <w:sz w:val="24"/>
          <w:szCs w:val="24"/>
        </w:rPr>
        <w:t>-Ново-Лениногорское.</w:t>
      </w:r>
    </w:p>
    <w:p w14:paraId="4AEFE988" w14:textId="77777777" w:rsidR="00990276" w:rsidRDefault="00990276" w:rsidP="00990276">
      <w:pPr>
        <w:spacing w:after="0"/>
        <w:ind w:firstLine="709"/>
        <w:jc w:val="both"/>
        <w:rPr>
          <w:rFonts w:ascii="Times New Roman" w:hAnsi="Times New Roman"/>
          <w:bCs/>
          <w:sz w:val="28"/>
          <w:szCs w:val="28"/>
          <w:highlight w:val="cyan"/>
        </w:rPr>
      </w:pPr>
    </w:p>
    <w:p w14:paraId="70DED647" w14:textId="77777777" w:rsidR="00990276" w:rsidRDefault="00990276" w:rsidP="00BF376D">
      <w:pPr>
        <w:spacing w:after="0"/>
        <w:jc w:val="center"/>
        <w:rPr>
          <w:rFonts w:ascii="Times New Roman" w:hAnsi="Times New Roman"/>
          <w:bCs/>
          <w:sz w:val="28"/>
          <w:szCs w:val="28"/>
        </w:rPr>
      </w:pPr>
      <w:r w:rsidRPr="001508F2">
        <w:rPr>
          <w:rFonts w:ascii="Times New Roman" w:hAnsi="Times New Roman"/>
          <w:bCs/>
          <w:sz w:val="28"/>
          <w:szCs w:val="28"/>
        </w:rPr>
        <w:t>Рисунок 2</w:t>
      </w:r>
      <w:r>
        <w:rPr>
          <w:rFonts w:ascii="Times New Roman" w:hAnsi="Times New Roman"/>
          <w:bCs/>
          <w:sz w:val="28"/>
          <w:szCs w:val="28"/>
        </w:rPr>
        <w:t>.6 –</w:t>
      </w:r>
      <w:r w:rsidRPr="00500070">
        <w:rPr>
          <w:rFonts w:ascii="Times New Roman" w:hAnsi="Times New Roman"/>
          <w:bCs/>
          <w:sz w:val="28"/>
          <w:szCs w:val="28"/>
        </w:rPr>
        <w:t xml:space="preserve"> Положение Лениногорского рудного поля в структуре Юго-Западного Алтая</w:t>
      </w:r>
    </w:p>
    <w:p w14:paraId="4605AA58" w14:textId="77777777" w:rsidR="00970814" w:rsidRDefault="00970814" w:rsidP="00990276">
      <w:pPr>
        <w:spacing w:after="0" w:line="240" w:lineRule="auto"/>
        <w:ind w:firstLine="709"/>
        <w:jc w:val="both"/>
        <w:rPr>
          <w:rFonts w:ascii="Times New Roman" w:hAnsi="Times New Roman"/>
          <w:spacing w:val="-4"/>
          <w:sz w:val="28"/>
          <w:szCs w:val="28"/>
        </w:rPr>
      </w:pPr>
    </w:p>
    <w:p w14:paraId="2FCF53C3" w14:textId="3FC6BB21" w:rsidR="00990276" w:rsidRPr="005C1786" w:rsidRDefault="00990276" w:rsidP="00990276">
      <w:pPr>
        <w:spacing w:after="0" w:line="240" w:lineRule="auto"/>
        <w:ind w:firstLine="709"/>
        <w:jc w:val="both"/>
        <w:rPr>
          <w:spacing w:val="-4"/>
        </w:rPr>
      </w:pPr>
      <w:r>
        <w:rPr>
          <w:rFonts w:ascii="Times New Roman" w:hAnsi="Times New Roman"/>
          <w:spacing w:val="-4"/>
          <w:sz w:val="28"/>
          <w:szCs w:val="28"/>
        </w:rPr>
        <w:t xml:space="preserve">Изучение геологии и металлогении данного района представлено на примере Тишинского месторождения, которое было </w:t>
      </w:r>
      <w:r w:rsidRPr="005C1786">
        <w:rPr>
          <w:rFonts w:ascii="Times New Roman" w:hAnsi="Times New Roman"/>
          <w:spacing w:val="-4"/>
          <w:sz w:val="28"/>
          <w:szCs w:val="28"/>
        </w:rPr>
        <w:t>открыто в 1958 году в процессе картировочного бурения на стадии поисковых работ. Промышленное освоение месторождения начато в 1965 году открытым способом (карьер полностью погашен в 1976 году по достижении проектных границ), а в 1968 году – подземным способом</w:t>
      </w:r>
      <w:r w:rsidRPr="005C1786">
        <w:rPr>
          <w:spacing w:val="-4"/>
        </w:rPr>
        <w:t>.</w:t>
      </w:r>
    </w:p>
    <w:p w14:paraId="3FCD1DF5" w14:textId="77777777" w:rsidR="00990276" w:rsidRDefault="00990276" w:rsidP="00990276">
      <w:pPr>
        <w:shd w:val="clear" w:color="auto" w:fill="FFFFFF"/>
        <w:spacing w:after="0" w:line="240" w:lineRule="auto"/>
        <w:ind w:firstLine="567"/>
        <w:jc w:val="both"/>
        <w:rPr>
          <w:rFonts w:ascii="Times New Roman" w:eastAsia="Times New Roman" w:hAnsi="Times New Roman"/>
          <w:sz w:val="28"/>
          <w:szCs w:val="28"/>
        </w:rPr>
      </w:pPr>
    </w:p>
    <w:p w14:paraId="3B0309BC" w14:textId="77777777" w:rsidR="00990276" w:rsidRPr="00487551" w:rsidRDefault="00990276" w:rsidP="00990276">
      <w:pPr>
        <w:spacing w:after="0" w:line="240" w:lineRule="auto"/>
        <w:ind w:firstLine="709"/>
        <w:jc w:val="both"/>
        <w:rPr>
          <w:rFonts w:ascii="Times New Roman" w:eastAsia="MS Mincho" w:hAnsi="Times New Roman"/>
          <w:bCs/>
          <w:i/>
          <w:iCs/>
          <w:sz w:val="28"/>
          <w:szCs w:val="28"/>
          <w:lang w:eastAsia="ja-JP"/>
        </w:rPr>
      </w:pPr>
      <w:r w:rsidRPr="00487551">
        <w:rPr>
          <w:rFonts w:ascii="Times New Roman" w:hAnsi="Times New Roman"/>
          <w:bCs/>
          <w:i/>
          <w:iCs/>
          <w:sz w:val="28"/>
          <w:szCs w:val="28"/>
        </w:rPr>
        <w:t>2.3.1.</w:t>
      </w:r>
      <w:r w:rsidRPr="00487551">
        <w:rPr>
          <w:rFonts w:ascii="Times New Roman" w:eastAsia="MS Mincho" w:hAnsi="Times New Roman"/>
          <w:bCs/>
          <w:i/>
          <w:iCs/>
          <w:sz w:val="28"/>
          <w:szCs w:val="28"/>
          <w:lang w:eastAsia="ja-JP"/>
        </w:rPr>
        <w:t xml:space="preserve">1 Тишинское месторождение </w:t>
      </w:r>
    </w:p>
    <w:p w14:paraId="7E9940F1" w14:textId="77777777" w:rsidR="00990276" w:rsidRPr="009F0BC5" w:rsidRDefault="00990276" w:rsidP="00990276">
      <w:pPr>
        <w:spacing w:after="0" w:line="240" w:lineRule="auto"/>
        <w:ind w:firstLine="709"/>
        <w:jc w:val="both"/>
        <w:rPr>
          <w:rFonts w:ascii="Times New Roman" w:hAnsi="Times New Roman"/>
          <w:spacing w:val="-6"/>
          <w:sz w:val="28"/>
          <w:szCs w:val="28"/>
        </w:rPr>
      </w:pPr>
      <w:r w:rsidRPr="009F0BC5">
        <w:rPr>
          <w:rFonts w:ascii="Times New Roman" w:hAnsi="Times New Roman"/>
          <w:spacing w:val="-6"/>
          <w:sz w:val="28"/>
          <w:szCs w:val="28"/>
        </w:rPr>
        <w:t>Территория района Тишинского месторождения охватывает структуры юго-западного крыла</w:t>
      </w:r>
      <w:r w:rsidRPr="009F0BC5">
        <w:rPr>
          <w:spacing w:val="-6"/>
        </w:rPr>
        <w:t xml:space="preserve"> </w:t>
      </w:r>
      <w:r w:rsidRPr="009F0BC5">
        <w:rPr>
          <w:rFonts w:ascii="Times New Roman" w:hAnsi="Times New Roman"/>
          <w:spacing w:val="-6"/>
          <w:sz w:val="28"/>
          <w:szCs w:val="28"/>
        </w:rPr>
        <w:t xml:space="preserve">Синюшинского антиклинория и северо-восточного крыла Быструшинского синклинория. Сложена она комплексом метаморфических, осадочных и вулканогенно-осадочных образований нижнего, среднего и верхнего </w:t>
      </w:r>
      <w:r w:rsidRPr="009F0BC5">
        <w:rPr>
          <w:rFonts w:ascii="Times New Roman" w:hAnsi="Times New Roman"/>
          <w:spacing w:val="-6"/>
          <w:sz w:val="28"/>
          <w:szCs w:val="28"/>
        </w:rPr>
        <w:lastRenderedPageBreak/>
        <w:t>палеозоя, интенсивно дислоцированных и прорванных интрузивными телами различного состава и возраста.</w:t>
      </w:r>
    </w:p>
    <w:p w14:paraId="585D60F9" w14:textId="77777777" w:rsidR="00990276" w:rsidRPr="009F0BC5" w:rsidRDefault="00990276" w:rsidP="00990276">
      <w:pPr>
        <w:spacing w:after="0" w:line="240" w:lineRule="auto"/>
        <w:ind w:firstLine="709"/>
        <w:jc w:val="both"/>
        <w:rPr>
          <w:rFonts w:ascii="Times New Roman" w:hAnsi="Times New Roman"/>
          <w:spacing w:val="-6"/>
          <w:sz w:val="28"/>
          <w:szCs w:val="28"/>
        </w:rPr>
      </w:pPr>
      <w:r w:rsidRPr="009F0BC5">
        <w:rPr>
          <w:rFonts w:ascii="Times New Roman" w:hAnsi="Times New Roman"/>
          <w:i/>
          <w:iCs/>
          <w:spacing w:val="-6"/>
          <w:sz w:val="28"/>
          <w:szCs w:val="28"/>
        </w:rPr>
        <w:t>Стратиграфия.</w:t>
      </w:r>
      <w:r w:rsidRPr="009F0BC5">
        <w:rPr>
          <w:rFonts w:ascii="Times New Roman" w:hAnsi="Times New Roman"/>
          <w:spacing w:val="-6"/>
          <w:sz w:val="28"/>
          <w:szCs w:val="28"/>
        </w:rPr>
        <w:t xml:space="preserve"> </w:t>
      </w:r>
      <w:r w:rsidRPr="009F0BC5">
        <w:rPr>
          <w:rFonts w:ascii="Times New Roman" w:hAnsi="Times New Roman"/>
          <w:i/>
          <w:iCs/>
          <w:spacing w:val="-6"/>
          <w:sz w:val="28"/>
          <w:szCs w:val="28"/>
        </w:rPr>
        <w:t>Ордовикская система.</w:t>
      </w:r>
      <w:r w:rsidRPr="009F0BC5">
        <w:rPr>
          <w:rFonts w:ascii="Times New Roman" w:hAnsi="Times New Roman"/>
          <w:spacing w:val="-6"/>
          <w:sz w:val="28"/>
          <w:szCs w:val="28"/>
        </w:rPr>
        <w:t xml:space="preserve"> Метаморфическая толща (О?). Породы толщи выполняют ядерную часть Синюшинского антиклинория и являются наиболее древними в районе. Степень регионального метаморфизма, наложенного динамометаморфизма и активного контактового метамор-физма пород очень высока, в результате чего образовались породы и сланцы кварц-альбит-хлоритового, кварц-хлоритового, кварц-карбонат-эпидот-хлоритового и карбонат-альбит-хлоритового составов. Внутренняя структура этих образований сложная и практически расшифровке не поддается.</w:t>
      </w:r>
    </w:p>
    <w:p w14:paraId="115E2161" w14:textId="77777777" w:rsidR="00990276" w:rsidRPr="009F0BC5" w:rsidRDefault="00990276" w:rsidP="00990276">
      <w:pPr>
        <w:spacing w:after="0" w:line="240" w:lineRule="auto"/>
        <w:ind w:firstLine="709"/>
        <w:jc w:val="both"/>
        <w:rPr>
          <w:rFonts w:ascii="Times New Roman" w:hAnsi="Times New Roman"/>
          <w:spacing w:val="-6"/>
          <w:sz w:val="28"/>
          <w:szCs w:val="28"/>
        </w:rPr>
      </w:pPr>
      <w:r w:rsidRPr="009F0BC5">
        <w:rPr>
          <w:rFonts w:ascii="Times New Roman" w:hAnsi="Times New Roman"/>
          <w:spacing w:val="-6"/>
          <w:sz w:val="28"/>
          <w:szCs w:val="28"/>
        </w:rPr>
        <w:t>В известной части образований ордовика выделяются три пачки, связанные постепенными взаимопереходами. Характеризуются они однородным составом и сложены метаморфизованными разностями пород.</w:t>
      </w:r>
    </w:p>
    <w:p w14:paraId="63332F72" w14:textId="77777777" w:rsidR="00990276" w:rsidRPr="009F0BC5" w:rsidRDefault="00990276" w:rsidP="00990276">
      <w:pPr>
        <w:spacing w:after="0" w:line="240" w:lineRule="auto"/>
        <w:ind w:firstLine="709"/>
        <w:jc w:val="both"/>
        <w:rPr>
          <w:rFonts w:ascii="Times New Roman" w:hAnsi="Times New Roman"/>
          <w:spacing w:val="-6"/>
          <w:sz w:val="28"/>
          <w:szCs w:val="28"/>
        </w:rPr>
      </w:pPr>
      <w:r w:rsidRPr="009F0BC5">
        <w:rPr>
          <w:rFonts w:ascii="Times New Roman" w:hAnsi="Times New Roman"/>
          <w:spacing w:val="-6"/>
          <w:sz w:val="28"/>
          <w:szCs w:val="28"/>
          <w:u w:val="single"/>
        </w:rPr>
        <w:t>Нижняя пачка</w:t>
      </w:r>
      <w:r w:rsidRPr="009F0BC5">
        <w:rPr>
          <w:rFonts w:ascii="Times New Roman" w:hAnsi="Times New Roman"/>
          <w:spacing w:val="-6"/>
          <w:sz w:val="28"/>
          <w:szCs w:val="28"/>
        </w:rPr>
        <w:t xml:space="preserve"> (0</w:t>
      </w:r>
      <w:r w:rsidRPr="009F0BC5">
        <w:rPr>
          <w:rFonts w:ascii="Times New Roman" w:hAnsi="Times New Roman"/>
          <w:spacing w:val="-6"/>
          <w:sz w:val="28"/>
          <w:szCs w:val="28"/>
          <w:vertAlign w:val="subscript"/>
        </w:rPr>
        <w:t>1</w:t>
      </w:r>
      <w:r w:rsidRPr="009F0BC5">
        <w:rPr>
          <w:rFonts w:ascii="Times New Roman" w:hAnsi="Times New Roman"/>
          <w:spacing w:val="-6"/>
          <w:sz w:val="28"/>
          <w:szCs w:val="28"/>
        </w:rPr>
        <w:t>?) мощностью 650 - 700 м сложена исключительно кристаллическими сланцами эпидот-кварц-хлоритового состава буровато-зеленого и серовато-зеленого цвета. Характерной особенностью пород этой пачки является наиболее высокая степень метаморфизма, связанного с внедрением гранитоидов тельбесского комплекса (Д2) и наличием неболь-ших по размерам осложняющих складок.</w:t>
      </w:r>
    </w:p>
    <w:p w14:paraId="3DB024DF" w14:textId="77777777" w:rsidR="00990276" w:rsidRDefault="00990276" w:rsidP="00990276">
      <w:pPr>
        <w:spacing w:after="0" w:line="240" w:lineRule="auto"/>
        <w:ind w:firstLine="709"/>
        <w:jc w:val="both"/>
        <w:rPr>
          <w:rFonts w:ascii="Times New Roman" w:hAnsi="Times New Roman"/>
          <w:sz w:val="28"/>
          <w:szCs w:val="28"/>
          <w:u w:val="single"/>
        </w:rPr>
      </w:pPr>
      <w:r w:rsidRPr="009F0BC5">
        <w:rPr>
          <w:rFonts w:ascii="Times New Roman" w:hAnsi="Times New Roman"/>
          <w:spacing w:val="-6"/>
          <w:sz w:val="28"/>
          <w:szCs w:val="28"/>
          <w:u w:val="single"/>
        </w:rPr>
        <w:t>Средняя пачка</w:t>
      </w:r>
      <w:r w:rsidRPr="009F0BC5">
        <w:rPr>
          <w:rFonts w:ascii="Times New Roman" w:hAnsi="Times New Roman"/>
          <w:spacing w:val="-6"/>
          <w:sz w:val="28"/>
          <w:szCs w:val="28"/>
        </w:rPr>
        <w:t xml:space="preserve"> (0</w:t>
      </w:r>
      <w:r w:rsidRPr="009F0BC5">
        <w:rPr>
          <w:rFonts w:ascii="Times New Roman" w:hAnsi="Times New Roman"/>
          <w:spacing w:val="-6"/>
          <w:sz w:val="28"/>
          <w:szCs w:val="28"/>
          <w:vertAlign w:val="subscript"/>
        </w:rPr>
        <w:t>2</w:t>
      </w:r>
      <w:r w:rsidRPr="009F0BC5">
        <w:rPr>
          <w:rFonts w:ascii="Times New Roman" w:hAnsi="Times New Roman"/>
          <w:spacing w:val="-6"/>
          <w:sz w:val="28"/>
          <w:szCs w:val="28"/>
        </w:rPr>
        <w:t>?) имеет более разнообразный состав, чем в нижней и верхней, и характеризуется повышенной карбонатностью пород. Она представлена чередованием тонкополосчатых, сильно плойчатых интен-сивно хлоритизированных известковистых песчаников, эпидот-карбонат-хлоритовых и кварц-карбонат-хлоритовых кристаллических сланцев с единичными линзами мраморизованных известняков и магнезит-гематитовых руд (Таловское месторождение). Мощность пачки достигает 600 - 750 м.</w:t>
      </w:r>
      <w:r w:rsidRPr="005C1786">
        <w:rPr>
          <w:rFonts w:ascii="Times New Roman" w:hAnsi="Times New Roman"/>
          <w:sz w:val="28"/>
          <w:szCs w:val="28"/>
          <w:u w:val="single"/>
        </w:rPr>
        <w:t xml:space="preserve"> </w:t>
      </w:r>
    </w:p>
    <w:p w14:paraId="29834D8A" w14:textId="7777777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Верхняя пачка</w:t>
      </w:r>
      <w:r w:rsidRPr="0069449D">
        <w:rPr>
          <w:rFonts w:ascii="Times New Roman" w:hAnsi="Times New Roman"/>
          <w:sz w:val="28"/>
          <w:szCs w:val="28"/>
        </w:rPr>
        <w:t xml:space="preserve"> (</w:t>
      </w:r>
      <w:r>
        <w:rPr>
          <w:rFonts w:ascii="Times New Roman" w:hAnsi="Times New Roman"/>
          <w:sz w:val="28"/>
          <w:szCs w:val="28"/>
        </w:rPr>
        <w:t>О</w:t>
      </w:r>
      <w:r w:rsidRPr="002652BB">
        <w:rPr>
          <w:rFonts w:ascii="Times New Roman" w:hAnsi="Times New Roman"/>
          <w:sz w:val="28"/>
          <w:szCs w:val="28"/>
          <w:vertAlign w:val="subscript"/>
        </w:rPr>
        <w:t>3</w:t>
      </w:r>
      <w:r w:rsidRPr="0069449D">
        <w:rPr>
          <w:rFonts w:ascii="Times New Roman" w:hAnsi="Times New Roman"/>
          <w:sz w:val="28"/>
          <w:szCs w:val="28"/>
        </w:rPr>
        <w:t>?) протягивается в виде узкой, иногда прерывистой, полосы мощностью до 450 м. Породы простираются в северо-западном направлении при крутом падении к юго-западу и северо-востоку. Сложена пачка в основном переслаивающимися метаморфизованными и иногда превращенными в кварц-хлорит-серицитовые сланцы песчаниками и алев-ропесчаниками зеленого и серо-зеленого цвета с прослоями, линзами и горизонтами кварцевых гравелитов и внутриформационных конгломератов, развитых в районе р. Бутачихи и Марьиной и на юго-восточном замыкании структур Бутачихинско-Кедровской зоны.</w:t>
      </w:r>
    </w:p>
    <w:p w14:paraId="67ABCC8C" w14:textId="77777777" w:rsidR="00990276" w:rsidRDefault="00990276" w:rsidP="00990276">
      <w:pPr>
        <w:spacing w:after="0" w:line="240" w:lineRule="auto"/>
        <w:jc w:val="both"/>
        <w:rPr>
          <w:rFonts w:ascii="Times New Roman" w:hAnsi="Times New Roman"/>
          <w:sz w:val="28"/>
          <w:szCs w:val="28"/>
        </w:rPr>
      </w:pPr>
      <w:r>
        <w:rPr>
          <w:noProof/>
          <w:lang w:eastAsia="ru-RU"/>
        </w:rPr>
        <w:drawing>
          <wp:inline distT="0" distB="0" distL="0" distR="0" wp14:anchorId="45E34693" wp14:editId="3B174E45">
            <wp:extent cx="5939790" cy="1737360"/>
            <wp:effectExtent l="0" t="0" r="3810" b="0"/>
            <wp:docPr id="504560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1737360"/>
                    </a:xfrm>
                    <a:prstGeom prst="rect">
                      <a:avLst/>
                    </a:prstGeom>
                    <a:noFill/>
                    <a:ln>
                      <a:noFill/>
                    </a:ln>
                  </pic:spPr>
                </pic:pic>
              </a:graphicData>
            </a:graphic>
          </wp:inline>
        </w:drawing>
      </w:r>
    </w:p>
    <w:p w14:paraId="44D2F93E" w14:textId="77777777" w:rsidR="00990276" w:rsidRDefault="00990276" w:rsidP="00990276">
      <w:pPr>
        <w:spacing w:after="0" w:line="240" w:lineRule="auto"/>
        <w:jc w:val="center"/>
        <w:rPr>
          <w:rFonts w:ascii="Times New Roman" w:hAnsi="Times New Roman"/>
          <w:sz w:val="28"/>
          <w:szCs w:val="28"/>
        </w:rPr>
      </w:pPr>
      <w:r>
        <w:rPr>
          <w:rFonts w:ascii="Times New Roman" w:hAnsi="Times New Roman"/>
          <w:sz w:val="28"/>
          <w:szCs w:val="28"/>
        </w:rPr>
        <w:t>Рисунок 2.7 – Геологический разрез Тишинского месторождения</w:t>
      </w:r>
    </w:p>
    <w:p w14:paraId="4B0FD7F4" w14:textId="7777777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i/>
          <w:iCs/>
          <w:sz w:val="28"/>
          <w:szCs w:val="28"/>
        </w:rPr>
        <w:lastRenderedPageBreak/>
        <w:t>Девонская система.</w:t>
      </w:r>
      <w:r w:rsidRPr="0069449D">
        <w:rPr>
          <w:rFonts w:ascii="Times New Roman" w:hAnsi="Times New Roman"/>
          <w:sz w:val="28"/>
          <w:szCs w:val="28"/>
        </w:rPr>
        <w:t xml:space="preserve"> Отложения девонской системы слагают значительную часть площади района и обнажаются в виде полосы шириной до 3 - 5 км, вытянутой в северо-западном направлении от бассейна р. Черемшанки на северо-западе до Проходного белка на юго-востоке на расстоя-нии более 35 км. Эти отложения участвуют в строении юго-западного крыла Синюшинского антиклинория, имеют преимущественно моноклинальное залегание, запрокинутое северо-восточное падение под крутыми (65 - 85о) углами.</w:t>
      </w:r>
    </w:p>
    <w:p w14:paraId="39DC7E4A" w14:textId="77777777"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t>В составе девонских отложений выделяются крюковская, ильинская, успенская, шипуновская и алейская свиты.</w:t>
      </w:r>
    </w:p>
    <w:p w14:paraId="5AE59DC5" w14:textId="45669522"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Крюковская свита (D</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е</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 xml:space="preserve"> kr)</w:t>
      </w:r>
      <w:r w:rsidRPr="0069449D">
        <w:rPr>
          <w:rFonts w:ascii="Times New Roman" w:hAnsi="Times New Roman"/>
          <w:sz w:val="28"/>
          <w:szCs w:val="28"/>
        </w:rPr>
        <w:t>. Породы этой свиты обнажаются в пределах северо-западной части Бутачихинско-Кедровской зоны в виде небольшой мощности горизонта, ограниченного с северо-востока швом тектонического нарушения.</w:t>
      </w:r>
    </w:p>
    <w:p w14:paraId="35E273F2" w14:textId="77777777"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t>В составе свиты установлено переслаивание серых и темно-серых мелкозернистых песчаников, известковистых алевропесчаников и извест-ковистых алевролитов. Общая мощность свиты достигает 240 метров.</w:t>
      </w:r>
    </w:p>
    <w:p w14:paraId="4B86DB89" w14:textId="7777777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Ильинская свита (D</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e</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il).</w:t>
      </w:r>
      <w:r w:rsidRPr="0069449D">
        <w:rPr>
          <w:rFonts w:ascii="Times New Roman" w:hAnsi="Times New Roman"/>
          <w:sz w:val="28"/>
          <w:szCs w:val="28"/>
        </w:rPr>
        <w:t xml:space="preserve"> Образования этой свиты в ряде случаев налегают с размывом на породы ордовика; базальные конгломераты мощностью от 2.5 до 10 м установлены в северо-западной и юго-восточной частях зоны. Обломки в конгломератах, достигающие 70 % их объема, представлены в основном кварцем, реже кварцевыми альбитофирами и сцементированы интенсивно хлоритизированным тонкообломочным материалом аналогичного состава.</w:t>
      </w:r>
    </w:p>
    <w:p w14:paraId="0FA101B2" w14:textId="77777777"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t>Ильинская свита пользуется развитием на всем протяжении зоны и характеризуется довольно пестрым литологическим составом и фациальной изменчивостью пород: лав и лавобрекчий порфиритов, порфиритои-дов, туфов среднего, основного и смешанного, реже кислого составов, туффитов, туфопесчаников, туфогравелитов. В подчиненном количестве развиты известковистые и кремнистые алевролиты, аркозовые песчаники. Характерной особенностью отложений свиты, так же, как и на Лениногор-ском рудном поле, является присутствие в ряде разностей пород тонко-распыленного гематита, придающего им фиолетовый или сиреневый отте-нок. Мощность отложений свиты колеблется в разных блоках от 90-300 до 700-1200 м. Такие значительные колебания мощностей вероятно связаны с дифференцированностью интенсивности накопления или обусловлены пликативной тектоникой, расшифровка которой в условиях зоны смятия весьма сложна.</w:t>
      </w:r>
    </w:p>
    <w:p w14:paraId="2ECAC4DC" w14:textId="7777777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Эйфельский и живетский ярусы. Успенская свита (D</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e</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sk - qv</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us).</w:t>
      </w:r>
      <w:r w:rsidRPr="0069449D">
        <w:rPr>
          <w:rFonts w:ascii="Times New Roman" w:hAnsi="Times New Roman"/>
          <w:sz w:val="28"/>
          <w:szCs w:val="28"/>
        </w:rPr>
        <w:t xml:space="preserve"> Отложения успенской свиты объединяют вулканогенные и вулканогенно-осадочные породы. Характерной ее особенностью является кислый состав вулканогенных образований, значительная фациальная изменчивость и от-сутствие выдержанных горизонтов.</w:t>
      </w:r>
    </w:p>
    <w:p w14:paraId="33EEF26E" w14:textId="7777777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Живетский</w:t>
      </w:r>
      <w:r w:rsidRPr="002652BB">
        <w:rPr>
          <w:rFonts w:ascii="Times New Roman" w:hAnsi="Times New Roman"/>
          <w:sz w:val="28"/>
          <w:szCs w:val="28"/>
          <w:u w:val="single"/>
        </w:rPr>
        <w:tab/>
        <w:t>ярус. Шипуновская свита (D</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gv</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shр).</w:t>
      </w:r>
      <w:r w:rsidRPr="0069449D">
        <w:rPr>
          <w:rFonts w:ascii="Times New Roman" w:hAnsi="Times New Roman"/>
          <w:sz w:val="28"/>
          <w:szCs w:val="28"/>
        </w:rPr>
        <w:t xml:space="preserve"> Отложения свиты согласно перекрывают образования успенской свиты, протягиваясь вдоль юго-западного крыла Синюшинского антиклинория, и прослежены в виде узкой прерывистой полосы. Состав и строение свиты весьма однообразны и выдержаны по простиранию.</w:t>
      </w:r>
    </w:p>
    <w:p w14:paraId="70D73CE0" w14:textId="77777777"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lastRenderedPageBreak/>
        <w:t>Отложения свиты представлены алевролитами, алевропелитами, алевропесчаниками, реже - олигомиктовыми песчаниками. В основании свиты прослеживается горизонт туфогравелитов, чередующихся с ту-фопесчаниками и алевролитами. Общая мощность свиты достигает 917 м.</w:t>
      </w:r>
    </w:p>
    <w:p w14:paraId="0C475231" w14:textId="77777777" w:rsidR="00990276" w:rsidRPr="002652BB" w:rsidRDefault="00990276" w:rsidP="00990276">
      <w:pPr>
        <w:spacing w:after="0" w:line="240" w:lineRule="auto"/>
        <w:ind w:firstLine="709"/>
        <w:jc w:val="both"/>
        <w:rPr>
          <w:rFonts w:ascii="Times New Roman" w:hAnsi="Times New Roman"/>
          <w:sz w:val="28"/>
          <w:szCs w:val="28"/>
          <w:u w:val="single"/>
        </w:rPr>
      </w:pPr>
      <w:r w:rsidRPr="002652BB">
        <w:rPr>
          <w:rFonts w:ascii="Times New Roman" w:hAnsi="Times New Roman"/>
          <w:sz w:val="28"/>
          <w:szCs w:val="28"/>
          <w:u w:val="single"/>
        </w:rPr>
        <w:t>Верхний девон. Франский и Фаменский ярусы. Алтайская свита (D</w:t>
      </w:r>
      <w:r w:rsidRPr="002652BB">
        <w:rPr>
          <w:rFonts w:ascii="Times New Roman" w:hAnsi="Times New Roman"/>
          <w:sz w:val="28"/>
          <w:szCs w:val="28"/>
          <w:u w:val="single"/>
          <w:vertAlign w:val="subscript"/>
        </w:rPr>
        <w:t>3</w:t>
      </w:r>
      <w:r w:rsidRPr="002652BB">
        <w:rPr>
          <w:rFonts w:ascii="Times New Roman" w:hAnsi="Times New Roman"/>
          <w:sz w:val="28"/>
          <w:szCs w:val="28"/>
          <w:u w:val="single"/>
        </w:rPr>
        <w:t xml:space="preserve">al) </w:t>
      </w:r>
    </w:p>
    <w:p w14:paraId="2728DC2C" w14:textId="77777777"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t>Залегает с местными размывами на отложениях шипуновской свиты и перекрывается (без видимого несогласия) терригенными и терригенно-карбонатными отложениями тарханской свиты.</w:t>
      </w:r>
    </w:p>
    <w:p w14:paraId="65934A91" w14:textId="77777777"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t>По литологическому составу и характеру туфогенных отложений свита расчленена на две пачки: нижнюю и верхнюю. В основании каждой пачки наблюдается увеличение доли туфогенных образований с преобла-данием в нижней пачке пирокластики риолито-дацитового состава, а в верхней - андезитового и андезито-дацитового. К верхам пачек количество туфогенного материала резко уменьшается, эти их части сложены обычно алевролитами и аргиллитами.</w:t>
      </w:r>
    </w:p>
    <w:p w14:paraId="5EA07A8F" w14:textId="0B740C9A"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t>Характерной особенностью свиты является резкая фациальная изменчивость в зонах разломов субширотного простирания.</w:t>
      </w:r>
    </w:p>
    <w:p w14:paraId="4D8AB0A4" w14:textId="7E141BDA"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Каменногоугольная система. Нижний отдел. Турнейский ярус. Нижний подъярус. Тарханская свита (С</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t</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tr)</w:t>
      </w:r>
      <w:r w:rsidRPr="0069449D">
        <w:rPr>
          <w:rFonts w:ascii="Times New Roman" w:hAnsi="Times New Roman"/>
          <w:sz w:val="28"/>
          <w:szCs w:val="28"/>
        </w:rPr>
        <w:t xml:space="preserve"> Разрез этой свиты представлен, в основном, осадочными породами - мелкозернистыми полевошпато-выми песчаниками зеленовато-серой окраски, темно-серыми, почти чер-ными углисто-глинистыми алевролитами, алевропелитами и алевропесча-никами с редкими прослоями и линзами серых, темно-серых глинистых известняков и кремнистых алевролитов.</w:t>
      </w:r>
    </w:p>
    <w:p w14:paraId="5CA7649C" w14:textId="77777777" w:rsidR="00990276" w:rsidRPr="0069449D" w:rsidRDefault="00990276" w:rsidP="00990276">
      <w:pPr>
        <w:spacing w:after="0" w:line="240" w:lineRule="auto"/>
        <w:ind w:firstLine="709"/>
        <w:jc w:val="both"/>
        <w:rPr>
          <w:rFonts w:ascii="Times New Roman" w:hAnsi="Times New Roman"/>
          <w:sz w:val="28"/>
          <w:szCs w:val="28"/>
        </w:rPr>
      </w:pPr>
      <w:r w:rsidRPr="0069449D">
        <w:rPr>
          <w:rFonts w:ascii="Times New Roman" w:hAnsi="Times New Roman"/>
          <w:sz w:val="28"/>
          <w:szCs w:val="28"/>
        </w:rPr>
        <w:t>Отложения свиты интрудированы гранитоидами змеиногорского комплекса и интенсивно ороговикованы. По составу и строению разрез отложений свиты условно разделяется на нижнюю и верхнюю подсвиты, свя-занные постепенными переходами.</w:t>
      </w:r>
    </w:p>
    <w:p w14:paraId="1CCB9721" w14:textId="647D64F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Верхний турнейский ярус. Бухтарминская свита (С</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t</w:t>
      </w:r>
      <w:r w:rsidRPr="002652BB">
        <w:rPr>
          <w:rFonts w:ascii="Times New Roman" w:hAnsi="Times New Roman"/>
          <w:sz w:val="28"/>
          <w:szCs w:val="28"/>
          <w:u w:val="single"/>
          <w:vertAlign w:val="subscript"/>
        </w:rPr>
        <w:t>2</w:t>
      </w:r>
      <w:r w:rsidRPr="002652BB">
        <w:rPr>
          <w:rFonts w:ascii="Times New Roman" w:hAnsi="Times New Roman"/>
          <w:sz w:val="28"/>
          <w:szCs w:val="28"/>
          <w:u w:val="single"/>
        </w:rPr>
        <w:t>всh)</w:t>
      </w:r>
      <w:r w:rsidRPr="0069449D">
        <w:rPr>
          <w:rFonts w:ascii="Times New Roman" w:hAnsi="Times New Roman"/>
          <w:sz w:val="28"/>
          <w:szCs w:val="28"/>
        </w:rPr>
        <w:t xml:space="preserve"> </w:t>
      </w:r>
      <w:r>
        <w:rPr>
          <w:rFonts w:ascii="Times New Roman" w:hAnsi="Times New Roman"/>
          <w:sz w:val="28"/>
          <w:szCs w:val="28"/>
        </w:rPr>
        <w:t>с</w:t>
      </w:r>
      <w:r w:rsidRPr="0069449D">
        <w:rPr>
          <w:rFonts w:ascii="Times New Roman" w:hAnsi="Times New Roman"/>
          <w:sz w:val="28"/>
          <w:szCs w:val="28"/>
        </w:rPr>
        <w:t>ложена в основном переслаивающимися темно-серыми пелитоморфными глинистыми известняками и светло-серыми кремнистыми алевролитами. Мощность свиты достигает 600-700 м.</w:t>
      </w:r>
    </w:p>
    <w:p w14:paraId="49719A64" w14:textId="7777777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Визейский ярус. Нижний подъярус. Ульбинская свита (С</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v</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ul)</w:t>
      </w:r>
      <w:r w:rsidRPr="0069449D">
        <w:rPr>
          <w:rFonts w:ascii="Times New Roman" w:hAnsi="Times New Roman"/>
          <w:sz w:val="28"/>
          <w:szCs w:val="28"/>
        </w:rPr>
        <w:t xml:space="preserve"> </w:t>
      </w:r>
      <w:r>
        <w:rPr>
          <w:rFonts w:ascii="Times New Roman" w:hAnsi="Times New Roman"/>
          <w:sz w:val="28"/>
          <w:szCs w:val="28"/>
        </w:rPr>
        <w:t>п</w:t>
      </w:r>
      <w:r w:rsidRPr="0069449D">
        <w:rPr>
          <w:rFonts w:ascii="Times New Roman" w:hAnsi="Times New Roman"/>
          <w:sz w:val="28"/>
          <w:szCs w:val="28"/>
        </w:rPr>
        <w:t>редставлена светло-серыми ороговикованными известково-кремнистыми алевролитами, известняками и темно-серыми, почти черными углисто-глинистыми пелитами, алевропелитами и песчаниками. Мощность свиты достигает 1200 м.</w:t>
      </w:r>
    </w:p>
    <w:p w14:paraId="263CBA28"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E9311F">
        <w:rPr>
          <w:rFonts w:ascii="Times New Roman" w:hAnsi="Times New Roman"/>
          <w:spacing w:val="-6"/>
          <w:sz w:val="28"/>
          <w:szCs w:val="28"/>
          <w:u w:val="single"/>
        </w:rPr>
        <w:t>Нижний карбон. Намюрский ярус. Средний карбон. Малоульбинская свита (С</w:t>
      </w:r>
      <w:r w:rsidRPr="00E9311F">
        <w:rPr>
          <w:rFonts w:ascii="Times New Roman" w:hAnsi="Times New Roman"/>
          <w:spacing w:val="-6"/>
          <w:sz w:val="28"/>
          <w:szCs w:val="28"/>
          <w:u w:val="single"/>
          <w:vertAlign w:val="subscript"/>
        </w:rPr>
        <w:t>1</w:t>
      </w:r>
      <w:r w:rsidRPr="00E9311F">
        <w:rPr>
          <w:rFonts w:ascii="Times New Roman" w:hAnsi="Times New Roman"/>
          <w:spacing w:val="-6"/>
          <w:sz w:val="28"/>
          <w:szCs w:val="28"/>
          <w:u w:val="single"/>
        </w:rPr>
        <w:t>n2 - C</w:t>
      </w:r>
      <w:r w:rsidRPr="00E9311F">
        <w:rPr>
          <w:rFonts w:ascii="Times New Roman" w:hAnsi="Times New Roman"/>
          <w:spacing w:val="-6"/>
          <w:sz w:val="28"/>
          <w:szCs w:val="28"/>
          <w:u w:val="single"/>
          <w:vertAlign w:val="subscript"/>
        </w:rPr>
        <w:t>2</w:t>
      </w:r>
      <w:r w:rsidRPr="00E9311F">
        <w:rPr>
          <w:rFonts w:ascii="Times New Roman" w:hAnsi="Times New Roman"/>
          <w:spacing w:val="-6"/>
          <w:sz w:val="28"/>
          <w:szCs w:val="28"/>
          <w:u w:val="single"/>
        </w:rPr>
        <w:t>ml).</w:t>
      </w:r>
      <w:r w:rsidRPr="00E9311F">
        <w:rPr>
          <w:rFonts w:ascii="Times New Roman" w:hAnsi="Times New Roman"/>
          <w:spacing w:val="-6"/>
          <w:sz w:val="28"/>
          <w:szCs w:val="28"/>
        </w:rPr>
        <w:t xml:space="preserve"> Образования свиты трансгрессивно налегают на нижележащую ульбинскую свиту. В ее основании отмечаются маломощные, весьма невыдержанные по простиранию линзовидные прослои гравийно-галечных конгломератов. В литологическом отношении свита представлена темно-серыми, почти черными углисто-глинистыми алевропелитами, табачно-зелеными песчаниками, алевропесчаниками, гравелитами с остат-ками флоры. Мощность свиты - свыше 300 м.</w:t>
      </w:r>
    </w:p>
    <w:p w14:paraId="02BE637B" w14:textId="77777777" w:rsidR="00990276" w:rsidRPr="0069449D"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lastRenderedPageBreak/>
        <w:t>Верхний карбон-нижняя пермь. Сержихинская свита (С</w:t>
      </w:r>
      <w:r w:rsidRPr="002652BB">
        <w:rPr>
          <w:rFonts w:ascii="Times New Roman" w:hAnsi="Times New Roman"/>
          <w:sz w:val="28"/>
          <w:szCs w:val="28"/>
          <w:u w:val="single"/>
          <w:vertAlign w:val="subscript"/>
        </w:rPr>
        <w:t>3</w:t>
      </w:r>
      <w:r w:rsidRPr="002652BB">
        <w:rPr>
          <w:rFonts w:ascii="Times New Roman" w:hAnsi="Times New Roman"/>
          <w:sz w:val="28"/>
          <w:szCs w:val="28"/>
          <w:u w:val="single"/>
        </w:rPr>
        <w:t>-Р</w:t>
      </w:r>
      <w:r w:rsidRPr="002652BB">
        <w:rPr>
          <w:rFonts w:ascii="Times New Roman" w:hAnsi="Times New Roman"/>
          <w:sz w:val="28"/>
          <w:szCs w:val="28"/>
          <w:u w:val="single"/>
          <w:vertAlign w:val="subscript"/>
        </w:rPr>
        <w:t>1</w:t>
      </w:r>
      <w:r w:rsidRPr="002652BB">
        <w:rPr>
          <w:rFonts w:ascii="Times New Roman" w:hAnsi="Times New Roman"/>
          <w:sz w:val="28"/>
          <w:szCs w:val="28"/>
          <w:u w:val="single"/>
        </w:rPr>
        <w:t>sr)</w:t>
      </w:r>
      <w:r>
        <w:rPr>
          <w:rFonts w:ascii="Times New Roman" w:hAnsi="Times New Roman"/>
          <w:sz w:val="28"/>
          <w:szCs w:val="28"/>
          <w:u w:val="single"/>
        </w:rPr>
        <w:t>.</w:t>
      </w:r>
      <w:r w:rsidRPr="0069449D">
        <w:rPr>
          <w:rFonts w:ascii="Times New Roman" w:hAnsi="Times New Roman"/>
          <w:sz w:val="28"/>
          <w:szCs w:val="28"/>
        </w:rPr>
        <w:t xml:space="preserve"> Представляет собой толщу эффузивных и эффузивно-пирокластических пород преимущественно среднего состава с подчиненным количеством умеренно-кислых пород, большей частью залегающих в основании разреза. По литологическому составу и строению разреза свита условно подразделяется на две подсвиты - нижнюю и верхнюю. Мощность свиты - 1500 м.</w:t>
      </w:r>
    </w:p>
    <w:p w14:paraId="5CFB1C15" w14:textId="77777777" w:rsidR="00990276" w:rsidRDefault="00990276" w:rsidP="00990276">
      <w:pPr>
        <w:spacing w:after="0" w:line="240" w:lineRule="auto"/>
        <w:ind w:firstLine="709"/>
        <w:jc w:val="both"/>
        <w:rPr>
          <w:rFonts w:ascii="Times New Roman" w:hAnsi="Times New Roman"/>
          <w:sz w:val="28"/>
          <w:szCs w:val="28"/>
        </w:rPr>
      </w:pPr>
      <w:r w:rsidRPr="002652BB">
        <w:rPr>
          <w:rFonts w:ascii="Times New Roman" w:hAnsi="Times New Roman"/>
          <w:sz w:val="28"/>
          <w:szCs w:val="28"/>
          <w:u w:val="single"/>
        </w:rPr>
        <w:t>Четвертичная система (Q).</w:t>
      </w:r>
      <w:r w:rsidRPr="0069449D">
        <w:rPr>
          <w:rFonts w:ascii="Times New Roman" w:hAnsi="Times New Roman"/>
          <w:sz w:val="28"/>
          <w:szCs w:val="28"/>
        </w:rPr>
        <w:t xml:space="preserve"> Четвертичные отложения в пределах района распространены повсеместно и представлены суглинками, глинами, супесями, косослоистыми песками, галечниками и валунниками мощ-ностью от первых метров на склонах до нескольких десятков, реже сотен метров в котловинах.</w:t>
      </w:r>
    </w:p>
    <w:p w14:paraId="28712687" w14:textId="77777777" w:rsidR="00990276" w:rsidRPr="008D0158" w:rsidRDefault="00990276" w:rsidP="00990276">
      <w:pPr>
        <w:spacing w:after="0" w:line="240" w:lineRule="auto"/>
        <w:ind w:firstLine="709"/>
        <w:jc w:val="both"/>
        <w:rPr>
          <w:rFonts w:ascii="Times New Roman" w:hAnsi="Times New Roman"/>
          <w:sz w:val="28"/>
          <w:szCs w:val="28"/>
        </w:rPr>
      </w:pPr>
      <w:r w:rsidRPr="00BC2F6A">
        <w:rPr>
          <w:rFonts w:ascii="Times New Roman" w:hAnsi="Times New Roman"/>
          <w:bCs/>
          <w:i/>
          <w:sz w:val="28"/>
          <w:szCs w:val="28"/>
        </w:rPr>
        <w:t>Магматизм.</w:t>
      </w:r>
      <w:r>
        <w:rPr>
          <w:rFonts w:ascii="Times New Roman" w:hAnsi="Times New Roman"/>
          <w:b/>
          <w:i/>
          <w:sz w:val="28"/>
          <w:szCs w:val="28"/>
        </w:rPr>
        <w:t xml:space="preserve"> </w:t>
      </w:r>
      <w:r w:rsidRPr="008D0158">
        <w:rPr>
          <w:rFonts w:ascii="Times New Roman" w:hAnsi="Times New Roman"/>
          <w:sz w:val="28"/>
          <w:szCs w:val="28"/>
        </w:rPr>
        <w:t>Интрузивные породы пользуются чрезвычайно широким распространением в районе, занимая до 40-50 % территории.</w:t>
      </w:r>
    </w:p>
    <w:p w14:paraId="17DFCBCF" w14:textId="77777777" w:rsidR="00990276" w:rsidRPr="008D0158" w:rsidRDefault="00990276" w:rsidP="00990276">
      <w:pPr>
        <w:spacing w:after="0" w:line="240" w:lineRule="auto"/>
        <w:ind w:firstLine="709"/>
        <w:jc w:val="both"/>
        <w:rPr>
          <w:rFonts w:ascii="Times New Roman" w:hAnsi="Times New Roman"/>
          <w:sz w:val="28"/>
          <w:szCs w:val="28"/>
        </w:rPr>
      </w:pPr>
      <w:r w:rsidRPr="008D0158">
        <w:rPr>
          <w:rFonts w:ascii="Times New Roman" w:hAnsi="Times New Roman"/>
          <w:sz w:val="28"/>
          <w:szCs w:val="28"/>
        </w:rPr>
        <w:t>Выделяются следующие интрузивные комплексы:</w:t>
      </w:r>
    </w:p>
    <w:p w14:paraId="7F9A719A" w14:textId="77777777" w:rsidR="00990276" w:rsidRPr="008D0158" w:rsidRDefault="00990276" w:rsidP="00970814">
      <w:pPr>
        <w:spacing w:after="0" w:line="240" w:lineRule="auto"/>
        <w:jc w:val="both"/>
        <w:rPr>
          <w:rFonts w:ascii="Times New Roman" w:hAnsi="Times New Roman"/>
          <w:sz w:val="28"/>
          <w:szCs w:val="28"/>
        </w:rPr>
      </w:pPr>
      <w:r w:rsidRPr="008D0158">
        <w:rPr>
          <w:rFonts w:ascii="Times New Roman" w:hAnsi="Times New Roman"/>
          <w:sz w:val="28"/>
          <w:szCs w:val="28"/>
        </w:rPr>
        <w:t>- гипабиссальные и близповерхностные порфировые</w:t>
      </w:r>
      <w:r>
        <w:rPr>
          <w:rFonts w:ascii="Times New Roman" w:hAnsi="Times New Roman"/>
          <w:sz w:val="28"/>
          <w:szCs w:val="28"/>
        </w:rPr>
        <w:t xml:space="preserve"> интрузии среднего девона</w:t>
      </w:r>
      <w:r w:rsidRPr="008D0158">
        <w:rPr>
          <w:rFonts w:ascii="Times New Roman" w:hAnsi="Times New Roman"/>
          <w:sz w:val="28"/>
          <w:szCs w:val="28"/>
        </w:rPr>
        <w:t>;</w:t>
      </w:r>
    </w:p>
    <w:p w14:paraId="630523FE" w14:textId="77777777" w:rsidR="00990276" w:rsidRPr="008D0158" w:rsidRDefault="00990276" w:rsidP="00970814">
      <w:pPr>
        <w:spacing w:after="0" w:line="240" w:lineRule="auto"/>
        <w:jc w:val="both"/>
        <w:rPr>
          <w:rFonts w:ascii="Times New Roman" w:hAnsi="Times New Roman"/>
          <w:sz w:val="28"/>
          <w:szCs w:val="28"/>
        </w:rPr>
      </w:pPr>
      <w:r w:rsidRPr="008D0158">
        <w:rPr>
          <w:rFonts w:ascii="Times New Roman" w:hAnsi="Times New Roman"/>
          <w:sz w:val="28"/>
          <w:szCs w:val="28"/>
        </w:rPr>
        <w:t>- нижнекаме</w:t>
      </w:r>
      <w:r>
        <w:rPr>
          <w:rFonts w:ascii="Times New Roman" w:hAnsi="Times New Roman"/>
          <w:sz w:val="28"/>
          <w:szCs w:val="28"/>
        </w:rPr>
        <w:t>нноугольные порфировые интрузии</w:t>
      </w:r>
      <w:r w:rsidRPr="008D0158">
        <w:rPr>
          <w:rFonts w:ascii="Times New Roman" w:hAnsi="Times New Roman"/>
          <w:sz w:val="28"/>
          <w:szCs w:val="28"/>
        </w:rPr>
        <w:t>;</w:t>
      </w:r>
    </w:p>
    <w:p w14:paraId="5742BBA3" w14:textId="77777777" w:rsidR="00990276" w:rsidRPr="008D0158" w:rsidRDefault="00990276" w:rsidP="00970814">
      <w:pPr>
        <w:spacing w:after="0" w:line="240" w:lineRule="auto"/>
        <w:jc w:val="both"/>
        <w:rPr>
          <w:rFonts w:ascii="Times New Roman" w:hAnsi="Times New Roman"/>
          <w:sz w:val="28"/>
          <w:szCs w:val="28"/>
        </w:rPr>
      </w:pPr>
      <w:r w:rsidRPr="008D0158">
        <w:rPr>
          <w:rFonts w:ascii="Times New Roman" w:hAnsi="Times New Roman"/>
          <w:sz w:val="28"/>
          <w:szCs w:val="28"/>
        </w:rPr>
        <w:t>- нижнекаменноугол</w:t>
      </w:r>
      <w:r>
        <w:rPr>
          <w:rFonts w:ascii="Times New Roman" w:hAnsi="Times New Roman"/>
          <w:sz w:val="28"/>
          <w:szCs w:val="28"/>
        </w:rPr>
        <w:t>ьные габбро-диабазовые интрузии</w:t>
      </w:r>
      <w:r w:rsidRPr="008D0158">
        <w:rPr>
          <w:rFonts w:ascii="Times New Roman" w:hAnsi="Times New Roman"/>
          <w:sz w:val="28"/>
          <w:szCs w:val="28"/>
        </w:rPr>
        <w:t>;</w:t>
      </w:r>
    </w:p>
    <w:p w14:paraId="3625396D" w14:textId="77777777" w:rsidR="00990276" w:rsidRPr="008D0158" w:rsidRDefault="00990276" w:rsidP="00970814">
      <w:pPr>
        <w:spacing w:after="0" w:line="240" w:lineRule="auto"/>
        <w:jc w:val="both"/>
        <w:rPr>
          <w:rFonts w:ascii="Times New Roman" w:hAnsi="Times New Roman"/>
          <w:sz w:val="28"/>
          <w:szCs w:val="28"/>
        </w:rPr>
      </w:pPr>
      <w:r w:rsidRPr="008D0158">
        <w:rPr>
          <w:rFonts w:ascii="Times New Roman" w:hAnsi="Times New Roman"/>
          <w:sz w:val="28"/>
          <w:szCs w:val="28"/>
        </w:rPr>
        <w:t>- сержихинский субвулканический комплекс гранодиоритпорфиров и гранодиоритов;</w:t>
      </w:r>
    </w:p>
    <w:p w14:paraId="4D18E2F0" w14:textId="77777777" w:rsidR="00990276" w:rsidRPr="008D0158" w:rsidRDefault="00990276" w:rsidP="00970814">
      <w:pPr>
        <w:spacing w:after="0" w:line="240" w:lineRule="auto"/>
        <w:jc w:val="both"/>
        <w:rPr>
          <w:rFonts w:ascii="Times New Roman" w:hAnsi="Times New Roman"/>
          <w:sz w:val="28"/>
          <w:szCs w:val="28"/>
        </w:rPr>
      </w:pPr>
      <w:r w:rsidRPr="008D0158">
        <w:rPr>
          <w:rFonts w:ascii="Times New Roman" w:hAnsi="Times New Roman"/>
          <w:sz w:val="28"/>
          <w:szCs w:val="28"/>
        </w:rPr>
        <w:t>- змеиногорский комплекс, который разделяется на три фазы:</w:t>
      </w:r>
    </w:p>
    <w:p w14:paraId="4EC6F0F2" w14:textId="77777777" w:rsidR="00990276" w:rsidRPr="008D0158" w:rsidRDefault="00990276" w:rsidP="00990276">
      <w:pPr>
        <w:spacing w:after="0" w:line="240" w:lineRule="auto"/>
        <w:ind w:firstLine="709"/>
        <w:jc w:val="both"/>
        <w:rPr>
          <w:rFonts w:ascii="Times New Roman" w:hAnsi="Times New Roman"/>
          <w:sz w:val="28"/>
          <w:szCs w:val="28"/>
        </w:rPr>
      </w:pPr>
      <w:r w:rsidRPr="008D0158">
        <w:rPr>
          <w:rFonts w:ascii="Times New Roman" w:hAnsi="Times New Roman"/>
          <w:sz w:val="28"/>
          <w:szCs w:val="28"/>
        </w:rPr>
        <w:t>а) диоритов, кварцевых диоритов, габбро-диоритов и габбро;</w:t>
      </w:r>
    </w:p>
    <w:p w14:paraId="41165300" w14:textId="77777777" w:rsidR="00990276" w:rsidRPr="008D0158" w:rsidRDefault="00990276" w:rsidP="00990276">
      <w:pPr>
        <w:spacing w:after="0" w:line="240" w:lineRule="auto"/>
        <w:ind w:firstLine="709"/>
        <w:jc w:val="both"/>
        <w:rPr>
          <w:rFonts w:ascii="Times New Roman" w:hAnsi="Times New Roman"/>
          <w:sz w:val="28"/>
          <w:szCs w:val="28"/>
        </w:rPr>
      </w:pPr>
      <w:r w:rsidRPr="008D0158">
        <w:rPr>
          <w:rFonts w:ascii="Times New Roman" w:hAnsi="Times New Roman"/>
          <w:sz w:val="28"/>
          <w:szCs w:val="28"/>
        </w:rPr>
        <w:t>б) гранодиоритов, плагиогранитов;</w:t>
      </w:r>
    </w:p>
    <w:p w14:paraId="107AEDBC" w14:textId="77777777" w:rsidR="00990276" w:rsidRPr="008D0158" w:rsidRDefault="00990276" w:rsidP="00990276">
      <w:pPr>
        <w:spacing w:after="0" w:line="240" w:lineRule="auto"/>
        <w:ind w:firstLine="709"/>
        <w:jc w:val="both"/>
        <w:rPr>
          <w:rFonts w:ascii="Times New Roman" w:hAnsi="Times New Roman"/>
          <w:sz w:val="28"/>
          <w:szCs w:val="28"/>
        </w:rPr>
      </w:pPr>
      <w:r w:rsidRPr="008D0158">
        <w:rPr>
          <w:rFonts w:ascii="Times New Roman" w:hAnsi="Times New Roman"/>
          <w:sz w:val="28"/>
          <w:szCs w:val="28"/>
        </w:rPr>
        <w:t>в) амбифол-биотитовых и лейкократовых гранитов.</w:t>
      </w:r>
    </w:p>
    <w:p w14:paraId="56FF0AC1" w14:textId="77777777" w:rsidR="00990276" w:rsidRPr="008D0158" w:rsidRDefault="00990276" w:rsidP="00990276">
      <w:pPr>
        <w:spacing w:after="0" w:line="240" w:lineRule="auto"/>
        <w:ind w:firstLine="709"/>
        <w:jc w:val="both"/>
        <w:rPr>
          <w:rFonts w:ascii="Times New Roman" w:hAnsi="Times New Roman"/>
          <w:sz w:val="28"/>
          <w:szCs w:val="28"/>
        </w:rPr>
      </w:pPr>
      <w:r w:rsidRPr="008D0158">
        <w:rPr>
          <w:rFonts w:ascii="Times New Roman" w:hAnsi="Times New Roman"/>
          <w:sz w:val="28"/>
          <w:szCs w:val="28"/>
        </w:rPr>
        <w:t>Комплекс сопровождается большим количеством даек гранит-порфиров, аплитов, мелкозернистых гранитов, андезитовых порфиритов, мелкозернистых габбро и габбро-диабазов;</w:t>
      </w:r>
    </w:p>
    <w:p w14:paraId="114C7691" w14:textId="399751CA" w:rsidR="00990276" w:rsidRDefault="00990276" w:rsidP="00990276">
      <w:pPr>
        <w:spacing w:after="0" w:line="240" w:lineRule="auto"/>
        <w:ind w:firstLine="709"/>
        <w:jc w:val="both"/>
        <w:rPr>
          <w:rFonts w:ascii="Times New Roman" w:hAnsi="Times New Roman"/>
          <w:sz w:val="28"/>
          <w:szCs w:val="28"/>
        </w:rPr>
      </w:pPr>
      <w:r w:rsidRPr="008D0158">
        <w:rPr>
          <w:rFonts w:ascii="Times New Roman" w:hAnsi="Times New Roman"/>
          <w:sz w:val="28"/>
          <w:szCs w:val="28"/>
        </w:rPr>
        <w:t>Интрузии его слагают крупные массивы - Сержихинский, Орловский, Сосновский, Ивановский, Россыпного белка, г. Углоуха, г. Шматово-Гулянье и Обдерихинских гор, ряд мелких массивов хр. Холодного белка и мощные протяженные пояса, рои даек, приуроченные к длительноживущим тектоническим структурам северо-западного и широтного простираний.</w:t>
      </w:r>
    </w:p>
    <w:p w14:paraId="3D6D5418" w14:textId="77777777" w:rsidR="00990276" w:rsidRPr="00480DF2" w:rsidRDefault="00990276" w:rsidP="00990276">
      <w:pPr>
        <w:spacing w:after="0" w:line="240" w:lineRule="auto"/>
        <w:ind w:firstLine="709"/>
        <w:jc w:val="both"/>
        <w:rPr>
          <w:rFonts w:ascii="Times New Roman" w:hAnsi="Times New Roman"/>
          <w:sz w:val="28"/>
          <w:szCs w:val="28"/>
        </w:rPr>
      </w:pPr>
      <w:r w:rsidRPr="00BC2F6A">
        <w:rPr>
          <w:rFonts w:ascii="Times New Roman" w:hAnsi="Times New Roman"/>
          <w:bCs/>
          <w:i/>
          <w:sz w:val="28"/>
          <w:szCs w:val="28"/>
        </w:rPr>
        <w:t>Тектоника.</w:t>
      </w:r>
      <w:r w:rsidRPr="00BC2F6A">
        <w:rPr>
          <w:rFonts w:ascii="Times New Roman" w:hAnsi="Times New Roman"/>
          <w:bCs/>
          <w:sz w:val="28"/>
          <w:szCs w:val="28"/>
        </w:rPr>
        <w:t xml:space="preserve"> Тектоническое строение территории района Тишинского месторождения определяется</w:t>
      </w:r>
      <w:r w:rsidRPr="00480DF2">
        <w:rPr>
          <w:rFonts w:ascii="Times New Roman" w:hAnsi="Times New Roman"/>
          <w:sz w:val="28"/>
          <w:szCs w:val="28"/>
        </w:rPr>
        <w:t xml:space="preserve"> положением ее в глыбово-складчатых сооружениях Рудного Алтая.</w:t>
      </w:r>
    </w:p>
    <w:p w14:paraId="263FF822" w14:textId="77777777" w:rsidR="00990276" w:rsidRPr="00BC2F6A" w:rsidRDefault="00990276" w:rsidP="00990276">
      <w:pPr>
        <w:spacing w:after="0" w:line="240" w:lineRule="auto"/>
        <w:ind w:firstLine="709"/>
        <w:jc w:val="both"/>
        <w:rPr>
          <w:rFonts w:ascii="Times New Roman" w:hAnsi="Times New Roman"/>
          <w:sz w:val="28"/>
          <w:szCs w:val="28"/>
        </w:rPr>
      </w:pPr>
      <w:r w:rsidRPr="00BC2F6A">
        <w:rPr>
          <w:rFonts w:ascii="Times New Roman" w:hAnsi="Times New Roman"/>
          <w:sz w:val="28"/>
          <w:szCs w:val="28"/>
        </w:rPr>
        <w:t>Через Лениногорский район в северо-западном направлении проходит Северо-Восточная зона смятия, впервые описанная В.П. Нехорошевым. Она прослеживается на расстояние свыше 400 км при ширине 80 км и имеет сложное строение. В Лениногорском районе зона распадается на две основные ветви (именуемые часто как зоны) - северо-восточную, Успенско-Карелинскую, пространственно-соответствующую северо-восточному крылу Синюшинского антиклинория, и юго-западную, Бутачихинско-Кедровскую, наложенную на юго-западное крыло антиклинория. Каждая из этих ветвей представлена серией ветвящихся и кулисорасположенных подзон регионально метаморфизованных, рассланцованных и кливажированных пород. Древними глубинными разломами Бутачихинско-Кедровская зона разбита на ряд блоков (основные из них Северо-Западный, Центральный, Юго-Восточный), мощность и характер осадков</w:t>
      </w:r>
      <w:r>
        <w:rPr>
          <w:rFonts w:ascii="Times New Roman" w:hAnsi="Times New Roman"/>
          <w:sz w:val="28"/>
          <w:szCs w:val="28"/>
        </w:rPr>
        <w:t>,</w:t>
      </w:r>
      <w:r w:rsidRPr="00BC2F6A">
        <w:rPr>
          <w:rFonts w:ascii="Times New Roman" w:hAnsi="Times New Roman"/>
          <w:sz w:val="28"/>
          <w:szCs w:val="28"/>
        </w:rPr>
        <w:t xml:space="preserve"> в </w:t>
      </w:r>
      <w:r w:rsidRPr="00BC2F6A">
        <w:rPr>
          <w:rFonts w:ascii="Times New Roman" w:hAnsi="Times New Roman"/>
          <w:sz w:val="28"/>
          <w:szCs w:val="28"/>
        </w:rPr>
        <w:lastRenderedPageBreak/>
        <w:t>которых резко различны. Центральный блок включает Тишинское полиметаллическое месторождение и соответствует одноименному рудному полю</w:t>
      </w:r>
    </w:p>
    <w:p w14:paraId="7F1EFAE7" w14:textId="77777777" w:rsidR="00990276" w:rsidRPr="00BC2F6A" w:rsidRDefault="00990276" w:rsidP="00990276">
      <w:pPr>
        <w:spacing w:after="0" w:line="240" w:lineRule="auto"/>
        <w:ind w:firstLine="709"/>
        <w:jc w:val="both"/>
        <w:rPr>
          <w:rFonts w:ascii="Times New Roman" w:hAnsi="Times New Roman"/>
          <w:sz w:val="28"/>
          <w:szCs w:val="28"/>
        </w:rPr>
      </w:pPr>
      <w:r w:rsidRPr="00BC2F6A">
        <w:rPr>
          <w:rFonts w:ascii="Times New Roman" w:hAnsi="Times New Roman"/>
          <w:sz w:val="28"/>
          <w:szCs w:val="28"/>
        </w:rPr>
        <w:t>Границей Северо-Западного и Центрального блоков является Сигнальный взбросо-сдвиг, имеющий северо-восточное простирание, падение на северо-запад под углами 46-50° и вертикальную амплитуду более 1.5 км. На северо-востоке этот разлом сопрягается с Северным надвигом, на юго-западе продолжается в терригенных образованиях Быструшинского синклинория.</w:t>
      </w:r>
    </w:p>
    <w:p w14:paraId="628C65DA" w14:textId="77777777" w:rsidR="00990276" w:rsidRPr="00BC2F6A" w:rsidRDefault="00990276" w:rsidP="00990276">
      <w:pPr>
        <w:spacing w:after="0" w:line="240" w:lineRule="auto"/>
        <w:ind w:firstLine="709"/>
        <w:jc w:val="both"/>
        <w:rPr>
          <w:rFonts w:ascii="Times New Roman" w:hAnsi="Times New Roman"/>
          <w:sz w:val="28"/>
          <w:szCs w:val="28"/>
        </w:rPr>
      </w:pPr>
      <w:r w:rsidRPr="00BC2F6A">
        <w:rPr>
          <w:rFonts w:ascii="Times New Roman" w:hAnsi="Times New Roman"/>
          <w:sz w:val="28"/>
          <w:szCs w:val="28"/>
        </w:rPr>
        <w:t>Граница между Центральным и Юго-Восточным блоком проводится по Ульбинскому сдвигу, амплитуда которого достигает 500 м. Названные блоки разбиты на более мелкие серии разломов северо-западного и северо-восточного простирания.</w:t>
      </w:r>
    </w:p>
    <w:p w14:paraId="3F2C58CD" w14:textId="77777777" w:rsidR="00990276" w:rsidRPr="00BC2F6A" w:rsidRDefault="00990276" w:rsidP="00990276">
      <w:pPr>
        <w:spacing w:after="0" w:line="240" w:lineRule="auto"/>
        <w:ind w:firstLine="709"/>
        <w:jc w:val="both"/>
        <w:rPr>
          <w:rFonts w:ascii="Times New Roman" w:hAnsi="Times New Roman"/>
          <w:sz w:val="28"/>
          <w:szCs w:val="28"/>
        </w:rPr>
      </w:pPr>
      <w:r w:rsidRPr="00BC2F6A">
        <w:rPr>
          <w:rFonts w:ascii="Times New Roman" w:hAnsi="Times New Roman"/>
          <w:sz w:val="28"/>
          <w:szCs w:val="28"/>
        </w:rPr>
        <w:t>Главной особенностью Бутачихинско-Кедровской зоны является сильный динамометаморфизм пород, наличие протяженных зон рассланцевания и брекчирования, являющихся результатом проявления глубинного Бутачихинского разлома, соответствующего ветви Северо-Восточной зоны смятия</w:t>
      </w:r>
    </w:p>
    <w:p w14:paraId="23578CF0" w14:textId="77777777" w:rsidR="00990276" w:rsidRPr="00654B6E" w:rsidRDefault="00990276" w:rsidP="00990276">
      <w:pPr>
        <w:spacing w:after="0" w:line="240" w:lineRule="auto"/>
        <w:ind w:firstLine="709"/>
        <w:jc w:val="both"/>
        <w:rPr>
          <w:rFonts w:ascii="Times New Roman" w:hAnsi="Times New Roman"/>
          <w:sz w:val="28"/>
          <w:szCs w:val="28"/>
        </w:rPr>
      </w:pPr>
      <w:r w:rsidRPr="00BC2F6A">
        <w:rPr>
          <w:rFonts w:ascii="Times New Roman" w:hAnsi="Times New Roman"/>
          <w:i/>
          <w:sz w:val="28"/>
          <w:szCs w:val="28"/>
        </w:rPr>
        <w:t xml:space="preserve">Вещественный состав руд Тишинского месторождения. </w:t>
      </w:r>
      <w:r w:rsidRPr="00BC2F6A">
        <w:rPr>
          <w:rFonts w:ascii="Times New Roman" w:hAnsi="Times New Roman"/>
          <w:sz w:val="28"/>
          <w:szCs w:val="28"/>
        </w:rPr>
        <w:t xml:space="preserve">По составу руды месторождения колчеданно-полиметаллические. Отношение колчеданной составляющей (пирита с халькопиритом) к сумме сфалерита и галенита составляет 1,3:1. Для резко преобладающих вкрапленных руд (их около 90%) оно равно 1,5:1, а для сплошных 0,6:1. Примерно на 2/3 предельно разведанной глубины (&gt;1км) по данным опробования отношение </w:t>
      </w:r>
      <w:r w:rsidRPr="00BC2F6A">
        <w:rPr>
          <w:rFonts w:ascii="Times New Roman" w:hAnsi="Times New Roman"/>
          <w:sz w:val="28"/>
          <w:szCs w:val="28"/>
          <w:lang w:val="en-US"/>
        </w:rPr>
        <w:t>Cu</w:t>
      </w:r>
      <w:r w:rsidRPr="00BC2F6A">
        <w:rPr>
          <w:rFonts w:ascii="Times New Roman" w:hAnsi="Times New Roman"/>
          <w:sz w:val="28"/>
          <w:szCs w:val="28"/>
        </w:rPr>
        <w:t>:</w:t>
      </w:r>
      <w:r w:rsidRPr="00BC2F6A">
        <w:rPr>
          <w:rFonts w:ascii="Times New Roman" w:hAnsi="Times New Roman"/>
          <w:sz w:val="28"/>
          <w:szCs w:val="28"/>
          <w:lang w:val="en-US"/>
        </w:rPr>
        <w:t>Pb</w:t>
      </w:r>
      <w:r w:rsidRPr="00BC2F6A">
        <w:rPr>
          <w:rFonts w:ascii="Times New Roman" w:hAnsi="Times New Roman"/>
          <w:sz w:val="28"/>
          <w:szCs w:val="28"/>
        </w:rPr>
        <w:t>:</w:t>
      </w:r>
      <w:r w:rsidRPr="00BC2F6A">
        <w:rPr>
          <w:rFonts w:ascii="Times New Roman" w:hAnsi="Times New Roman"/>
          <w:sz w:val="28"/>
          <w:szCs w:val="28"/>
          <w:lang w:val="en-US"/>
        </w:rPr>
        <w:t>Zn</w:t>
      </w:r>
      <w:r w:rsidRPr="00BC2F6A">
        <w:rPr>
          <w:rFonts w:ascii="Times New Roman" w:hAnsi="Times New Roman"/>
          <w:sz w:val="28"/>
          <w:szCs w:val="28"/>
        </w:rPr>
        <w:t xml:space="preserve"> в рудах составляет 0,46:1:5,4, т.е. свинца в них вдвое больше меди, а содержание цинка почти в 4 раза превышает сумму свинца и меди, вместе взятых. С глубиной количество свинца уменьшается</w:t>
      </w:r>
      <w:r w:rsidRPr="00654B6E">
        <w:rPr>
          <w:rFonts w:ascii="Times New Roman" w:hAnsi="Times New Roman"/>
          <w:sz w:val="28"/>
          <w:szCs w:val="28"/>
        </w:rPr>
        <w:t xml:space="preserve"> и становится соизмеримым с медью, а на глубине &gt;1км медь преобладает над свинцом и одновременно руды становятся значительно беднее.</w:t>
      </w:r>
    </w:p>
    <w:p w14:paraId="70C68C35" w14:textId="77777777" w:rsidR="00990276" w:rsidRPr="00654B6E" w:rsidRDefault="00990276" w:rsidP="00990276">
      <w:pPr>
        <w:spacing w:after="0" w:line="240" w:lineRule="auto"/>
        <w:ind w:firstLine="709"/>
        <w:jc w:val="both"/>
        <w:rPr>
          <w:rFonts w:ascii="Times New Roman" w:hAnsi="Times New Roman"/>
          <w:sz w:val="28"/>
          <w:szCs w:val="28"/>
        </w:rPr>
      </w:pPr>
      <w:r w:rsidRPr="00654B6E">
        <w:rPr>
          <w:rFonts w:ascii="Times New Roman" w:hAnsi="Times New Roman"/>
          <w:sz w:val="28"/>
          <w:szCs w:val="28"/>
        </w:rPr>
        <w:t>По минеральному составу, содержанию и соотношению металлов среди сульфидных руд выделяются (в убывающем порядке) следующие природные типы, характеризующиеся переменным содержанием четырех главных сульфидов (сфалерита, галенита, халькопирита и пирита):</w:t>
      </w:r>
    </w:p>
    <w:p w14:paraId="0BFDAFDD" w14:textId="77777777" w:rsidR="00990276" w:rsidRPr="00654B6E" w:rsidRDefault="00990276" w:rsidP="00990276">
      <w:pPr>
        <w:spacing w:after="0" w:line="240" w:lineRule="auto"/>
        <w:ind w:firstLine="709"/>
        <w:jc w:val="both"/>
        <w:rPr>
          <w:rFonts w:ascii="Times New Roman" w:hAnsi="Times New Roman"/>
          <w:sz w:val="28"/>
          <w:szCs w:val="28"/>
        </w:rPr>
      </w:pPr>
      <w:r w:rsidRPr="00654B6E">
        <w:rPr>
          <w:rFonts w:ascii="Times New Roman" w:hAnsi="Times New Roman"/>
          <w:sz w:val="28"/>
          <w:szCs w:val="28"/>
        </w:rPr>
        <w:t>- полиметаллические и колчеданно-полиметаллические (халькопирит-галенит-пирит-сфалеритовые);</w:t>
      </w:r>
    </w:p>
    <w:p w14:paraId="1E506643" w14:textId="77777777" w:rsidR="00990276" w:rsidRPr="00654B6E" w:rsidRDefault="00990276" w:rsidP="00990276">
      <w:pPr>
        <w:spacing w:after="0" w:line="240" w:lineRule="auto"/>
        <w:ind w:firstLine="709"/>
        <w:jc w:val="both"/>
        <w:rPr>
          <w:rFonts w:ascii="Times New Roman" w:hAnsi="Times New Roman"/>
          <w:sz w:val="28"/>
          <w:szCs w:val="28"/>
        </w:rPr>
      </w:pPr>
      <w:r w:rsidRPr="00654B6E">
        <w:rPr>
          <w:rFonts w:ascii="Times New Roman" w:hAnsi="Times New Roman"/>
          <w:sz w:val="28"/>
          <w:szCs w:val="28"/>
        </w:rPr>
        <w:t>- колчеданно-медно-цинковые (халькопирит-сфалерит-пиритовые);</w:t>
      </w:r>
    </w:p>
    <w:p w14:paraId="0D6FDBEE" w14:textId="77777777" w:rsidR="00990276" w:rsidRPr="00654B6E" w:rsidRDefault="00990276" w:rsidP="00990276">
      <w:pPr>
        <w:spacing w:after="0" w:line="240" w:lineRule="auto"/>
        <w:ind w:firstLine="709"/>
        <w:jc w:val="both"/>
        <w:rPr>
          <w:rFonts w:ascii="Times New Roman" w:hAnsi="Times New Roman"/>
          <w:sz w:val="28"/>
          <w:szCs w:val="28"/>
        </w:rPr>
      </w:pPr>
      <w:r w:rsidRPr="00654B6E">
        <w:rPr>
          <w:rFonts w:ascii="Times New Roman" w:hAnsi="Times New Roman"/>
          <w:sz w:val="28"/>
          <w:szCs w:val="28"/>
        </w:rPr>
        <w:t>- серно-колчеданные (пиритовые);</w:t>
      </w:r>
    </w:p>
    <w:p w14:paraId="1754E6CC" w14:textId="77777777" w:rsidR="00990276" w:rsidRPr="00654B6E" w:rsidRDefault="00990276" w:rsidP="00990276">
      <w:pPr>
        <w:spacing w:after="0" w:line="240" w:lineRule="auto"/>
        <w:ind w:firstLine="709"/>
        <w:jc w:val="both"/>
        <w:rPr>
          <w:rFonts w:ascii="Times New Roman" w:hAnsi="Times New Roman"/>
          <w:sz w:val="28"/>
          <w:szCs w:val="28"/>
        </w:rPr>
      </w:pPr>
      <w:r w:rsidRPr="00654B6E">
        <w:rPr>
          <w:rFonts w:ascii="Times New Roman" w:hAnsi="Times New Roman"/>
          <w:sz w:val="28"/>
          <w:szCs w:val="28"/>
        </w:rPr>
        <w:t>- медно-колчеданные (халькопирит-пиритовые);</w:t>
      </w:r>
    </w:p>
    <w:p w14:paraId="2F26CF77" w14:textId="77777777" w:rsidR="00990276" w:rsidRPr="00654B6E" w:rsidRDefault="00990276" w:rsidP="00990276">
      <w:pPr>
        <w:spacing w:after="0" w:line="240" w:lineRule="auto"/>
        <w:ind w:firstLine="709"/>
        <w:jc w:val="both"/>
        <w:rPr>
          <w:rFonts w:ascii="Times New Roman" w:hAnsi="Times New Roman"/>
          <w:sz w:val="28"/>
          <w:szCs w:val="28"/>
        </w:rPr>
      </w:pPr>
      <w:r w:rsidRPr="00654B6E">
        <w:rPr>
          <w:rFonts w:ascii="Times New Roman" w:hAnsi="Times New Roman"/>
          <w:sz w:val="28"/>
          <w:szCs w:val="28"/>
        </w:rPr>
        <w:t>- свинцово-цинковые (галенит-сфалеритовые);</w:t>
      </w:r>
    </w:p>
    <w:p w14:paraId="7EF1DA46" w14:textId="77777777" w:rsidR="00990276" w:rsidRPr="00654B6E" w:rsidRDefault="00990276" w:rsidP="00990276">
      <w:pPr>
        <w:spacing w:after="0" w:line="240" w:lineRule="auto"/>
        <w:ind w:firstLine="709"/>
        <w:jc w:val="both"/>
        <w:rPr>
          <w:rFonts w:ascii="Times New Roman" w:hAnsi="Times New Roman"/>
          <w:sz w:val="28"/>
          <w:szCs w:val="28"/>
        </w:rPr>
      </w:pPr>
      <w:r w:rsidRPr="00654B6E">
        <w:rPr>
          <w:rFonts w:ascii="Times New Roman" w:hAnsi="Times New Roman"/>
          <w:sz w:val="28"/>
          <w:szCs w:val="28"/>
        </w:rPr>
        <w:t>- колчеданно-цинковые (пирит-сфалеритовые).</w:t>
      </w:r>
    </w:p>
    <w:p w14:paraId="1F4FABAA"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Резко преобладают первые два типа руд.</w:t>
      </w:r>
    </w:p>
    <w:p w14:paraId="4E795287" w14:textId="77777777" w:rsidR="00990276" w:rsidRPr="00970814" w:rsidRDefault="00990276" w:rsidP="00990276">
      <w:pPr>
        <w:spacing w:after="0" w:line="240" w:lineRule="auto"/>
        <w:ind w:firstLine="709"/>
        <w:jc w:val="both"/>
        <w:rPr>
          <w:rFonts w:ascii="Times New Roman" w:hAnsi="Times New Roman"/>
          <w:sz w:val="28"/>
          <w:szCs w:val="28"/>
          <w:highlight w:val="cyan"/>
        </w:rPr>
      </w:pPr>
      <w:r w:rsidRPr="00970814">
        <w:rPr>
          <w:rFonts w:ascii="Times New Roman" w:hAnsi="Times New Roman"/>
          <w:sz w:val="28"/>
          <w:szCs w:val="28"/>
        </w:rPr>
        <w:t>Наиболее широко распространенные на месторождении полиметаллические и колчеданно-полиметаллические руды сложены доломит-халькопирит-галенит-пирит-сфалеритовой ассоциацией. Они приурочены к серицит-кварцевым породам и сланцам, а также к микрокварцитам. Несколько реже они встречаются в метасоматитах по породам ильинской свиты (хлоритолитах, хлорит-кварцевых, доломит-хлорит-кварцевых, альбит-доломит-</w:t>
      </w:r>
      <w:r w:rsidRPr="00970814">
        <w:rPr>
          <w:rFonts w:ascii="Times New Roman" w:hAnsi="Times New Roman"/>
          <w:sz w:val="28"/>
          <w:szCs w:val="28"/>
        </w:rPr>
        <w:lastRenderedPageBreak/>
        <w:t>кальцитовых сланцах и породах), а также в кварцевых или доломит-кварцевых жилах. Руды сложены сфалеритом, пиритом, галенитом и халькопиритом. Отношение их в сплошных рудах составляет 10:5:1:1, во вкрапленных - 14:21:1:2 (галенит принят за 1), т.е. в первых преобладают сфалерит, а во-вторых - пирит. Количество галенита и халькопирита в сплошных полиметаллических рудах почти одинаково.</w:t>
      </w:r>
    </w:p>
    <w:p w14:paraId="1F5FE09C"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 xml:space="preserve">Сплошные полиметаллические руды обычно тонко-мелкозернистые, на глубоких горизонтах - среднезернистые. Для сфалерита сплошных руд размер зерен составляет от 0,01 до 0,03мм, вследствие чего он часто лишен блеска и выглядит матовым, зачастую переполнен продуктами распада твердого раствора халькопирита, нередко несет следы деформации, т.е. имеет гранобластическое (субмикроскопическое) строение, развальцован и пронизан тончайшими паутинообразными жилками других сульфидов с образованием сложных для флотации субграфи-ческих, петельчатых, коррозионных структур. Текстуры руд полосчатые, массивные, редко пятнистые, плойчатые. </w:t>
      </w:r>
    </w:p>
    <w:p w14:paraId="3C3872CD"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Вкрапленные полиметаллические руды мелко-среднезернистые с размером зерен от 0,15 до 0,2мм. В сланцах они образованы тонкими (0.5-5мм) прожилками, линзочками и цепочковидной вкрапленностью сульфидов, совпадающей со слоистостью или сланцеватостью пород. В массивных или трещиноватых микрокварцитах рессеяны вкрапления, редко гнезда (до 10см) сульфидов, а также разноориентированные прожилки. Текстура таких руд прожилково-вкрапленная. Галенит в сплошных полиметаллических рудах более тонкозернистый (0,005-0,03мм), чем во вкрапленных (0.03-0.1мм). Именно галенит тишинских руд обогащен теллуром. Халькопирит в целом в руде среднезернистый (от сотых долей мм до 0,5мм), но в отдельных участках сплошных руд он гранобластический, т.е. тонкозернистый до субмикроскопического (0,002мм).</w:t>
      </w:r>
    </w:p>
    <w:p w14:paraId="5C98E9CE"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Аналогично полиметаллическим выглядят вкрапленные свинцово-цинковые и существенно цинковые руды, имеющие соответственно галенит-сфалеритовый, с заметным количеством блеклой руды, или пирит-сфалеритовый состав. Цинковые руды тяготеют к серицит-кварцевым по-родам и микрокварцитам центральных частей рудных зон, а свинцово-цинковые нередко встречаются и в карбонат-кварцевых метасоматитах.</w:t>
      </w:r>
    </w:p>
    <w:p w14:paraId="714E5AAD"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 xml:space="preserve">Вкрапленные или вкрапленно-прожилковые колчеданно-медно-цинковые руды в хлорит-серицит-карбонатных породах сложены почти черным сфалеритом, халькопиритом и пиритом, содержат много рутила. Аналогичного состава руды из глубоких горизонтов состоят из очень светлого бурого сфалерита и халькопирита. Ассоциируют с количественно-преобладающим пиритом, железистым доломитом, кварцем, реже с кальцитом, хлоритом и фенгитом. Изредка встречается блеклая руда, очень редки теллуриды и золото. Редко встречающиеся сплошные колчеданно-медно-цинковые руды характеризуются полосчатой текстурой и кварц-пирит-халькопирит-сфалеритовой минеральной ассоциацией. Темноокрашенные сфалериты этих руд содержат железа более 2%, светло-бурые - менее 1%. Содержание железа в рудах тишинского сфалерита выше, чем в риддер-сокольных. Золото и серебро в </w:t>
      </w:r>
      <w:r w:rsidRPr="00970814">
        <w:rPr>
          <w:rFonts w:ascii="Times New Roman" w:hAnsi="Times New Roman"/>
          <w:sz w:val="28"/>
          <w:szCs w:val="28"/>
        </w:rPr>
        <w:lastRenderedPageBreak/>
        <w:t>рудах находятся в виде микроскопически наблюдаемых минералов. Усредненное содержание золота в руде составляет до 1г/т, серебра - до 20,5г/т.</w:t>
      </w:r>
    </w:p>
    <w:p w14:paraId="65F98CB1"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Мало распространенные сплошные и вкрапленные медно-колчеданные руды состоят из пирита с большим количеством халькопирита. Имеется немного (до первых %) сфалерита и галенита. Руды средне-крупнозернистые, текстуры их вкрапленные, массивные, реже полосчатые, прожилковые, порфировидные, когда в мелкозернистом агрегате халькопирита выделяются крупные зерна пирита. Ассоциация минералов в мед-но-колчеданной руде брейнерит-прохлорит-кварц-халькопирит-пиритовая.</w:t>
      </w:r>
    </w:p>
    <w:p w14:paraId="3197473B"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Серно-колчеданные руды состоят из мелко-среднезернистого пирита, образующего вкрапленность в хлорит-серицит-кварцевых сланцах и микрокварцитах. Сплошные серно-колчеданные руды состоят из агрегата зерен пирита, промежутки между которыми заполняют мелко-среднезернистый кварц, доломит, реже прохлорит, кальцит, фенгит.</w:t>
      </w:r>
    </w:p>
    <w:p w14:paraId="13946F9D"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 xml:space="preserve">Сульфидные руды Тишинского месторождения по минеральному составу и строению сложные. В целом руды разнозернистые (от крупно-до тонкозернистых). Размеры зерен главных сульфидов (сфалерита, халькопирита, галенита, пирита) близки между собой и находятся в пределах 0,03-0,5мм. Разделение сульфидов достигается при измельчении до класса минус 74 мк 70%. Для сплошных руд сложные структурно-текстурные взаимоотношения сульфидов также не влияют на раскрываемость зерен при измельчении до крупности 86% класса минус 74 мк, хотя галенит при этом не будет полностью раскрыт, так как преобладающий размер его зерен не превышает 0,03-0,05мм. </w:t>
      </w:r>
    </w:p>
    <w:p w14:paraId="408A90F5"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bCs/>
          <w:i/>
          <w:sz w:val="28"/>
          <w:szCs w:val="28"/>
        </w:rPr>
        <w:t>Минералогические особенности руд</w:t>
      </w:r>
      <w:r w:rsidRPr="00970814">
        <w:rPr>
          <w:rFonts w:ascii="Times New Roman" w:hAnsi="Times New Roman"/>
          <w:bCs/>
          <w:sz w:val="28"/>
          <w:szCs w:val="28"/>
        </w:rPr>
        <w:t>.</w:t>
      </w:r>
      <w:r w:rsidRPr="00970814">
        <w:rPr>
          <w:rFonts w:ascii="Times New Roman" w:hAnsi="Times New Roman"/>
          <w:sz w:val="28"/>
          <w:szCs w:val="28"/>
        </w:rPr>
        <w:t xml:space="preserve"> Руды месторождения по составу являются колчеданно-полиметаллическими со значительным преобладанием цинка над свинцом и медью. Соотношение меди, свинца и цинка в среднем на месторождении составляет 4:1, 7:10,3. Руды характеризуются повышенным содержанием пирита. Основными полезными компонентами являются: цинк, свинец, медь, золото, серебро, кадмий.</w:t>
      </w:r>
    </w:p>
    <w:p w14:paraId="1EE7E651"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 xml:space="preserve">По составу выделяются: </w:t>
      </w:r>
    </w:p>
    <w:p w14:paraId="417B66B3"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ab/>
        <w:t>- полиметаллические и колчеданно-полиметаллические;</w:t>
      </w:r>
    </w:p>
    <w:p w14:paraId="361FC07D"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ab/>
        <w:t>- колчеданно-медно-цинковые;</w:t>
      </w:r>
    </w:p>
    <w:p w14:paraId="7B283E9E"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ab/>
        <w:t>- серноколчеданные;</w:t>
      </w:r>
    </w:p>
    <w:p w14:paraId="51F730FA"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ab/>
        <w:t>- медно-колчеданные;</w:t>
      </w:r>
    </w:p>
    <w:p w14:paraId="131ED126"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ab/>
        <w:t>- свинцово-цинковые;</w:t>
      </w:r>
    </w:p>
    <w:p w14:paraId="204A489E"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ab/>
        <w:t>- цинковые.</w:t>
      </w:r>
    </w:p>
    <w:p w14:paraId="5CD09682"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Наибольшее развитие имеют полиметаллические, колчеданно-медно-цинковые и серноколчеданные руды.</w:t>
      </w:r>
    </w:p>
    <w:p w14:paraId="492AF382" w14:textId="77777777" w:rsidR="00990276" w:rsidRPr="003B22D7" w:rsidRDefault="00990276" w:rsidP="00990276">
      <w:pPr>
        <w:pStyle w:val="af"/>
        <w:ind w:firstLine="0"/>
      </w:pPr>
    </w:p>
    <w:p w14:paraId="3D571F7E" w14:textId="77777777" w:rsidR="00970814" w:rsidRDefault="00970814" w:rsidP="00990276">
      <w:pPr>
        <w:pStyle w:val="af"/>
        <w:ind w:firstLine="0"/>
      </w:pPr>
    </w:p>
    <w:p w14:paraId="4722256F" w14:textId="77777777" w:rsidR="00970814" w:rsidRDefault="00970814" w:rsidP="00990276">
      <w:pPr>
        <w:pStyle w:val="af"/>
        <w:ind w:firstLine="0"/>
      </w:pPr>
    </w:p>
    <w:p w14:paraId="7CDE921F" w14:textId="77777777" w:rsidR="00970814" w:rsidRDefault="00970814" w:rsidP="00990276">
      <w:pPr>
        <w:pStyle w:val="af"/>
        <w:ind w:firstLine="0"/>
      </w:pPr>
    </w:p>
    <w:p w14:paraId="5626614B" w14:textId="77777777" w:rsidR="00970814" w:rsidRDefault="00970814" w:rsidP="00990276">
      <w:pPr>
        <w:pStyle w:val="af"/>
        <w:ind w:firstLine="0"/>
      </w:pPr>
    </w:p>
    <w:p w14:paraId="5DF9D8A3" w14:textId="77777777" w:rsidR="00970814" w:rsidRDefault="00970814" w:rsidP="00990276">
      <w:pPr>
        <w:pStyle w:val="af"/>
        <w:ind w:firstLine="0"/>
      </w:pPr>
    </w:p>
    <w:p w14:paraId="67BA7741" w14:textId="77777777" w:rsidR="00970814" w:rsidRDefault="00970814" w:rsidP="00990276">
      <w:pPr>
        <w:pStyle w:val="af"/>
        <w:ind w:firstLine="0"/>
      </w:pPr>
    </w:p>
    <w:p w14:paraId="0FCCACDA" w14:textId="54F8CC17" w:rsidR="00990276" w:rsidRPr="003B22D7" w:rsidRDefault="00990276" w:rsidP="00990276">
      <w:pPr>
        <w:pStyle w:val="af"/>
        <w:ind w:firstLine="0"/>
      </w:pPr>
      <w:r w:rsidRPr="003B22D7">
        <w:lastRenderedPageBreak/>
        <w:t xml:space="preserve">Таблица 2.3 – </w:t>
      </w:r>
      <w:r w:rsidRPr="003B22D7">
        <w:rPr>
          <w:szCs w:val="28"/>
        </w:rPr>
        <w:t>Минералогический состав руд Тишинского месторождения</w:t>
      </w:r>
    </w:p>
    <w:p w14:paraId="3A0FECE1" w14:textId="77777777" w:rsidR="00990276" w:rsidRPr="0044125C" w:rsidRDefault="00990276" w:rsidP="00990276">
      <w:pPr>
        <w:pStyle w:val="af"/>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276"/>
        <w:gridCol w:w="992"/>
        <w:gridCol w:w="1843"/>
        <w:gridCol w:w="850"/>
        <w:gridCol w:w="1276"/>
        <w:gridCol w:w="1129"/>
      </w:tblGrid>
      <w:tr w:rsidR="00990276" w:rsidRPr="00654B6E" w14:paraId="7E6D77C8" w14:textId="77777777" w:rsidTr="00970814">
        <w:trPr>
          <w:jc w:val="center"/>
        </w:trPr>
        <w:tc>
          <w:tcPr>
            <w:tcW w:w="1985" w:type="dxa"/>
            <w:vMerge w:val="restart"/>
            <w:tcMar>
              <w:left w:w="28" w:type="dxa"/>
              <w:right w:w="28" w:type="dxa"/>
            </w:tcMar>
            <w:vAlign w:val="center"/>
          </w:tcPr>
          <w:p w14:paraId="0FFF4ABC" w14:textId="77777777" w:rsidR="00990276" w:rsidRPr="00654B6E" w:rsidRDefault="00990276" w:rsidP="0089423D">
            <w:pPr>
              <w:pStyle w:val="ad"/>
              <w:rPr>
                <w:b/>
                <w:iCs/>
                <w:sz w:val="20"/>
                <w:szCs w:val="20"/>
              </w:rPr>
            </w:pPr>
            <w:r w:rsidRPr="00654B6E">
              <w:rPr>
                <w:b/>
                <w:iCs/>
                <w:sz w:val="20"/>
                <w:szCs w:val="20"/>
              </w:rPr>
              <w:t>Типы руд</w:t>
            </w:r>
          </w:p>
        </w:tc>
        <w:tc>
          <w:tcPr>
            <w:tcW w:w="4111" w:type="dxa"/>
            <w:gridSpan w:val="3"/>
            <w:tcMar>
              <w:left w:w="28" w:type="dxa"/>
              <w:right w:w="28" w:type="dxa"/>
            </w:tcMar>
            <w:vAlign w:val="center"/>
          </w:tcPr>
          <w:p w14:paraId="4FE2BD5A" w14:textId="77777777" w:rsidR="00990276" w:rsidRPr="00654B6E" w:rsidRDefault="00990276" w:rsidP="0089423D">
            <w:pPr>
              <w:pStyle w:val="ad"/>
              <w:rPr>
                <w:b/>
                <w:iCs/>
                <w:sz w:val="20"/>
                <w:szCs w:val="20"/>
              </w:rPr>
            </w:pPr>
            <w:r w:rsidRPr="00654B6E">
              <w:rPr>
                <w:b/>
                <w:iCs/>
                <w:sz w:val="20"/>
                <w:szCs w:val="20"/>
              </w:rPr>
              <w:t xml:space="preserve">Рудные </w:t>
            </w:r>
            <w:r>
              <w:rPr>
                <w:b/>
                <w:iCs/>
                <w:sz w:val="20"/>
                <w:szCs w:val="20"/>
              </w:rPr>
              <w:t>м</w:t>
            </w:r>
            <w:r w:rsidRPr="00654B6E">
              <w:rPr>
                <w:b/>
                <w:iCs/>
                <w:sz w:val="20"/>
                <w:szCs w:val="20"/>
              </w:rPr>
              <w:t>инералы</w:t>
            </w:r>
          </w:p>
        </w:tc>
        <w:tc>
          <w:tcPr>
            <w:tcW w:w="3255" w:type="dxa"/>
            <w:gridSpan w:val="3"/>
            <w:tcMar>
              <w:left w:w="28" w:type="dxa"/>
              <w:right w:w="28" w:type="dxa"/>
            </w:tcMar>
            <w:vAlign w:val="center"/>
          </w:tcPr>
          <w:p w14:paraId="4887023B" w14:textId="77777777" w:rsidR="00990276" w:rsidRPr="00654B6E" w:rsidRDefault="00990276" w:rsidP="0089423D">
            <w:pPr>
              <w:pStyle w:val="ad"/>
              <w:rPr>
                <w:b/>
                <w:iCs/>
                <w:sz w:val="20"/>
                <w:szCs w:val="20"/>
              </w:rPr>
            </w:pPr>
            <w:r w:rsidRPr="00654B6E">
              <w:rPr>
                <w:b/>
                <w:iCs/>
                <w:sz w:val="20"/>
                <w:szCs w:val="20"/>
              </w:rPr>
              <w:t>Нерудные</w:t>
            </w:r>
            <w:r>
              <w:rPr>
                <w:b/>
                <w:iCs/>
                <w:sz w:val="20"/>
                <w:szCs w:val="20"/>
              </w:rPr>
              <w:t xml:space="preserve"> м</w:t>
            </w:r>
            <w:r w:rsidRPr="00654B6E">
              <w:rPr>
                <w:b/>
                <w:iCs/>
                <w:sz w:val="20"/>
                <w:szCs w:val="20"/>
              </w:rPr>
              <w:t>инералы</w:t>
            </w:r>
          </w:p>
        </w:tc>
      </w:tr>
      <w:tr w:rsidR="00990276" w:rsidRPr="00654B6E" w14:paraId="6862F3D6" w14:textId="77777777" w:rsidTr="00970814">
        <w:trPr>
          <w:jc w:val="center"/>
        </w:trPr>
        <w:tc>
          <w:tcPr>
            <w:tcW w:w="1985" w:type="dxa"/>
            <w:vMerge/>
            <w:tcMar>
              <w:left w:w="28" w:type="dxa"/>
              <w:right w:w="28" w:type="dxa"/>
            </w:tcMar>
            <w:vAlign w:val="center"/>
          </w:tcPr>
          <w:p w14:paraId="48993881" w14:textId="77777777" w:rsidR="00990276" w:rsidRPr="00654B6E" w:rsidRDefault="00990276" w:rsidP="0089423D">
            <w:pPr>
              <w:pStyle w:val="ad"/>
              <w:rPr>
                <w:b/>
                <w:iCs/>
                <w:sz w:val="20"/>
                <w:szCs w:val="20"/>
              </w:rPr>
            </w:pPr>
          </w:p>
        </w:tc>
        <w:tc>
          <w:tcPr>
            <w:tcW w:w="1276" w:type="dxa"/>
            <w:tcMar>
              <w:left w:w="28" w:type="dxa"/>
              <w:right w:w="28" w:type="dxa"/>
            </w:tcMar>
            <w:vAlign w:val="center"/>
          </w:tcPr>
          <w:p w14:paraId="391988A7" w14:textId="77777777" w:rsidR="00990276" w:rsidRPr="00654B6E" w:rsidRDefault="00990276" w:rsidP="0089423D">
            <w:pPr>
              <w:pStyle w:val="ad"/>
              <w:rPr>
                <w:iCs/>
                <w:sz w:val="20"/>
                <w:szCs w:val="20"/>
              </w:rPr>
            </w:pPr>
            <w:r w:rsidRPr="00654B6E">
              <w:rPr>
                <w:iCs/>
                <w:sz w:val="20"/>
                <w:szCs w:val="20"/>
              </w:rPr>
              <w:t>главные</w:t>
            </w:r>
          </w:p>
        </w:tc>
        <w:tc>
          <w:tcPr>
            <w:tcW w:w="992" w:type="dxa"/>
            <w:tcMar>
              <w:left w:w="28" w:type="dxa"/>
              <w:right w:w="28" w:type="dxa"/>
            </w:tcMar>
            <w:vAlign w:val="center"/>
          </w:tcPr>
          <w:p w14:paraId="239C35B4" w14:textId="77777777" w:rsidR="00990276" w:rsidRPr="00654B6E" w:rsidRDefault="00990276" w:rsidP="0089423D">
            <w:pPr>
              <w:pStyle w:val="ad"/>
              <w:rPr>
                <w:iCs/>
                <w:sz w:val="20"/>
                <w:szCs w:val="20"/>
              </w:rPr>
            </w:pPr>
            <w:r w:rsidRPr="00654B6E">
              <w:rPr>
                <w:iCs/>
                <w:sz w:val="20"/>
                <w:szCs w:val="20"/>
              </w:rPr>
              <w:t>второс-тепенные</w:t>
            </w:r>
          </w:p>
        </w:tc>
        <w:tc>
          <w:tcPr>
            <w:tcW w:w="1843" w:type="dxa"/>
            <w:tcMar>
              <w:left w:w="28" w:type="dxa"/>
              <w:right w:w="28" w:type="dxa"/>
            </w:tcMar>
            <w:vAlign w:val="center"/>
          </w:tcPr>
          <w:p w14:paraId="3AC4F55C" w14:textId="77777777" w:rsidR="00990276" w:rsidRPr="00654B6E" w:rsidRDefault="00990276" w:rsidP="0089423D">
            <w:pPr>
              <w:pStyle w:val="ad"/>
              <w:rPr>
                <w:iCs/>
                <w:sz w:val="20"/>
                <w:szCs w:val="20"/>
              </w:rPr>
            </w:pPr>
            <w:r w:rsidRPr="00654B6E">
              <w:rPr>
                <w:iCs/>
                <w:sz w:val="20"/>
                <w:szCs w:val="20"/>
              </w:rPr>
              <w:t>редкие</w:t>
            </w:r>
          </w:p>
        </w:tc>
        <w:tc>
          <w:tcPr>
            <w:tcW w:w="850" w:type="dxa"/>
            <w:tcMar>
              <w:left w:w="28" w:type="dxa"/>
              <w:right w:w="28" w:type="dxa"/>
            </w:tcMar>
            <w:vAlign w:val="center"/>
          </w:tcPr>
          <w:p w14:paraId="3105A264" w14:textId="77777777" w:rsidR="00990276" w:rsidRPr="00654B6E" w:rsidRDefault="00990276" w:rsidP="0089423D">
            <w:pPr>
              <w:pStyle w:val="ad"/>
              <w:rPr>
                <w:iCs/>
                <w:sz w:val="20"/>
                <w:szCs w:val="20"/>
              </w:rPr>
            </w:pPr>
            <w:r w:rsidRPr="00654B6E">
              <w:rPr>
                <w:iCs/>
                <w:sz w:val="20"/>
                <w:szCs w:val="20"/>
              </w:rPr>
              <w:t>главные</w:t>
            </w:r>
          </w:p>
        </w:tc>
        <w:tc>
          <w:tcPr>
            <w:tcW w:w="1276" w:type="dxa"/>
            <w:tcMar>
              <w:left w:w="28" w:type="dxa"/>
              <w:right w:w="28" w:type="dxa"/>
            </w:tcMar>
            <w:vAlign w:val="center"/>
          </w:tcPr>
          <w:p w14:paraId="4033933F" w14:textId="77777777" w:rsidR="00990276" w:rsidRPr="00654B6E" w:rsidRDefault="00990276" w:rsidP="0089423D">
            <w:pPr>
              <w:pStyle w:val="ad"/>
              <w:rPr>
                <w:iCs/>
                <w:sz w:val="20"/>
                <w:szCs w:val="20"/>
              </w:rPr>
            </w:pPr>
            <w:r w:rsidRPr="00654B6E">
              <w:rPr>
                <w:iCs/>
                <w:sz w:val="20"/>
                <w:szCs w:val="20"/>
              </w:rPr>
              <w:t>второсте-пенные</w:t>
            </w:r>
          </w:p>
        </w:tc>
        <w:tc>
          <w:tcPr>
            <w:tcW w:w="1129" w:type="dxa"/>
            <w:tcMar>
              <w:left w:w="28" w:type="dxa"/>
              <w:right w:w="28" w:type="dxa"/>
            </w:tcMar>
            <w:vAlign w:val="center"/>
          </w:tcPr>
          <w:p w14:paraId="15A4A537" w14:textId="77777777" w:rsidR="00990276" w:rsidRPr="00654B6E" w:rsidRDefault="00990276" w:rsidP="0089423D">
            <w:pPr>
              <w:pStyle w:val="ad"/>
              <w:rPr>
                <w:iCs/>
                <w:sz w:val="20"/>
                <w:szCs w:val="20"/>
              </w:rPr>
            </w:pPr>
            <w:r w:rsidRPr="00654B6E">
              <w:rPr>
                <w:iCs/>
                <w:sz w:val="20"/>
                <w:szCs w:val="20"/>
              </w:rPr>
              <w:t>редкие</w:t>
            </w:r>
          </w:p>
        </w:tc>
      </w:tr>
      <w:tr w:rsidR="00990276" w:rsidRPr="00654B6E" w14:paraId="29299419" w14:textId="77777777" w:rsidTr="00970814">
        <w:trPr>
          <w:jc w:val="center"/>
        </w:trPr>
        <w:tc>
          <w:tcPr>
            <w:tcW w:w="1985" w:type="dxa"/>
            <w:tcMar>
              <w:left w:w="28" w:type="dxa"/>
              <w:right w:w="28" w:type="dxa"/>
            </w:tcMar>
            <w:vAlign w:val="center"/>
          </w:tcPr>
          <w:p w14:paraId="3731562C" w14:textId="77777777" w:rsidR="00990276" w:rsidRPr="00654B6E" w:rsidRDefault="00990276" w:rsidP="0089423D">
            <w:pPr>
              <w:pStyle w:val="ad"/>
              <w:rPr>
                <w:b/>
                <w:iCs/>
                <w:sz w:val="20"/>
                <w:szCs w:val="20"/>
              </w:rPr>
            </w:pPr>
            <w:r w:rsidRPr="00654B6E">
              <w:rPr>
                <w:b/>
                <w:iCs/>
                <w:sz w:val="20"/>
                <w:szCs w:val="20"/>
              </w:rPr>
              <w:t>Серноколчеданные</w:t>
            </w:r>
          </w:p>
        </w:tc>
        <w:tc>
          <w:tcPr>
            <w:tcW w:w="1276" w:type="dxa"/>
            <w:tcMar>
              <w:left w:w="28" w:type="dxa"/>
              <w:right w:w="28" w:type="dxa"/>
            </w:tcMar>
            <w:vAlign w:val="center"/>
          </w:tcPr>
          <w:p w14:paraId="7AC3B25E" w14:textId="77777777" w:rsidR="00990276" w:rsidRPr="00654B6E" w:rsidRDefault="00990276" w:rsidP="0089423D">
            <w:pPr>
              <w:pStyle w:val="ad"/>
              <w:rPr>
                <w:iCs/>
                <w:sz w:val="20"/>
                <w:szCs w:val="20"/>
              </w:rPr>
            </w:pPr>
            <w:r w:rsidRPr="00654B6E">
              <w:rPr>
                <w:iCs/>
                <w:sz w:val="20"/>
                <w:szCs w:val="20"/>
              </w:rPr>
              <w:t>Пирит</w:t>
            </w:r>
          </w:p>
        </w:tc>
        <w:tc>
          <w:tcPr>
            <w:tcW w:w="992" w:type="dxa"/>
            <w:tcMar>
              <w:left w:w="28" w:type="dxa"/>
              <w:right w:w="28" w:type="dxa"/>
            </w:tcMar>
            <w:vAlign w:val="center"/>
          </w:tcPr>
          <w:p w14:paraId="409EBEED" w14:textId="77777777" w:rsidR="00990276" w:rsidRPr="00654B6E" w:rsidRDefault="00990276" w:rsidP="0089423D">
            <w:pPr>
              <w:pStyle w:val="ad"/>
              <w:rPr>
                <w:iCs/>
                <w:sz w:val="20"/>
                <w:szCs w:val="20"/>
              </w:rPr>
            </w:pPr>
          </w:p>
        </w:tc>
        <w:tc>
          <w:tcPr>
            <w:tcW w:w="1843" w:type="dxa"/>
            <w:tcMar>
              <w:left w:w="28" w:type="dxa"/>
              <w:right w:w="28" w:type="dxa"/>
            </w:tcMar>
            <w:vAlign w:val="center"/>
          </w:tcPr>
          <w:p w14:paraId="250F70D4" w14:textId="77777777" w:rsidR="00990276" w:rsidRPr="00654B6E" w:rsidRDefault="00990276" w:rsidP="0089423D">
            <w:pPr>
              <w:pStyle w:val="ad"/>
              <w:rPr>
                <w:iCs/>
                <w:sz w:val="20"/>
                <w:szCs w:val="20"/>
              </w:rPr>
            </w:pPr>
            <w:r w:rsidRPr="00654B6E">
              <w:rPr>
                <w:iCs/>
                <w:sz w:val="20"/>
                <w:szCs w:val="20"/>
              </w:rPr>
              <w:t>Рутил,</w:t>
            </w:r>
          </w:p>
          <w:p w14:paraId="5C68299D" w14:textId="77777777" w:rsidR="00990276" w:rsidRPr="00654B6E" w:rsidRDefault="00990276" w:rsidP="0089423D">
            <w:pPr>
              <w:pStyle w:val="ad"/>
              <w:rPr>
                <w:iCs/>
                <w:sz w:val="20"/>
                <w:szCs w:val="20"/>
              </w:rPr>
            </w:pPr>
            <w:r w:rsidRPr="00654B6E">
              <w:rPr>
                <w:iCs/>
                <w:sz w:val="20"/>
                <w:szCs w:val="20"/>
              </w:rPr>
              <w:t>Мельниковит</w:t>
            </w:r>
          </w:p>
          <w:p w14:paraId="23115982" w14:textId="77777777" w:rsidR="00990276" w:rsidRPr="00654B6E" w:rsidRDefault="00990276" w:rsidP="0089423D">
            <w:pPr>
              <w:pStyle w:val="ad"/>
              <w:rPr>
                <w:iCs/>
                <w:sz w:val="20"/>
                <w:szCs w:val="20"/>
              </w:rPr>
            </w:pPr>
            <w:r w:rsidRPr="00654B6E">
              <w:rPr>
                <w:iCs/>
                <w:sz w:val="20"/>
                <w:szCs w:val="20"/>
              </w:rPr>
              <w:t>Пирротин</w:t>
            </w:r>
          </w:p>
          <w:p w14:paraId="6BA39229" w14:textId="77777777" w:rsidR="00990276" w:rsidRPr="00654B6E" w:rsidRDefault="00990276" w:rsidP="0089423D">
            <w:pPr>
              <w:pStyle w:val="ad"/>
              <w:rPr>
                <w:iCs/>
                <w:sz w:val="20"/>
                <w:szCs w:val="20"/>
              </w:rPr>
            </w:pPr>
            <w:r w:rsidRPr="00654B6E">
              <w:rPr>
                <w:iCs/>
                <w:sz w:val="20"/>
                <w:szCs w:val="20"/>
              </w:rPr>
              <w:t>Кобальтин</w:t>
            </w:r>
          </w:p>
        </w:tc>
        <w:tc>
          <w:tcPr>
            <w:tcW w:w="850" w:type="dxa"/>
            <w:tcMar>
              <w:left w:w="28" w:type="dxa"/>
              <w:right w:w="28" w:type="dxa"/>
            </w:tcMar>
            <w:vAlign w:val="center"/>
          </w:tcPr>
          <w:p w14:paraId="7D2B2919" w14:textId="77777777" w:rsidR="00990276" w:rsidRPr="00654B6E" w:rsidRDefault="00990276" w:rsidP="0089423D">
            <w:pPr>
              <w:pStyle w:val="ad"/>
              <w:rPr>
                <w:iCs/>
                <w:sz w:val="20"/>
                <w:szCs w:val="20"/>
              </w:rPr>
            </w:pPr>
            <w:r w:rsidRPr="00654B6E">
              <w:rPr>
                <w:iCs/>
                <w:sz w:val="20"/>
                <w:szCs w:val="20"/>
              </w:rPr>
              <w:t>Кварц</w:t>
            </w:r>
          </w:p>
        </w:tc>
        <w:tc>
          <w:tcPr>
            <w:tcW w:w="1276" w:type="dxa"/>
            <w:tcMar>
              <w:left w:w="28" w:type="dxa"/>
              <w:right w:w="28" w:type="dxa"/>
            </w:tcMar>
            <w:vAlign w:val="center"/>
          </w:tcPr>
          <w:p w14:paraId="7BD4AE2C" w14:textId="77777777" w:rsidR="00990276" w:rsidRPr="00654B6E" w:rsidRDefault="00990276" w:rsidP="0089423D">
            <w:pPr>
              <w:pStyle w:val="ad"/>
              <w:rPr>
                <w:iCs/>
                <w:sz w:val="20"/>
                <w:szCs w:val="20"/>
              </w:rPr>
            </w:pPr>
            <w:r w:rsidRPr="00654B6E">
              <w:rPr>
                <w:iCs/>
                <w:sz w:val="20"/>
                <w:szCs w:val="20"/>
              </w:rPr>
              <w:t>Доломит</w:t>
            </w:r>
          </w:p>
          <w:p w14:paraId="292AC532" w14:textId="77777777" w:rsidR="00990276" w:rsidRPr="00654B6E" w:rsidRDefault="00990276" w:rsidP="0089423D">
            <w:pPr>
              <w:pStyle w:val="ad"/>
              <w:rPr>
                <w:iCs/>
                <w:sz w:val="20"/>
                <w:szCs w:val="20"/>
              </w:rPr>
            </w:pPr>
            <w:r w:rsidRPr="00654B6E">
              <w:rPr>
                <w:iCs/>
                <w:sz w:val="20"/>
                <w:szCs w:val="20"/>
              </w:rPr>
              <w:t>Прохлорит</w:t>
            </w:r>
          </w:p>
        </w:tc>
        <w:tc>
          <w:tcPr>
            <w:tcW w:w="1129" w:type="dxa"/>
            <w:tcMar>
              <w:left w:w="28" w:type="dxa"/>
              <w:right w:w="28" w:type="dxa"/>
            </w:tcMar>
            <w:vAlign w:val="center"/>
          </w:tcPr>
          <w:p w14:paraId="68DBE8B4" w14:textId="77777777" w:rsidR="00990276" w:rsidRPr="00654B6E" w:rsidRDefault="00990276" w:rsidP="0089423D">
            <w:pPr>
              <w:pStyle w:val="ad"/>
              <w:rPr>
                <w:iCs/>
                <w:sz w:val="20"/>
                <w:szCs w:val="20"/>
              </w:rPr>
            </w:pPr>
            <w:r w:rsidRPr="00654B6E">
              <w:rPr>
                <w:iCs/>
                <w:sz w:val="20"/>
                <w:szCs w:val="20"/>
              </w:rPr>
              <w:t>Корундо-</w:t>
            </w:r>
          </w:p>
          <w:p w14:paraId="577B1D8D" w14:textId="77777777" w:rsidR="00990276" w:rsidRPr="00654B6E" w:rsidRDefault="00990276" w:rsidP="0089423D">
            <w:pPr>
              <w:pStyle w:val="ad"/>
              <w:rPr>
                <w:iCs/>
                <w:sz w:val="20"/>
                <w:szCs w:val="20"/>
              </w:rPr>
            </w:pPr>
            <w:r w:rsidRPr="00654B6E">
              <w:rPr>
                <w:iCs/>
                <w:sz w:val="20"/>
                <w:szCs w:val="20"/>
              </w:rPr>
              <w:t>филлит</w:t>
            </w:r>
          </w:p>
        </w:tc>
      </w:tr>
      <w:tr w:rsidR="00990276" w:rsidRPr="00654B6E" w14:paraId="3E7353B7" w14:textId="77777777" w:rsidTr="00970814">
        <w:trPr>
          <w:trHeight w:val="357"/>
          <w:jc w:val="center"/>
        </w:trPr>
        <w:tc>
          <w:tcPr>
            <w:tcW w:w="1985" w:type="dxa"/>
            <w:tcMar>
              <w:left w:w="28" w:type="dxa"/>
              <w:right w:w="28" w:type="dxa"/>
            </w:tcMar>
            <w:vAlign w:val="center"/>
          </w:tcPr>
          <w:p w14:paraId="3B234FCF" w14:textId="77777777" w:rsidR="00990276" w:rsidRPr="00654B6E" w:rsidRDefault="00990276" w:rsidP="0089423D">
            <w:pPr>
              <w:pStyle w:val="ad"/>
              <w:rPr>
                <w:b/>
                <w:iCs/>
                <w:sz w:val="20"/>
                <w:szCs w:val="20"/>
              </w:rPr>
            </w:pPr>
            <w:r w:rsidRPr="00654B6E">
              <w:rPr>
                <w:b/>
                <w:iCs/>
                <w:sz w:val="20"/>
                <w:szCs w:val="20"/>
              </w:rPr>
              <w:t>Медно-колчеданные</w:t>
            </w:r>
          </w:p>
        </w:tc>
        <w:tc>
          <w:tcPr>
            <w:tcW w:w="1276" w:type="dxa"/>
            <w:tcMar>
              <w:left w:w="28" w:type="dxa"/>
              <w:right w:w="28" w:type="dxa"/>
            </w:tcMar>
            <w:vAlign w:val="center"/>
          </w:tcPr>
          <w:p w14:paraId="54B9920A" w14:textId="77777777" w:rsidR="00990276" w:rsidRPr="00654B6E" w:rsidRDefault="00990276" w:rsidP="0089423D">
            <w:pPr>
              <w:pStyle w:val="ad"/>
              <w:rPr>
                <w:iCs/>
                <w:sz w:val="20"/>
                <w:szCs w:val="20"/>
              </w:rPr>
            </w:pPr>
            <w:r w:rsidRPr="00654B6E">
              <w:rPr>
                <w:iCs/>
                <w:sz w:val="20"/>
                <w:szCs w:val="20"/>
              </w:rPr>
              <w:t>Халькопирит</w:t>
            </w:r>
          </w:p>
          <w:p w14:paraId="6E245B4D" w14:textId="77777777" w:rsidR="00990276" w:rsidRPr="00654B6E" w:rsidRDefault="00990276" w:rsidP="0089423D">
            <w:pPr>
              <w:pStyle w:val="ad"/>
              <w:rPr>
                <w:iCs/>
                <w:sz w:val="20"/>
                <w:szCs w:val="20"/>
              </w:rPr>
            </w:pPr>
            <w:r w:rsidRPr="00654B6E">
              <w:rPr>
                <w:iCs/>
                <w:sz w:val="20"/>
                <w:szCs w:val="20"/>
              </w:rPr>
              <w:t>Пирит</w:t>
            </w:r>
          </w:p>
        </w:tc>
        <w:tc>
          <w:tcPr>
            <w:tcW w:w="992" w:type="dxa"/>
            <w:tcMar>
              <w:left w:w="28" w:type="dxa"/>
              <w:right w:w="28" w:type="dxa"/>
            </w:tcMar>
            <w:vAlign w:val="center"/>
          </w:tcPr>
          <w:p w14:paraId="03CF98BB" w14:textId="77777777" w:rsidR="00990276" w:rsidRPr="00654B6E" w:rsidRDefault="00990276" w:rsidP="0089423D">
            <w:pPr>
              <w:pStyle w:val="ad"/>
              <w:rPr>
                <w:iCs/>
                <w:sz w:val="20"/>
                <w:szCs w:val="20"/>
              </w:rPr>
            </w:pPr>
          </w:p>
        </w:tc>
        <w:tc>
          <w:tcPr>
            <w:tcW w:w="1843" w:type="dxa"/>
            <w:tcMar>
              <w:left w:w="28" w:type="dxa"/>
              <w:right w:w="28" w:type="dxa"/>
            </w:tcMar>
            <w:vAlign w:val="center"/>
          </w:tcPr>
          <w:p w14:paraId="4E22E5DF" w14:textId="77777777" w:rsidR="00990276" w:rsidRPr="00654B6E" w:rsidRDefault="00990276" w:rsidP="0089423D">
            <w:pPr>
              <w:pStyle w:val="ad"/>
              <w:rPr>
                <w:iCs/>
                <w:sz w:val="20"/>
                <w:szCs w:val="20"/>
              </w:rPr>
            </w:pPr>
            <w:r w:rsidRPr="00654B6E">
              <w:rPr>
                <w:iCs/>
                <w:sz w:val="20"/>
                <w:szCs w:val="20"/>
              </w:rPr>
              <w:t>Висмутит</w:t>
            </w:r>
          </w:p>
        </w:tc>
        <w:tc>
          <w:tcPr>
            <w:tcW w:w="850" w:type="dxa"/>
            <w:tcMar>
              <w:left w:w="28" w:type="dxa"/>
              <w:right w:w="28" w:type="dxa"/>
            </w:tcMar>
            <w:vAlign w:val="center"/>
          </w:tcPr>
          <w:p w14:paraId="2BD96EBC" w14:textId="77777777" w:rsidR="00990276" w:rsidRPr="00654B6E" w:rsidRDefault="00990276" w:rsidP="0089423D">
            <w:pPr>
              <w:pStyle w:val="ad"/>
              <w:rPr>
                <w:iCs/>
                <w:sz w:val="20"/>
                <w:szCs w:val="20"/>
              </w:rPr>
            </w:pPr>
            <w:r w:rsidRPr="00654B6E">
              <w:rPr>
                <w:iCs/>
                <w:sz w:val="20"/>
                <w:szCs w:val="20"/>
              </w:rPr>
              <w:t>Кварц</w:t>
            </w:r>
          </w:p>
          <w:p w14:paraId="4F79EA27" w14:textId="77777777" w:rsidR="00990276" w:rsidRPr="00654B6E" w:rsidRDefault="00990276" w:rsidP="0089423D">
            <w:pPr>
              <w:pStyle w:val="ad"/>
              <w:rPr>
                <w:iCs/>
                <w:sz w:val="20"/>
                <w:szCs w:val="20"/>
              </w:rPr>
            </w:pPr>
            <w:r w:rsidRPr="00654B6E">
              <w:rPr>
                <w:iCs/>
                <w:sz w:val="20"/>
                <w:szCs w:val="20"/>
              </w:rPr>
              <w:t>Доломит</w:t>
            </w:r>
          </w:p>
        </w:tc>
        <w:tc>
          <w:tcPr>
            <w:tcW w:w="1276" w:type="dxa"/>
            <w:tcMar>
              <w:left w:w="28" w:type="dxa"/>
              <w:right w:w="28" w:type="dxa"/>
            </w:tcMar>
            <w:vAlign w:val="center"/>
          </w:tcPr>
          <w:p w14:paraId="1318BB6E" w14:textId="77777777" w:rsidR="00990276" w:rsidRPr="00654B6E" w:rsidRDefault="00990276" w:rsidP="0089423D">
            <w:pPr>
              <w:pStyle w:val="ad"/>
              <w:rPr>
                <w:iCs/>
                <w:sz w:val="20"/>
                <w:szCs w:val="20"/>
              </w:rPr>
            </w:pPr>
            <w:r w:rsidRPr="00654B6E">
              <w:rPr>
                <w:iCs/>
                <w:sz w:val="20"/>
                <w:szCs w:val="20"/>
              </w:rPr>
              <w:t>Прохлорит</w:t>
            </w:r>
          </w:p>
        </w:tc>
        <w:tc>
          <w:tcPr>
            <w:tcW w:w="1129" w:type="dxa"/>
            <w:tcMar>
              <w:left w:w="28" w:type="dxa"/>
              <w:right w:w="28" w:type="dxa"/>
            </w:tcMar>
            <w:vAlign w:val="center"/>
          </w:tcPr>
          <w:p w14:paraId="36DB1599" w14:textId="77777777" w:rsidR="00990276" w:rsidRPr="00654B6E" w:rsidRDefault="00990276" w:rsidP="0089423D">
            <w:pPr>
              <w:pStyle w:val="ad"/>
              <w:rPr>
                <w:iCs/>
                <w:sz w:val="20"/>
                <w:szCs w:val="20"/>
              </w:rPr>
            </w:pPr>
            <w:r w:rsidRPr="00654B6E">
              <w:rPr>
                <w:iCs/>
                <w:sz w:val="20"/>
                <w:szCs w:val="20"/>
              </w:rPr>
              <w:t>Брейнерит</w:t>
            </w:r>
          </w:p>
          <w:p w14:paraId="0DD84FA0" w14:textId="77777777" w:rsidR="00990276" w:rsidRPr="00654B6E" w:rsidRDefault="00990276" w:rsidP="0089423D">
            <w:pPr>
              <w:pStyle w:val="ad"/>
              <w:rPr>
                <w:iCs/>
                <w:sz w:val="20"/>
                <w:szCs w:val="20"/>
              </w:rPr>
            </w:pPr>
            <w:r w:rsidRPr="00654B6E">
              <w:rPr>
                <w:iCs/>
                <w:sz w:val="20"/>
                <w:szCs w:val="20"/>
              </w:rPr>
              <w:t>Мезитит</w:t>
            </w:r>
          </w:p>
        </w:tc>
      </w:tr>
      <w:tr w:rsidR="00990276" w:rsidRPr="00654B6E" w14:paraId="0285B4DC" w14:textId="77777777" w:rsidTr="00970814">
        <w:trPr>
          <w:jc w:val="center"/>
        </w:trPr>
        <w:tc>
          <w:tcPr>
            <w:tcW w:w="1985" w:type="dxa"/>
            <w:tcMar>
              <w:left w:w="28" w:type="dxa"/>
              <w:right w:w="28" w:type="dxa"/>
            </w:tcMar>
            <w:vAlign w:val="center"/>
          </w:tcPr>
          <w:p w14:paraId="695F5BDC" w14:textId="77777777" w:rsidR="00990276" w:rsidRPr="00654B6E" w:rsidRDefault="00990276" w:rsidP="0089423D">
            <w:pPr>
              <w:pStyle w:val="ad"/>
              <w:rPr>
                <w:b/>
                <w:iCs/>
                <w:sz w:val="20"/>
                <w:szCs w:val="20"/>
              </w:rPr>
            </w:pPr>
            <w:r w:rsidRPr="00654B6E">
              <w:rPr>
                <w:b/>
                <w:iCs/>
                <w:sz w:val="20"/>
                <w:szCs w:val="20"/>
              </w:rPr>
              <w:t>Медно-цинковые</w:t>
            </w:r>
          </w:p>
        </w:tc>
        <w:tc>
          <w:tcPr>
            <w:tcW w:w="1276" w:type="dxa"/>
            <w:tcMar>
              <w:left w:w="28" w:type="dxa"/>
              <w:right w:w="28" w:type="dxa"/>
            </w:tcMar>
            <w:vAlign w:val="center"/>
          </w:tcPr>
          <w:p w14:paraId="0A53F299" w14:textId="77777777" w:rsidR="00990276" w:rsidRPr="00654B6E" w:rsidRDefault="00990276" w:rsidP="0089423D">
            <w:pPr>
              <w:pStyle w:val="ad"/>
              <w:rPr>
                <w:iCs/>
                <w:sz w:val="20"/>
                <w:szCs w:val="20"/>
              </w:rPr>
            </w:pPr>
            <w:r w:rsidRPr="00654B6E">
              <w:rPr>
                <w:iCs/>
                <w:sz w:val="20"/>
                <w:szCs w:val="20"/>
              </w:rPr>
              <w:t>Халькопирит</w:t>
            </w:r>
          </w:p>
          <w:p w14:paraId="518E8BBB" w14:textId="77777777" w:rsidR="00990276" w:rsidRPr="00654B6E" w:rsidRDefault="00990276" w:rsidP="0089423D">
            <w:pPr>
              <w:pStyle w:val="ad"/>
              <w:rPr>
                <w:iCs/>
                <w:sz w:val="20"/>
                <w:szCs w:val="20"/>
              </w:rPr>
            </w:pPr>
            <w:r w:rsidRPr="00654B6E">
              <w:rPr>
                <w:iCs/>
                <w:sz w:val="20"/>
                <w:szCs w:val="20"/>
              </w:rPr>
              <w:t>Сфалерит</w:t>
            </w:r>
          </w:p>
        </w:tc>
        <w:tc>
          <w:tcPr>
            <w:tcW w:w="992" w:type="dxa"/>
            <w:tcMar>
              <w:left w:w="28" w:type="dxa"/>
              <w:right w:w="28" w:type="dxa"/>
            </w:tcMar>
            <w:vAlign w:val="center"/>
          </w:tcPr>
          <w:p w14:paraId="64936EF5" w14:textId="77777777" w:rsidR="00990276" w:rsidRPr="00654B6E" w:rsidRDefault="00990276" w:rsidP="0089423D">
            <w:pPr>
              <w:pStyle w:val="ad"/>
              <w:rPr>
                <w:iCs/>
                <w:sz w:val="20"/>
                <w:szCs w:val="20"/>
              </w:rPr>
            </w:pPr>
            <w:r w:rsidRPr="00654B6E">
              <w:rPr>
                <w:iCs/>
                <w:sz w:val="20"/>
                <w:szCs w:val="20"/>
              </w:rPr>
              <w:t>Пирит</w:t>
            </w:r>
          </w:p>
        </w:tc>
        <w:tc>
          <w:tcPr>
            <w:tcW w:w="1843" w:type="dxa"/>
            <w:tcMar>
              <w:left w:w="28" w:type="dxa"/>
              <w:right w:w="28" w:type="dxa"/>
            </w:tcMar>
            <w:vAlign w:val="center"/>
          </w:tcPr>
          <w:p w14:paraId="071487AC" w14:textId="77777777" w:rsidR="00990276" w:rsidRPr="00654B6E" w:rsidRDefault="00990276" w:rsidP="0089423D">
            <w:pPr>
              <w:pStyle w:val="ad"/>
              <w:rPr>
                <w:iCs/>
                <w:sz w:val="20"/>
                <w:szCs w:val="20"/>
              </w:rPr>
            </w:pPr>
            <w:r w:rsidRPr="00654B6E">
              <w:rPr>
                <w:iCs/>
                <w:sz w:val="20"/>
                <w:szCs w:val="20"/>
              </w:rPr>
              <w:t>Галенит</w:t>
            </w:r>
          </w:p>
          <w:p w14:paraId="39A57CB8" w14:textId="77777777" w:rsidR="00990276" w:rsidRPr="00654B6E" w:rsidRDefault="00990276" w:rsidP="0089423D">
            <w:pPr>
              <w:pStyle w:val="ad"/>
              <w:rPr>
                <w:iCs/>
                <w:sz w:val="20"/>
                <w:szCs w:val="20"/>
              </w:rPr>
            </w:pPr>
            <w:r w:rsidRPr="00654B6E">
              <w:rPr>
                <w:iCs/>
                <w:sz w:val="20"/>
                <w:szCs w:val="20"/>
              </w:rPr>
              <w:t>Алтаит</w:t>
            </w:r>
          </w:p>
        </w:tc>
        <w:tc>
          <w:tcPr>
            <w:tcW w:w="850" w:type="dxa"/>
            <w:tcMar>
              <w:left w:w="28" w:type="dxa"/>
              <w:right w:w="28" w:type="dxa"/>
            </w:tcMar>
            <w:vAlign w:val="center"/>
          </w:tcPr>
          <w:p w14:paraId="1CAE7144" w14:textId="77777777" w:rsidR="00990276" w:rsidRPr="00654B6E" w:rsidRDefault="00990276" w:rsidP="0089423D">
            <w:pPr>
              <w:pStyle w:val="ad"/>
              <w:rPr>
                <w:iCs/>
                <w:sz w:val="20"/>
                <w:szCs w:val="20"/>
              </w:rPr>
            </w:pPr>
            <w:r w:rsidRPr="00654B6E">
              <w:rPr>
                <w:iCs/>
                <w:sz w:val="20"/>
                <w:szCs w:val="20"/>
              </w:rPr>
              <w:t>Кварц</w:t>
            </w:r>
          </w:p>
        </w:tc>
        <w:tc>
          <w:tcPr>
            <w:tcW w:w="1276" w:type="dxa"/>
            <w:tcMar>
              <w:left w:w="28" w:type="dxa"/>
              <w:right w:w="28" w:type="dxa"/>
            </w:tcMar>
            <w:vAlign w:val="center"/>
          </w:tcPr>
          <w:p w14:paraId="6B3C100C" w14:textId="77777777" w:rsidR="00990276" w:rsidRPr="00654B6E" w:rsidRDefault="00990276" w:rsidP="0089423D">
            <w:pPr>
              <w:pStyle w:val="ad"/>
              <w:rPr>
                <w:iCs/>
                <w:sz w:val="20"/>
                <w:szCs w:val="20"/>
              </w:rPr>
            </w:pPr>
            <w:r w:rsidRPr="00654B6E">
              <w:rPr>
                <w:iCs/>
                <w:sz w:val="20"/>
                <w:szCs w:val="20"/>
              </w:rPr>
              <w:t>Доломит</w:t>
            </w:r>
          </w:p>
          <w:p w14:paraId="7A408E19" w14:textId="77777777" w:rsidR="00990276" w:rsidRPr="00654B6E" w:rsidRDefault="00990276" w:rsidP="0089423D">
            <w:pPr>
              <w:pStyle w:val="ad"/>
              <w:rPr>
                <w:iCs/>
                <w:sz w:val="20"/>
                <w:szCs w:val="20"/>
              </w:rPr>
            </w:pPr>
            <w:r w:rsidRPr="00654B6E">
              <w:rPr>
                <w:iCs/>
                <w:sz w:val="20"/>
                <w:szCs w:val="20"/>
              </w:rPr>
              <w:t>Кальцит</w:t>
            </w:r>
          </w:p>
        </w:tc>
        <w:tc>
          <w:tcPr>
            <w:tcW w:w="1129" w:type="dxa"/>
            <w:tcMar>
              <w:left w:w="28" w:type="dxa"/>
              <w:right w:w="28" w:type="dxa"/>
            </w:tcMar>
            <w:vAlign w:val="center"/>
          </w:tcPr>
          <w:p w14:paraId="19984B19" w14:textId="77777777" w:rsidR="00990276" w:rsidRPr="00654B6E" w:rsidRDefault="00990276" w:rsidP="0089423D">
            <w:pPr>
              <w:pStyle w:val="ad"/>
              <w:rPr>
                <w:iCs/>
                <w:sz w:val="20"/>
                <w:szCs w:val="20"/>
              </w:rPr>
            </w:pPr>
          </w:p>
        </w:tc>
      </w:tr>
      <w:tr w:rsidR="00990276" w:rsidRPr="00654B6E" w14:paraId="41C8ED49" w14:textId="77777777" w:rsidTr="00970814">
        <w:trPr>
          <w:jc w:val="center"/>
        </w:trPr>
        <w:tc>
          <w:tcPr>
            <w:tcW w:w="1985" w:type="dxa"/>
            <w:tcMar>
              <w:left w:w="28" w:type="dxa"/>
              <w:right w:w="28" w:type="dxa"/>
            </w:tcMar>
            <w:vAlign w:val="center"/>
          </w:tcPr>
          <w:p w14:paraId="5E7806EE" w14:textId="77777777" w:rsidR="00990276" w:rsidRPr="00654B6E" w:rsidRDefault="00990276" w:rsidP="0089423D">
            <w:pPr>
              <w:pStyle w:val="ad"/>
              <w:rPr>
                <w:b/>
                <w:iCs/>
                <w:sz w:val="20"/>
                <w:szCs w:val="20"/>
              </w:rPr>
            </w:pPr>
            <w:r w:rsidRPr="00654B6E">
              <w:rPr>
                <w:b/>
                <w:iCs/>
                <w:sz w:val="20"/>
                <w:szCs w:val="20"/>
              </w:rPr>
              <w:t>Полиметал-</w:t>
            </w:r>
          </w:p>
          <w:p w14:paraId="3DAEBC58" w14:textId="77777777" w:rsidR="00990276" w:rsidRPr="00654B6E" w:rsidRDefault="00990276" w:rsidP="0089423D">
            <w:pPr>
              <w:pStyle w:val="ad"/>
              <w:rPr>
                <w:b/>
                <w:iCs/>
                <w:sz w:val="20"/>
                <w:szCs w:val="20"/>
              </w:rPr>
            </w:pPr>
            <w:r w:rsidRPr="00654B6E">
              <w:rPr>
                <w:b/>
                <w:iCs/>
                <w:sz w:val="20"/>
                <w:szCs w:val="20"/>
              </w:rPr>
              <w:t>лические</w:t>
            </w:r>
          </w:p>
        </w:tc>
        <w:tc>
          <w:tcPr>
            <w:tcW w:w="1276" w:type="dxa"/>
            <w:tcMar>
              <w:left w:w="28" w:type="dxa"/>
              <w:right w:w="28" w:type="dxa"/>
            </w:tcMar>
            <w:vAlign w:val="center"/>
          </w:tcPr>
          <w:p w14:paraId="737C4B51" w14:textId="77777777" w:rsidR="00990276" w:rsidRPr="00654B6E" w:rsidRDefault="00990276" w:rsidP="0089423D">
            <w:pPr>
              <w:pStyle w:val="ad"/>
              <w:rPr>
                <w:iCs/>
                <w:sz w:val="20"/>
                <w:szCs w:val="20"/>
              </w:rPr>
            </w:pPr>
            <w:r w:rsidRPr="00654B6E">
              <w:rPr>
                <w:iCs/>
                <w:sz w:val="20"/>
                <w:szCs w:val="20"/>
              </w:rPr>
              <w:t>Сфалерит</w:t>
            </w:r>
          </w:p>
          <w:p w14:paraId="026249FB" w14:textId="77777777" w:rsidR="00990276" w:rsidRPr="00654B6E" w:rsidRDefault="00990276" w:rsidP="0089423D">
            <w:pPr>
              <w:pStyle w:val="ad"/>
              <w:rPr>
                <w:iCs/>
                <w:sz w:val="20"/>
                <w:szCs w:val="20"/>
              </w:rPr>
            </w:pPr>
            <w:r w:rsidRPr="00654B6E">
              <w:rPr>
                <w:iCs/>
                <w:sz w:val="20"/>
                <w:szCs w:val="20"/>
              </w:rPr>
              <w:t>Галенит</w:t>
            </w:r>
          </w:p>
          <w:p w14:paraId="0FBCD6DD" w14:textId="77777777" w:rsidR="00990276" w:rsidRPr="00654B6E" w:rsidRDefault="00990276" w:rsidP="0089423D">
            <w:pPr>
              <w:pStyle w:val="ad"/>
              <w:rPr>
                <w:iCs/>
                <w:sz w:val="20"/>
                <w:szCs w:val="20"/>
              </w:rPr>
            </w:pPr>
            <w:r w:rsidRPr="00654B6E">
              <w:rPr>
                <w:iCs/>
                <w:sz w:val="20"/>
                <w:szCs w:val="20"/>
              </w:rPr>
              <w:t>Халькопирит</w:t>
            </w:r>
          </w:p>
        </w:tc>
        <w:tc>
          <w:tcPr>
            <w:tcW w:w="992" w:type="dxa"/>
            <w:tcMar>
              <w:left w:w="28" w:type="dxa"/>
              <w:right w:w="28" w:type="dxa"/>
            </w:tcMar>
            <w:vAlign w:val="center"/>
          </w:tcPr>
          <w:p w14:paraId="5A8B8400" w14:textId="77777777" w:rsidR="00990276" w:rsidRPr="00654B6E" w:rsidRDefault="00990276" w:rsidP="0089423D">
            <w:pPr>
              <w:pStyle w:val="ad"/>
              <w:rPr>
                <w:iCs/>
                <w:sz w:val="20"/>
                <w:szCs w:val="20"/>
              </w:rPr>
            </w:pPr>
            <w:r w:rsidRPr="00654B6E">
              <w:rPr>
                <w:iCs/>
                <w:sz w:val="20"/>
                <w:szCs w:val="20"/>
              </w:rPr>
              <w:t>Пирит</w:t>
            </w:r>
          </w:p>
        </w:tc>
        <w:tc>
          <w:tcPr>
            <w:tcW w:w="1843" w:type="dxa"/>
            <w:tcMar>
              <w:left w:w="28" w:type="dxa"/>
              <w:right w:w="28" w:type="dxa"/>
            </w:tcMar>
            <w:vAlign w:val="center"/>
          </w:tcPr>
          <w:p w14:paraId="3553C8D2" w14:textId="77777777" w:rsidR="00990276" w:rsidRPr="00654B6E" w:rsidRDefault="00990276" w:rsidP="0089423D">
            <w:pPr>
              <w:pStyle w:val="ad"/>
              <w:rPr>
                <w:iCs/>
                <w:sz w:val="20"/>
                <w:szCs w:val="20"/>
              </w:rPr>
            </w:pPr>
            <w:r w:rsidRPr="00654B6E">
              <w:rPr>
                <w:iCs/>
                <w:sz w:val="20"/>
                <w:szCs w:val="20"/>
              </w:rPr>
              <w:t>Тетраэдрит</w:t>
            </w:r>
          </w:p>
          <w:p w14:paraId="6A4BEB71" w14:textId="77777777" w:rsidR="00990276" w:rsidRPr="00654B6E" w:rsidRDefault="00990276" w:rsidP="0089423D">
            <w:pPr>
              <w:pStyle w:val="ad"/>
              <w:rPr>
                <w:iCs/>
                <w:sz w:val="20"/>
                <w:szCs w:val="20"/>
              </w:rPr>
            </w:pPr>
            <w:r w:rsidRPr="00654B6E">
              <w:rPr>
                <w:iCs/>
                <w:sz w:val="20"/>
                <w:szCs w:val="20"/>
              </w:rPr>
              <w:t>Теннантит</w:t>
            </w:r>
          </w:p>
          <w:p w14:paraId="7D942F01" w14:textId="77777777" w:rsidR="00990276" w:rsidRPr="00654B6E" w:rsidRDefault="00990276" w:rsidP="0089423D">
            <w:pPr>
              <w:pStyle w:val="ad"/>
              <w:rPr>
                <w:iCs/>
                <w:sz w:val="20"/>
                <w:szCs w:val="20"/>
              </w:rPr>
            </w:pPr>
            <w:r w:rsidRPr="00654B6E">
              <w:rPr>
                <w:iCs/>
                <w:sz w:val="20"/>
                <w:szCs w:val="20"/>
              </w:rPr>
              <w:t>Золото</w:t>
            </w:r>
          </w:p>
          <w:p w14:paraId="38DC3B37" w14:textId="77777777" w:rsidR="00990276" w:rsidRPr="00654B6E" w:rsidRDefault="00990276" w:rsidP="0089423D">
            <w:pPr>
              <w:pStyle w:val="ad"/>
              <w:rPr>
                <w:iCs/>
                <w:sz w:val="20"/>
                <w:szCs w:val="20"/>
              </w:rPr>
            </w:pPr>
            <w:r w:rsidRPr="00654B6E">
              <w:rPr>
                <w:iCs/>
                <w:sz w:val="20"/>
                <w:szCs w:val="20"/>
              </w:rPr>
              <w:t>Ртуть</w:t>
            </w:r>
          </w:p>
          <w:p w14:paraId="73D87E93" w14:textId="77777777" w:rsidR="00990276" w:rsidRPr="00654B6E" w:rsidRDefault="00990276" w:rsidP="0089423D">
            <w:pPr>
              <w:pStyle w:val="ad"/>
              <w:rPr>
                <w:iCs/>
                <w:sz w:val="20"/>
                <w:szCs w:val="20"/>
              </w:rPr>
            </w:pPr>
            <w:r w:rsidRPr="00654B6E">
              <w:rPr>
                <w:iCs/>
                <w:sz w:val="20"/>
                <w:szCs w:val="20"/>
              </w:rPr>
              <w:t>Алтаит</w:t>
            </w:r>
          </w:p>
          <w:p w14:paraId="537CC630" w14:textId="77777777" w:rsidR="00990276" w:rsidRPr="00654B6E" w:rsidRDefault="00990276" w:rsidP="0089423D">
            <w:pPr>
              <w:pStyle w:val="ad"/>
              <w:rPr>
                <w:iCs/>
                <w:sz w:val="20"/>
                <w:szCs w:val="20"/>
              </w:rPr>
            </w:pPr>
            <w:r w:rsidRPr="00654B6E">
              <w:rPr>
                <w:iCs/>
                <w:sz w:val="20"/>
                <w:szCs w:val="20"/>
              </w:rPr>
              <w:t>Гессит</w:t>
            </w:r>
          </w:p>
          <w:p w14:paraId="74CBF1C8" w14:textId="77777777" w:rsidR="00990276" w:rsidRPr="00654B6E" w:rsidRDefault="00990276" w:rsidP="0089423D">
            <w:pPr>
              <w:pStyle w:val="ad"/>
              <w:rPr>
                <w:iCs/>
                <w:sz w:val="20"/>
                <w:szCs w:val="20"/>
              </w:rPr>
            </w:pPr>
            <w:r w:rsidRPr="00654B6E">
              <w:rPr>
                <w:iCs/>
                <w:sz w:val="20"/>
                <w:szCs w:val="20"/>
              </w:rPr>
              <w:t>Ильменит</w:t>
            </w:r>
          </w:p>
        </w:tc>
        <w:tc>
          <w:tcPr>
            <w:tcW w:w="850" w:type="dxa"/>
            <w:tcMar>
              <w:left w:w="28" w:type="dxa"/>
              <w:right w:w="28" w:type="dxa"/>
            </w:tcMar>
            <w:vAlign w:val="center"/>
          </w:tcPr>
          <w:p w14:paraId="4F077766" w14:textId="77777777" w:rsidR="00990276" w:rsidRPr="00654B6E" w:rsidRDefault="00990276" w:rsidP="0089423D">
            <w:pPr>
              <w:pStyle w:val="ad"/>
              <w:rPr>
                <w:iCs/>
                <w:sz w:val="20"/>
                <w:szCs w:val="20"/>
              </w:rPr>
            </w:pPr>
            <w:r w:rsidRPr="00654B6E">
              <w:rPr>
                <w:iCs/>
                <w:sz w:val="20"/>
                <w:szCs w:val="20"/>
              </w:rPr>
              <w:t>Кварц</w:t>
            </w:r>
          </w:p>
          <w:p w14:paraId="6C7C53B3" w14:textId="77777777" w:rsidR="00990276" w:rsidRPr="00654B6E" w:rsidRDefault="00990276" w:rsidP="0089423D">
            <w:pPr>
              <w:pStyle w:val="ad"/>
              <w:rPr>
                <w:iCs/>
                <w:sz w:val="20"/>
                <w:szCs w:val="20"/>
              </w:rPr>
            </w:pPr>
            <w:r w:rsidRPr="00654B6E">
              <w:rPr>
                <w:iCs/>
                <w:sz w:val="20"/>
                <w:szCs w:val="20"/>
              </w:rPr>
              <w:t>Доломит</w:t>
            </w:r>
          </w:p>
        </w:tc>
        <w:tc>
          <w:tcPr>
            <w:tcW w:w="1276" w:type="dxa"/>
            <w:tcMar>
              <w:left w:w="28" w:type="dxa"/>
              <w:right w:w="28" w:type="dxa"/>
            </w:tcMar>
            <w:vAlign w:val="center"/>
          </w:tcPr>
          <w:p w14:paraId="78A3FD73" w14:textId="77777777" w:rsidR="00990276" w:rsidRPr="00654B6E" w:rsidRDefault="00990276" w:rsidP="0089423D">
            <w:pPr>
              <w:pStyle w:val="ad"/>
              <w:rPr>
                <w:iCs/>
                <w:sz w:val="20"/>
                <w:szCs w:val="20"/>
              </w:rPr>
            </w:pPr>
            <w:r w:rsidRPr="00654B6E">
              <w:rPr>
                <w:iCs/>
                <w:sz w:val="20"/>
                <w:szCs w:val="20"/>
              </w:rPr>
              <w:t>Прохлорит</w:t>
            </w:r>
          </w:p>
          <w:p w14:paraId="463F15B2" w14:textId="77777777" w:rsidR="00990276" w:rsidRPr="00654B6E" w:rsidRDefault="00990276" w:rsidP="0089423D">
            <w:pPr>
              <w:pStyle w:val="ad"/>
              <w:rPr>
                <w:iCs/>
                <w:sz w:val="20"/>
                <w:szCs w:val="20"/>
              </w:rPr>
            </w:pPr>
            <w:r w:rsidRPr="00654B6E">
              <w:rPr>
                <w:iCs/>
                <w:sz w:val="20"/>
                <w:szCs w:val="20"/>
              </w:rPr>
              <w:t>Фенгит</w:t>
            </w:r>
          </w:p>
        </w:tc>
        <w:tc>
          <w:tcPr>
            <w:tcW w:w="1129" w:type="dxa"/>
            <w:tcMar>
              <w:left w:w="28" w:type="dxa"/>
              <w:right w:w="28" w:type="dxa"/>
            </w:tcMar>
            <w:vAlign w:val="center"/>
          </w:tcPr>
          <w:p w14:paraId="7D301D4F" w14:textId="77777777" w:rsidR="00990276" w:rsidRPr="00654B6E" w:rsidRDefault="00990276" w:rsidP="0089423D">
            <w:pPr>
              <w:pStyle w:val="ad"/>
              <w:rPr>
                <w:iCs/>
                <w:sz w:val="20"/>
                <w:szCs w:val="20"/>
              </w:rPr>
            </w:pPr>
            <w:r w:rsidRPr="00654B6E">
              <w:rPr>
                <w:iCs/>
                <w:sz w:val="20"/>
                <w:szCs w:val="20"/>
              </w:rPr>
              <w:t>Кальцит</w:t>
            </w:r>
          </w:p>
          <w:p w14:paraId="39E16320" w14:textId="77777777" w:rsidR="00990276" w:rsidRPr="00654B6E" w:rsidRDefault="00990276" w:rsidP="0089423D">
            <w:pPr>
              <w:pStyle w:val="ad"/>
              <w:rPr>
                <w:iCs/>
                <w:sz w:val="20"/>
                <w:szCs w:val="20"/>
              </w:rPr>
            </w:pPr>
            <w:r w:rsidRPr="00654B6E">
              <w:rPr>
                <w:iCs/>
                <w:sz w:val="20"/>
                <w:szCs w:val="20"/>
              </w:rPr>
              <w:t>Альбит</w:t>
            </w:r>
          </w:p>
          <w:p w14:paraId="16A48D2E" w14:textId="77777777" w:rsidR="00990276" w:rsidRPr="00654B6E" w:rsidRDefault="00990276" w:rsidP="0089423D">
            <w:pPr>
              <w:pStyle w:val="ad"/>
              <w:rPr>
                <w:iCs/>
                <w:sz w:val="20"/>
                <w:szCs w:val="20"/>
              </w:rPr>
            </w:pPr>
            <w:r w:rsidRPr="00654B6E">
              <w:rPr>
                <w:iCs/>
                <w:sz w:val="20"/>
                <w:szCs w:val="20"/>
              </w:rPr>
              <w:t>Гипс</w:t>
            </w:r>
          </w:p>
        </w:tc>
      </w:tr>
      <w:tr w:rsidR="00990276" w:rsidRPr="00654B6E" w14:paraId="360C6E62" w14:textId="77777777" w:rsidTr="00970814">
        <w:trPr>
          <w:jc w:val="center"/>
        </w:trPr>
        <w:tc>
          <w:tcPr>
            <w:tcW w:w="1985" w:type="dxa"/>
            <w:tcMar>
              <w:left w:w="28" w:type="dxa"/>
              <w:right w:w="28" w:type="dxa"/>
            </w:tcMar>
            <w:vAlign w:val="center"/>
          </w:tcPr>
          <w:p w14:paraId="5443DF9C" w14:textId="77777777" w:rsidR="00990276" w:rsidRPr="00654B6E" w:rsidRDefault="00990276" w:rsidP="0089423D">
            <w:pPr>
              <w:pStyle w:val="ad"/>
              <w:rPr>
                <w:b/>
                <w:iCs/>
                <w:sz w:val="20"/>
                <w:szCs w:val="20"/>
              </w:rPr>
            </w:pPr>
            <w:r w:rsidRPr="00654B6E">
              <w:rPr>
                <w:b/>
                <w:iCs/>
                <w:sz w:val="20"/>
                <w:szCs w:val="20"/>
              </w:rPr>
              <w:t>Рудные зоны вторичного сульфидного обогащения</w:t>
            </w:r>
          </w:p>
        </w:tc>
        <w:tc>
          <w:tcPr>
            <w:tcW w:w="1276" w:type="dxa"/>
            <w:tcMar>
              <w:left w:w="28" w:type="dxa"/>
              <w:right w:w="28" w:type="dxa"/>
            </w:tcMar>
            <w:vAlign w:val="center"/>
          </w:tcPr>
          <w:p w14:paraId="4AE6588F" w14:textId="77777777" w:rsidR="00990276" w:rsidRPr="00654B6E" w:rsidRDefault="00990276" w:rsidP="0089423D">
            <w:pPr>
              <w:pStyle w:val="ad"/>
              <w:rPr>
                <w:iCs/>
                <w:sz w:val="20"/>
                <w:szCs w:val="20"/>
              </w:rPr>
            </w:pPr>
            <w:r w:rsidRPr="00654B6E">
              <w:rPr>
                <w:iCs/>
                <w:sz w:val="20"/>
                <w:szCs w:val="20"/>
              </w:rPr>
              <w:t>Халькозин</w:t>
            </w:r>
          </w:p>
        </w:tc>
        <w:tc>
          <w:tcPr>
            <w:tcW w:w="992" w:type="dxa"/>
            <w:tcMar>
              <w:left w:w="28" w:type="dxa"/>
              <w:right w:w="28" w:type="dxa"/>
            </w:tcMar>
            <w:vAlign w:val="center"/>
          </w:tcPr>
          <w:p w14:paraId="01E04D94" w14:textId="77777777" w:rsidR="00990276" w:rsidRPr="00654B6E" w:rsidRDefault="00990276" w:rsidP="0089423D">
            <w:pPr>
              <w:pStyle w:val="ad"/>
              <w:rPr>
                <w:iCs/>
                <w:sz w:val="20"/>
                <w:szCs w:val="20"/>
              </w:rPr>
            </w:pPr>
            <w:r w:rsidRPr="00654B6E">
              <w:rPr>
                <w:iCs/>
                <w:sz w:val="20"/>
                <w:szCs w:val="20"/>
              </w:rPr>
              <w:t>Ковеллин</w:t>
            </w:r>
          </w:p>
        </w:tc>
        <w:tc>
          <w:tcPr>
            <w:tcW w:w="1843" w:type="dxa"/>
            <w:tcMar>
              <w:left w:w="28" w:type="dxa"/>
              <w:right w:w="28" w:type="dxa"/>
            </w:tcMar>
            <w:vAlign w:val="center"/>
          </w:tcPr>
          <w:p w14:paraId="150CE243" w14:textId="77777777" w:rsidR="00990276" w:rsidRPr="00654B6E" w:rsidRDefault="00990276" w:rsidP="0089423D">
            <w:pPr>
              <w:pStyle w:val="ad"/>
              <w:rPr>
                <w:iCs/>
                <w:sz w:val="20"/>
                <w:szCs w:val="20"/>
              </w:rPr>
            </w:pPr>
            <w:r w:rsidRPr="00654B6E">
              <w:rPr>
                <w:iCs/>
                <w:sz w:val="20"/>
                <w:szCs w:val="20"/>
              </w:rPr>
              <w:t>Борнит</w:t>
            </w:r>
          </w:p>
        </w:tc>
        <w:tc>
          <w:tcPr>
            <w:tcW w:w="850" w:type="dxa"/>
            <w:tcMar>
              <w:left w:w="28" w:type="dxa"/>
              <w:right w:w="28" w:type="dxa"/>
            </w:tcMar>
            <w:vAlign w:val="center"/>
          </w:tcPr>
          <w:p w14:paraId="2A50E05D" w14:textId="77777777" w:rsidR="00990276" w:rsidRPr="00654B6E" w:rsidRDefault="00990276" w:rsidP="0089423D">
            <w:pPr>
              <w:pStyle w:val="ad"/>
              <w:rPr>
                <w:iCs/>
                <w:sz w:val="20"/>
                <w:szCs w:val="20"/>
              </w:rPr>
            </w:pPr>
          </w:p>
        </w:tc>
        <w:tc>
          <w:tcPr>
            <w:tcW w:w="1276" w:type="dxa"/>
            <w:tcMar>
              <w:left w:w="28" w:type="dxa"/>
              <w:right w:w="28" w:type="dxa"/>
            </w:tcMar>
            <w:vAlign w:val="center"/>
          </w:tcPr>
          <w:p w14:paraId="7BBC06DB" w14:textId="77777777" w:rsidR="00990276" w:rsidRPr="00654B6E" w:rsidRDefault="00990276" w:rsidP="0089423D">
            <w:pPr>
              <w:pStyle w:val="ad"/>
              <w:rPr>
                <w:iCs/>
                <w:sz w:val="20"/>
                <w:szCs w:val="20"/>
              </w:rPr>
            </w:pPr>
          </w:p>
        </w:tc>
        <w:tc>
          <w:tcPr>
            <w:tcW w:w="1129" w:type="dxa"/>
            <w:tcMar>
              <w:left w:w="28" w:type="dxa"/>
              <w:right w:w="28" w:type="dxa"/>
            </w:tcMar>
            <w:vAlign w:val="center"/>
          </w:tcPr>
          <w:p w14:paraId="775FECCD" w14:textId="77777777" w:rsidR="00990276" w:rsidRPr="00654B6E" w:rsidRDefault="00990276" w:rsidP="0089423D">
            <w:pPr>
              <w:pStyle w:val="ad"/>
              <w:rPr>
                <w:iCs/>
                <w:sz w:val="20"/>
                <w:szCs w:val="20"/>
              </w:rPr>
            </w:pPr>
          </w:p>
        </w:tc>
      </w:tr>
      <w:tr w:rsidR="00990276" w:rsidRPr="00654B6E" w14:paraId="21D6791D" w14:textId="77777777" w:rsidTr="00970814">
        <w:trPr>
          <w:jc w:val="center"/>
        </w:trPr>
        <w:tc>
          <w:tcPr>
            <w:tcW w:w="1985" w:type="dxa"/>
            <w:tcMar>
              <w:left w:w="28" w:type="dxa"/>
              <w:right w:w="28" w:type="dxa"/>
            </w:tcMar>
            <w:vAlign w:val="center"/>
          </w:tcPr>
          <w:p w14:paraId="15F36D76" w14:textId="77777777" w:rsidR="00990276" w:rsidRPr="00654B6E" w:rsidRDefault="00990276" w:rsidP="0089423D">
            <w:pPr>
              <w:pStyle w:val="ad"/>
              <w:rPr>
                <w:b/>
                <w:iCs/>
                <w:sz w:val="20"/>
                <w:szCs w:val="20"/>
              </w:rPr>
            </w:pPr>
            <w:r w:rsidRPr="00654B6E">
              <w:rPr>
                <w:b/>
                <w:iCs/>
                <w:sz w:val="20"/>
                <w:szCs w:val="20"/>
              </w:rPr>
              <w:t>Руды зоны окисления</w:t>
            </w:r>
          </w:p>
        </w:tc>
        <w:tc>
          <w:tcPr>
            <w:tcW w:w="1276" w:type="dxa"/>
            <w:tcMar>
              <w:left w:w="28" w:type="dxa"/>
              <w:right w:w="28" w:type="dxa"/>
            </w:tcMar>
            <w:vAlign w:val="center"/>
          </w:tcPr>
          <w:p w14:paraId="36BB02C3" w14:textId="77777777" w:rsidR="00990276" w:rsidRPr="00654B6E" w:rsidRDefault="00990276" w:rsidP="0089423D">
            <w:pPr>
              <w:pStyle w:val="ad"/>
              <w:rPr>
                <w:iCs/>
                <w:sz w:val="20"/>
                <w:szCs w:val="20"/>
              </w:rPr>
            </w:pPr>
            <w:r w:rsidRPr="00654B6E">
              <w:rPr>
                <w:iCs/>
                <w:sz w:val="20"/>
                <w:szCs w:val="20"/>
              </w:rPr>
              <w:t>Церрусит</w:t>
            </w:r>
          </w:p>
          <w:p w14:paraId="3F65C3D6" w14:textId="77777777" w:rsidR="00990276" w:rsidRPr="00654B6E" w:rsidRDefault="00990276" w:rsidP="0089423D">
            <w:pPr>
              <w:pStyle w:val="ad"/>
              <w:rPr>
                <w:iCs/>
                <w:sz w:val="20"/>
                <w:szCs w:val="20"/>
              </w:rPr>
            </w:pPr>
            <w:r w:rsidRPr="00654B6E">
              <w:rPr>
                <w:iCs/>
                <w:sz w:val="20"/>
                <w:szCs w:val="20"/>
              </w:rPr>
              <w:t>Гетит</w:t>
            </w:r>
          </w:p>
          <w:p w14:paraId="3E16D025" w14:textId="77777777" w:rsidR="00990276" w:rsidRPr="00654B6E" w:rsidRDefault="00990276" w:rsidP="0089423D">
            <w:pPr>
              <w:pStyle w:val="ad"/>
              <w:rPr>
                <w:iCs/>
                <w:sz w:val="20"/>
                <w:szCs w:val="20"/>
              </w:rPr>
            </w:pPr>
            <w:r w:rsidRPr="00654B6E">
              <w:rPr>
                <w:iCs/>
                <w:sz w:val="20"/>
                <w:szCs w:val="20"/>
              </w:rPr>
              <w:t>Гидрогетит</w:t>
            </w:r>
          </w:p>
          <w:p w14:paraId="0C3BE865" w14:textId="77777777" w:rsidR="00990276" w:rsidRPr="00654B6E" w:rsidRDefault="00990276" w:rsidP="0089423D">
            <w:pPr>
              <w:pStyle w:val="ad"/>
              <w:rPr>
                <w:iCs/>
                <w:sz w:val="20"/>
                <w:szCs w:val="20"/>
              </w:rPr>
            </w:pPr>
            <w:r w:rsidRPr="00654B6E">
              <w:rPr>
                <w:iCs/>
                <w:sz w:val="20"/>
                <w:szCs w:val="20"/>
              </w:rPr>
              <w:t>Биверит</w:t>
            </w:r>
          </w:p>
        </w:tc>
        <w:tc>
          <w:tcPr>
            <w:tcW w:w="992" w:type="dxa"/>
            <w:tcMar>
              <w:left w:w="28" w:type="dxa"/>
              <w:right w:w="28" w:type="dxa"/>
            </w:tcMar>
            <w:vAlign w:val="center"/>
          </w:tcPr>
          <w:p w14:paraId="714F3312" w14:textId="77777777" w:rsidR="00990276" w:rsidRPr="00654B6E" w:rsidRDefault="00990276" w:rsidP="0089423D">
            <w:pPr>
              <w:pStyle w:val="ad"/>
              <w:rPr>
                <w:iCs/>
                <w:sz w:val="20"/>
                <w:szCs w:val="20"/>
              </w:rPr>
            </w:pPr>
            <w:r w:rsidRPr="00654B6E">
              <w:rPr>
                <w:iCs/>
                <w:sz w:val="20"/>
                <w:szCs w:val="20"/>
              </w:rPr>
              <w:t>Малахит</w:t>
            </w:r>
          </w:p>
          <w:p w14:paraId="06672537" w14:textId="77777777" w:rsidR="00990276" w:rsidRPr="00654B6E" w:rsidRDefault="00990276" w:rsidP="0089423D">
            <w:pPr>
              <w:pStyle w:val="ad"/>
              <w:rPr>
                <w:iCs/>
                <w:sz w:val="20"/>
                <w:szCs w:val="20"/>
              </w:rPr>
            </w:pPr>
            <w:r w:rsidRPr="00654B6E">
              <w:rPr>
                <w:iCs/>
                <w:sz w:val="20"/>
                <w:szCs w:val="20"/>
              </w:rPr>
              <w:t>Ярозит</w:t>
            </w:r>
          </w:p>
          <w:p w14:paraId="3E0B6335" w14:textId="77777777" w:rsidR="00990276" w:rsidRPr="00654B6E" w:rsidRDefault="00990276" w:rsidP="0089423D">
            <w:pPr>
              <w:pStyle w:val="ad"/>
              <w:rPr>
                <w:iCs/>
                <w:sz w:val="20"/>
                <w:szCs w:val="20"/>
              </w:rPr>
            </w:pPr>
            <w:r w:rsidRPr="00654B6E">
              <w:rPr>
                <w:iCs/>
                <w:sz w:val="20"/>
                <w:szCs w:val="20"/>
              </w:rPr>
              <w:t>Англезит</w:t>
            </w:r>
          </w:p>
          <w:p w14:paraId="55E9B2E2" w14:textId="77777777" w:rsidR="00990276" w:rsidRPr="00654B6E" w:rsidRDefault="00990276" w:rsidP="0089423D">
            <w:pPr>
              <w:pStyle w:val="ad"/>
              <w:rPr>
                <w:iCs/>
                <w:sz w:val="20"/>
                <w:szCs w:val="20"/>
              </w:rPr>
            </w:pPr>
            <w:r w:rsidRPr="00654B6E">
              <w:rPr>
                <w:iCs/>
                <w:sz w:val="20"/>
                <w:szCs w:val="20"/>
              </w:rPr>
              <w:t>Азурит</w:t>
            </w:r>
          </w:p>
        </w:tc>
        <w:tc>
          <w:tcPr>
            <w:tcW w:w="1843" w:type="dxa"/>
            <w:tcMar>
              <w:left w:w="28" w:type="dxa"/>
              <w:right w:w="28" w:type="dxa"/>
            </w:tcMar>
            <w:vAlign w:val="center"/>
          </w:tcPr>
          <w:p w14:paraId="01805EA6" w14:textId="77777777" w:rsidR="00990276" w:rsidRPr="00654B6E" w:rsidRDefault="00990276" w:rsidP="0089423D">
            <w:pPr>
              <w:pStyle w:val="ad"/>
              <w:rPr>
                <w:iCs/>
                <w:sz w:val="20"/>
                <w:szCs w:val="20"/>
              </w:rPr>
            </w:pPr>
            <w:r w:rsidRPr="00654B6E">
              <w:rPr>
                <w:iCs/>
                <w:sz w:val="20"/>
                <w:szCs w:val="20"/>
              </w:rPr>
              <w:t>Медь</w:t>
            </w:r>
          </w:p>
          <w:p w14:paraId="34BBB1EA" w14:textId="77777777" w:rsidR="00990276" w:rsidRPr="00654B6E" w:rsidRDefault="00990276" w:rsidP="0089423D">
            <w:pPr>
              <w:pStyle w:val="ad"/>
              <w:rPr>
                <w:iCs/>
                <w:sz w:val="20"/>
                <w:szCs w:val="20"/>
              </w:rPr>
            </w:pPr>
            <w:r w:rsidRPr="00654B6E">
              <w:rPr>
                <w:iCs/>
                <w:sz w:val="20"/>
                <w:szCs w:val="20"/>
              </w:rPr>
              <w:t>Куприт</w:t>
            </w:r>
          </w:p>
          <w:p w14:paraId="1FA52CE9" w14:textId="77777777" w:rsidR="00990276" w:rsidRPr="00654B6E" w:rsidRDefault="00990276" w:rsidP="0089423D">
            <w:pPr>
              <w:pStyle w:val="ad"/>
              <w:rPr>
                <w:iCs/>
                <w:sz w:val="20"/>
                <w:szCs w:val="20"/>
              </w:rPr>
            </w:pPr>
            <w:r w:rsidRPr="00654B6E">
              <w:rPr>
                <w:iCs/>
                <w:sz w:val="20"/>
                <w:szCs w:val="20"/>
              </w:rPr>
              <w:t>Цинковый алюмосиликат</w:t>
            </w:r>
          </w:p>
        </w:tc>
        <w:tc>
          <w:tcPr>
            <w:tcW w:w="850" w:type="dxa"/>
            <w:tcMar>
              <w:left w:w="28" w:type="dxa"/>
              <w:right w:w="28" w:type="dxa"/>
            </w:tcMar>
            <w:vAlign w:val="center"/>
          </w:tcPr>
          <w:p w14:paraId="1EB8AFE4" w14:textId="77777777" w:rsidR="00990276" w:rsidRPr="00654B6E" w:rsidRDefault="00990276" w:rsidP="0089423D">
            <w:pPr>
              <w:pStyle w:val="ad"/>
              <w:rPr>
                <w:iCs/>
                <w:sz w:val="20"/>
                <w:szCs w:val="20"/>
              </w:rPr>
            </w:pPr>
          </w:p>
        </w:tc>
        <w:tc>
          <w:tcPr>
            <w:tcW w:w="1276" w:type="dxa"/>
            <w:tcMar>
              <w:left w:w="28" w:type="dxa"/>
              <w:right w:w="28" w:type="dxa"/>
            </w:tcMar>
            <w:vAlign w:val="center"/>
          </w:tcPr>
          <w:p w14:paraId="2E40735E" w14:textId="77777777" w:rsidR="00990276" w:rsidRPr="00654B6E" w:rsidRDefault="00990276" w:rsidP="0089423D">
            <w:pPr>
              <w:pStyle w:val="ad"/>
              <w:rPr>
                <w:iCs/>
                <w:sz w:val="20"/>
                <w:szCs w:val="20"/>
              </w:rPr>
            </w:pPr>
            <w:r w:rsidRPr="00654B6E">
              <w:rPr>
                <w:iCs/>
                <w:sz w:val="20"/>
                <w:szCs w:val="20"/>
              </w:rPr>
              <w:t>Кварц</w:t>
            </w:r>
          </w:p>
        </w:tc>
        <w:tc>
          <w:tcPr>
            <w:tcW w:w="1129" w:type="dxa"/>
            <w:tcMar>
              <w:left w:w="28" w:type="dxa"/>
              <w:right w:w="28" w:type="dxa"/>
            </w:tcMar>
            <w:vAlign w:val="center"/>
          </w:tcPr>
          <w:p w14:paraId="79969B73" w14:textId="77777777" w:rsidR="00990276" w:rsidRPr="00654B6E" w:rsidRDefault="00990276" w:rsidP="0089423D">
            <w:pPr>
              <w:pStyle w:val="ad"/>
              <w:rPr>
                <w:iCs/>
                <w:sz w:val="20"/>
                <w:szCs w:val="20"/>
              </w:rPr>
            </w:pPr>
            <w:r w:rsidRPr="00654B6E">
              <w:rPr>
                <w:iCs/>
                <w:sz w:val="20"/>
                <w:szCs w:val="20"/>
              </w:rPr>
              <w:t>Галлуазит</w:t>
            </w:r>
          </w:p>
        </w:tc>
      </w:tr>
    </w:tbl>
    <w:p w14:paraId="3BF0FFD0" w14:textId="77777777" w:rsidR="00990276" w:rsidRPr="009F0BC5" w:rsidRDefault="00990276" w:rsidP="00990276">
      <w:pPr>
        <w:spacing w:after="0" w:line="240" w:lineRule="auto"/>
        <w:ind w:firstLine="709"/>
        <w:jc w:val="both"/>
        <w:rPr>
          <w:rFonts w:ascii="Times New Roman" w:hAnsi="Times New Roman"/>
          <w:spacing w:val="-4"/>
          <w:sz w:val="28"/>
          <w:szCs w:val="28"/>
        </w:rPr>
      </w:pPr>
    </w:p>
    <w:p w14:paraId="2792A3D5"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E9311F">
        <w:rPr>
          <w:rFonts w:ascii="Times New Roman" w:hAnsi="Times New Roman"/>
          <w:spacing w:val="-6"/>
          <w:sz w:val="28"/>
          <w:szCs w:val="28"/>
        </w:rPr>
        <w:t>Содержание и соотношение между собой главных рудных минералов - сфалерита, галенита, халькопирита и пирита различное для каждого выделяемого типа руд. По содержанию металлов и по структурно-текстурным особенностям руды подразделяются на сплошные и прожилково-вкрапленные. Последние занимают господствующее положение.</w:t>
      </w:r>
    </w:p>
    <w:p w14:paraId="3FA3F0FB"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E9311F">
        <w:rPr>
          <w:rFonts w:ascii="Times New Roman" w:hAnsi="Times New Roman"/>
          <w:spacing w:val="-6"/>
          <w:sz w:val="28"/>
          <w:szCs w:val="28"/>
        </w:rPr>
        <w:t>По ценности приоритетное положение имеют колчеданно-полиметаллические и полиметаллические руды, которые приурочены, в основном, к карбонат-серицит-кварцевым сланцам и породам, развитым по тонкообломочным осадочным породам сокольной свиты. Основными рудными минералами являются сфалерит, галенит, халькопирит, пирит.</w:t>
      </w:r>
    </w:p>
    <w:p w14:paraId="0F60956B"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E9311F">
        <w:rPr>
          <w:rFonts w:ascii="Times New Roman" w:hAnsi="Times New Roman"/>
          <w:spacing w:val="-6"/>
          <w:sz w:val="28"/>
          <w:szCs w:val="28"/>
        </w:rPr>
        <w:t>Прожилково-вкрапленные руды приурочены примерно в равной степени как к карбонат-серицито-кварцевым сланцам, сокольной свиты так и к карбонат-хлорит-серицито-кварцевым сланцам ильинской свиты.</w:t>
      </w:r>
    </w:p>
    <w:p w14:paraId="0750E13F"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E9311F">
        <w:rPr>
          <w:rFonts w:ascii="Times New Roman" w:hAnsi="Times New Roman"/>
          <w:spacing w:val="-6"/>
          <w:sz w:val="28"/>
          <w:szCs w:val="28"/>
        </w:rPr>
        <w:t>Серноколчеданные руды образуют зоны пиритизированных пород как со стороны висячего, так и лежачего боков Основной залежи. Кроме пирита, в них присутствуют в небольшом количестве халькопирит, сфалерит, галенит.</w:t>
      </w:r>
    </w:p>
    <w:p w14:paraId="44DDEA47"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E9311F">
        <w:rPr>
          <w:rFonts w:ascii="Times New Roman" w:hAnsi="Times New Roman"/>
          <w:spacing w:val="-6"/>
          <w:sz w:val="28"/>
          <w:szCs w:val="28"/>
        </w:rPr>
        <w:t xml:space="preserve"> Колчеданно-медно-цинковые руды развиты незначительно. Основные минералы, слагающие эти руды - халькопирит, пирит, сфалерит, в мизерном количестве - галенит.</w:t>
      </w:r>
    </w:p>
    <w:p w14:paraId="10718F12" w14:textId="77777777" w:rsidR="00990276" w:rsidRPr="003B22D7" w:rsidRDefault="00990276" w:rsidP="00990276">
      <w:pPr>
        <w:spacing w:after="0" w:line="240" w:lineRule="auto"/>
        <w:ind w:firstLine="709"/>
        <w:jc w:val="both"/>
        <w:rPr>
          <w:rFonts w:ascii="Times New Roman" w:hAnsi="Times New Roman"/>
          <w:sz w:val="28"/>
          <w:szCs w:val="28"/>
        </w:rPr>
      </w:pPr>
      <w:r w:rsidRPr="003B22D7">
        <w:rPr>
          <w:rFonts w:ascii="Times New Roman" w:hAnsi="Times New Roman"/>
          <w:sz w:val="28"/>
          <w:szCs w:val="28"/>
        </w:rPr>
        <w:t>Медноколчеданные руды распространены слабо, в виде небольших линзообразных тел в висячем боку Главного рудного тела среди полиметаллических и серноколчеданных руд. Основные минералы - халькопирит, пирит.</w:t>
      </w:r>
    </w:p>
    <w:p w14:paraId="2AB3928C" w14:textId="77777777" w:rsidR="00990276" w:rsidRPr="003B22D7" w:rsidRDefault="00990276" w:rsidP="00990276">
      <w:pPr>
        <w:spacing w:after="0" w:line="240" w:lineRule="auto"/>
        <w:ind w:firstLine="708"/>
        <w:jc w:val="both"/>
        <w:rPr>
          <w:rFonts w:ascii="Times New Roman" w:hAnsi="Times New Roman"/>
          <w:sz w:val="28"/>
          <w:szCs w:val="28"/>
        </w:rPr>
      </w:pPr>
      <w:r w:rsidRPr="003B22D7">
        <w:rPr>
          <w:rFonts w:ascii="Times New Roman" w:hAnsi="Times New Roman"/>
          <w:bCs/>
          <w:i/>
          <w:iCs/>
          <w:sz w:val="28"/>
          <w:szCs w:val="28"/>
        </w:rPr>
        <w:lastRenderedPageBreak/>
        <w:t>Вопросы генезиса Тишинского месторождения.</w:t>
      </w:r>
      <w:r w:rsidRPr="003B22D7">
        <w:rPr>
          <w:szCs w:val="28"/>
        </w:rPr>
        <w:t xml:space="preserve"> </w:t>
      </w:r>
      <w:r w:rsidRPr="003B22D7">
        <w:rPr>
          <w:rFonts w:ascii="Times New Roman" w:hAnsi="Times New Roman"/>
          <w:sz w:val="28"/>
          <w:szCs w:val="28"/>
        </w:rPr>
        <w:t>Результаты изучения структуры месторождения, пространственного положения рудных тел, контроля оруденения, степени метаморфизма вмещающих пород и руд, и изучение методом микроструктурного анализа проведены ОАО «Казцинк».</w:t>
      </w:r>
    </w:p>
    <w:p w14:paraId="4609D39C" w14:textId="77777777" w:rsidR="00990276" w:rsidRPr="003B22D7" w:rsidRDefault="00990276" w:rsidP="00990276">
      <w:pPr>
        <w:spacing w:after="0" w:line="240" w:lineRule="auto"/>
        <w:ind w:firstLine="708"/>
        <w:jc w:val="both"/>
        <w:rPr>
          <w:rFonts w:ascii="Times New Roman" w:hAnsi="Times New Roman"/>
          <w:sz w:val="28"/>
          <w:szCs w:val="28"/>
        </w:rPr>
      </w:pPr>
      <w:r w:rsidRPr="003B22D7">
        <w:rPr>
          <w:rFonts w:ascii="Times New Roman" w:hAnsi="Times New Roman"/>
          <w:sz w:val="28"/>
          <w:szCs w:val="28"/>
        </w:rPr>
        <w:t>В условиях Тишинского месторождения рудообразование является эпигенетичным, постскладчатым, так как оно наложено на основные тектонические структуры – контролируется сложным сочетанием пликативных и дизъюнктивных структур, является секущим по отношению к складкам и сланцеватости. Руды, залегая в тектонитах (различного рода сланцах), сами тектонитами не являются. Все эти положения подтверждаются также данными микроструктурного анализа.</w:t>
      </w:r>
    </w:p>
    <w:p w14:paraId="0207DDD8" w14:textId="77777777" w:rsidR="00990276" w:rsidRPr="003B22D7" w:rsidRDefault="00990276" w:rsidP="00990276">
      <w:pPr>
        <w:spacing w:after="0" w:line="240" w:lineRule="auto"/>
        <w:ind w:firstLine="708"/>
        <w:jc w:val="both"/>
        <w:rPr>
          <w:rFonts w:ascii="Times New Roman" w:hAnsi="Times New Roman"/>
          <w:sz w:val="28"/>
          <w:szCs w:val="28"/>
        </w:rPr>
      </w:pPr>
      <w:r w:rsidRPr="003B22D7">
        <w:rPr>
          <w:rFonts w:ascii="Times New Roman" w:hAnsi="Times New Roman"/>
          <w:sz w:val="28"/>
          <w:szCs w:val="28"/>
        </w:rPr>
        <w:t>Изучением температур минералообразования методом декрепитации установлено, что температуры начала растрескивания минералов из сплошных, вкрапленных полиметаллических руд и поздних кварц-сульфидных жил варьируют от 200 до 340°С.</w:t>
      </w:r>
    </w:p>
    <w:p w14:paraId="02D6569A" w14:textId="77777777" w:rsidR="00990276" w:rsidRPr="003B22D7" w:rsidRDefault="00990276" w:rsidP="00990276">
      <w:pPr>
        <w:spacing w:after="0" w:line="240" w:lineRule="auto"/>
        <w:ind w:firstLine="708"/>
        <w:jc w:val="both"/>
        <w:rPr>
          <w:rFonts w:ascii="Times New Roman" w:hAnsi="Times New Roman"/>
          <w:sz w:val="28"/>
          <w:szCs w:val="28"/>
        </w:rPr>
      </w:pPr>
      <w:r w:rsidRPr="003B22D7">
        <w:rPr>
          <w:rFonts w:ascii="Times New Roman" w:hAnsi="Times New Roman"/>
          <w:sz w:val="28"/>
          <w:szCs w:val="28"/>
        </w:rPr>
        <w:t>Аналогичные данные были получены при изучении методом гомогенизации газово-жидких включений в кварце, сфалерите и кальците, соответственно, было установлено, что характерная температура для дорудного кварца 200°, для полиметаллических руд по определениям газовожидких включений в кварце и сфалерите она варьирует в пределах от 355 до 120°. Для пострудного кальцита и кварца установлена наиболее низкая температура гомогенизации – 105-100°. Таким образом, результаты изучения температур минералообразования методом декрепитации и гомогенизации свидетельствуют о среднетемпературном характере оруденения Тишинского месторождения. Низкие температуры образования характерны для минералов поздней стадии крупнокристаллических руд, пользующихся ничтожно малым распространением на месторождении.</w:t>
      </w:r>
    </w:p>
    <w:p w14:paraId="73C50F16" w14:textId="77777777" w:rsidR="00990276" w:rsidRPr="001B2A51" w:rsidRDefault="00990276" w:rsidP="00990276">
      <w:pPr>
        <w:spacing w:after="0" w:line="240" w:lineRule="auto"/>
        <w:ind w:firstLine="709"/>
        <w:jc w:val="both"/>
        <w:rPr>
          <w:rFonts w:ascii="Times New Roman" w:hAnsi="Times New Roman"/>
          <w:sz w:val="28"/>
          <w:szCs w:val="28"/>
        </w:rPr>
      </w:pPr>
    </w:p>
    <w:p w14:paraId="69E0B838" w14:textId="77777777" w:rsidR="00990276" w:rsidRPr="003B22D7" w:rsidRDefault="00990276" w:rsidP="00990276">
      <w:pPr>
        <w:spacing w:after="0" w:line="240" w:lineRule="auto"/>
        <w:ind w:firstLine="709"/>
        <w:jc w:val="both"/>
        <w:rPr>
          <w:rFonts w:ascii="Times New Roman" w:hAnsi="Times New Roman"/>
          <w:b/>
          <w:bCs/>
          <w:sz w:val="28"/>
          <w:szCs w:val="28"/>
        </w:rPr>
      </w:pPr>
      <w:r w:rsidRPr="003B22D7">
        <w:rPr>
          <w:rFonts w:ascii="Times New Roman" w:hAnsi="Times New Roman"/>
          <w:b/>
          <w:bCs/>
          <w:sz w:val="28"/>
          <w:szCs w:val="28"/>
        </w:rPr>
        <w:t>2.4 Изученность Прииртышского рудного района</w:t>
      </w:r>
    </w:p>
    <w:p w14:paraId="6D083101"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 xml:space="preserve"> </w:t>
      </w:r>
    </w:p>
    <w:p w14:paraId="6E4CEC72"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Прииртышский рудный район один из наиболее изученных регионов</w:t>
      </w:r>
      <w:r>
        <w:rPr>
          <w:rFonts w:ascii="Times New Roman" w:hAnsi="Times New Roman"/>
          <w:sz w:val="28"/>
          <w:szCs w:val="28"/>
        </w:rPr>
        <w:t xml:space="preserve"> Рудного Алтая</w:t>
      </w:r>
      <w:r w:rsidRPr="001B2A51">
        <w:rPr>
          <w:rFonts w:ascii="Times New Roman" w:hAnsi="Times New Roman"/>
          <w:sz w:val="28"/>
          <w:szCs w:val="28"/>
        </w:rPr>
        <w:t xml:space="preserve">. Первые упоминания о геологическом изучении рудного района относятся к работам П.К. Чихачева, В.П. Мамонтова, П.П. Пилипенко (1915г.), В.К. Котульского (1918 г.). </w:t>
      </w:r>
    </w:p>
    <w:p w14:paraId="1817BFA3"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Позднее в работах Н.Л. Бубличенко (1928 г.) и В.П. Нехорошева (1930 г.) были заложены основы современных представлений по геологическому строению Прииртышского рудного района. В конце 30-х начале 40-х годов исследования носили характер разобщенных детальных съемок отдельных участков района и поисково-оценочных работ на рудных полях. Данные исследования выявили много важных черт геологического строения месторождений (М.Е. Керенский, Н.А. Ноздрев, П.К. Кобзарь, Н.Н. Великая, П.В. Ершов, М.И. Дробышевский, И.Ф. Тусова, А.П. Никольский и др.). Анализ и обобщение геологических материалов по съемкам и изучению месторождений Б.С. Митропольским, М.К. Паренаго (1931), а позднее В.П. Нехорошевым (1958).</w:t>
      </w:r>
    </w:p>
    <w:p w14:paraId="621F8B2F"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lastRenderedPageBreak/>
        <w:t xml:space="preserve">С 1948 года партиями КазГеол управления и Алтайской экспедиции ВАГТ осуществлялось планомерное геологическое картирование площади в крупном масштабе (Л.И. Каплун, И.И. Халтурина, Е.Б. Яковлева, А.И. Левенко, В.И. Чернов, М.Ф. Микунов и др., 1948-1957). Новый фактический материал позволил внести заметные уточнения в стратиграфическую схему палеозойских отложений, более детально расчленить магматические образования и выяснить существенные особенности тектоники, палеогеографии и металлогении района. </w:t>
      </w:r>
    </w:p>
    <w:p w14:paraId="6F2B620A"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50-х годах особое внимание уделялось изучению и металлогении рудных полей. В результате были открыты Иртышское, Карьерное, Рулихинское и Новошемонаихинское месторождения меди и полиметаллов. Разведчиками треста «Алтайсцветметразведка» открыты Новоберезовское Месторождение и глубочанские залежи на Белоусовском месторождении, а также увеличены запасы Николаевского и Золотушинского месторождений. Большую помощь при разведке оказали работы П.Ф. Иванкина (1951, 1954, 1957), изучавшего закономерности и факторы рудолокализации. П.Ф. Иванкин и И.И. Халтурина в 1955 г. Составили первую среднемасштабную карту прогноза Прииртышского района. Для выработки обоснованного направления и рациональной методики поисков и разведки проводились исследования, которые систематизировали и обобщили все материалы геологоразведочных работ.</w:t>
      </w:r>
    </w:p>
    <w:p w14:paraId="6E5CFCE9" w14:textId="77777777" w:rsidR="00990276" w:rsidRPr="001B2A51" w:rsidRDefault="00990276" w:rsidP="00990276">
      <w:pPr>
        <w:spacing w:after="0" w:line="240" w:lineRule="auto"/>
        <w:ind w:firstLine="709"/>
        <w:jc w:val="both"/>
        <w:rPr>
          <w:rFonts w:ascii="Times New Roman" w:hAnsi="Times New Roman"/>
          <w:sz w:val="28"/>
          <w:szCs w:val="28"/>
        </w:rPr>
      </w:pPr>
      <w:r w:rsidRPr="001B2A51">
        <w:rPr>
          <w:rFonts w:ascii="Times New Roman" w:hAnsi="Times New Roman"/>
          <w:sz w:val="28"/>
          <w:szCs w:val="28"/>
        </w:rPr>
        <w:t>В 1954-1960 гг. Алтайской геофизической экспедицией ВКГУ для всей территории Прииртышского рудного района были выполнены магнитные съемки крупного масштаба (Н.Э. Адамсон, А.И. Балакин, П.С. Ревякин), а в 1961-1971 гг. проведены более детальные магнитометрические исследования.</w:t>
      </w:r>
    </w:p>
    <w:p w14:paraId="005F6A6A" w14:textId="77777777" w:rsidR="00990276" w:rsidRPr="001B2A51" w:rsidRDefault="00990276" w:rsidP="00990276">
      <w:pPr>
        <w:spacing w:after="0"/>
        <w:ind w:firstLine="709"/>
        <w:jc w:val="both"/>
        <w:rPr>
          <w:rFonts w:ascii="Times New Roman" w:hAnsi="Times New Roman"/>
          <w:sz w:val="28"/>
          <w:szCs w:val="28"/>
        </w:rPr>
      </w:pPr>
      <w:r w:rsidRPr="001B2A51">
        <w:rPr>
          <w:rFonts w:ascii="Times New Roman" w:hAnsi="Times New Roman"/>
          <w:sz w:val="28"/>
          <w:szCs w:val="28"/>
        </w:rPr>
        <w:t>Тематические исследования по стратиграфии, магматизму, тектонике и металлогении района проведены П.Ф. Иванкиным, В.С. Кузебным, Ю.Ю. Воробьевым, П.Г. Ведерниковым, Н.Л. Бубличенко и другими геологами [2].</w:t>
      </w:r>
    </w:p>
    <w:p w14:paraId="67820A0B" w14:textId="77777777" w:rsidR="00990276" w:rsidRDefault="00990276" w:rsidP="00990276">
      <w:pPr>
        <w:spacing w:after="0" w:line="240" w:lineRule="auto"/>
        <w:ind w:firstLine="720"/>
        <w:jc w:val="both"/>
        <w:rPr>
          <w:rFonts w:ascii="Times New Roman" w:hAnsi="Times New Roman"/>
          <w:b/>
          <w:sz w:val="28"/>
          <w:szCs w:val="28"/>
        </w:rPr>
      </w:pPr>
    </w:p>
    <w:p w14:paraId="02C84847" w14:textId="6D5F756F" w:rsidR="00990276" w:rsidRPr="009F0BC5" w:rsidRDefault="00990276" w:rsidP="00990276">
      <w:pPr>
        <w:spacing w:after="0" w:line="240" w:lineRule="auto"/>
        <w:ind w:firstLine="709"/>
        <w:jc w:val="both"/>
        <w:rPr>
          <w:rFonts w:ascii="Times New Roman" w:hAnsi="Times New Roman"/>
          <w:bCs/>
          <w:sz w:val="28"/>
          <w:szCs w:val="28"/>
        </w:rPr>
      </w:pPr>
      <w:r w:rsidRPr="003B22D7">
        <w:rPr>
          <w:rFonts w:ascii="Times New Roman" w:hAnsi="Times New Roman"/>
          <w:bCs/>
          <w:sz w:val="28"/>
          <w:szCs w:val="28"/>
        </w:rPr>
        <w:t>2.</w:t>
      </w:r>
      <w:r w:rsidR="00973C48">
        <w:rPr>
          <w:rFonts w:ascii="Times New Roman" w:hAnsi="Times New Roman"/>
          <w:bCs/>
          <w:sz w:val="28"/>
          <w:szCs w:val="28"/>
        </w:rPr>
        <w:t>4</w:t>
      </w:r>
      <w:r w:rsidRPr="003B22D7">
        <w:rPr>
          <w:rFonts w:ascii="Times New Roman" w:hAnsi="Times New Roman"/>
          <w:bCs/>
          <w:sz w:val="28"/>
          <w:szCs w:val="28"/>
        </w:rPr>
        <w:t>.</w:t>
      </w:r>
      <w:r w:rsidR="00973C48">
        <w:rPr>
          <w:rFonts w:ascii="Times New Roman" w:hAnsi="Times New Roman"/>
          <w:bCs/>
          <w:sz w:val="28"/>
          <w:szCs w:val="28"/>
        </w:rPr>
        <w:t>1</w:t>
      </w:r>
      <w:r w:rsidRPr="003B22D7">
        <w:rPr>
          <w:rFonts w:ascii="Times New Roman" w:hAnsi="Times New Roman"/>
          <w:bCs/>
          <w:sz w:val="28"/>
          <w:szCs w:val="28"/>
        </w:rPr>
        <w:t xml:space="preserve"> Геолого-структурная позиция Прииртышского рудного района</w:t>
      </w:r>
    </w:p>
    <w:p w14:paraId="58898C74" w14:textId="77777777" w:rsidR="00990276" w:rsidRDefault="00990276" w:rsidP="00990276">
      <w:pPr>
        <w:spacing w:after="0" w:line="240" w:lineRule="auto"/>
        <w:ind w:firstLine="709"/>
        <w:jc w:val="both"/>
        <w:rPr>
          <w:rFonts w:ascii="Times New Roman" w:hAnsi="Times New Roman"/>
          <w:bCs/>
          <w:sz w:val="28"/>
          <w:szCs w:val="28"/>
        </w:rPr>
      </w:pPr>
      <w:r w:rsidRPr="00BE15E6">
        <w:rPr>
          <w:rFonts w:ascii="Times New Roman" w:hAnsi="Times New Roman"/>
          <w:bCs/>
          <w:sz w:val="28"/>
          <w:szCs w:val="28"/>
        </w:rPr>
        <w:t>Данный рудный район находится на северо-западе Рудного Алтая, тянется вдоль побережья реки Иртыш</w:t>
      </w:r>
      <w:r>
        <w:rPr>
          <w:rFonts w:ascii="Times New Roman" w:hAnsi="Times New Roman"/>
          <w:bCs/>
          <w:sz w:val="28"/>
          <w:szCs w:val="28"/>
        </w:rPr>
        <w:t xml:space="preserve"> от г. Усть-Каменогорск до г. Горняк. В геологическом отношении располагается на сопряжении Рудноалтайской, Иртышской и Калба-Нарымской структурно-формационных зон Зайсанской складчатой системы.</w:t>
      </w:r>
    </w:p>
    <w:p w14:paraId="2FDE34FB" w14:textId="77777777" w:rsidR="00990276" w:rsidRPr="001932A1" w:rsidRDefault="00990276" w:rsidP="00990276">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 изучении геологического строения Прииртышского рудного района принимали участие и внесли большой вклад такие ученые как: М.И. Дробышевский, Б.И. Вейц, Б.С. Митропольский, В.П. Нехорошев, Н.И. Стучевский, В.С. Кузебный, Г.Г. Свечников, Б.П. Бедарев, Л. Ким, П.Ф. Иванкин, Н.Л. Бубличенко и др. </w:t>
      </w:r>
      <w:r w:rsidRPr="00970814">
        <w:rPr>
          <w:rFonts w:ascii="Times New Roman" w:hAnsi="Times New Roman"/>
          <w:bCs/>
          <w:sz w:val="28"/>
          <w:szCs w:val="28"/>
        </w:rPr>
        <w:t>[11]</w:t>
      </w:r>
    </w:p>
    <w:p w14:paraId="7AA34ECE" w14:textId="77777777" w:rsidR="00990276" w:rsidRPr="001932A1" w:rsidRDefault="00990276" w:rsidP="00990276">
      <w:pPr>
        <w:spacing w:after="0" w:line="240" w:lineRule="auto"/>
        <w:ind w:firstLine="709"/>
        <w:jc w:val="both"/>
        <w:rPr>
          <w:rFonts w:ascii="Times New Roman" w:hAnsi="Times New Roman"/>
          <w:bCs/>
          <w:sz w:val="28"/>
          <w:szCs w:val="28"/>
        </w:rPr>
      </w:pPr>
      <w:r w:rsidRPr="001932A1">
        <w:rPr>
          <w:rFonts w:ascii="Times New Roman" w:hAnsi="Times New Roman"/>
          <w:bCs/>
          <w:sz w:val="28"/>
          <w:szCs w:val="28"/>
        </w:rPr>
        <w:t>В пределах Прииртышского рудного района выделяют:</w:t>
      </w:r>
    </w:p>
    <w:p w14:paraId="66133BEE" w14:textId="77777777" w:rsidR="00990276" w:rsidRPr="001932A1" w:rsidRDefault="00990276" w:rsidP="00990276">
      <w:pPr>
        <w:spacing w:after="0" w:line="240" w:lineRule="auto"/>
        <w:ind w:firstLine="709"/>
        <w:jc w:val="both"/>
        <w:rPr>
          <w:rFonts w:ascii="Times New Roman" w:hAnsi="Times New Roman"/>
          <w:bCs/>
          <w:sz w:val="28"/>
          <w:szCs w:val="28"/>
        </w:rPr>
      </w:pPr>
      <w:r w:rsidRPr="001932A1">
        <w:rPr>
          <w:rFonts w:ascii="Times New Roman" w:hAnsi="Times New Roman"/>
          <w:bCs/>
          <w:sz w:val="28"/>
          <w:szCs w:val="28"/>
        </w:rPr>
        <w:t>- крупные месторождения: Орловское, Артемьевское, Николаевское, Иртышское, Белоусовское;</w:t>
      </w:r>
    </w:p>
    <w:p w14:paraId="0AEF067C" w14:textId="77777777" w:rsidR="00990276" w:rsidRPr="001932A1" w:rsidRDefault="00990276" w:rsidP="00990276">
      <w:pPr>
        <w:spacing w:after="0" w:line="240" w:lineRule="auto"/>
        <w:ind w:firstLine="709"/>
        <w:jc w:val="both"/>
        <w:rPr>
          <w:rFonts w:ascii="Times New Roman" w:hAnsi="Times New Roman"/>
          <w:bCs/>
          <w:sz w:val="28"/>
          <w:szCs w:val="28"/>
        </w:rPr>
      </w:pPr>
      <w:r w:rsidRPr="001932A1">
        <w:rPr>
          <w:rFonts w:ascii="Times New Roman" w:hAnsi="Times New Roman"/>
          <w:bCs/>
          <w:sz w:val="28"/>
          <w:szCs w:val="28"/>
        </w:rPr>
        <w:t>- средние месторождения: Березовское, Новоберезовское, Рулихинское;</w:t>
      </w:r>
    </w:p>
    <w:p w14:paraId="0ED8818A" w14:textId="77777777" w:rsidR="00990276" w:rsidRDefault="00990276" w:rsidP="00990276">
      <w:pPr>
        <w:spacing w:after="0" w:line="240" w:lineRule="auto"/>
        <w:ind w:firstLine="709"/>
        <w:jc w:val="both"/>
        <w:rPr>
          <w:rFonts w:ascii="Times New Roman" w:hAnsi="Times New Roman"/>
          <w:sz w:val="28"/>
          <w:szCs w:val="28"/>
        </w:rPr>
      </w:pPr>
      <w:r w:rsidRPr="001932A1">
        <w:rPr>
          <w:rFonts w:ascii="Times New Roman" w:hAnsi="Times New Roman"/>
          <w:b/>
          <w:sz w:val="28"/>
          <w:szCs w:val="28"/>
        </w:rPr>
        <w:t>-</w:t>
      </w:r>
      <w:r>
        <w:rPr>
          <w:rFonts w:ascii="Times New Roman" w:hAnsi="Times New Roman"/>
          <w:b/>
          <w:sz w:val="28"/>
          <w:szCs w:val="28"/>
        </w:rPr>
        <w:t xml:space="preserve"> </w:t>
      </w:r>
      <w:r w:rsidRPr="001932A1">
        <w:rPr>
          <w:rFonts w:ascii="Times New Roman" w:hAnsi="Times New Roman"/>
          <w:sz w:val="28"/>
          <w:szCs w:val="28"/>
        </w:rPr>
        <w:t>мелких месторождени</w:t>
      </w:r>
      <w:r>
        <w:rPr>
          <w:rFonts w:ascii="Times New Roman" w:hAnsi="Times New Roman"/>
          <w:sz w:val="28"/>
          <w:szCs w:val="28"/>
        </w:rPr>
        <w:t xml:space="preserve">я: </w:t>
      </w:r>
      <w:r w:rsidRPr="001932A1">
        <w:rPr>
          <w:rFonts w:ascii="Times New Roman" w:hAnsi="Times New Roman"/>
          <w:sz w:val="28"/>
          <w:szCs w:val="28"/>
        </w:rPr>
        <w:t>Таловское, Покровское, Верхубинское, Красноярское</w:t>
      </w:r>
      <w:r>
        <w:rPr>
          <w:rFonts w:ascii="Times New Roman" w:hAnsi="Times New Roman"/>
          <w:sz w:val="28"/>
          <w:szCs w:val="28"/>
        </w:rPr>
        <w:t>.</w:t>
      </w:r>
    </w:p>
    <w:p w14:paraId="22EE5158"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Оруденение локализовано в базальт-риолитовой известковисто-кремнисто-терригенной формации </w:t>
      </w:r>
      <w:r w:rsidRPr="00147EE7">
        <w:rPr>
          <w:rFonts w:ascii="Times New Roman" w:hAnsi="Times New Roman"/>
          <w:sz w:val="28"/>
          <w:szCs w:val="28"/>
        </w:rPr>
        <w:t>(D1-D2gv)</w:t>
      </w:r>
      <w:r>
        <w:rPr>
          <w:rFonts w:ascii="Times New Roman" w:hAnsi="Times New Roman"/>
          <w:sz w:val="28"/>
          <w:szCs w:val="28"/>
        </w:rPr>
        <w:t xml:space="preserve"> и частично </w:t>
      </w:r>
      <w:r w:rsidRPr="00147EE7">
        <w:rPr>
          <w:rFonts w:ascii="Times New Roman" w:hAnsi="Times New Roman"/>
          <w:sz w:val="28"/>
          <w:szCs w:val="28"/>
        </w:rPr>
        <w:t>в базальт-дацит-риолитовой кремнисто-терригенной (D2gv- D2fm)</w:t>
      </w:r>
      <w:r>
        <w:rPr>
          <w:rFonts w:ascii="Times New Roman" w:hAnsi="Times New Roman"/>
          <w:sz w:val="28"/>
          <w:szCs w:val="28"/>
        </w:rPr>
        <w:t xml:space="preserve">. Согласно гипотезе вулканогенного происхождения </w:t>
      </w:r>
      <w:r w:rsidRPr="00061A70">
        <w:rPr>
          <w:rFonts w:ascii="Times New Roman" w:hAnsi="Times New Roman"/>
          <w:sz w:val="28"/>
          <w:szCs w:val="28"/>
        </w:rPr>
        <w:t>колчеданно-полиметаллических месторождений</w:t>
      </w:r>
      <w:r>
        <w:rPr>
          <w:rFonts w:ascii="Times New Roman" w:hAnsi="Times New Roman"/>
          <w:sz w:val="28"/>
          <w:szCs w:val="28"/>
        </w:rPr>
        <w:t>, следует отметить, что о</w:t>
      </w:r>
      <w:r w:rsidRPr="00147EE7">
        <w:rPr>
          <w:rFonts w:ascii="Times New Roman" w:hAnsi="Times New Roman"/>
          <w:sz w:val="28"/>
          <w:szCs w:val="28"/>
        </w:rPr>
        <w:t>руденение</w:t>
      </w:r>
      <w:r>
        <w:rPr>
          <w:rFonts w:ascii="Times New Roman" w:hAnsi="Times New Roman"/>
          <w:sz w:val="28"/>
          <w:szCs w:val="28"/>
        </w:rPr>
        <w:t xml:space="preserve"> </w:t>
      </w:r>
      <w:bookmarkStart w:id="33" w:name="_Hlk78924997"/>
      <w:r>
        <w:rPr>
          <w:rFonts w:ascii="Times New Roman" w:hAnsi="Times New Roman"/>
          <w:sz w:val="28"/>
          <w:szCs w:val="28"/>
        </w:rPr>
        <w:t>ПРР</w:t>
      </w:r>
      <w:bookmarkEnd w:id="33"/>
      <w:r w:rsidRPr="00147EE7">
        <w:rPr>
          <w:rFonts w:ascii="Times New Roman" w:hAnsi="Times New Roman"/>
          <w:sz w:val="28"/>
          <w:szCs w:val="28"/>
        </w:rPr>
        <w:t xml:space="preserve"> в вулканогенно-осадочных разрезах формаций сконцентрировано на двух стратоуровнях</w:t>
      </w:r>
      <w:r>
        <w:rPr>
          <w:rFonts w:ascii="Times New Roman" w:hAnsi="Times New Roman"/>
          <w:sz w:val="28"/>
          <w:szCs w:val="28"/>
        </w:rPr>
        <w:t xml:space="preserve">. Связь </w:t>
      </w:r>
      <w:r w:rsidRPr="00147EE7">
        <w:rPr>
          <w:rFonts w:ascii="Times New Roman" w:hAnsi="Times New Roman"/>
          <w:sz w:val="28"/>
          <w:szCs w:val="28"/>
        </w:rPr>
        <w:t>оруденения с вулканическими структурами на одних месторождениях</w:t>
      </w:r>
      <w:r>
        <w:rPr>
          <w:rFonts w:ascii="Times New Roman" w:hAnsi="Times New Roman"/>
          <w:sz w:val="28"/>
          <w:szCs w:val="28"/>
        </w:rPr>
        <w:t xml:space="preserve"> </w:t>
      </w:r>
      <w:r w:rsidRPr="00147EE7">
        <w:rPr>
          <w:rFonts w:ascii="Times New Roman" w:hAnsi="Times New Roman"/>
          <w:sz w:val="28"/>
          <w:szCs w:val="28"/>
        </w:rPr>
        <w:t>выражена отчетливо, так как оруденение в них залегает непосредственно в кровле вулканитоидов; на д</w:t>
      </w:r>
      <w:r>
        <w:rPr>
          <w:rFonts w:ascii="Times New Roman" w:hAnsi="Times New Roman"/>
          <w:sz w:val="28"/>
          <w:szCs w:val="28"/>
        </w:rPr>
        <w:t xml:space="preserve">ругих месторождениях </w:t>
      </w:r>
      <w:r w:rsidRPr="00147EE7">
        <w:rPr>
          <w:rFonts w:ascii="Times New Roman" w:hAnsi="Times New Roman"/>
          <w:sz w:val="28"/>
          <w:szCs w:val="28"/>
        </w:rPr>
        <w:t>эта связь не столь явная.</w:t>
      </w:r>
    </w:p>
    <w:p w14:paraId="2BB35804"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Если рассмотреть зональность распределения руд в разрезе (снизу вверх), можно отметить смену типов: серно-медно-колчеданный, далее полиметаллический и барит-полиметаллический.</w:t>
      </w:r>
    </w:p>
    <w:p w14:paraId="1A444A07" w14:textId="77777777" w:rsidR="00990276" w:rsidRDefault="00990276" w:rsidP="00990276">
      <w:pPr>
        <w:spacing w:after="0" w:line="240" w:lineRule="auto"/>
        <w:ind w:firstLine="709"/>
        <w:jc w:val="both"/>
        <w:rPr>
          <w:rFonts w:ascii="Times New Roman" w:hAnsi="Times New Roman"/>
          <w:sz w:val="28"/>
          <w:szCs w:val="28"/>
        </w:rPr>
      </w:pPr>
      <w:r w:rsidRPr="00A53681">
        <w:rPr>
          <w:rFonts w:ascii="Times New Roman" w:hAnsi="Times New Roman"/>
          <w:sz w:val="28"/>
          <w:szCs w:val="28"/>
        </w:rPr>
        <w:t>Промышленное колчеданно-поли</w:t>
      </w:r>
      <w:r>
        <w:rPr>
          <w:rFonts w:ascii="Times New Roman" w:hAnsi="Times New Roman"/>
          <w:sz w:val="28"/>
          <w:szCs w:val="28"/>
        </w:rPr>
        <w:t>металлическое оруденение концен</w:t>
      </w:r>
      <w:r w:rsidRPr="00A53681">
        <w:rPr>
          <w:rFonts w:ascii="Times New Roman" w:hAnsi="Times New Roman"/>
          <w:sz w:val="28"/>
          <w:szCs w:val="28"/>
        </w:rPr>
        <w:t>трируется на двух стратоуровнях: в лосишенской свите и в зоне контакта таловской и гериховской свит.</w:t>
      </w:r>
      <w:r>
        <w:rPr>
          <w:rFonts w:ascii="Times New Roman" w:hAnsi="Times New Roman"/>
          <w:sz w:val="28"/>
          <w:szCs w:val="28"/>
        </w:rPr>
        <w:t xml:space="preserve"> </w:t>
      </w:r>
    </w:p>
    <w:p w14:paraId="48D8A757" w14:textId="77777777" w:rsidR="00990276" w:rsidRPr="001932A1" w:rsidRDefault="00990276" w:rsidP="00990276">
      <w:pPr>
        <w:spacing w:after="0" w:line="240" w:lineRule="auto"/>
        <w:ind w:firstLine="709"/>
        <w:jc w:val="both"/>
        <w:rPr>
          <w:rFonts w:ascii="Times New Roman" w:hAnsi="Times New Roman"/>
          <w:b/>
          <w:sz w:val="28"/>
          <w:szCs w:val="28"/>
        </w:rPr>
      </w:pPr>
      <w:r>
        <w:rPr>
          <w:rFonts w:ascii="Times New Roman" w:hAnsi="Times New Roman"/>
          <w:sz w:val="28"/>
          <w:szCs w:val="28"/>
        </w:rPr>
        <w:t>Некоторые особенности геологического строения и оруденения автором предлагает рассмотреть на примере Артемьевского месторождения.</w:t>
      </w:r>
    </w:p>
    <w:p w14:paraId="3A98824F" w14:textId="77777777" w:rsidR="00990276" w:rsidRPr="001932A1" w:rsidRDefault="00990276" w:rsidP="00990276">
      <w:pPr>
        <w:spacing w:after="0" w:line="240" w:lineRule="auto"/>
        <w:ind w:firstLine="709"/>
        <w:jc w:val="both"/>
        <w:rPr>
          <w:rFonts w:ascii="Times New Roman" w:hAnsi="Times New Roman"/>
          <w:b/>
          <w:sz w:val="28"/>
          <w:szCs w:val="28"/>
        </w:rPr>
      </w:pPr>
    </w:p>
    <w:p w14:paraId="07CBD20A" w14:textId="77777777" w:rsidR="00990276" w:rsidRPr="00BC2F6A" w:rsidRDefault="00990276" w:rsidP="00990276">
      <w:pPr>
        <w:spacing w:after="0" w:line="240" w:lineRule="auto"/>
        <w:ind w:firstLine="709"/>
        <w:jc w:val="both"/>
        <w:rPr>
          <w:rFonts w:ascii="Times New Roman" w:hAnsi="Times New Roman"/>
          <w:bCs/>
          <w:i/>
          <w:iCs/>
          <w:sz w:val="28"/>
          <w:szCs w:val="28"/>
        </w:rPr>
      </w:pPr>
      <w:r w:rsidRPr="00BC2F6A">
        <w:rPr>
          <w:rFonts w:ascii="Times New Roman" w:hAnsi="Times New Roman"/>
          <w:bCs/>
          <w:i/>
          <w:iCs/>
          <w:sz w:val="28"/>
          <w:szCs w:val="28"/>
        </w:rPr>
        <w:t>2.</w:t>
      </w:r>
      <w:r>
        <w:rPr>
          <w:rFonts w:ascii="Times New Roman" w:hAnsi="Times New Roman"/>
          <w:bCs/>
          <w:i/>
          <w:iCs/>
          <w:sz w:val="28"/>
          <w:szCs w:val="28"/>
        </w:rPr>
        <w:t>4</w:t>
      </w:r>
      <w:r w:rsidRPr="00BC2F6A">
        <w:rPr>
          <w:rFonts w:ascii="Times New Roman" w:hAnsi="Times New Roman"/>
          <w:bCs/>
          <w:i/>
          <w:iCs/>
          <w:sz w:val="28"/>
          <w:szCs w:val="28"/>
        </w:rPr>
        <w:t xml:space="preserve">.2.1 Артемьевское месторождение </w:t>
      </w:r>
    </w:p>
    <w:p w14:paraId="31458C18" w14:textId="77777777" w:rsidR="00990276" w:rsidRDefault="00990276" w:rsidP="00990276">
      <w:pPr>
        <w:spacing w:after="0" w:line="240" w:lineRule="auto"/>
        <w:ind w:firstLine="709"/>
        <w:jc w:val="both"/>
        <w:rPr>
          <w:rFonts w:ascii="Times New Roman" w:hAnsi="Times New Roman"/>
          <w:sz w:val="28"/>
          <w:szCs w:val="28"/>
        </w:rPr>
      </w:pPr>
      <w:r w:rsidRPr="00B9425D">
        <w:rPr>
          <w:rFonts w:ascii="Times New Roman" w:hAnsi="Times New Roman"/>
          <w:sz w:val="28"/>
          <w:szCs w:val="28"/>
        </w:rPr>
        <w:t>Артемьевское месторождение расположено в Камышинском рудном поле, приуроченном к северо-западной части Западно-Алейского рудного узла</w:t>
      </w:r>
      <w:r>
        <w:rPr>
          <w:rFonts w:ascii="Times New Roman" w:hAnsi="Times New Roman"/>
          <w:sz w:val="28"/>
          <w:szCs w:val="28"/>
        </w:rPr>
        <w:t xml:space="preserve">, который и </w:t>
      </w:r>
      <w:r w:rsidRPr="00B9425D">
        <w:rPr>
          <w:rFonts w:ascii="Times New Roman" w:hAnsi="Times New Roman"/>
          <w:sz w:val="28"/>
          <w:szCs w:val="28"/>
        </w:rPr>
        <w:t>определяет региональные особенности строения месторождения и его положение в общей структуре района</w:t>
      </w:r>
      <w:r>
        <w:rPr>
          <w:rFonts w:ascii="Times New Roman" w:hAnsi="Times New Roman"/>
          <w:sz w:val="28"/>
          <w:szCs w:val="28"/>
        </w:rPr>
        <w:t xml:space="preserve">. </w:t>
      </w:r>
    </w:p>
    <w:p w14:paraId="541C52FA" w14:textId="77777777" w:rsidR="00990276" w:rsidRPr="00142F2B"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sz w:val="28"/>
          <w:szCs w:val="28"/>
        </w:rPr>
        <w:t xml:space="preserve">В строении </w:t>
      </w:r>
      <w:r w:rsidRPr="00142F2B">
        <w:rPr>
          <w:rFonts w:ascii="Times New Roman" w:hAnsi="Times New Roman"/>
          <w:sz w:val="28"/>
          <w:szCs w:val="28"/>
        </w:rPr>
        <w:t>Западно-Алейского рудного узла принимают участие следующие комплексы пород [Кузебный В.С. Магматические формации Юго-Западного Алтая и их металлогения / В.С. Кузебный; АН КазССР, Ин-т геол. наук им. К.И. Сатпаева. - Алма-Ата: Наука, 1975. - 342 с.; Назаров, 1986 и др.][25]:</w:t>
      </w:r>
    </w:p>
    <w:p w14:paraId="5DA82DFD"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 каледонский фундамент (S-D</w:t>
      </w:r>
      <w:r w:rsidRPr="00142F2B">
        <w:rPr>
          <w:rFonts w:ascii="Times New Roman" w:hAnsi="Times New Roman"/>
          <w:sz w:val="28"/>
          <w:szCs w:val="28"/>
          <w:vertAlign w:val="subscript"/>
        </w:rPr>
        <w:t>1</w:t>
      </w:r>
      <w:r w:rsidRPr="00142F2B">
        <w:rPr>
          <w:rFonts w:ascii="Times New Roman" w:hAnsi="Times New Roman"/>
          <w:sz w:val="28"/>
          <w:szCs w:val="28"/>
        </w:rPr>
        <w:t>);</w:t>
      </w:r>
    </w:p>
    <w:p w14:paraId="17F935B4" w14:textId="77777777"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sz w:val="28"/>
          <w:szCs w:val="28"/>
        </w:rPr>
        <w:t>- рудовмещающие вулканогенно-осадочные породы среднего и верхнего девона (D</w:t>
      </w:r>
      <w:r w:rsidRPr="006A12AD">
        <w:rPr>
          <w:rFonts w:ascii="Times New Roman" w:hAnsi="Times New Roman"/>
          <w:sz w:val="28"/>
          <w:szCs w:val="28"/>
          <w:vertAlign w:val="subscript"/>
        </w:rPr>
        <w:t>2-3</w:t>
      </w:r>
      <w:r w:rsidRPr="00005D44">
        <w:rPr>
          <w:rFonts w:ascii="Times New Roman" w:hAnsi="Times New Roman"/>
          <w:sz w:val="28"/>
          <w:szCs w:val="28"/>
        </w:rPr>
        <w:t>);</w:t>
      </w:r>
    </w:p>
    <w:p w14:paraId="4E8DF85B" w14:textId="77777777"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sz w:val="28"/>
          <w:szCs w:val="28"/>
        </w:rPr>
        <w:t>- карбонатно- терригенные отложения карбона (C 1-2);</w:t>
      </w:r>
    </w:p>
    <w:p w14:paraId="377D9D37" w14:textId="77777777"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sz w:val="28"/>
          <w:szCs w:val="28"/>
        </w:rPr>
        <w:t xml:space="preserve">- интрузивные образования; </w:t>
      </w:r>
    </w:p>
    <w:p w14:paraId="69051EDF" w14:textId="77777777" w:rsidR="00990276"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sz w:val="28"/>
          <w:szCs w:val="28"/>
        </w:rPr>
        <w:t>- кайнозойские отложения.</w:t>
      </w:r>
    </w:p>
    <w:p w14:paraId="047E2D54" w14:textId="77777777" w:rsidR="00990276"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sz w:val="28"/>
          <w:szCs w:val="28"/>
        </w:rPr>
        <w:t>Каледонский фундамент сложен различными метаморфическими породами фации зеленых сланцев, образованных по кварц-полевошпатовым и реже полимиктовым песчанникам, переслаивающимся с глинистыми алевролитами и алевро-песчанниками.  Они образуют стратиграфический разрез корбалихинской свиты (S-</w:t>
      </w:r>
      <w:r>
        <w:rPr>
          <w:rFonts w:ascii="Times New Roman" w:hAnsi="Times New Roman"/>
          <w:sz w:val="28"/>
          <w:szCs w:val="28"/>
          <w:lang w:val="en-US"/>
        </w:rPr>
        <w:t>D</w:t>
      </w:r>
      <w:r w:rsidRPr="00005D44">
        <w:rPr>
          <w:rFonts w:ascii="Times New Roman" w:hAnsi="Times New Roman"/>
          <w:sz w:val="28"/>
          <w:szCs w:val="28"/>
          <w:vertAlign w:val="subscript"/>
        </w:rPr>
        <w:t>1</w:t>
      </w:r>
      <w:r w:rsidRPr="00005D44">
        <w:rPr>
          <w:rFonts w:ascii="Times New Roman" w:hAnsi="Times New Roman"/>
          <w:sz w:val="28"/>
          <w:szCs w:val="28"/>
        </w:rPr>
        <w:t xml:space="preserve">). Мощность ее составляет около 1000м. Обнажается она в виде прерывистой полосы северо-западного простирания в </w:t>
      </w:r>
      <w:r w:rsidRPr="003B22D7">
        <w:rPr>
          <w:rFonts w:ascii="Times New Roman" w:hAnsi="Times New Roman"/>
          <w:sz w:val="28"/>
          <w:szCs w:val="28"/>
        </w:rPr>
        <w:t>крайней северо-восточной части района, в ядре Алейского антиклинория (рисунок 2.8).</w:t>
      </w:r>
    </w:p>
    <w:p w14:paraId="779D9A99" w14:textId="77777777" w:rsidR="00990276" w:rsidRDefault="00990276" w:rsidP="00990276">
      <w:pPr>
        <w:spacing w:after="0" w:line="240" w:lineRule="auto"/>
        <w:ind w:firstLine="709"/>
        <w:jc w:val="both"/>
        <w:rPr>
          <w:rFonts w:ascii="Times New Roman" w:hAnsi="Times New Roman"/>
          <w:sz w:val="28"/>
          <w:szCs w:val="28"/>
        </w:rPr>
      </w:pPr>
    </w:p>
    <w:p w14:paraId="7440CA6D" w14:textId="77777777" w:rsidR="00990276" w:rsidRDefault="00990276" w:rsidP="00990276">
      <w:pPr>
        <w:spacing w:after="0" w:line="240" w:lineRule="auto"/>
        <w:jc w:val="center"/>
        <w:rPr>
          <w:rFonts w:ascii="Times New Roman" w:hAnsi="Times New Roman"/>
          <w:sz w:val="28"/>
          <w:szCs w:val="28"/>
        </w:rPr>
      </w:pPr>
      <w:r>
        <w:rPr>
          <w:noProof/>
          <w:lang w:eastAsia="ru-RU"/>
        </w:rPr>
        <w:lastRenderedPageBreak/>
        <w:drawing>
          <wp:inline distT="0" distB="0" distL="0" distR="0" wp14:anchorId="082270E1" wp14:editId="2C5129FA">
            <wp:extent cx="5464488" cy="354330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03723" cy="3568741"/>
                    </a:xfrm>
                    <a:prstGeom prst="rect">
                      <a:avLst/>
                    </a:prstGeom>
                    <a:noFill/>
                    <a:ln>
                      <a:noFill/>
                    </a:ln>
                  </pic:spPr>
                </pic:pic>
              </a:graphicData>
            </a:graphic>
          </wp:inline>
        </w:drawing>
      </w:r>
    </w:p>
    <w:p w14:paraId="74A2B8B2" w14:textId="77777777" w:rsidR="00990276" w:rsidRDefault="00990276" w:rsidP="00990276">
      <w:pPr>
        <w:pStyle w:val="a4"/>
        <w:spacing w:after="0" w:line="240" w:lineRule="auto"/>
        <w:ind w:left="0"/>
        <w:jc w:val="center"/>
        <w:rPr>
          <w:rFonts w:ascii="Times New Roman" w:hAnsi="Times New Roman"/>
          <w:sz w:val="24"/>
          <w:szCs w:val="24"/>
        </w:rPr>
      </w:pPr>
    </w:p>
    <w:p w14:paraId="219483AB" w14:textId="77777777" w:rsidR="00990276" w:rsidRPr="00D158F5" w:rsidRDefault="00990276" w:rsidP="00990276">
      <w:pPr>
        <w:pStyle w:val="a4"/>
        <w:spacing w:after="0" w:line="240" w:lineRule="auto"/>
        <w:ind w:left="0"/>
        <w:jc w:val="center"/>
        <w:rPr>
          <w:rFonts w:ascii="Times New Roman" w:hAnsi="Times New Roman"/>
          <w:spacing w:val="-6"/>
          <w:sz w:val="24"/>
          <w:szCs w:val="24"/>
        </w:rPr>
      </w:pPr>
      <w:r w:rsidRPr="00D158F5">
        <w:rPr>
          <w:rFonts w:ascii="Times New Roman" w:hAnsi="Times New Roman"/>
          <w:spacing w:val="-6"/>
          <w:sz w:val="24"/>
          <w:szCs w:val="24"/>
        </w:rPr>
        <w:t>1- образования гериховской свиты, 2- вулканогенные образования таловской свиты, 3- рудогенерирующие субвулканические порфировые интрузии верхнедевонского возраста (в кружке номер тела), 4- тектонические нарушения, 5- зона контакта резко различных по физико-механическим свойствам толщ, представленная межформационными отслоениями, срывами и дроблением вмещающих пород, 6- предполагаемые направления магматических потоков, приведших к образованию порфировых тел, 7- оси: а) синклиналей и б) антиклиналий высшего порядка, 8- контуры рудных залежей в проекции на дневную поверхность, 9- прогнозные ресурсы Р</w:t>
      </w:r>
      <w:r w:rsidRPr="00D158F5">
        <w:rPr>
          <w:rFonts w:ascii="Times New Roman" w:hAnsi="Times New Roman"/>
          <w:spacing w:val="-6"/>
          <w:sz w:val="24"/>
          <w:szCs w:val="24"/>
          <w:vertAlign w:val="subscript"/>
        </w:rPr>
        <w:t>1</w:t>
      </w:r>
      <w:r w:rsidRPr="00D158F5">
        <w:rPr>
          <w:rFonts w:ascii="Times New Roman" w:hAnsi="Times New Roman"/>
          <w:spacing w:val="-6"/>
          <w:sz w:val="24"/>
          <w:szCs w:val="24"/>
        </w:rPr>
        <w:t xml:space="preserve"> и Р</w:t>
      </w:r>
      <w:r w:rsidRPr="00D158F5">
        <w:rPr>
          <w:rFonts w:ascii="Times New Roman" w:hAnsi="Times New Roman"/>
          <w:spacing w:val="-6"/>
          <w:sz w:val="24"/>
          <w:szCs w:val="24"/>
          <w:vertAlign w:val="subscript"/>
        </w:rPr>
        <w:t>2</w:t>
      </w:r>
      <w:r w:rsidRPr="00D158F5">
        <w:rPr>
          <w:rFonts w:ascii="Times New Roman" w:hAnsi="Times New Roman"/>
          <w:spacing w:val="-6"/>
          <w:sz w:val="24"/>
          <w:szCs w:val="24"/>
        </w:rPr>
        <w:t xml:space="preserve">, 10- ареалы интенсивного гидротермального изменения вмещающих пород и сульфидной минерализации с содержаниями </w:t>
      </w:r>
      <w:r w:rsidRPr="00D158F5">
        <w:rPr>
          <w:rFonts w:ascii="Times New Roman" w:hAnsi="Times New Roman"/>
          <w:spacing w:val="-6"/>
          <w:sz w:val="24"/>
          <w:szCs w:val="24"/>
          <w:lang w:val="en-US"/>
        </w:rPr>
        <w:t>Cu</w:t>
      </w:r>
      <w:r w:rsidRPr="00D158F5">
        <w:rPr>
          <w:rFonts w:ascii="Times New Roman" w:hAnsi="Times New Roman"/>
          <w:spacing w:val="-6"/>
          <w:sz w:val="24"/>
          <w:szCs w:val="24"/>
        </w:rPr>
        <w:t xml:space="preserve">, </w:t>
      </w:r>
      <w:r w:rsidRPr="00D158F5">
        <w:rPr>
          <w:rFonts w:ascii="Times New Roman" w:hAnsi="Times New Roman"/>
          <w:spacing w:val="-6"/>
          <w:sz w:val="24"/>
          <w:szCs w:val="24"/>
          <w:lang w:val="en-US"/>
        </w:rPr>
        <w:t>Pb</w:t>
      </w:r>
      <w:r w:rsidRPr="00D158F5">
        <w:rPr>
          <w:rFonts w:ascii="Times New Roman" w:hAnsi="Times New Roman"/>
          <w:spacing w:val="-6"/>
          <w:sz w:val="24"/>
          <w:szCs w:val="24"/>
        </w:rPr>
        <w:t xml:space="preserve"> и </w:t>
      </w:r>
      <w:r w:rsidRPr="00D158F5">
        <w:rPr>
          <w:rFonts w:ascii="Times New Roman" w:hAnsi="Times New Roman"/>
          <w:spacing w:val="-6"/>
          <w:sz w:val="24"/>
          <w:szCs w:val="24"/>
          <w:lang w:val="en-US"/>
        </w:rPr>
        <w:t>Zn</w:t>
      </w:r>
      <w:r w:rsidRPr="00D158F5">
        <w:rPr>
          <w:rFonts w:ascii="Times New Roman" w:hAnsi="Times New Roman"/>
          <w:spacing w:val="-6"/>
          <w:sz w:val="24"/>
          <w:szCs w:val="24"/>
        </w:rPr>
        <w:t xml:space="preserve"> более 0,3%.</w:t>
      </w:r>
    </w:p>
    <w:p w14:paraId="598C0C77" w14:textId="77777777" w:rsidR="00990276" w:rsidRDefault="00990276" w:rsidP="00990276">
      <w:pPr>
        <w:spacing w:after="0" w:line="240" w:lineRule="auto"/>
        <w:ind w:firstLine="709"/>
        <w:jc w:val="both"/>
        <w:rPr>
          <w:rFonts w:ascii="Times New Roman" w:hAnsi="Times New Roman"/>
          <w:sz w:val="28"/>
          <w:szCs w:val="28"/>
        </w:rPr>
      </w:pPr>
    </w:p>
    <w:p w14:paraId="6CC706CC" w14:textId="77777777" w:rsidR="00990276" w:rsidRDefault="00990276" w:rsidP="00BF376D">
      <w:pPr>
        <w:spacing w:after="0" w:line="240" w:lineRule="auto"/>
        <w:jc w:val="center"/>
        <w:rPr>
          <w:rFonts w:ascii="Times New Roman" w:hAnsi="Times New Roman"/>
          <w:sz w:val="28"/>
          <w:szCs w:val="28"/>
        </w:rPr>
      </w:pPr>
      <w:r w:rsidRPr="003B22D7">
        <w:rPr>
          <w:rFonts w:ascii="Times New Roman" w:hAnsi="Times New Roman"/>
          <w:sz w:val="28"/>
          <w:szCs w:val="28"/>
        </w:rPr>
        <w:t>Рисунок 2.8 –</w:t>
      </w:r>
      <w:r>
        <w:rPr>
          <w:rFonts w:ascii="Times New Roman" w:hAnsi="Times New Roman"/>
          <w:sz w:val="28"/>
          <w:szCs w:val="28"/>
        </w:rPr>
        <w:t xml:space="preserve"> Артемьевское медно-колчеданное месторождение в плане</w:t>
      </w:r>
    </w:p>
    <w:p w14:paraId="6B4F860C" w14:textId="77777777" w:rsidR="00970814" w:rsidRDefault="00970814" w:rsidP="00990276">
      <w:pPr>
        <w:spacing w:after="0" w:line="240" w:lineRule="auto"/>
        <w:ind w:firstLine="709"/>
        <w:jc w:val="both"/>
        <w:rPr>
          <w:rFonts w:ascii="Times New Roman" w:hAnsi="Times New Roman"/>
          <w:i/>
          <w:iCs/>
          <w:sz w:val="28"/>
          <w:szCs w:val="28"/>
        </w:rPr>
      </w:pPr>
    </w:p>
    <w:p w14:paraId="2A5CAA96" w14:textId="79F29BCA"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i/>
          <w:iCs/>
          <w:sz w:val="28"/>
          <w:szCs w:val="28"/>
        </w:rPr>
        <w:t>Рудовмещающие вулканогенно- осадочные породы</w:t>
      </w:r>
      <w:r w:rsidRPr="00005D44">
        <w:rPr>
          <w:rFonts w:ascii="Times New Roman" w:hAnsi="Times New Roman"/>
          <w:sz w:val="28"/>
          <w:szCs w:val="28"/>
        </w:rPr>
        <w:t xml:space="preserve"> среднего-верхнего </w:t>
      </w:r>
      <w:r w:rsidRPr="00A162AE">
        <w:rPr>
          <w:rFonts w:ascii="Times New Roman" w:hAnsi="Times New Roman"/>
          <w:sz w:val="28"/>
          <w:szCs w:val="28"/>
        </w:rPr>
        <w:t>девона</w:t>
      </w:r>
      <w:r w:rsidRPr="00005D44">
        <w:rPr>
          <w:rFonts w:ascii="Times New Roman" w:hAnsi="Times New Roman"/>
          <w:sz w:val="28"/>
          <w:szCs w:val="28"/>
        </w:rPr>
        <w:t xml:space="preserve"> подразделяются снизу-вверх на холозовскую, лосишинскую, таловскую, гериховскую, каменевскую, николаевскую, снегиревскую и пихтовскую свиты.</w:t>
      </w:r>
    </w:p>
    <w:p w14:paraId="4008F450" w14:textId="77777777"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i/>
          <w:iCs/>
          <w:sz w:val="28"/>
          <w:szCs w:val="28"/>
        </w:rPr>
        <w:t>Холозовская свита (D</w:t>
      </w:r>
      <w:r w:rsidRPr="0079457D">
        <w:rPr>
          <w:rFonts w:ascii="Times New Roman" w:hAnsi="Times New Roman"/>
          <w:i/>
          <w:iCs/>
          <w:sz w:val="28"/>
          <w:szCs w:val="28"/>
          <w:vertAlign w:val="subscript"/>
        </w:rPr>
        <w:t>1</w:t>
      </w:r>
      <w:r w:rsidRPr="00005D44">
        <w:rPr>
          <w:rFonts w:ascii="Times New Roman" w:hAnsi="Times New Roman"/>
          <w:i/>
          <w:iCs/>
          <w:sz w:val="28"/>
          <w:szCs w:val="28"/>
        </w:rPr>
        <w:t>е</w:t>
      </w:r>
      <w:r w:rsidRPr="0079457D">
        <w:rPr>
          <w:rFonts w:ascii="Times New Roman" w:hAnsi="Times New Roman"/>
          <w:i/>
          <w:iCs/>
          <w:sz w:val="28"/>
          <w:szCs w:val="28"/>
          <w:vertAlign w:val="subscript"/>
        </w:rPr>
        <w:t>2</w:t>
      </w:r>
      <w:r w:rsidRPr="00005D44">
        <w:rPr>
          <w:rFonts w:ascii="Times New Roman" w:hAnsi="Times New Roman"/>
          <w:i/>
          <w:iCs/>
          <w:sz w:val="28"/>
          <w:szCs w:val="28"/>
        </w:rPr>
        <w:t>hl)</w:t>
      </w:r>
      <w:r w:rsidRPr="00005D44">
        <w:rPr>
          <w:rFonts w:ascii="Times New Roman" w:hAnsi="Times New Roman"/>
          <w:sz w:val="28"/>
          <w:szCs w:val="28"/>
        </w:rPr>
        <w:t xml:space="preserve"> тектонически контактирует с корбалихинской свитой и согласно перекрывается лосишинской свитой. Сложена она известковистыми полимиктовыми и вулканомиктовыми песчаниками с прослоями туфопесчаников и туфов кислого и смешанного состава. Мощность свиты 350 - 400м.</w:t>
      </w:r>
    </w:p>
    <w:p w14:paraId="32918744" w14:textId="77777777"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i/>
          <w:iCs/>
          <w:sz w:val="28"/>
          <w:szCs w:val="28"/>
        </w:rPr>
        <w:t>Лосишинская свита (D</w:t>
      </w:r>
      <w:r w:rsidRPr="0079457D">
        <w:rPr>
          <w:rFonts w:ascii="Times New Roman" w:hAnsi="Times New Roman"/>
          <w:i/>
          <w:iCs/>
          <w:sz w:val="28"/>
          <w:szCs w:val="28"/>
          <w:vertAlign w:val="subscript"/>
        </w:rPr>
        <w:t>2</w:t>
      </w:r>
      <w:r w:rsidRPr="00005D44">
        <w:rPr>
          <w:rFonts w:ascii="Times New Roman" w:hAnsi="Times New Roman"/>
          <w:i/>
          <w:iCs/>
          <w:sz w:val="28"/>
          <w:szCs w:val="28"/>
        </w:rPr>
        <w:t>ef ls)</w:t>
      </w:r>
      <w:r w:rsidRPr="00005D44">
        <w:rPr>
          <w:rFonts w:ascii="Times New Roman" w:hAnsi="Times New Roman"/>
          <w:sz w:val="28"/>
          <w:szCs w:val="28"/>
        </w:rPr>
        <w:t xml:space="preserve"> сложена известковистыми, глинистыми, кремнисто-глинистыми алевролитами и песчаниками с линзами мраморизованных известняков. В верхах разреза появляются горизонты пиритоносных алевролитов и силицитов. Мощность свиты составляет 500-1000м. Ее эйфельский возраст доказан определениями фауны брахиопод, мшанок, табулят, ругоз, трилобитов и др., выполненными Н.Л. Бубличенко, В.П. Нехорошевым, В.Н. Дубатоловым, Н.Я. Спасским, З.Л. Максимовой.                                                                                        </w:t>
      </w:r>
    </w:p>
    <w:p w14:paraId="13FF0C41" w14:textId="2EF2F95F"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i/>
          <w:iCs/>
          <w:sz w:val="28"/>
          <w:szCs w:val="28"/>
        </w:rPr>
        <w:lastRenderedPageBreak/>
        <w:t>Таловская свита (D</w:t>
      </w:r>
      <w:r w:rsidRPr="0079457D">
        <w:rPr>
          <w:rFonts w:ascii="Times New Roman" w:hAnsi="Times New Roman"/>
          <w:i/>
          <w:iCs/>
          <w:sz w:val="28"/>
          <w:szCs w:val="28"/>
          <w:vertAlign w:val="subscript"/>
        </w:rPr>
        <w:t>2</w:t>
      </w:r>
      <w:r w:rsidRPr="00005D44">
        <w:rPr>
          <w:rFonts w:ascii="Times New Roman" w:hAnsi="Times New Roman"/>
          <w:i/>
          <w:iCs/>
          <w:sz w:val="28"/>
          <w:szCs w:val="28"/>
        </w:rPr>
        <w:t>gv t</w:t>
      </w:r>
      <w:r w:rsidRPr="00005D44">
        <w:rPr>
          <w:rFonts w:ascii="Times New Roman" w:hAnsi="Times New Roman"/>
          <w:i/>
          <w:iCs/>
          <w:sz w:val="28"/>
          <w:szCs w:val="28"/>
          <w:lang w:val="en-US"/>
        </w:rPr>
        <w:t>l</w:t>
      </w:r>
      <w:r w:rsidRPr="00005D44">
        <w:rPr>
          <w:rFonts w:ascii="Times New Roman" w:hAnsi="Times New Roman"/>
          <w:i/>
          <w:iCs/>
          <w:sz w:val="28"/>
          <w:szCs w:val="28"/>
        </w:rPr>
        <w:t>),</w:t>
      </w:r>
      <w:r w:rsidRPr="00005D44">
        <w:rPr>
          <w:rFonts w:ascii="Times New Roman" w:hAnsi="Times New Roman"/>
          <w:sz w:val="28"/>
          <w:szCs w:val="28"/>
        </w:rPr>
        <w:t xml:space="preserve"> перекрывающая лосишинскую свиту, сложена лавами, лавобрекчиями липаритовых порфиров, альбитофиров и кварцевых альбитофиров с редкими прослоями кремнистых алевролитов. Мощность свиты составляет 300 -800м</w:t>
      </w:r>
      <w:r w:rsidR="006B032E">
        <w:rPr>
          <w:rFonts w:ascii="Times New Roman" w:hAnsi="Times New Roman"/>
          <w:sz w:val="28"/>
          <w:szCs w:val="28"/>
        </w:rPr>
        <w:t xml:space="preserve"> (Приложение 2, рисунок 1</w:t>
      </w:r>
      <w:r w:rsidR="00195228">
        <w:rPr>
          <w:rFonts w:ascii="Times New Roman" w:hAnsi="Times New Roman"/>
          <w:sz w:val="28"/>
          <w:szCs w:val="28"/>
        </w:rPr>
        <w:t>, 4</w:t>
      </w:r>
      <w:r w:rsidR="006B032E">
        <w:rPr>
          <w:rFonts w:ascii="Times New Roman" w:hAnsi="Times New Roman"/>
          <w:sz w:val="28"/>
          <w:szCs w:val="28"/>
        </w:rPr>
        <w:t>)</w:t>
      </w:r>
      <w:r w:rsidRPr="00005D44">
        <w:rPr>
          <w:rFonts w:ascii="Times New Roman" w:hAnsi="Times New Roman"/>
          <w:sz w:val="28"/>
          <w:szCs w:val="28"/>
        </w:rPr>
        <w:t>.</w:t>
      </w:r>
    </w:p>
    <w:p w14:paraId="3A85D734" w14:textId="7BADD172" w:rsidR="00990276" w:rsidRPr="00005D44"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i/>
          <w:iCs/>
          <w:sz w:val="28"/>
          <w:szCs w:val="28"/>
        </w:rPr>
        <w:t>Гериховская свита (D</w:t>
      </w:r>
      <w:r w:rsidRPr="0079457D">
        <w:rPr>
          <w:rFonts w:ascii="Times New Roman" w:hAnsi="Times New Roman"/>
          <w:i/>
          <w:iCs/>
          <w:sz w:val="28"/>
          <w:szCs w:val="28"/>
          <w:vertAlign w:val="subscript"/>
        </w:rPr>
        <w:t>3</w:t>
      </w:r>
      <w:r w:rsidRPr="00005D44">
        <w:rPr>
          <w:rFonts w:ascii="Times New Roman" w:hAnsi="Times New Roman"/>
          <w:i/>
          <w:iCs/>
          <w:sz w:val="28"/>
          <w:szCs w:val="28"/>
        </w:rPr>
        <w:t>fr gr),</w:t>
      </w:r>
      <w:r w:rsidRPr="00005D44">
        <w:rPr>
          <w:rFonts w:ascii="Times New Roman" w:hAnsi="Times New Roman"/>
          <w:sz w:val="28"/>
          <w:szCs w:val="28"/>
        </w:rPr>
        <w:t xml:space="preserve"> залегающая на таловской свите, представлена преимущественно тонкотерригенными осадками (глинистыми, кремнисто- глинистыми и углистыми алевролитами, известково- глинистыми сланцами и известняками) с редкими прослоями песчанников, туфов кислого и смешанного состава. Мощность свиты составляет около 600м. Нередко разрез свиты завершается пачкой буровато- красных глинистых известняков мощностью 1-2м (т.н. мантикоцерасовый горизонт), из которых по данным Г.В. Назарова и др. (1986), неоднократно проводивших сборы фауны гониатитов, выделяются франские формы.</w:t>
      </w:r>
    </w:p>
    <w:p w14:paraId="3B9DCB92" w14:textId="1589D623" w:rsidR="00990276" w:rsidRPr="00005D44" w:rsidRDefault="00990276" w:rsidP="00990276">
      <w:pPr>
        <w:spacing w:after="0" w:line="240" w:lineRule="auto"/>
        <w:ind w:firstLine="709"/>
        <w:jc w:val="both"/>
        <w:rPr>
          <w:rFonts w:ascii="Times New Roman" w:hAnsi="Times New Roman"/>
          <w:sz w:val="28"/>
          <w:szCs w:val="28"/>
        </w:rPr>
      </w:pPr>
      <w:r w:rsidRPr="0079457D">
        <w:rPr>
          <w:rFonts w:ascii="Times New Roman" w:hAnsi="Times New Roman"/>
          <w:i/>
          <w:iCs/>
          <w:sz w:val="28"/>
          <w:szCs w:val="28"/>
        </w:rPr>
        <w:t>Каменевская свита (D</w:t>
      </w:r>
      <w:r w:rsidRPr="0079457D">
        <w:rPr>
          <w:rFonts w:ascii="Times New Roman" w:hAnsi="Times New Roman"/>
          <w:i/>
          <w:iCs/>
          <w:sz w:val="28"/>
          <w:szCs w:val="28"/>
          <w:vertAlign w:val="subscript"/>
        </w:rPr>
        <w:t>3</w:t>
      </w:r>
      <w:r w:rsidRPr="0079457D">
        <w:rPr>
          <w:rFonts w:ascii="Times New Roman" w:hAnsi="Times New Roman"/>
          <w:i/>
          <w:iCs/>
          <w:sz w:val="28"/>
          <w:szCs w:val="28"/>
        </w:rPr>
        <w:t>fr</w:t>
      </w:r>
      <w:r w:rsidRPr="0079457D">
        <w:rPr>
          <w:rFonts w:ascii="Times New Roman" w:hAnsi="Times New Roman"/>
          <w:i/>
          <w:iCs/>
          <w:sz w:val="28"/>
          <w:szCs w:val="28"/>
          <w:vertAlign w:val="subscript"/>
        </w:rPr>
        <w:t>2</w:t>
      </w:r>
      <w:r w:rsidRPr="0079457D">
        <w:rPr>
          <w:rFonts w:ascii="Times New Roman" w:hAnsi="Times New Roman"/>
          <w:i/>
          <w:iCs/>
          <w:sz w:val="28"/>
          <w:szCs w:val="28"/>
        </w:rPr>
        <w:t xml:space="preserve"> km)</w:t>
      </w:r>
      <w:r w:rsidRPr="00005D44">
        <w:rPr>
          <w:rFonts w:ascii="Times New Roman" w:hAnsi="Times New Roman"/>
          <w:sz w:val="28"/>
          <w:szCs w:val="28"/>
        </w:rPr>
        <w:t xml:space="preserve"> согласно перекрывает гериховскую свиту и сло¬жена чередующимися туфами, туффитами и лавобрекчиями липаритов, реже дацитов, туфопесчаниками, туфоалевролитами и глинисто-кремнистыми сланцами. Мощность свиты меняется от 350 до 500м.</w:t>
      </w:r>
    </w:p>
    <w:p w14:paraId="2F97662C" w14:textId="5F247ADA" w:rsidR="00990276" w:rsidRPr="00005D44" w:rsidRDefault="00990276" w:rsidP="00990276">
      <w:pPr>
        <w:spacing w:after="0" w:line="240" w:lineRule="auto"/>
        <w:ind w:firstLine="709"/>
        <w:jc w:val="both"/>
        <w:rPr>
          <w:rFonts w:ascii="Times New Roman" w:hAnsi="Times New Roman"/>
          <w:sz w:val="28"/>
          <w:szCs w:val="28"/>
        </w:rPr>
      </w:pPr>
      <w:r w:rsidRPr="0079457D">
        <w:rPr>
          <w:rFonts w:ascii="Times New Roman" w:hAnsi="Times New Roman"/>
          <w:i/>
          <w:iCs/>
          <w:sz w:val="28"/>
          <w:szCs w:val="28"/>
        </w:rPr>
        <w:t>Николаевская свита (D</w:t>
      </w:r>
      <w:r w:rsidRPr="0079457D">
        <w:rPr>
          <w:rFonts w:ascii="Times New Roman" w:hAnsi="Times New Roman"/>
          <w:i/>
          <w:iCs/>
          <w:sz w:val="28"/>
          <w:szCs w:val="28"/>
          <w:vertAlign w:val="subscript"/>
        </w:rPr>
        <w:t>3</w:t>
      </w:r>
      <w:r w:rsidRPr="0079457D">
        <w:rPr>
          <w:rFonts w:ascii="Times New Roman" w:hAnsi="Times New Roman"/>
          <w:i/>
          <w:iCs/>
          <w:sz w:val="28"/>
          <w:szCs w:val="28"/>
        </w:rPr>
        <w:t>f</w:t>
      </w:r>
      <w:r w:rsidRPr="0079457D">
        <w:rPr>
          <w:rFonts w:ascii="Times New Roman" w:hAnsi="Times New Roman"/>
          <w:i/>
          <w:iCs/>
          <w:sz w:val="28"/>
          <w:szCs w:val="28"/>
          <w:vertAlign w:val="subscript"/>
        </w:rPr>
        <w:t>r3</w:t>
      </w:r>
      <w:r w:rsidRPr="0079457D">
        <w:rPr>
          <w:rFonts w:ascii="Times New Roman" w:hAnsi="Times New Roman"/>
          <w:i/>
          <w:iCs/>
          <w:sz w:val="28"/>
          <w:szCs w:val="28"/>
        </w:rPr>
        <w:t xml:space="preserve"> nk)</w:t>
      </w:r>
      <w:r w:rsidRPr="00005D44">
        <w:rPr>
          <w:rFonts w:ascii="Times New Roman" w:hAnsi="Times New Roman"/>
          <w:sz w:val="28"/>
          <w:szCs w:val="28"/>
        </w:rPr>
        <w:t xml:space="preserve"> выделяется в объеме николаевских фаунисти¬ческих слоев. В разрезе свиты устанавливаются алевролиты, известково- глинистые сланцы, песчаники, линзы известняков и глинистых известняков. В известняках свиты содержится фауна верхнефранского возраста (кубоидные слои), в сланцах - спорово-пыльцевые комплексы того же возраста (Михайлова, 1966). Мощность свиты достигает 150м. Свита играет роль надежного маркирующего горизонта в разрезе Николаевского рудного поля.  </w:t>
      </w:r>
    </w:p>
    <w:p w14:paraId="5E37806C" w14:textId="77777777" w:rsidR="00990276" w:rsidRPr="00005D44" w:rsidRDefault="00990276" w:rsidP="00990276">
      <w:pPr>
        <w:spacing w:after="0" w:line="240" w:lineRule="auto"/>
        <w:ind w:firstLine="709"/>
        <w:jc w:val="both"/>
        <w:rPr>
          <w:rFonts w:ascii="Times New Roman" w:hAnsi="Times New Roman"/>
          <w:sz w:val="28"/>
          <w:szCs w:val="28"/>
        </w:rPr>
      </w:pPr>
      <w:r w:rsidRPr="0079457D">
        <w:rPr>
          <w:rFonts w:ascii="Times New Roman" w:hAnsi="Times New Roman"/>
          <w:i/>
          <w:iCs/>
          <w:sz w:val="28"/>
          <w:szCs w:val="28"/>
        </w:rPr>
        <w:t>Снегиревская свита (D</w:t>
      </w:r>
      <w:r w:rsidRPr="0079457D">
        <w:rPr>
          <w:rFonts w:ascii="Times New Roman" w:hAnsi="Times New Roman"/>
          <w:i/>
          <w:iCs/>
          <w:sz w:val="28"/>
          <w:szCs w:val="28"/>
          <w:vertAlign w:val="subscript"/>
        </w:rPr>
        <w:t>3</w:t>
      </w:r>
      <w:r w:rsidRPr="0079457D">
        <w:rPr>
          <w:rFonts w:ascii="Times New Roman" w:hAnsi="Times New Roman"/>
          <w:i/>
          <w:iCs/>
          <w:sz w:val="28"/>
          <w:szCs w:val="28"/>
        </w:rPr>
        <w:t>fr</w:t>
      </w:r>
      <w:r w:rsidRPr="0079457D">
        <w:rPr>
          <w:rFonts w:ascii="Times New Roman" w:hAnsi="Times New Roman"/>
          <w:i/>
          <w:iCs/>
          <w:sz w:val="28"/>
          <w:szCs w:val="28"/>
          <w:vertAlign w:val="subscript"/>
        </w:rPr>
        <w:t>3</w:t>
      </w:r>
      <w:r w:rsidRPr="0079457D">
        <w:rPr>
          <w:rFonts w:ascii="Times New Roman" w:hAnsi="Times New Roman"/>
          <w:i/>
          <w:iCs/>
          <w:sz w:val="28"/>
          <w:szCs w:val="28"/>
        </w:rPr>
        <w:t>-fm</w:t>
      </w:r>
      <w:r w:rsidRPr="0079457D">
        <w:rPr>
          <w:rFonts w:ascii="Times New Roman" w:hAnsi="Times New Roman"/>
          <w:i/>
          <w:iCs/>
          <w:sz w:val="28"/>
          <w:szCs w:val="28"/>
          <w:vertAlign w:val="subscript"/>
        </w:rPr>
        <w:t>1</w:t>
      </w:r>
      <w:r w:rsidRPr="0079457D">
        <w:rPr>
          <w:rFonts w:ascii="Times New Roman" w:hAnsi="Times New Roman"/>
          <w:i/>
          <w:iCs/>
          <w:sz w:val="28"/>
          <w:szCs w:val="28"/>
        </w:rPr>
        <w:t xml:space="preserve"> sn) </w:t>
      </w:r>
      <w:r w:rsidRPr="00005D44">
        <w:rPr>
          <w:rFonts w:ascii="Times New Roman" w:hAnsi="Times New Roman"/>
          <w:sz w:val="28"/>
          <w:szCs w:val="28"/>
        </w:rPr>
        <w:t xml:space="preserve">характеризуется частой сменой фаций и мощностей отложений по простиранию; в ней выделяются в различных соотноше¬ниях туфопесчаники и туфоалевролиты, глинисто-кремнистые сланцы, туфы и ксе¬но¬туфы, а также туфолавы и брекчиевые лавы кислого состава. Залегает она на николаевских слоях и согласно перекрывается породами пихтовской свиты; содержит фауну верхов франа и низов фамена. Мощность 700 -1200м. </w:t>
      </w:r>
    </w:p>
    <w:p w14:paraId="1246924B" w14:textId="4D7264E0" w:rsidR="00990276" w:rsidRPr="00005D44" w:rsidRDefault="00990276" w:rsidP="00990276">
      <w:pPr>
        <w:spacing w:after="0" w:line="240" w:lineRule="auto"/>
        <w:ind w:firstLine="709"/>
        <w:jc w:val="both"/>
        <w:rPr>
          <w:rFonts w:ascii="Times New Roman" w:hAnsi="Times New Roman"/>
          <w:sz w:val="28"/>
          <w:szCs w:val="28"/>
        </w:rPr>
      </w:pPr>
      <w:r w:rsidRPr="0079457D">
        <w:rPr>
          <w:rFonts w:ascii="Times New Roman" w:hAnsi="Times New Roman"/>
          <w:i/>
          <w:iCs/>
          <w:sz w:val="28"/>
          <w:szCs w:val="28"/>
        </w:rPr>
        <w:t>Пихтовская свита</w:t>
      </w:r>
      <w:r>
        <w:rPr>
          <w:rFonts w:ascii="Times New Roman" w:hAnsi="Times New Roman"/>
          <w:i/>
          <w:iCs/>
          <w:sz w:val="28"/>
          <w:szCs w:val="28"/>
        </w:rPr>
        <w:t xml:space="preserve"> </w:t>
      </w:r>
      <w:r w:rsidRPr="0079457D">
        <w:rPr>
          <w:rFonts w:ascii="Times New Roman" w:hAnsi="Times New Roman"/>
          <w:i/>
          <w:iCs/>
          <w:sz w:val="28"/>
          <w:szCs w:val="28"/>
        </w:rPr>
        <w:t>(D</w:t>
      </w:r>
      <w:r w:rsidRPr="0079457D">
        <w:rPr>
          <w:rFonts w:ascii="Times New Roman" w:hAnsi="Times New Roman"/>
          <w:i/>
          <w:iCs/>
          <w:sz w:val="28"/>
          <w:szCs w:val="28"/>
          <w:vertAlign w:val="subscript"/>
        </w:rPr>
        <w:t>3</w:t>
      </w:r>
      <w:r w:rsidRPr="0079457D">
        <w:rPr>
          <w:rFonts w:ascii="Times New Roman" w:hAnsi="Times New Roman"/>
          <w:i/>
          <w:iCs/>
          <w:sz w:val="28"/>
          <w:szCs w:val="28"/>
        </w:rPr>
        <w:t>fm ph)</w:t>
      </w:r>
      <w:r w:rsidRPr="00005D44">
        <w:rPr>
          <w:rFonts w:ascii="Times New Roman" w:hAnsi="Times New Roman"/>
          <w:sz w:val="28"/>
          <w:szCs w:val="28"/>
        </w:rPr>
        <w:t xml:space="preserve"> залегает согласно на отложениях снегиревской свиты и представлена снизу вверх: лиловыми и зелеными туффитами, туфопесча¬никами, лавами андезитовых и диабазовых порфиритов; туфами и лавами кислого состава, туффитами, туфопесчаниками, кремнистыми сланцами; туфами андезитовых порфиритов, ксенотуфами, туфопесчаниками, алевролитами; лиловыми и зелеными туфами и лавами андезитовых порфиритов, туффитов, туфопесчаников</w:t>
      </w:r>
      <w:r w:rsidR="00195228">
        <w:rPr>
          <w:rFonts w:ascii="Times New Roman" w:hAnsi="Times New Roman"/>
          <w:sz w:val="28"/>
          <w:szCs w:val="28"/>
        </w:rPr>
        <w:t xml:space="preserve"> (Приложение 2, рисунок 7)</w:t>
      </w:r>
      <w:r w:rsidRPr="00005D44">
        <w:rPr>
          <w:rFonts w:ascii="Times New Roman" w:hAnsi="Times New Roman"/>
          <w:sz w:val="28"/>
          <w:szCs w:val="28"/>
        </w:rPr>
        <w:t>. Возраст свиты определен на основании находок фауны и положения в разрезе района. Мощность свиты 1000-2000м.</w:t>
      </w:r>
    </w:p>
    <w:p w14:paraId="3866FFAB" w14:textId="77777777" w:rsidR="00990276" w:rsidRPr="00005D44" w:rsidRDefault="00990276" w:rsidP="00990276">
      <w:pPr>
        <w:spacing w:after="0" w:line="240" w:lineRule="auto"/>
        <w:ind w:firstLine="709"/>
        <w:jc w:val="both"/>
        <w:rPr>
          <w:rFonts w:ascii="Times New Roman" w:hAnsi="Times New Roman"/>
          <w:sz w:val="28"/>
          <w:szCs w:val="28"/>
        </w:rPr>
      </w:pPr>
      <w:r w:rsidRPr="0079457D">
        <w:rPr>
          <w:rFonts w:ascii="Times New Roman" w:hAnsi="Times New Roman"/>
          <w:i/>
          <w:iCs/>
          <w:sz w:val="28"/>
          <w:szCs w:val="28"/>
        </w:rPr>
        <w:t>Каменноугольные отложения</w:t>
      </w:r>
      <w:r w:rsidRPr="00005D44">
        <w:rPr>
          <w:rFonts w:ascii="Times New Roman" w:hAnsi="Times New Roman"/>
          <w:sz w:val="28"/>
          <w:szCs w:val="28"/>
        </w:rPr>
        <w:t xml:space="preserve"> представлены терригенными породами тархан¬ской (?) и малоульбинской свит.</w:t>
      </w:r>
    </w:p>
    <w:p w14:paraId="626B1457" w14:textId="0C549F30" w:rsidR="00990276" w:rsidRPr="00005D44" w:rsidRDefault="00990276" w:rsidP="00990276">
      <w:pPr>
        <w:spacing w:after="0" w:line="240" w:lineRule="auto"/>
        <w:ind w:firstLine="709"/>
        <w:jc w:val="both"/>
        <w:rPr>
          <w:rFonts w:ascii="Times New Roman" w:hAnsi="Times New Roman"/>
          <w:sz w:val="28"/>
          <w:szCs w:val="28"/>
        </w:rPr>
      </w:pPr>
      <w:r w:rsidRPr="0079457D">
        <w:rPr>
          <w:rFonts w:ascii="Times New Roman" w:hAnsi="Times New Roman"/>
          <w:i/>
          <w:iCs/>
          <w:sz w:val="28"/>
          <w:szCs w:val="28"/>
        </w:rPr>
        <w:t>Тарханская свита</w:t>
      </w:r>
      <w:r>
        <w:rPr>
          <w:rFonts w:ascii="Times New Roman" w:hAnsi="Times New Roman"/>
          <w:i/>
          <w:iCs/>
          <w:sz w:val="28"/>
          <w:szCs w:val="28"/>
        </w:rPr>
        <w:t xml:space="preserve"> </w:t>
      </w:r>
      <w:r w:rsidRPr="0079457D">
        <w:rPr>
          <w:rFonts w:ascii="Times New Roman" w:hAnsi="Times New Roman"/>
          <w:i/>
          <w:iCs/>
          <w:sz w:val="28"/>
          <w:szCs w:val="28"/>
        </w:rPr>
        <w:t>(С</w:t>
      </w:r>
      <w:r w:rsidRPr="0079457D">
        <w:rPr>
          <w:rFonts w:ascii="Times New Roman" w:hAnsi="Times New Roman"/>
          <w:i/>
          <w:iCs/>
          <w:sz w:val="28"/>
          <w:szCs w:val="28"/>
          <w:vertAlign w:val="subscript"/>
        </w:rPr>
        <w:t>1</w:t>
      </w:r>
      <w:r w:rsidRPr="0079457D">
        <w:rPr>
          <w:rFonts w:ascii="Times New Roman" w:hAnsi="Times New Roman"/>
          <w:i/>
          <w:iCs/>
          <w:sz w:val="28"/>
          <w:szCs w:val="28"/>
        </w:rPr>
        <w:t>t</w:t>
      </w:r>
      <w:r w:rsidRPr="0079457D">
        <w:rPr>
          <w:rFonts w:ascii="Times New Roman" w:hAnsi="Times New Roman"/>
          <w:i/>
          <w:iCs/>
          <w:sz w:val="28"/>
          <w:szCs w:val="28"/>
          <w:vertAlign w:val="subscript"/>
        </w:rPr>
        <w:t>1</w:t>
      </w:r>
      <w:r w:rsidRPr="0079457D">
        <w:rPr>
          <w:rFonts w:ascii="Times New Roman" w:hAnsi="Times New Roman"/>
          <w:i/>
          <w:iCs/>
          <w:sz w:val="28"/>
          <w:szCs w:val="28"/>
        </w:rPr>
        <w:t xml:space="preserve"> tr)</w:t>
      </w:r>
      <w:r w:rsidRPr="00005D44">
        <w:rPr>
          <w:rFonts w:ascii="Times New Roman" w:hAnsi="Times New Roman"/>
          <w:sz w:val="28"/>
          <w:szCs w:val="28"/>
        </w:rPr>
        <w:t xml:space="preserve"> в пределах рудного поля выделяется условно к югу от Рулевского надвига, вдоль Иртышской зоны смятия, где она в виде узких мульд за¬ле¬гает несогласно на разных частях разреза пихтовской свиты. Здесь </w:t>
      </w:r>
      <w:r w:rsidRPr="00005D44">
        <w:rPr>
          <w:rFonts w:ascii="Times New Roman" w:hAnsi="Times New Roman"/>
          <w:sz w:val="28"/>
          <w:szCs w:val="28"/>
        </w:rPr>
        <w:lastRenderedPageBreak/>
        <w:t>в ее разрезе установлены глинистые и углисто- глинистые сланцы, аргиллиты и песчаники. Мощность свиты более 200м.</w:t>
      </w:r>
    </w:p>
    <w:p w14:paraId="40F849E9" w14:textId="6023F96B" w:rsidR="00990276" w:rsidRPr="00005D44" w:rsidRDefault="00990276" w:rsidP="00990276">
      <w:pPr>
        <w:spacing w:after="0" w:line="240" w:lineRule="auto"/>
        <w:ind w:firstLine="709"/>
        <w:jc w:val="both"/>
        <w:rPr>
          <w:rFonts w:ascii="Times New Roman" w:hAnsi="Times New Roman"/>
          <w:sz w:val="28"/>
          <w:szCs w:val="28"/>
        </w:rPr>
      </w:pPr>
      <w:r w:rsidRPr="0079457D">
        <w:rPr>
          <w:rFonts w:ascii="Times New Roman" w:hAnsi="Times New Roman"/>
          <w:i/>
          <w:iCs/>
          <w:sz w:val="28"/>
          <w:szCs w:val="28"/>
        </w:rPr>
        <w:t>Малоульбинская свита (С</w:t>
      </w:r>
      <w:r w:rsidRPr="0079457D">
        <w:rPr>
          <w:rFonts w:ascii="Times New Roman" w:hAnsi="Times New Roman"/>
          <w:i/>
          <w:iCs/>
          <w:sz w:val="28"/>
          <w:szCs w:val="28"/>
          <w:vertAlign w:val="subscript"/>
        </w:rPr>
        <w:t>2</w:t>
      </w:r>
      <w:r w:rsidRPr="0079457D">
        <w:rPr>
          <w:rFonts w:ascii="Times New Roman" w:hAnsi="Times New Roman"/>
          <w:i/>
          <w:iCs/>
          <w:sz w:val="28"/>
          <w:szCs w:val="28"/>
        </w:rPr>
        <w:t xml:space="preserve"> ml)</w:t>
      </w:r>
      <w:r w:rsidRPr="00005D44">
        <w:rPr>
          <w:rFonts w:ascii="Times New Roman" w:hAnsi="Times New Roman"/>
          <w:sz w:val="28"/>
          <w:szCs w:val="28"/>
        </w:rPr>
        <w:t xml:space="preserve"> развита вдоль Рулевского надвига в автохтоне в виде линейно вытянутых мульд шириной от 100 до 300м. Здесь они трансгрес¬сивно наложены на разные части разреза снегиревской и пихтовской свит. Разрез свиты представлен континентальными угленосными отложениями (углисто-глинистыми аргиллитами, полимиктовыми песчаниками и конгломератами с линзами и прослоями углей). В северо-западном борту Николаевского карьера к малоульбинской свите Козловым М.С. и др.(1984г),</w:t>
      </w:r>
      <w:r w:rsidR="00970814">
        <w:rPr>
          <w:rFonts w:ascii="Times New Roman" w:hAnsi="Times New Roman"/>
          <w:sz w:val="28"/>
          <w:szCs w:val="28"/>
        </w:rPr>
        <w:t xml:space="preserve"> </w:t>
      </w:r>
      <w:r w:rsidRPr="00005D44">
        <w:rPr>
          <w:rFonts w:ascii="Times New Roman" w:hAnsi="Times New Roman"/>
          <w:sz w:val="28"/>
          <w:szCs w:val="28"/>
        </w:rPr>
        <w:t>Назаровым Г.В. (1986г.) отнесены крупноглыбовые брекчии осадочного происхождения. Мощность свиты может достигать 600м. Возраст ее установлен на основании определений флоры (Нейбург, 1951).</w:t>
      </w:r>
    </w:p>
    <w:p w14:paraId="10385699" w14:textId="77777777" w:rsidR="00990276" w:rsidRDefault="00990276" w:rsidP="00990276">
      <w:pPr>
        <w:spacing w:after="0" w:line="240" w:lineRule="auto"/>
        <w:ind w:firstLine="709"/>
        <w:jc w:val="both"/>
        <w:rPr>
          <w:rFonts w:ascii="Times New Roman" w:hAnsi="Times New Roman"/>
          <w:sz w:val="28"/>
          <w:szCs w:val="28"/>
        </w:rPr>
      </w:pPr>
      <w:r w:rsidRPr="00005D44">
        <w:rPr>
          <w:rFonts w:ascii="Times New Roman" w:hAnsi="Times New Roman"/>
          <w:sz w:val="28"/>
          <w:szCs w:val="28"/>
        </w:rPr>
        <w:t>Увеличение мощности каменноугольных и девонских отложений четко коррелируется с уменьшением значений силы тяжести, а воздымания каледонского фундамента отмечаются положительными аномалиями силы тяжести.</w:t>
      </w:r>
      <w:r>
        <w:rPr>
          <w:rFonts w:ascii="Times New Roman" w:hAnsi="Times New Roman"/>
          <w:sz w:val="28"/>
          <w:szCs w:val="28"/>
        </w:rPr>
        <w:t xml:space="preserve"> </w:t>
      </w:r>
      <w:r w:rsidRPr="00005D44">
        <w:rPr>
          <w:rFonts w:ascii="Times New Roman" w:hAnsi="Times New Roman"/>
          <w:sz w:val="28"/>
          <w:szCs w:val="28"/>
        </w:rPr>
        <w:t>В магнитном поле все вулканогенно-осадочные отложения карбона и девона не дифференцируются</w:t>
      </w:r>
      <w:r>
        <w:rPr>
          <w:rFonts w:ascii="Times New Roman" w:hAnsi="Times New Roman"/>
          <w:sz w:val="28"/>
          <w:szCs w:val="28"/>
        </w:rPr>
        <w:t>.</w:t>
      </w:r>
    </w:p>
    <w:p w14:paraId="5C5EF516" w14:textId="77777777" w:rsidR="00990276" w:rsidRDefault="00990276" w:rsidP="00990276">
      <w:pPr>
        <w:spacing w:after="0" w:line="240" w:lineRule="auto"/>
        <w:ind w:firstLine="709"/>
        <w:jc w:val="both"/>
        <w:rPr>
          <w:rFonts w:ascii="Times New Roman" w:hAnsi="Times New Roman"/>
          <w:sz w:val="28"/>
          <w:szCs w:val="28"/>
        </w:rPr>
      </w:pPr>
      <w:r w:rsidRPr="00A53681">
        <w:rPr>
          <w:rFonts w:ascii="Times New Roman" w:hAnsi="Times New Roman"/>
          <w:sz w:val="28"/>
          <w:szCs w:val="28"/>
        </w:rPr>
        <w:t>Оруденение</w:t>
      </w:r>
      <w:r>
        <w:rPr>
          <w:rFonts w:ascii="Times New Roman" w:hAnsi="Times New Roman"/>
          <w:sz w:val="28"/>
          <w:szCs w:val="28"/>
        </w:rPr>
        <w:t xml:space="preserve"> на месторождении</w:t>
      </w:r>
      <w:r w:rsidRPr="00A53681">
        <w:rPr>
          <w:rFonts w:ascii="Times New Roman" w:hAnsi="Times New Roman"/>
          <w:sz w:val="28"/>
          <w:szCs w:val="28"/>
        </w:rPr>
        <w:t xml:space="preserve"> располагается на живетско-франском уровне и концентрируется локальным</w:t>
      </w:r>
      <w:r>
        <w:rPr>
          <w:rFonts w:ascii="Times New Roman" w:hAnsi="Times New Roman"/>
          <w:sz w:val="28"/>
          <w:szCs w:val="28"/>
        </w:rPr>
        <w:t>и</w:t>
      </w:r>
      <w:r w:rsidRPr="00A53681">
        <w:rPr>
          <w:rFonts w:ascii="Times New Roman" w:hAnsi="Times New Roman"/>
          <w:sz w:val="28"/>
          <w:szCs w:val="28"/>
        </w:rPr>
        <w:t xml:space="preserve"> вулканно-тектоническими депрессиями, вмещающими также суб- и гиповулканические тела от кислого до основного состава. Рудные тела и залежи имеют пласто-образную или линзовидную формы, нередко усложнены выступами в кровле и корнями в лежачем боку. В верхних их частях обычно залегают полиметаллические руды, сменяющиеся с глубиной медно-цинковыми. Ниже суб-пластовых рудных залежей развито прожилковое и вкрапленное оруденение медно-колчеданного типа.</w:t>
      </w:r>
    </w:p>
    <w:p w14:paraId="41ED2E19" w14:textId="2B9420A8" w:rsidR="00990276" w:rsidRDefault="00990276" w:rsidP="00990276">
      <w:pPr>
        <w:spacing w:after="0" w:line="240" w:lineRule="auto"/>
        <w:ind w:firstLine="709"/>
        <w:jc w:val="both"/>
        <w:rPr>
          <w:rFonts w:ascii="Times New Roman" w:hAnsi="Times New Roman"/>
          <w:sz w:val="28"/>
          <w:szCs w:val="28"/>
        </w:rPr>
      </w:pPr>
      <w:r w:rsidRPr="00196113">
        <w:rPr>
          <w:rFonts w:ascii="Times New Roman" w:hAnsi="Times New Roman"/>
          <w:sz w:val="28"/>
          <w:szCs w:val="28"/>
        </w:rPr>
        <w:t>Артемьевское месторождение представлено мощной (до 500м) рудной зоной, залегающей в области контакта пород гериховской (вверху) и таловской (внизу) свит.</w:t>
      </w:r>
      <w:r>
        <w:rPr>
          <w:rFonts w:ascii="Times New Roman" w:hAnsi="Times New Roman"/>
          <w:sz w:val="28"/>
          <w:szCs w:val="28"/>
        </w:rPr>
        <w:t xml:space="preserve"> </w:t>
      </w:r>
      <w:r w:rsidRPr="00196113">
        <w:rPr>
          <w:rFonts w:ascii="Times New Roman" w:hAnsi="Times New Roman"/>
          <w:sz w:val="28"/>
          <w:szCs w:val="28"/>
        </w:rPr>
        <w:t>Рудная зона Артемьевского месторождения сложена гидротермально измененными породами, превращенными местами в метасоматиты с наложенным колчеданно- полиметаллическим оруденением. Зона четко оконтуривается геохимическим ореолом с содержанием суммы меди, свинца и цинка 0.3% и выше</w:t>
      </w:r>
      <w:r w:rsidR="00195228">
        <w:rPr>
          <w:rFonts w:ascii="Times New Roman" w:hAnsi="Times New Roman"/>
          <w:sz w:val="28"/>
          <w:szCs w:val="28"/>
        </w:rPr>
        <w:t xml:space="preserve"> (Приложение 2, рисунок 2)</w:t>
      </w:r>
      <w:r w:rsidRPr="00196113">
        <w:rPr>
          <w:rFonts w:ascii="Times New Roman" w:hAnsi="Times New Roman"/>
          <w:sz w:val="28"/>
          <w:szCs w:val="28"/>
        </w:rPr>
        <w:t>.</w:t>
      </w:r>
    </w:p>
    <w:p w14:paraId="430E5E82" w14:textId="77777777" w:rsidR="00990276" w:rsidRPr="00AA151B" w:rsidRDefault="00990276" w:rsidP="00990276">
      <w:pPr>
        <w:spacing w:after="0" w:line="240" w:lineRule="auto"/>
        <w:ind w:firstLine="709"/>
        <w:jc w:val="both"/>
        <w:rPr>
          <w:rFonts w:ascii="Times New Roman" w:hAnsi="Times New Roman"/>
          <w:sz w:val="28"/>
          <w:szCs w:val="28"/>
        </w:rPr>
      </w:pPr>
      <w:r w:rsidRPr="00E9311F">
        <w:rPr>
          <w:rFonts w:ascii="Times New Roman" w:hAnsi="Times New Roman"/>
          <w:bCs/>
          <w:i/>
          <w:sz w:val="28"/>
          <w:szCs w:val="28"/>
        </w:rPr>
        <w:t xml:space="preserve">Стратиграфия. </w:t>
      </w:r>
      <w:r w:rsidRPr="00E9311F">
        <w:rPr>
          <w:rFonts w:ascii="Times New Roman" w:hAnsi="Times New Roman"/>
          <w:bCs/>
          <w:sz w:val="28"/>
          <w:szCs w:val="28"/>
        </w:rPr>
        <w:t>В пределах</w:t>
      </w:r>
      <w:r w:rsidRPr="00AA151B">
        <w:rPr>
          <w:rFonts w:ascii="Times New Roman" w:hAnsi="Times New Roman"/>
          <w:sz w:val="28"/>
          <w:szCs w:val="28"/>
        </w:rPr>
        <w:t xml:space="preserve"> месторождения стратиграфические образования представлены отложениями всех трех структурных этажей: каледонского, герцинского и альпийского. </w:t>
      </w:r>
    </w:p>
    <w:p w14:paraId="194C6A82" w14:textId="77777777" w:rsidR="00990276" w:rsidRDefault="00990276" w:rsidP="00990276">
      <w:pPr>
        <w:spacing w:after="0" w:line="240" w:lineRule="auto"/>
        <w:ind w:firstLine="709"/>
        <w:jc w:val="both"/>
        <w:rPr>
          <w:rFonts w:ascii="Times New Roman" w:hAnsi="Times New Roman"/>
          <w:sz w:val="28"/>
          <w:szCs w:val="28"/>
        </w:rPr>
      </w:pPr>
      <w:r w:rsidRPr="00AA151B">
        <w:rPr>
          <w:rFonts w:ascii="Times New Roman" w:hAnsi="Times New Roman"/>
          <w:i/>
          <w:sz w:val="28"/>
          <w:szCs w:val="28"/>
        </w:rPr>
        <w:t>Каледонский</w:t>
      </w:r>
      <w:r w:rsidRPr="00AA151B">
        <w:rPr>
          <w:rFonts w:ascii="Times New Roman" w:hAnsi="Times New Roman"/>
          <w:sz w:val="28"/>
          <w:szCs w:val="28"/>
        </w:rPr>
        <w:t xml:space="preserve"> структурный этаж представлен отложениями корбалихинской свиты (S-D1kb)</w:t>
      </w:r>
      <w:r>
        <w:rPr>
          <w:rFonts w:ascii="Times New Roman" w:hAnsi="Times New Roman"/>
          <w:sz w:val="28"/>
          <w:szCs w:val="28"/>
        </w:rPr>
        <w:t xml:space="preserve">. </w:t>
      </w:r>
      <w:r w:rsidRPr="00AA151B">
        <w:rPr>
          <w:rFonts w:ascii="Times New Roman" w:hAnsi="Times New Roman"/>
          <w:sz w:val="28"/>
          <w:szCs w:val="28"/>
        </w:rPr>
        <w:t xml:space="preserve">Разрез свиты представлен зеленовато-серыми, серыми кварц-полевошпатовыми и полимиктовыми известковистыми метапесчаниками в переслаивании (от первых метров до десятков метров) с метаглинистыми метаалевролитами и метаалевропесчаниками. Мощность свиты – более 1000 м. На большей площади своего распространения породы свиты метаморфизованы в фации зеленых сланцев и превращены в карбонатные слюдистосодержащие сланцы, иногда с амфиболом. В областях контакта с интрузивными породами отмечается интенсивное ороговикование и </w:t>
      </w:r>
      <w:r w:rsidRPr="00AA151B">
        <w:rPr>
          <w:rFonts w:ascii="Times New Roman" w:hAnsi="Times New Roman"/>
          <w:sz w:val="28"/>
          <w:szCs w:val="28"/>
        </w:rPr>
        <w:lastRenderedPageBreak/>
        <w:t>эпидотизация до кварц-эпидот-амфиболовых, кварц-амфиболовых, гранат-пироксен-амфиболовых роговиков.</w:t>
      </w:r>
    </w:p>
    <w:p w14:paraId="239EC96E" w14:textId="77777777" w:rsidR="00990276" w:rsidRPr="00AA151B" w:rsidRDefault="00990276" w:rsidP="00990276">
      <w:pPr>
        <w:spacing w:after="0" w:line="240" w:lineRule="auto"/>
        <w:ind w:firstLine="709"/>
        <w:jc w:val="both"/>
        <w:rPr>
          <w:rFonts w:ascii="Times New Roman" w:hAnsi="Times New Roman"/>
          <w:sz w:val="28"/>
          <w:szCs w:val="28"/>
        </w:rPr>
      </w:pPr>
      <w:r w:rsidRPr="00AA151B">
        <w:rPr>
          <w:rFonts w:ascii="Times New Roman" w:hAnsi="Times New Roman"/>
          <w:i/>
          <w:sz w:val="28"/>
          <w:szCs w:val="28"/>
        </w:rPr>
        <w:t>Герцинский</w:t>
      </w:r>
      <w:r w:rsidRPr="00AA151B">
        <w:rPr>
          <w:rFonts w:ascii="Times New Roman" w:hAnsi="Times New Roman"/>
          <w:sz w:val="28"/>
          <w:szCs w:val="28"/>
        </w:rPr>
        <w:t xml:space="preserve"> структурный этаж на Камышинском рудном поле представлен отложениями четырех свит средне – позднедевонского возраста: березовской, лосишенской, таловской и гериховской.</w:t>
      </w:r>
      <w:r>
        <w:rPr>
          <w:rFonts w:ascii="Times New Roman" w:hAnsi="Times New Roman"/>
          <w:sz w:val="28"/>
          <w:szCs w:val="28"/>
        </w:rPr>
        <w:t xml:space="preserve"> - Березовская свита (D1br) - в</w:t>
      </w:r>
      <w:r w:rsidRPr="00AA151B">
        <w:rPr>
          <w:rFonts w:ascii="Times New Roman" w:hAnsi="Times New Roman"/>
          <w:sz w:val="28"/>
          <w:szCs w:val="28"/>
        </w:rPr>
        <w:t xml:space="preserve">ыходы пород свиты закартированы в районе г. Силькова, при этом в основании свиты установлены горизонты конгломератов (20-40м), залегающие с размывом и угловым несогласием на метаморфизованных осадках корбалихинской свиты. Представлена конгломератами, песчаниками, алевролитами кремнистыми, известковистыми, глинисто-кремнистыми с линзами известняков, с редкими горизонтами туфов андезитов. Мощность свиты 40-300м. </w:t>
      </w:r>
      <w:r>
        <w:rPr>
          <w:rFonts w:ascii="Times New Roman" w:hAnsi="Times New Roman"/>
          <w:sz w:val="28"/>
          <w:szCs w:val="28"/>
        </w:rPr>
        <w:t xml:space="preserve">- </w:t>
      </w:r>
      <w:r w:rsidRPr="00AA151B">
        <w:rPr>
          <w:rFonts w:ascii="Times New Roman" w:hAnsi="Times New Roman"/>
          <w:sz w:val="28"/>
          <w:szCs w:val="28"/>
        </w:rPr>
        <w:t>Лосишинская свита (D2ls)</w:t>
      </w:r>
      <w:r>
        <w:rPr>
          <w:rFonts w:ascii="Times New Roman" w:hAnsi="Times New Roman"/>
          <w:sz w:val="28"/>
          <w:szCs w:val="28"/>
        </w:rPr>
        <w:t xml:space="preserve"> - п</w:t>
      </w:r>
      <w:r w:rsidRPr="00AA151B">
        <w:rPr>
          <w:rFonts w:ascii="Times New Roman" w:hAnsi="Times New Roman"/>
          <w:sz w:val="28"/>
          <w:szCs w:val="28"/>
        </w:rPr>
        <w:t>редставлена известковистыми алевролитами, гравелитами, конгломератами, силицитами, известняками, в том числе органогенными. В разрезе самого Артемьевского месторождения отложения свиты не участвуют. Общ</w:t>
      </w:r>
      <w:r>
        <w:rPr>
          <w:rFonts w:ascii="Times New Roman" w:hAnsi="Times New Roman"/>
          <w:sz w:val="28"/>
          <w:szCs w:val="28"/>
        </w:rPr>
        <w:t xml:space="preserve">ая мощность лосишинской свиты </w:t>
      </w:r>
      <w:r w:rsidRPr="00AA151B">
        <w:rPr>
          <w:rFonts w:ascii="Times New Roman" w:hAnsi="Times New Roman"/>
          <w:sz w:val="28"/>
          <w:szCs w:val="28"/>
        </w:rPr>
        <w:t>составляет 400-450 м.</w:t>
      </w:r>
      <w:r>
        <w:rPr>
          <w:rFonts w:ascii="Times New Roman" w:hAnsi="Times New Roman"/>
          <w:sz w:val="28"/>
          <w:szCs w:val="28"/>
        </w:rPr>
        <w:t xml:space="preserve"> - </w:t>
      </w:r>
      <w:r w:rsidRPr="00AA151B">
        <w:rPr>
          <w:rFonts w:ascii="Times New Roman" w:hAnsi="Times New Roman"/>
          <w:sz w:val="28"/>
          <w:szCs w:val="28"/>
        </w:rPr>
        <w:t>Таловская свита D2tl. Ее формирование все исследователи связывают с проявлением в среднем девоне в Алейском антиклинории активной и мощной вулканической деятельности с кислым типом вулканизма. Свита характеризуется фациальной изменчивостью и колебаниями мощности от 150 до 850 м. Представлена лавами, кластолавами, туфами риолитов, дацитов, редко андезитов с резко подчиненным количеством туфоконгломератов, кремнистых алевролитов. Широко проявлены субвулканические и экструзивные фации.</w:t>
      </w:r>
    </w:p>
    <w:p w14:paraId="1DA25063" w14:textId="77777777" w:rsidR="00990276" w:rsidRDefault="00990276" w:rsidP="00990276">
      <w:pPr>
        <w:spacing w:after="0" w:line="240" w:lineRule="auto"/>
        <w:ind w:firstLine="709"/>
        <w:jc w:val="both"/>
        <w:rPr>
          <w:rFonts w:ascii="Times New Roman" w:hAnsi="Times New Roman"/>
          <w:sz w:val="28"/>
          <w:szCs w:val="28"/>
        </w:rPr>
      </w:pPr>
      <w:r w:rsidRPr="00AA151B">
        <w:rPr>
          <w:rFonts w:ascii="Times New Roman" w:hAnsi="Times New Roman"/>
          <w:sz w:val="28"/>
          <w:szCs w:val="28"/>
        </w:rPr>
        <w:t>В пределах рудоносной зоны вулканогенные образования таловской свиты превращены в метасоматиты серицит - кварцевого, серицит – хлорит - кварцевого, хлорит - кварцевого состава, сопровождающиеся рассеянной вкрапленностью пирита, гнездовыми и прожилковыми обособлениями пирита и халькопирита. В этих породах или в контакте с перекрывающими их отложениями гериховской свиты располагаются рудные тела Артемьевского месторождения</w:t>
      </w:r>
      <w:r>
        <w:rPr>
          <w:rFonts w:ascii="Times New Roman" w:hAnsi="Times New Roman"/>
          <w:sz w:val="28"/>
          <w:szCs w:val="28"/>
        </w:rPr>
        <w:t>.</w:t>
      </w:r>
    </w:p>
    <w:p w14:paraId="76F2AE1E"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3B22D7">
        <w:rPr>
          <w:rFonts w:ascii="Times New Roman" w:hAnsi="Times New Roman"/>
          <w:i/>
          <w:spacing w:val="-6"/>
          <w:sz w:val="28"/>
          <w:szCs w:val="28"/>
        </w:rPr>
        <w:t>Альпийский</w:t>
      </w:r>
      <w:r w:rsidRPr="003B22D7">
        <w:rPr>
          <w:rFonts w:ascii="Times New Roman" w:hAnsi="Times New Roman"/>
          <w:spacing w:val="-6"/>
          <w:sz w:val="28"/>
          <w:szCs w:val="28"/>
        </w:rPr>
        <w:t xml:space="preserve"> структурный этаж представлен рыхлыми покровными отложениями неоген-четвертичного возраста различного генезиса. Среди них выделяются делювиально-пролювиальные и озерно-пролювиальные осадки павлодарской свиты, полигенетические отложения (Q</w:t>
      </w:r>
      <w:r w:rsidRPr="003B22D7">
        <w:rPr>
          <w:rFonts w:ascii="Times New Roman" w:hAnsi="Times New Roman"/>
          <w:spacing w:val="-6"/>
          <w:sz w:val="28"/>
          <w:szCs w:val="28"/>
          <w:vertAlign w:val="subscript"/>
        </w:rPr>
        <w:t>II-III</w:t>
      </w:r>
      <w:r w:rsidRPr="003B22D7">
        <w:rPr>
          <w:rFonts w:ascii="Times New Roman" w:hAnsi="Times New Roman"/>
          <w:spacing w:val="-6"/>
          <w:sz w:val="28"/>
          <w:szCs w:val="28"/>
        </w:rPr>
        <w:t>), аллювиальные отложения II террасы р. Уба, аллювиальные отложения I надпойменной террасы р. Уба (Q</w:t>
      </w:r>
      <w:r w:rsidRPr="003B22D7">
        <w:rPr>
          <w:rFonts w:ascii="Times New Roman" w:hAnsi="Times New Roman"/>
          <w:spacing w:val="-6"/>
          <w:sz w:val="28"/>
          <w:szCs w:val="28"/>
          <w:vertAlign w:val="subscript"/>
        </w:rPr>
        <w:t>III</w:t>
      </w:r>
      <w:r w:rsidRPr="003B22D7">
        <w:rPr>
          <w:rFonts w:ascii="Times New Roman" w:hAnsi="Times New Roman"/>
          <w:spacing w:val="-6"/>
          <w:sz w:val="28"/>
          <w:szCs w:val="28"/>
        </w:rPr>
        <w:t>-H), делювиально-пролювиальные отложения (Q</w:t>
      </w:r>
      <w:r w:rsidRPr="003B22D7">
        <w:rPr>
          <w:rFonts w:ascii="Times New Roman" w:hAnsi="Times New Roman"/>
          <w:spacing w:val="-6"/>
          <w:sz w:val="28"/>
          <w:szCs w:val="28"/>
          <w:vertAlign w:val="subscript"/>
        </w:rPr>
        <w:t>III</w:t>
      </w:r>
      <w:r w:rsidRPr="003B22D7">
        <w:rPr>
          <w:rFonts w:ascii="Times New Roman" w:hAnsi="Times New Roman"/>
          <w:spacing w:val="-6"/>
          <w:sz w:val="28"/>
          <w:szCs w:val="28"/>
        </w:rPr>
        <w:t>-H), пойменно – русловые и террасовые отложения малых рек (Q</w:t>
      </w:r>
      <w:r w:rsidRPr="003B22D7">
        <w:rPr>
          <w:rFonts w:ascii="Times New Roman" w:hAnsi="Times New Roman"/>
          <w:spacing w:val="-6"/>
          <w:sz w:val="28"/>
          <w:szCs w:val="28"/>
          <w:vertAlign w:val="subscript"/>
        </w:rPr>
        <w:t>III</w:t>
      </w:r>
      <w:r w:rsidRPr="003B22D7">
        <w:rPr>
          <w:rFonts w:ascii="Times New Roman" w:hAnsi="Times New Roman"/>
          <w:spacing w:val="-6"/>
          <w:sz w:val="28"/>
          <w:szCs w:val="28"/>
        </w:rPr>
        <w:t xml:space="preserve">-H), а также техногенные отложения отвалов Камышинского карьера и производственного рудничного комплекса. Отложения альпийского структурного этажа имеют широкое распространение и занимают более 60% площади района. Мощность кайнозоя </w:t>
      </w:r>
      <w:r w:rsidRPr="00E9311F">
        <w:rPr>
          <w:rFonts w:ascii="Times New Roman" w:hAnsi="Times New Roman"/>
          <w:spacing w:val="-6"/>
          <w:sz w:val="28"/>
          <w:szCs w:val="28"/>
        </w:rPr>
        <w:t>колеблется в пределах от первых метров до 100 м (Малыгин А.А. и др., 1997 г).</w:t>
      </w:r>
    </w:p>
    <w:p w14:paraId="570EB207" w14:textId="77777777" w:rsidR="00990276" w:rsidRPr="00E9311F" w:rsidRDefault="00990276" w:rsidP="00990276">
      <w:pPr>
        <w:spacing w:after="0" w:line="240" w:lineRule="auto"/>
        <w:ind w:firstLine="709"/>
        <w:jc w:val="both"/>
        <w:rPr>
          <w:rFonts w:ascii="Times New Roman" w:hAnsi="Times New Roman"/>
          <w:spacing w:val="-6"/>
          <w:sz w:val="28"/>
          <w:szCs w:val="28"/>
        </w:rPr>
      </w:pPr>
      <w:r w:rsidRPr="00E9311F">
        <w:rPr>
          <w:rFonts w:ascii="Times New Roman" w:hAnsi="Times New Roman"/>
          <w:i/>
          <w:spacing w:val="-6"/>
          <w:sz w:val="28"/>
          <w:szCs w:val="28"/>
        </w:rPr>
        <w:t>Магматизм</w:t>
      </w:r>
      <w:r w:rsidRPr="00E9311F">
        <w:rPr>
          <w:i/>
          <w:spacing w:val="-6"/>
          <w:sz w:val="28"/>
          <w:szCs w:val="28"/>
        </w:rPr>
        <w:t>.</w:t>
      </w:r>
      <w:r w:rsidRPr="00E9311F">
        <w:rPr>
          <w:i/>
          <w:iCs/>
          <w:spacing w:val="-6"/>
          <w:sz w:val="28"/>
          <w:szCs w:val="28"/>
        </w:rPr>
        <w:t xml:space="preserve"> </w:t>
      </w:r>
      <w:r w:rsidRPr="00E9311F">
        <w:rPr>
          <w:rFonts w:ascii="Times New Roman" w:hAnsi="Times New Roman"/>
          <w:spacing w:val="-6"/>
          <w:sz w:val="28"/>
          <w:szCs w:val="28"/>
        </w:rPr>
        <w:t xml:space="preserve">На месторождении широким развитием пользуются интрузивные, в том числе и дайковые образования. Ими занято 50 -60% объема среднепалеозойского разреза (Малыгин, Голубцов, 1996). По своему петрохимическому составу, положению в вулканогенно- осадочном разрезе среднего- верхнего девона, отношению к оруденению и, наконец, времени </w:t>
      </w:r>
      <w:r w:rsidRPr="00E9311F">
        <w:rPr>
          <w:rFonts w:ascii="Times New Roman" w:hAnsi="Times New Roman"/>
          <w:spacing w:val="-6"/>
          <w:sz w:val="28"/>
          <w:szCs w:val="28"/>
        </w:rPr>
        <w:lastRenderedPageBreak/>
        <w:t>становления интрузивные образования отчетливо подразделяются на два следующих комплекса (от древних к молодым):</w:t>
      </w:r>
    </w:p>
    <w:p w14:paraId="69D09D91" w14:textId="77777777" w:rsidR="00990276" w:rsidRPr="00E9311F" w:rsidRDefault="00990276" w:rsidP="00990276">
      <w:pPr>
        <w:overflowPunct w:val="0"/>
        <w:autoSpaceDE w:val="0"/>
        <w:autoSpaceDN w:val="0"/>
        <w:adjustRightInd w:val="0"/>
        <w:spacing w:after="0" w:line="240" w:lineRule="auto"/>
        <w:ind w:firstLine="709"/>
        <w:jc w:val="both"/>
        <w:textAlignment w:val="baseline"/>
        <w:rPr>
          <w:rFonts w:ascii="Times New Roman" w:hAnsi="Times New Roman"/>
          <w:spacing w:val="-6"/>
          <w:sz w:val="28"/>
          <w:szCs w:val="28"/>
        </w:rPr>
      </w:pPr>
      <w:r w:rsidRPr="00E9311F">
        <w:rPr>
          <w:rFonts w:ascii="Times New Roman" w:hAnsi="Times New Roman"/>
          <w:spacing w:val="-6"/>
          <w:sz w:val="28"/>
          <w:szCs w:val="28"/>
        </w:rPr>
        <w:t>- межпластовые порфировые и диабаз- андезит- порфиритовые интрузии верхнедевонского возраста (</w:t>
      </w:r>
      <w:r w:rsidRPr="00E9311F">
        <w:rPr>
          <w:rFonts w:ascii="Times New Roman" w:hAnsi="Times New Roman"/>
          <w:spacing w:val="-6"/>
          <w:sz w:val="28"/>
          <w:szCs w:val="28"/>
        </w:rPr>
        <w:sym w:font="Symbol" w:char="F06C"/>
      </w:r>
      <w:r w:rsidRPr="00E9311F">
        <w:rPr>
          <w:rFonts w:ascii="Times New Roman" w:hAnsi="Times New Roman"/>
          <w:spacing w:val="-6"/>
          <w:sz w:val="28"/>
          <w:szCs w:val="28"/>
        </w:rPr>
        <w:sym w:font="Symbol" w:char="F070"/>
      </w:r>
      <w:r w:rsidRPr="00E9311F">
        <w:rPr>
          <w:rFonts w:ascii="Times New Roman" w:hAnsi="Times New Roman"/>
          <w:spacing w:val="-6"/>
          <w:sz w:val="28"/>
          <w:szCs w:val="28"/>
          <w:vertAlign w:val="subscript"/>
        </w:rPr>
        <w:sym w:font="Symbol" w:char="F031"/>
      </w:r>
      <w:r w:rsidRPr="00E9311F">
        <w:rPr>
          <w:rFonts w:ascii="Times New Roman" w:hAnsi="Times New Roman"/>
          <w:spacing w:val="-6"/>
          <w:sz w:val="28"/>
          <w:szCs w:val="28"/>
        </w:rPr>
        <w:sym w:font="Courier New" w:char="0044"/>
      </w:r>
      <w:r w:rsidRPr="00E9311F">
        <w:rPr>
          <w:rFonts w:ascii="Times New Roman" w:hAnsi="Times New Roman"/>
          <w:spacing w:val="-6"/>
          <w:sz w:val="28"/>
          <w:szCs w:val="28"/>
          <w:vertAlign w:val="subscript"/>
        </w:rPr>
        <w:sym w:font="Courier New" w:char="0033"/>
      </w:r>
      <w:r w:rsidRPr="00E9311F">
        <w:rPr>
          <w:rFonts w:ascii="Times New Roman" w:hAnsi="Times New Roman"/>
          <w:spacing w:val="-6"/>
          <w:sz w:val="28"/>
          <w:szCs w:val="28"/>
        </w:rPr>
        <w:sym w:font="Courier New" w:char="003B"/>
      </w:r>
      <w:r w:rsidRPr="00E9311F">
        <w:rPr>
          <w:rFonts w:ascii="Times New Roman" w:hAnsi="Times New Roman"/>
          <w:spacing w:val="-6"/>
          <w:sz w:val="28"/>
          <w:szCs w:val="28"/>
        </w:rPr>
        <w:sym w:font="Courier New" w:char="0020"/>
      </w:r>
      <w:r w:rsidRPr="00E9311F">
        <w:rPr>
          <w:rFonts w:ascii="Times New Roman" w:hAnsi="Times New Roman"/>
          <w:spacing w:val="-6"/>
          <w:sz w:val="28"/>
          <w:szCs w:val="28"/>
        </w:rPr>
        <w:sym w:font="Symbol" w:char="F061"/>
      </w:r>
      <w:r w:rsidRPr="00E9311F">
        <w:rPr>
          <w:rFonts w:ascii="Times New Roman" w:hAnsi="Times New Roman"/>
          <w:spacing w:val="-6"/>
          <w:sz w:val="28"/>
          <w:szCs w:val="28"/>
        </w:rPr>
        <w:sym w:font="Symbol" w:char="F062"/>
      </w:r>
      <w:r w:rsidRPr="00E9311F">
        <w:rPr>
          <w:rFonts w:ascii="Times New Roman" w:hAnsi="Times New Roman"/>
          <w:spacing w:val="-6"/>
          <w:sz w:val="28"/>
          <w:szCs w:val="28"/>
        </w:rPr>
        <w:sym w:font="Symbol" w:char="F070"/>
      </w:r>
      <w:r w:rsidRPr="00E9311F">
        <w:rPr>
          <w:rFonts w:ascii="Times New Roman" w:hAnsi="Times New Roman"/>
          <w:spacing w:val="-6"/>
          <w:sz w:val="28"/>
          <w:szCs w:val="28"/>
          <w:vertAlign w:val="subscript"/>
        </w:rPr>
        <w:sym w:font="Symbol" w:char="F032"/>
      </w:r>
      <w:r w:rsidRPr="00E9311F">
        <w:rPr>
          <w:rFonts w:ascii="Times New Roman" w:hAnsi="Times New Roman"/>
          <w:spacing w:val="-6"/>
          <w:sz w:val="28"/>
          <w:szCs w:val="28"/>
        </w:rPr>
        <w:sym w:font="Courier New" w:char="0044"/>
      </w:r>
      <w:r w:rsidRPr="00E9311F">
        <w:rPr>
          <w:rFonts w:ascii="Times New Roman" w:hAnsi="Times New Roman"/>
          <w:spacing w:val="-6"/>
          <w:sz w:val="28"/>
          <w:szCs w:val="28"/>
          <w:vertAlign w:val="subscript"/>
        </w:rPr>
        <w:sym w:font="Courier New" w:char="0033"/>
      </w:r>
      <w:r w:rsidRPr="00E9311F">
        <w:rPr>
          <w:rFonts w:ascii="Times New Roman" w:hAnsi="Times New Roman"/>
          <w:spacing w:val="-6"/>
          <w:sz w:val="28"/>
          <w:szCs w:val="28"/>
        </w:rPr>
        <w:sym w:font="Symbol" w:char="F029"/>
      </w:r>
      <w:r w:rsidRPr="00E9311F">
        <w:rPr>
          <w:rFonts w:ascii="Times New Roman" w:hAnsi="Times New Roman"/>
          <w:spacing w:val="-6"/>
          <w:sz w:val="28"/>
          <w:szCs w:val="28"/>
        </w:rPr>
        <w:sym w:font="Symbol" w:char="F03B"/>
      </w:r>
    </w:p>
    <w:p w14:paraId="0339BA84" w14:textId="77777777" w:rsidR="00990276" w:rsidRPr="00E9311F" w:rsidRDefault="00990276" w:rsidP="00990276">
      <w:pPr>
        <w:overflowPunct w:val="0"/>
        <w:autoSpaceDE w:val="0"/>
        <w:autoSpaceDN w:val="0"/>
        <w:adjustRightInd w:val="0"/>
        <w:spacing w:after="0" w:line="240" w:lineRule="auto"/>
        <w:ind w:firstLine="709"/>
        <w:jc w:val="both"/>
        <w:textAlignment w:val="baseline"/>
        <w:rPr>
          <w:rFonts w:ascii="Times New Roman" w:hAnsi="Times New Roman"/>
          <w:spacing w:val="-6"/>
          <w:sz w:val="28"/>
          <w:szCs w:val="28"/>
        </w:rPr>
      </w:pPr>
      <w:r w:rsidRPr="00E9311F">
        <w:rPr>
          <w:rFonts w:ascii="Times New Roman" w:hAnsi="Times New Roman"/>
          <w:spacing w:val="-6"/>
          <w:sz w:val="28"/>
          <w:szCs w:val="28"/>
        </w:rPr>
        <w:t>- дайки и дайкообразные гранит- порфировые и плагиогранит- порфировые интрузии нижнекаменноугольного возраста (</w:t>
      </w:r>
      <w:r w:rsidRPr="00E9311F">
        <w:rPr>
          <w:rFonts w:ascii="Times New Roman" w:hAnsi="Times New Roman"/>
          <w:spacing w:val="-6"/>
          <w:sz w:val="28"/>
          <w:szCs w:val="28"/>
        </w:rPr>
        <w:sym w:font="Symbol" w:char="F067"/>
      </w:r>
      <w:r w:rsidRPr="00E9311F">
        <w:rPr>
          <w:rFonts w:ascii="Times New Roman" w:hAnsi="Times New Roman"/>
          <w:spacing w:val="-6"/>
          <w:sz w:val="28"/>
          <w:szCs w:val="28"/>
        </w:rPr>
        <w:sym w:font="Symbol" w:char="F070"/>
      </w:r>
      <w:r w:rsidRPr="00E9311F">
        <w:rPr>
          <w:rFonts w:ascii="Times New Roman" w:hAnsi="Times New Roman"/>
          <w:spacing w:val="-6"/>
          <w:sz w:val="28"/>
          <w:szCs w:val="28"/>
        </w:rPr>
        <w:t>С</w:t>
      </w:r>
      <w:r w:rsidRPr="00E9311F">
        <w:rPr>
          <w:rFonts w:ascii="Times New Roman" w:hAnsi="Times New Roman"/>
          <w:spacing w:val="-6"/>
          <w:sz w:val="28"/>
          <w:szCs w:val="28"/>
          <w:vertAlign w:val="subscript"/>
        </w:rPr>
        <w:t>1</w:t>
      </w:r>
      <w:r w:rsidRPr="00E9311F">
        <w:rPr>
          <w:rFonts w:ascii="Times New Roman" w:hAnsi="Times New Roman"/>
          <w:spacing w:val="-6"/>
          <w:sz w:val="28"/>
          <w:szCs w:val="28"/>
        </w:rPr>
        <w:t>).</w:t>
      </w:r>
    </w:p>
    <w:p w14:paraId="58B51093" w14:textId="3D966CF1" w:rsidR="00990276" w:rsidRPr="003B22D7" w:rsidRDefault="00990276" w:rsidP="00990276">
      <w:pPr>
        <w:pStyle w:val="a6"/>
        <w:spacing w:before="0" w:beforeAutospacing="0" w:after="0" w:afterAutospacing="0"/>
        <w:ind w:firstLine="709"/>
        <w:jc w:val="both"/>
        <w:rPr>
          <w:spacing w:val="-6"/>
          <w:sz w:val="28"/>
          <w:szCs w:val="28"/>
        </w:rPr>
      </w:pPr>
      <w:r w:rsidRPr="00E9311F">
        <w:rPr>
          <w:i/>
          <w:spacing w:val="-6"/>
          <w:sz w:val="28"/>
          <w:szCs w:val="28"/>
        </w:rPr>
        <w:t>Метаморфизм.</w:t>
      </w:r>
      <w:r w:rsidRPr="00E9311F">
        <w:rPr>
          <w:i/>
          <w:iCs/>
          <w:spacing w:val="-6"/>
          <w:sz w:val="28"/>
          <w:szCs w:val="28"/>
        </w:rPr>
        <w:t xml:space="preserve"> </w:t>
      </w:r>
      <w:r w:rsidRPr="00E9311F">
        <w:rPr>
          <w:spacing w:val="-6"/>
          <w:sz w:val="28"/>
          <w:szCs w:val="28"/>
        </w:rPr>
        <w:t>Метаморфические изменения в пределах месторождения имеют широкое распространение</w:t>
      </w:r>
      <w:r w:rsidR="00970814">
        <w:rPr>
          <w:spacing w:val="-6"/>
          <w:sz w:val="28"/>
          <w:szCs w:val="28"/>
        </w:rPr>
        <w:t xml:space="preserve"> (рисунок 2.9)</w:t>
      </w:r>
      <w:r w:rsidRPr="003B22D7">
        <w:rPr>
          <w:spacing w:val="-6"/>
          <w:sz w:val="28"/>
          <w:szCs w:val="28"/>
        </w:rPr>
        <w:t>. В порядке предположительного времени формирования каждого из типов изменений среди них могут быть выделены следующие разновидности: автометаморфизм, региональный метаморфизм, динамометаморфизм и гидротермальный метасоматоз. Вследствие однообразия состава вмещающих пород общий характер изменений для всех типов метаморфизма идентичный и идет в сторону новообразования хлорит-серицит-кварцевых, серицит- кварцевых и кварц- серицитовых ассоциаций.</w:t>
      </w:r>
    </w:p>
    <w:p w14:paraId="3549C134" w14:textId="77777777" w:rsidR="00990276" w:rsidRDefault="00990276"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pacing w:val="-6"/>
          <w:sz w:val="28"/>
          <w:szCs w:val="28"/>
          <w:lang w:eastAsia="ja-JP"/>
        </w:rPr>
      </w:pPr>
      <w:r w:rsidRPr="003B22D7">
        <w:rPr>
          <w:rFonts w:ascii="Times New Roman" w:eastAsia="MS Mincho" w:hAnsi="Times New Roman"/>
          <w:spacing w:val="-6"/>
          <w:sz w:val="28"/>
          <w:szCs w:val="28"/>
          <w:lang w:eastAsia="ja-JP"/>
        </w:rPr>
        <w:t>Гидротермальный метаморфизм наиболее широко проявлен на контакте пород слагающих гериховскую и таловскую свиты, в связи с интрузивными порфировыми телами. Гидротермально измененные породы слагают непосредственно рудную зону. Среди них распространены хлоритолиты, серицитолиты и вторичные кварциты.</w:t>
      </w:r>
    </w:p>
    <w:p w14:paraId="59453F9F" w14:textId="77777777" w:rsidR="00970814" w:rsidRDefault="00970814"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pacing w:val="-6"/>
          <w:sz w:val="28"/>
          <w:szCs w:val="28"/>
          <w:lang w:eastAsia="ja-JP"/>
        </w:rPr>
      </w:pPr>
    </w:p>
    <w:p w14:paraId="662D0432" w14:textId="77777777" w:rsidR="00970814" w:rsidRPr="00990276" w:rsidRDefault="00970814" w:rsidP="00970814">
      <w:pPr>
        <w:pStyle w:val="a6"/>
        <w:spacing w:before="0" w:beforeAutospacing="0" w:after="0" w:afterAutospacing="0"/>
        <w:jc w:val="center"/>
        <w:rPr>
          <w:sz w:val="28"/>
          <w:szCs w:val="28"/>
        </w:rPr>
      </w:pPr>
      <w:r w:rsidRPr="00990276">
        <w:rPr>
          <w:noProof/>
          <w:lang w:eastAsia="ru-RU"/>
        </w:rPr>
        <w:drawing>
          <wp:inline distT="0" distB="0" distL="0" distR="0" wp14:anchorId="7C0A8DDB" wp14:editId="058BA41F">
            <wp:extent cx="4557518" cy="34194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33232" cy="3476283"/>
                    </a:xfrm>
                    <a:prstGeom prst="rect">
                      <a:avLst/>
                    </a:prstGeom>
                    <a:noFill/>
                    <a:ln>
                      <a:noFill/>
                    </a:ln>
                  </pic:spPr>
                </pic:pic>
              </a:graphicData>
            </a:graphic>
          </wp:inline>
        </w:drawing>
      </w:r>
    </w:p>
    <w:p w14:paraId="6806E27B" w14:textId="77777777" w:rsidR="00970814" w:rsidRPr="00990276" w:rsidRDefault="00970814" w:rsidP="00970814">
      <w:pPr>
        <w:spacing w:after="0" w:line="240" w:lineRule="auto"/>
        <w:jc w:val="center"/>
        <w:rPr>
          <w:rFonts w:ascii="Times New Roman" w:hAnsi="Times New Roman"/>
          <w:sz w:val="28"/>
          <w:szCs w:val="28"/>
          <w:highlight w:val="yellow"/>
        </w:rPr>
      </w:pPr>
    </w:p>
    <w:p w14:paraId="6B2B6D3C" w14:textId="77777777" w:rsidR="00970814" w:rsidRPr="00990276" w:rsidRDefault="00970814" w:rsidP="00970814">
      <w:pPr>
        <w:spacing w:after="0" w:line="240" w:lineRule="auto"/>
        <w:jc w:val="center"/>
        <w:rPr>
          <w:rFonts w:ascii="Times New Roman" w:hAnsi="Times New Roman"/>
          <w:sz w:val="28"/>
          <w:szCs w:val="28"/>
        </w:rPr>
      </w:pPr>
      <w:r w:rsidRPr="00990276">
        <w:rPr>
          <w:rFonts w:ascii="Times New Roman" w:hAnsi="Times New Roman"/>
          <w:sz w:val="28"/>
          <w:szCs w:val="28"/>
        </w:rPr>
        <w:t>Рисунок 2.9 – Фото Артемьевского месторождения</w:t>
      </w:r>
    </w:p>
    <w:p w14:paraId="67891F98" w14:textId="77777777" w:rsidR="00970814" w:rsidRPr="003B22D7" w:rsidRDefault="00970814"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pacing w:val="-6"/>
          <w:sz w:val="28"/>
          <w:szCs w:val="28"/>
          <w:lang w:eastAsia="ja-JP"/>
        </w:rPr>
      </w:pPr>
    </w:p>
    <w:p w14:paraId="6985C4A6" w14:textId="77777777" w:rsidR="00990276" w:rsidRDefault="00990276" w:rsidP="00990276">
      <w:pPr>
        <w:spacing w:after="0" w:line="240" w:lineRule="auto"/>
        <w:ind w:firstLine="709"/>
        <w:jc w:val="both"/>
        <w:rPr>
          <w:rFonts w:ascii="Times New Roman" w:eastAsia="MS Mincho" w:hAnsi="Times New Roman"/>
          <w:i/>
          <w:iCs/>
          <w:sz w:val="28"/>
          <w:szCs w:val="28"/>
          <w:lang w:eastAsia="ja-JP"/>
        </w:rPr>
      </w:pPr>
      <w:r w:rsidRPr="0018694D">
        <w:rPr>
          <w:rFonts w:ascii="Times New Roman" w:eastAsia="MS Mincho" w:hAnsi="Times New Roman"/>
          <w:i/>
          <w:iCs/>
          <w:sz w:val="28"/>
          <w:szCs w:val="28"/>
          <w:lang w:eastAsia="ja-JP"/>
        </w:rPr>
        <w:t>Вещественный состав пород и руд.</w:t>
      </w:r>
    </w:p>
    <w:p w14:paraId="4BD60F90" w14:textId="77777777" w:rsidR="00990276" w:rsidRDefault="00990276" w:rsidP="00990276">
      <w:pPr>
        <w:pStyle w:val="a6"/>
        <w:spacing w:before="0" w:beforeAutospacing="0" w:after="0" w:afterAutospacing="0"/>
        <w:ind w:firstLine="709"/>
        <w:jc w:val="both"/>
        <w:rPr>
          <w:sz w:val="28"/>
          <w:szCs w:val="28"/>
        </w:rPr>
      </w:pPr>
      <w:r w:rsidRPr="00ED4057">
        <w:rPr>
          <w:i/>
          <w:iCs/>
          <w:sz w:val="28"/>
          <w:szCs w:val="28"/>
        </w:rPr>
        <w:t>Хлоритолит</w:t>
      </w:r>
      <w:r w:rsidRPr="00ED4057">
        <w:rPr>
          <w:sz w:val="28"/>
          <w:szCs w:val="28"/>
        </w:rPr>
        <w:t xml:space="preserve"> - плотная, воскоподобная порода, имеет темно-зеленую, иногда до черной окраску, гранолепидобластовую и лепидобластовую структуры, сланцеватую, неоднородную, брекчиевидную, иногда массивную текстуры.</w:t>
      </w:r>
    </w:p>
    <w:p w14:paraId="6E1FD96E" w14:textId="77777777" w:rsidR="00990276" w:rsidRPr="00990276" w:rsidRDefault="00990276"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z w:val="28"/>
          <w:szCs w:val="28"/>
          <w:lang w:eastAsia="ja-JP"/>
        </w:rPr>
      </w:pPr>
      <w:r w:rsidRPr="00ED4057">
        <w:rPr>
          <w:rFonts w:ascii="Times New Roman" w:eastAsia="MS Mincho" w:hAnsi="Times New Roman"/>
          <w:sz w:val="28"/>
          <w:szCs w:val="28"/>
          <w:lang w:eastAsia="ja-JP"/>
        </w:rPr>
        <w:lastRenderedPageBreak/>
        <w:t xml:space="preserve">Хлорит, слагающий породу, тонковолокнистый, тонкочешуйчатый, зеленоватый, слабо зеленоватый, почти бесцветный с низкими цветами интерференции, неравномерно серицитизирован-ный, за счет чего имеет неоднородный, пятнистый облик. Серицит мелкочешуйчатый и образует </w:t>
      </w:r>
      <w:r w:rsidRPr="00990276">
        <w:rPr>
          <w:rFonts w:ascii="Times New Roman" w:eastAsia="MS Mincho" w:hAnsi="Times New Roman"/>
          <w:sz w:val="28"/>
          <w:szCs w:val="28"/>
          <w:lang w:eastAsia="ja-JP"/>
        </w:rPr>
        <w:t>радиально- лучистые скопления. На контакте с вмещающими породами хлоритолит дает зону закалки от 0.5 до 1.0 мм. В нем отмечается густая тонкозернистая вкрапленность пирита, нередко образующего скопления округлой формы размером от 0.3 до 2.0 мм. В результате брекчирования по ослабленным зонам    развивается крупнозернистый пирит в ассоциации с халькопиритом и волокнистым хлоритом. Вокруг крупнозернистого пирита наблюдается волокнистый хлорит, иногда в ассоциации со стебельчатым кварцем.</w:t>
      </w:r>
    </w:p>
    <w:p w14:paraId="56E55429" w14:textId="77777777" w:rsidR="00990276" w:rsidRPr="00990276" w:rsidRDefault="00990276"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z w:val="28"/>
          <w:szCs w:val="28"/>
          <w:lang w:eastAsia="ja-JP"/>
        </w:rPr>
      </w:pPr>
      <w:r w:rsidRPr="00990276">
        <w:rPr>
          <w:rFonts w:ascii="Times New Roman" w:eastAsia="MS Mincho" w:hAnsi="Times New Roman"/>
          <w:i/>
          <w:iCs/>
          <w:sz w:val="28"/>
          <w:szCs w:val="28"/>
          <w:lang w:eastAsia="ja-JP"/>
        </w:rPr>
        <w:t>Серицитолит</w:t>
      </w:r>
      <w:r w:rsidRPr="00990276">
        <w:rPr>
          <w:rFonts w:ascii="Times New Roman" w:eastAsia="MS Mincho" w:hAnsi="Times New Roman"/>
          <w:sz w:val="28"/>
          <w:szCs w:val="28"/>
          <w:lang w:eastAsia="ja-JP"/>
        </w:rPr>
        <w:t xml:space="preserve"> (серицитовые, хлорит- серицитовые и кварц- серицитовые сланцы) - слабо устойчивая порода от светло- до темно- зеленого цвета, имеет лепидобластовую с элементами гранолепидобластовой структуру и сланцеватую, участками полосчатую текстуру. Минералогический состав: серицит до 90%, в резко подчиненном количестве отмечаются кварц, лейкоксен, гидроокислы железа, рудные минералы. Серицит тонкочешуйчатый с низкими, желтовато- серыми цветами интерференции, c прямым угасанием, размеры его не превышают 0.1 мм, чаще всего ориентирован в одном направлении, подчеркивая сланцеватость породы. Кварц прозрачный, с мерцающим угасанием, тонкозернистый; отмечается в виде небольших скоплений неправильной формы. В породе наблюдается густая вкрапленность мелко- и крупнозернистого пирита, который иногда имеет маломощную оторочку более крупночешуйчатого серицита или стебельчатого кварца.</w:t>
      </w:r>
    </w:p>
    <w:p w14:paraId="36DA84D5" w14:textId="77777777" w:rsidR="00990276" w:rsidRPr="00990276" w:rsidRDefault="00990276"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z w:val="28"/>
          <w:szCs w:val="28"/>
          <w:lang w:eastAsia="ja-JP"/>
        </w:rPr>
      </w:pPr>
      <w:r w:rsidRPr="00990276">
        <w:rPr>
          <w:rFonts w:ascii="Times New Roman" w:eastAsia="MS Mincho" w:hAnsi="Times New Roman"/>
          <w:sz w:val="28"/>
          <w:szCs w:val="28"/>
          <w:lang w:eastAsia="ja-JP"/>
        </w:rPr>
        <w:t xml:space="preserve">В </w:t>
      </w:r>
      <w:r w:rsidRPr="00990276">
        <w:rPr>
          <w:rFonts w:ascii="Times New Roman" w:eastAsia="MS Mincho" w:hAnsi="Times New Roman"/>
          <w:i/>
          <w:iCs/>
          <w:sz w:val="28"/>
          <w:szCs w:val="28"/>
          <w:lang w:eastAsia="ja-JP"/>
        </w:rPr>
        <w:t>хлорит- серицитовых</w:t>
      </w:r>
      <w:r w:rsidRPr="00990276">
        <w:rPr>
          <w:rFonts w:ascii="Times New Roman" w:eastAsia="MS Mincho" w:hAnsi="Times New Roman"/>
          <w:sz w:val="28"/>
          <w:szCs w:val="28"/>
          <w:lang w:eastAsia="ja-JP"/>
        </w:rPr>
        <w:t xml:space="preserve"> сланцах серицит встречается в тесной ассоциации с хлоритом. Хлорит волокнистый, тонкочешуйчатый с плеохроизмом от зеленоватого до бесцветного, c сероватыми цветами интерференции. Полосчатость обусловлена наличием прослоев мощностью до 2-3 мм. существенно серицитового, хлоритового состава, отсутствием или присутствием рудного минерала.</w:t>
      </w:r>
    </w:p>
    <w:p w14:paraId="7826B458" w14:textId="77777777" w:rsidR="00990276" w:rsidRPr="00990276" w:rsidRDefault="00990276"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z w:val="28"/>
          <w:szCs w:val="28"/>
          <w:lang w:eastAsia="ja-JP"/>
        </w:rPr>
      </w:pPr>
      <w:r w:rsidRPr="00990276">
        <w:rPr>
          <w:rFonts w:ascii="Times New Roman" w:eastAsia="MS Mincho" w:hAnsi="Times New Roman"/>
          <w:sz w:val="28"/>
          <w:szCs w:val="28"/>
          <w:lang w:eastAsia="ja-JP"/>
        </w:rPr>
        <w:t>В кварц- серицитовых сланцах увеличивается количество кварца (до 25%) по сравнению с серицитовыми сланцами. Кварц прозрачный, полупрозрачный с мерцающим угасанием, мелко- среднезернистый, удлиненной формы, размеры его 0.2-0.8 мм. Рудные минералы представлены пиритом и халькопиритом, который образует мелкие и крупные скопления неправильной лапчатой формы в ассоциации с гранобластическим кварцем.</w:t>
      </w:r>
    </w:p>
    <w:p w14:paraId="7FE1936B" w14:textId="77777777" w:rsidR="00990276" w:rsidRPr="00990276" w:rsidRDefault="00990276" w:rsidP="00990276">
      <w:pPr>
        <w:overflowPunct w:val="0"/>
        <w:autoSpaceDE w:val="0"/>
        <w:autoSpaceDN w:val="0"/>
        <w:adjustRightInd w:val="0"/>
        <w:spacing w:after="0" w:line="240" w:lineRule="auto"/>
        <w:ind w:firstLine="709"/>
        <w:jc w:val="both"/>
        <w:textAlignment w:val="baseline"/>
        <w:rPr>
          <w:rFonts w:ascii="Times New Roman" w:eastAsia="MS Mincho" w:hAnsi="Times New Roman"/>
          <w:sz w:val="28"/>
          <w:szCs w:val="28"/>
          <w:lang w:eastAsia="ja-JP"/>
        </w:rPr>
      </w:pPr>
      <w:r w:rsidRPr="00990276">
        <w:rPr>
          <w:rFonts w:ascii="Times New Roman" w:eastAsia="MS Mincho" w:hAnsi="Times New Roman"/>
          <w:sz w:val="28"/>
          <w:szCs w:val="28"/>
          <w:lang w:eastAsia="ja-JP"/>
        </w:rPr>
        <w:t xml:space="preserve">Микрокварцит (вторичный кварцит)- порода светло- серого, серого, зеленовато- серого цвета, тонкозернистой гранобластовой структуры с элементами мозаичной и зубчатой. Текстура массивная, участками неоднородная, пятнистая, пятнисто- полосчатая. Минералогический состав: кварц до 95%, в резко подчиненных количествах присутствуют хлорит, серицит, карбонат, калишпат, лейкоксен, рудные минералы. Кварц - прозрачный, полупрозрачный с волнистым и мерцающим угасанием, разнозернистый, часто замутненный мельчайшими частицами окислов железа. Изометричные зерна с </w:t>
      </w:r>
      <w:r w:rsidRPr="00990276">
        <w:rPr>
          <w:rFonts w:ascii="Times New Roman" w:eastAsia="MS Mincho" w:hAnsi="Times New Roman"/>
          <w:sz w:val="28"/>
          <w:szCs w:val="28"/>
          <w:lang w:eastAsia="ja-JP"/>
        </w:rPr>
        <w:lastRenderedPageBreak/>
        <w:t xml:space="preserve">полигональными очертаниями плотно прилегают друг к другу. Иногда имеют несколько удлиненный характер и неправильную форму, линии соприкосновения извилистые. Размеры их от 0,01 до 0,2 мм. Представлен кварц двумя генерациями: </w:t>
      </w:r>
      <w:r w:rsidRPr="00990276">
        <w:rPr>
          <w:rFonts w:ascii="Times New Roman" w:eastAsia="MS Mincho" w:hAnsi="Times New Roman"/>
          <w:sz w:val="28"/>
          <w:szCs w:val="28"/>
          <w:u w:val="single"/>
          <w:lang w:eastAsia="ja-JP"/>
        </w:rPr>
        <w:t>I генерация</w:t>
      </w:r>
      <w:r w:rsidRPr="00990276">
        <w:rPr>
          <w:rFonts w:ascii="Times New Roman" w:eastAsia="MS Mincho" w:hAnsi="Times New Roman"/>
          <w:sz w:val="28"/>
          <w:szCs w:val="28"/>
          <w:lang w:eastAsia="ja-JP"/>
        </w:rPr>
        <w:t xml:space="preserve"> - тонкозернистый кварц, слагающий основную массу породы; более поздняя генерация (</w:t>
      </w:r>
      <w:r w:rsidRPr="00990276">
        <w:rPr>
          <w:rFonts w:ascii="Times New Roman" w:eastAsia="MS Mincho" w:hAnsi="Times New Roman"/>
          <w:sz w:val="28"/>
          <w:szCs w:val="28"/>
          <w:u w:val="single"/>
          <w:lang w:eastAsia="ja-JP"/>
        </w:rPr>
        <w:t>II генерация</w:t>
      </w:r>
      <w:r w:rsidRPr="00990276">
        <w:rPr>
          <w:rFonts w:ascii="Times New Roman" w:eastAsia="MS Mincho" w:hAnsi="Times New Roman"/>
          <w:sz w:val="28"/>
          <w:szCs w:val="28"/>
          <w:lang w:eastAsia="ja-JP"/>
        </w:rPr>
        <w:t>) образует гнезда и скопления более крупнозернистого, светло-серого кварца, за счет чего порода имеет неоднородный пятнистый облик.</w:t>
      </w:r>
    </w:p>
    <w:p w14:paraId="7C51D945" w14:textId="77777777" w:rsidR="00990276" w:rsidRPr="00990276" w:rsidRDefault="00990276" w:rsidP="00990276">
      <w:pPr>
        <w:spacing w:after="0" w:line="240" w:lineRule="auto"/>
        <w:ind w:firstLine="709"/>
        <w:jc w:val="both"/>
        <w:rPr>
          <w:rStyle w:val="hl"/>
          <w:rFonts w:ascii="Times New Roman" w:hAnsi="Times New Roman"/>
          <w:sz w:val="28"/>
          <w:szCs w:val="28"/>
        </w:rPr>
      </w:pPr>
      <w:r w:rsidRPr="00990276">
        <w:rPr>
          <w:rStyle w:val="hl"/>
          <w:rFonts w:ascii="Times New Roman" w:hAnsi="Times New Roman"/>
          <w:sz w:val="28"/>
          <w:szCs w:val="28"/>
        </w:rPr>
        <w:t>Артемьевское месторождение характеризуется сложным внутренним строением рудных залежей. Здесь достаточно четко проявлена вертикальная эндогенная зональность в распределении оруденения. Сверху вниз барит-полиметаллические руды сменяются полиметаллическими, которые постепенно переходят в медно-цинковые и медные. Ниже, в разрезе кислых вулканитов таловской свиты, развиты минерализованные зоны медных, в том числе богатых медных руд. По содержанию ведущих компонентов и соотношениям рудных минералов при подсчёте запасов Артемьевского месторождения выделились следующие природные сорта сульфидных руд:</w:t>
      </w:r>
    </w:p>
    <w:p w14:paraId="6B092AD8" w14:textId="77777777" w:rsidR="00990276" w:rsidRPr="00990276" w:rsidRDefault="00990276" w:rsidP="00990276">
      <w:pPr>
        <w:pStyle w:val="a6"/>
        <w:spacing w:before="0" w:beforeAutospacing="0" w:after="0" w:afterAutospacing="0"/>
        <w:jc w:val="both"/>
        <w:rPr>
          <w:rStyle w:val="hl"/>
          <w:sz w:val="28"/>
          <w:szCs w:val="28"/>
        </w:rPr>
      </w:pPr>
      <w:r w:rsidRPr="00990276">
        <w:rPr>
          <w:rStyle w:val="hl"/>
          <w:sz w:val="28"/>
          <w:szCs w:val="28"/>
        </w:rPr>
        <w:t>- барит – полиметаллический (барита свыше 5%; свинца более 0,6%);</w:t>
      </w:r>
    </w:p>
    <w:p w14:paraId="59BD9E46" w14:textId="77777777" w:rsidR="00990276" w:rsidRPr="00990276" w:rsidRDefault="00990276" w:rsidP="00990276">
      <w:pPr>
        <w:pStyle w:val="a6"/>
        <w:spacing w:before="0" w:beforeAutospacing="0" w:after="0" w:afterAutospacing="0"/>
        <w:jc w:val="both"/>
        <w:rPr>
          <w:rStyle w:val="hl"/>
          <w:sz w:val="28"/>
          <w:szCs w:val="28"/>
        </w:rPr>
      </w:pPr>
      <w:r w:rsidRPr="00990276">
        <w:rPr>
          <w:rStyle w:val="hl"/>
          <w:sz w:val="28"/>
          <w:szCs w:val="28"/>
        </w:rPr>
        <w:t>- полиметаллический (барита менее 5%; свинца более 0,6%);</w:t>
      </w:r>
    </w:p>
    <w:p w14:paraId="5A6DBC5E" w14:textId="77777777" w:rsidR="00990276" w:rsidRPr="00990276" w:rsidRDefault="00990276" w:rsidP="00990276">
      <w:pPr>
        <w:pStyle w:val="a6"/>
        <w:spacing w:before="0" w:beforeAutospacing="0" w:after="0" w:afterAutospacing="0"/>
        <w:jc w:val="both"/>
        <w:rPr>
          <w:rStyle w:val="hl"/>
          <w:sz w:val="28"/>
          <w:szCs w:val="28"/>
        </w:rPr>
      </w:pPr>
      <w:r w:rsidRPr="00990276">
        <w:rPr>
          <w:rStyle w:val="hl"/>
          <w:sz w:val="28"/>
          <w:szCs w:val="28"/>
        </w:rPr>
        <w:t>- медно-цинковый (свинца менее 0,6%; цинка свыше 1,0%);</w:t>
      </w:r>
    </w:p>
    <w:p w14:paraId="3EE0534A" w14:textId="77777777" w:rsidR="00990276" w:rsidRPr="00990276" w:rsidRDefault="00990276" w:rsidP="00990276">
      <w:pPr>
        <w:pStyle w:val="a6"/>
        <w:spacing w:before="0" w:beforeAutospacing="0" w:after="0" w:afterAutospacing="0"/>
        <w:jc w:val="both"/>
        <w:rPr>
          <w:rStyle w:val="hl"/>
          <w:sz w:val="28"/>
          <w:szCs w:val="28"/>
        </w:rPr>
      </w:pPr>
      <w:r w:rsidRPr="00990276">
        <w:rPr>
          <w:rStyle w:val="hl"/>
          <w:sz w:val="28"/>
          <w:szCs w:val="28"/>
        </w:rPr>
        <w:t>- медный (меди свыше 1,0%; остальные компоненты ниже указанных     пределов);</w:t>
      </w:r>
    </w:p>
    <w:p w14:paraId="3EE8225D" w14:textId="77777777" w:rsidR="00990276" w:rsidRPr="00990276" w:rsidRDefault="00990276" w:rsidP="00990276">
      <w:pPr>
        <w:pStyle w:val="a6"/>
        <w:spacing w:before="0" w:beforeAutospacing="0" w:after="0" w:afterAutospacing="0"/>
        <w:jc w:val="both"/>
        <w:rPr>
          <w:rStyle w:val="hl"/>
          <w:sz w:val="28"/>
          <w:szCs w:val="28"/>
        </w:rPr>
      </w:pPr>
      <w:r w:rsidRPr="00990276">
        <w:rPr>
          <w:rStyle w:val="hl"/>
          <w:sz w:val="28"/>
          <w:szCs w:val="28"/>
        </w:rPr>
        <w:t>- серебро – полиметаллический малосульфидный бедный (отнесение к балансовым рудам обусловлено повышенным содержанием серебра и золота).</w:t>
      </w:r>
    </w:p>
    <w:p w14:paraId="48D7F021" w14:textId="77777777" w:rsidR="00970814" w:rsidRDefault="00970814" w:rsidP="00990276">
      <w:pPr>
        <w:spacing w:after="0" w:line="240" w:lineRule="auto"/>
        <w:jc w:val="both"/>
        <w:rPr>
          <w:rFonts w:ascii="Times New Roman" w:hAnsi="Times New Roman"/>
          <w:sz w:val="28"/>
          <w:szCs w:val="28"/>
        </w:rPr>
      </w:pPr>
    </w:p>
    <w:p w14:paraId="6A7B1383" w14:textId="11F6EC67" w:rsidR="00990276" w:rsidRPr="00990276" w:rsidRDefault="00990276" w:rsidP="00990276">
      <w:pPr>
        <w:spacing w:after="0" w:line="240" w:lineRule="auto"/>
        <w:jc w:val="both"/>
        <w:rPr>
          <w:rStyle w:val="hl"/>
          <w:rFonts w:ascii="Times New Roman" w:hAnsi="Times New Roman"/>
          <w:sz w:val="28"/>
          <w:szCs w:val="28"/>
        </w:rPr>
      </w:pPr>
      <w:r w:rsidRPr="00990276">
        <w:rPr>
          <w:rFonts w:ascii="Times New Roman" w:hAnsi="Times New Roman"/>
          <w:sz w:val="28"/>
          <w:szCs w:val="28"/>
        </w:rPr>
        <w:t xml:space="preserve">Таблица 2.4 – </w:t>
      </w:r>
      <w:r w:rsidRPr="00990276">
        <w:rPr>
          <w:rStyle w:val="hl"/>
          <w:rFonts w:ascii="Times New Roman" w:eastAsia="MS Mincho" w:hAnsi="Times New Roman"/>
          <w:sz w:val="28"/>
          <w:szCs w:val="28"/>
          <w:lang w:eastAsia="ja-JP"/>
        </w:rPr>
        <w:t>Минеральный состав руд Артемьевского месторождения</w:t>
      </w:r>
    </w:p>
    <w:p w14:paraId="0EA87E9B" w14:textId="77777777" w:rsidR="00990276" w:rsidRPr="00990276" w:rsidRDefault="00990276" w:rsidP="00990276">
      <w:pPr>
        <w:spacing w:after="0" w:line="240" w:lineRule="auto"/>
        <w:ind w:firstLine="567"/>
        <w:jc w:val="right"/>
        <w:rPr>
          <w:rFonts w:ascii="Times New Roman" w:hAnsi="Times New Roman"/>
          <w:sz w:val="28"/>
          <w:szCs w:val="28"/>
        </w:rPr>
      </w:pPr>
      <w:r w:rsidRPr="00990276">
        <w:rPr>
          <w:rFonts w:ascii="Times New Roman" w:hAnsi="Times New Roman"/>
          <w:sz w:val="28"/>
          <w:szCs w:val="28"/>
        </w:rPr>
        <w:t xml:space="preserve">                                                                                                      </w:t>
      </w: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589"/>
        <w:gridCol w:w="1276"/>
        <w:gridCol w:w="1843"/>
        <w:gridCol w:w="6"/>
        <w:gridCol w:w="1127"/>
        <w:gridCol w:w="1276"/>
        <w:gridCol w:w="1276"/>
      </w:tblGrid>
      <w:tr w:rsidR="00990276" w:rsidRPr="00990276" w14:paraId="68661F1D" w14:textId="77777777" w:rsidTr="0089423D">
        <w:trPr>
          <w:cantSplit/>
          <w:trHeight w:val="358"/>
          <w:jc w:val="center"/>
        </w:trPr>
        <w:tc>
          <w:tcPr>
            <w:tcW w:w="1276" w:type="dxa"/>
            <w:vMerge w:val="restart"/>
          </w:tcPr>
          <w:p w14:paraId="710DB701"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Тип руды</w:t>
            </w:r>
          </w:p>
        </w:tc>
        <w:tc>
          <w:tcPr>
            <w:tcW w:w="4714" w:type="dxa"/>
            <w:gridSpan w:val="4"/>
          </w:tcPr>
          <w:p w14:paraId="36329222" w14:textId="77777777" w:rsidR="00990276" w:rsidRPr="00990276" w:rsidRDefault="00990276" w:rsidP="0089423D">
            <w:pPr>
              <w:spacing w:after="0" w:line="240" w:lineRule="auto"/>
              <w:jc w:val="center"/>
              <w:rPr>
                <w:rFonts w:ascii="Times New Roman" w:hAnsi="Times New Roman"/>
                <w:bCs/>
                <w:sz w:val="24"/>
                <w:szCs w:val="24"/>
              </w:rPr>
            </w:pPr>
            <w:r w:rsidRPr="00990276">
              <w:rPr>
                <w:rFonts w:ascii="Times New Roman" w:hAnsi="Times New Roman"/>
                <w:bCs/>
                <w:sz w:val="24"/>
                <w:szCs w:val="24"/>
              </w:rPr>
              <w:t>Рудные минералы</w:t>
            </w:r>
          </w:p>
        </w:tc>
        <w:tc>
          <w:tcPr>
            <w:tcW w:w="3679" w:type="dxa"/>
            <w:gridSpan w:val="3"/>
          </w:tcPr>
          <w:p w14:paraId="4D1CE410" w14:textId="77777777" w:rsidR="00990276" w:rsidRPr="00990276" w:rsidRDefault="00990276" w:rsidP="0089423D">
            <w:pPr>
              <w:spacing w:after="0" w:line="240" w:lineRule="auto"/>
              <w:jc w:val="center"/>
              <w:rPr>
                <w:rFonts w:ascii="Times New Roman" w:hAnsi="Times New Roman"/>
                <w:bCs/>
                <w:sz w:val="24"/>
                <w:szCs w:val="24"/>
              </w:rPr>
            </w:pPr>
            <w:r w:rsidRPr="00990276">
              <w:rPr>
                <w:rFonts w:ascii="Times New Roman" w:hAnsi="Times New Roman"/>
                <w:bCs/>
                <w:sz w:val="24"/>
                <w:szCs w:val="24"/>
              </w:rPr>
              <w:t>Нерудные минералы</w:t>
            </w:r>
          </w:p>
        </w:tc>
      </w:tr>
      <w:tr w:rsidR="00990276" w:rsidRPr="00990276" w14:paraId="5B074DE4" w14:textId="77777777" w:rsidTr="0089423D">
        <w:trPr>
          <w:cantSplit/>
          <w:jc w:val="center"/>
        </w:trPr>
        <w:tc>
          <w:tcPr>
            <w:tcW w:w="1276" w:type="dxa"/>
            <w:vMerge/>
          </w:tcPr>
          <w:p w14:paraId="30C48B8E" w14:textId="77777777" w:rsidR="00990276" w:rsidRPr="00990276" w:rsidRDefault="00990276" w:rsidP="0089423D">
            <w:pPr>
              <w:spacing w:after="0" w:line="240" w:lineRule="auto"/>
              <w:rPr>
                <w:rFonts w:ascii="Times New Roman" w:hAnsi="Times New Roman"/>
                <w:bCs/>
                <w:sz w:val="24"/>
                <w:szCs w:val="24"/>
              </w:rPr>
            </w:pPr>
          </w:p>
        </w:tc>
        <w:tc>
          <w:tcPr>
            <w:tcW w:w="1589" w:type="dxa"/>
          </w:tcPr>
          <w:p w14:paraId="7F2A8F4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главные</w:t>
            </w:r>
          </w:p>
        </w:tc>
        <w:tc>
          <w:tcPr>
            <w:tcW w:w="1276" w:type="dxa"/>
          </w:tcPr>
          <w:p w14:paraId="1EC704E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второсте-пенные</w:t>
            </w:r>
          </w:p>
        </w:tc>
        <w:tc>
          <w:tcPr>
            <w:tcW w:w="1843" w:type="dxa"/>
          </w:tcPr>
          <w:p w14:paraId="54134291"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редкие</w:t>
            </w:r>
          </w:p>
        </w:tc>
        <w:tc>
          <w:tcPr>
            <w:tcW w:w="1133" w:type="dxa"/>
            <w:gridSpan w:val="2"/>
          </w:tcPr>
          <w:p w14:paraId="01EDA72C"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главные</w:t>
            </w:r>
          </w:p>
        </w:tc>
        <w:tc>
          <w:tcPr>
            <w:tcW w:w="1276" w:type="dxa"/>
          </w:tcPr>
          <w:p w14:paraId="1532E514"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второсте-пенные</w:t>
            </w:r>
          </w:p>
        </w:tc>
        <w:tc>
          <w:tcPr>
            <w:tcW w:w="1276" w:type="dxa"/>
          </w:tcPr>
          <w:p w14:paraId="5C8AFC8B"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редкие</w:t>
            </w:r>
          </w:p>
        </w:tc>
      </w:tr>
      <w:tr w:rsidR="00990276" w:rsidRPr="00990276" w14:paraId="606D7082" w14:textId="77777777" w:rsidTr="0089423D">
        <w:trPr>
          <w:trHeight w:val="415"/>
          <w:jc w:val="center"/>
        </w:trPr>
        <w:tc>
          <w:tcPr>
            <w:tcW w:w="1276" w:type="dxa"/>
          </w:tcPr>
          <w:p w14:paraId="42440529"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Барит-полиме-талличес-кий</w:t>
            </w:r>
          </w:p>
        </w:tc>
        <w:tc>
          <w:tcPr>
            <w:tcW w:w="1589" w:type="dxa"/>
          </w:tcPr>
          <w:p w14:paraId="4686CDDC" w14:textId="77777777" w:rsidR="00990276" w:rsidRPr="00990276" w:rsidRDefault="00990276" w:rsidP="0089423D">
            <w:pPr>
              <w:pStyle w:val="a7"/>
              <w:spacing w:after="0" w:line="240" w:lineRule="auto"/>
              <w:jc w:val="left"/>
              <w:rPr>
                <w:bCs/>
                <w:sz w:val="24"/>
                <w:szCs w:val="24"/>
              </w:rPr>
            </w:pPr>
            <w:r w:rsidRPr="00990276">
              <w:rPr>
                <w:bCs/>
                <w:sz w:val="24"/>
                <w:szCs w:val="24"/>
              </w:rPr>
              <w:t>сфалерит, галенит</w:t>
            </w:r>
          </w:p>
          <w:p w14:paraId="3C945434"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 xml:space="preserve">блеклая руда          </w:t>
            </w:r>
          </w:p>
        </w:tc>
        <w:tc>
          <w:tcPr>
            <w:tcW w:w="1276" w:type="dxa"/>
          </w:tcPr>
          <w:p w14:paraId="216F1C38"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пирит халькопи-рит</w:t>
            </w:r>
          </w:p>
        </w:tc>
        <w:tc>
          <w:tcPr>
            <w:tcW w:w="1843" w:type="dxa"/>
          </w:tcPr>
          <w:p w14:paraId="3E9A5534"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Золото, электрум, серебро</w:t>
            </w:r>
          </w:p>
          <w:p w14:paraId="41C382F5"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акантит, пираргирит,</w:t>
            </w:r>
          </w:p>
          <w:p w14:paraId="0483CD65"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полибазит,</w:t>
            </w:r>
          </w:p>
          <w:p w14:paraId="4F6B4DBE"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 xml:space="preserve">арсенопирит, стефанит              </w:t>
            </w:r>
          </w:p>
        </w:tc>
        <w:tc>
          <w:tcPr>
            <w:tcW w:w="1133" w:type="dxa"/>
            <w:gridSpan w:val="2"/>
          </w:tcPr>
          <w:p w14:paraId="629258C0"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барит</w:t>
            </w:r>
          </w:p>
        </w:tc>
        <w:tc>
          <w:tcPr>
            <w:tcW w:w="1276" w:type="dxa"/>
          </w:tcPr>
          <w:p w14:paraId="236398B7"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кальцит халцедон</w:t>
            </w:r>
          </w:p>
        </w:tc>
        <w:tc>
          <w:tcPr>
            <w:tcW w:w="1276" w:type="dxa"/>
          </w:tcPr>
          <w:p w14:paraId="3EE66B96"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 xml:space="preserve">серицит, хлорит, анкерит, гипс, </w:t>
            </w:r>
          </w:p>
          <w:p w14:paraId="28BA41CB"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 xml:space="preserve">сидерит, </w:t>
            </w:r>
          </w:p>
          <w:p w14:paraId="0C7ADC98"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лейкоксен, магнезит, доломит</w:t>
            </w:r>
          </w:p>
        </w:tc>
      </w:tr>
      <w:tr w:rsidR="00990276" w:rsidRPr="00990276" w14:paraId="2553DD2C" w14:textId="77777777" w:rsidTr="0089423D">
        <w:trPr>
          <w:trHeight w:val="1110"/>
          <w:jc w:val="center"/>
        </w:trPr>
        <w:tc>
          <w:tcPr>
            <w:tcW w:w="1276" w:type="dxa"/>
          </w:tcPr>
          <w:p w14:paraId="61821B64"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Полиметалличес-кий</w:t>
            </w:r>
          </w:p>
        </w:tc>
        <w:tc>
          <w:tcPr>
            <w:tcW w:w="1589" w:type="dxa"/>
          </w:tcPr>
          <w:p w14:paraId="5761C84F"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сфалерит,</w:t>
            </w:r>
          </w:p>
          <w:p w14:paraId="5D4E57A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галенит,</w:t>
            </w:r>
          </w:p>
          <w:p w14:paraId="2184F95C"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пирит,</w:t>
            </w:r>
          </w:p>
          <w:p w14:paraId="055EFC8B"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халькопирит</w:t>
            </w:r>
          </w:p>
        </w:tc>
        <w:tc>
          <w:tcPr>
            <w:tcW w:w="1276" w:type="dxa"/>
          </w:tcPr>
          <w:p w14:paraId="280B03DD"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блеклая руда</w:t>
            </w:r>
          </w:p>
          <w:p w14:paraId="49A004EF" w14:textId="77777777" w:rsidR="00990276" w:rsidRPr="00990276" w:rsidRDefault="00990276" w:rsidP="0089423D">
            <w:pPr>
              <w:spacing w:after="0" w:line="240" w:lineRule="auto"/>
              <w:rPr>
                <w:rFonts w:ascii="Times New Roman" w:hAnsi="Times New Roman"/>
                <w:bCs/>
                <w:sz w:val="24"/>
                <w:szCs w:val="24"/>
              </w:rPr>
            </w:pPr>
          </w:p>
        </w:tc>
        <w:tc>
          <w:tcPr>
            <w:tcW w:w="1843" w:type="dxa"/>
          </w:tcPr>
          <w:p w14:paraId="1AEA21E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арсенопирит,</w:t>
            </w:r>
          </w:p>
          <w:p w14:paraId="2322CBDF"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пирротин,</w:t>
            </w:r>
          </w:p>
          <w:p w14:paraId="08F3EBA7"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магнетит,</w:t>
            </w:r>
          </w:p>
          <w:p w14:paraId="10A41DA5"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борнит</w:t>
            </w:r>
          </w:p>
        </w:tc>
        <w:tc>
          <w:tcPr>
            <w:tcW w:w="1133" w:type="dxa"/>
            <w:gridSpan w:val="2"/>
          </w:tcPr>
          <w:p w14:paraId="0311EA5C"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кварц</w:t>
            </w:r>
          </w:p>
          <w:p w14:paraId="61586D5D"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18686D7E"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Барит,</w:t>
            </w:r>
          </w:p>
          <w:p w14:paraId="793D4A0B"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кальцит</w:t>
            </w:r>
          </w:p>
          <w:p w14:paraId="3F4E8EF1"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43CE92A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халцедон,</w:t>
            </w:r>
          </w:p>
          <w:p w14:paraId="66DC3DF2"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доломит,</w:t>
            </w:r>
          </w:p>
          <w:p w14:paraId="2A4158BD"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серицит,</w:t>
            </w:r>
          </w:p>
          <w:p w14:paraId="27F60CC0" w14:textId="77777777" w:rsidR="00990276" w:rsidRPr="00990276" w:rsidRDefault="00990276" w:rsidP="0089423D">
            <w:pPr>
              <w:spacing w:after="0" w:line="240" w:lineRule="auto"/>
              <w:rPr>
                <w:rFonts w:ascii="Times New Roman" w:hAnsi="Times New Roman"/>
                <w:bCs/>
                <w:sz w:val="24"/>
                <w:szCs w:val="24"/>
              </w:rPr>
            </w:pPr>
          </w:p>
        </w:tc>
      </w:tr>
      <w:tr w:rsidR="00990276" w:rsidRPr="00990276" w14:paraId="68B99C27" w14:textId="77777777" w:rsidTr="0089423D">
        <w:trPr>
          <w:trHeight w:val="1170"/>
          <w:jc w:val="center"/>
        </w:trPr>
        <w:tc>
          <w:tcPr>
            <w:tcW w:w="1276" w:type="dxa"/>
          </w:tcPr>
          <w:p w14:paraId="1D589609"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Медно-цинковый</w:t>
            </w:r>
          </w:p>
        </w:tc>
        <w:tc>
          <w:tcPr>
            <w:tcW w:w="1589" w:type="dxa"/>
          </w:tcPr>
          <w:p w14:paraId="6A80A1D2"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сфалерит,</w:t>
            </w:r>
          </w:p>
          <w:p w14:paraId="63CCEB39"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пирит,</w:t>
            </w:r>
          </w:p>
          <w:p w14:paraId="4768E62A"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халькопирит</w:t>
            </w:r>
          </w:p>
        </w:tc>
        <w:tc>
          <w:tcPr>
            <w:tcW w:w="1276" w:type="dxa"/>
          </w:tcPr>
          <w:p w14:paraId="1E52A7C9"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блеклая руда</w:t>
            </w:r>
          </w:p>
          <w:p w14:paraId="63FB8B48" w14:textId="77777777" w:rsidR="00990276" w:rsidRPr="00990276" w:rsidRDefault="00990276" w:rsidP="0089423D">
            <w:pPr>
              <w:spacing w:after="0" w:line="240" w:lineRule="auto"/>
              <w:rPr>
                <w:rFonts w:ascii="Times New Roman" w:hAnsi="Times New Roman"/>
                <w:bCs/>
                <w:sz w:val="24"/>
                <w:szCs w:val="24"/>
              </w:rPr>
            </w:pPr>
          </w:p>
        </w:tc>
        <w:tc>
          <w:tcPr>
            <w:tcW w:w="1843" w:type="dxa"/>
          </w:tcPr>
          <w:p w14:paraId="441B2B0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галенит,</w:t>
            </w:r>
          </w:p>
          <w:p w14:paraId="614DF478"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борнит</w:t>
            </w:r>
          </w:p>
          <w:p w14:paraId="06A88C65" w14:textId="77777777" w:rsidR="00990276" w:rsidRPr="00990276" w:rsidRDefault="00990276" w:rsidP="0089423D">
            <w:pPr>
              <w:spacing w:after="0" w:line="240" w:lineRule="auto"/>
              <w:rPr>
                <w:rFonts w:ascii="Times New Roman" w:hAnsi="Times New Roman"/>
                <w:bCs/>
                <w:sz w:val="24"/>
                <w:szCs w:val="24"/>
              </w:rPr>
            </w:pPr>
          </w:p>
        </w:tc>
        <w:tc>
          <w:tcPr>
            <w:tcW w:w="1133" w:type="dxa"/>
            <w:gridSpan w:val="2"/>
          </w:tcPr>
          <w:p w14:paraId="0B1EA848"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кварц,</w:t>
            </w:r>
          </w:p>
          <w:p w14:paraId="322A7E5D"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хлорит,</w:t>
            </w:r>
          </w:p>
          <w:p w14:paraId="233E9612"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330FF3AD"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серицит</w:t>
            </w:r>
          </w:p>
          <w:p w14:paraId="0604041A"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631DFB29"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кальцит,</w:t>
            </w:r>
          </w:p>
          <w:p w14:paraId="10394A0F"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доломит,</w:t>
            </w:r>
          </w:p>
          <w:p w14:paraId="00DAE616"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рутил</w:t>
            </w:r>
          </w:p>
        </w:tc>
      </w:tr>
    </w:tbl>
    <w:p w14:paraId="4EDE2561" w14:textId="77777777" w:rsidR="00970814" w:rsidRDefault="00970814"/>
    <w:p w14:paraId="116C2D57" w14:textId="66776649" w:rsidR="00970814" w:rsidRPr="00970814" w:rsidRDefault="00970814" w:rsidP="00970814">
      <w:pPr>
        <w:spacing w:after="0" w:line="240" w:lineRule="auto"/>
        <w:jc w:val="right"/>
        <w:rPr>
          <w:rFonts w:ascii="Times New Roman" w:hAnsi="Times New Roman"/>
          <w:sz w:val="24"/>
          <w:szCs w:val="24"/>
        </w:rPr>
      </w:pPr>
      <w:r w:rsidRPr="00970814">
        <w:rPr>
          <w:rFonts w:ascii="Times New Roman" w:hAnsi="Times New Roman"/>
          <w:sz w:val="24"/>
          <w:szCs w:val="24"/>
        </w:rPr>
        <w:lastRenderedPageBreak/>
        <w:t>Продолжение таблицы 2.4</w:t>
      </w: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589"/>
        <w:gridCol w:w="1276"/>
        <w:gridCol w:w="1843"/>
        <w:gridCol w:w="1133"/>
        <w:gridCol w:w="1276"/>
        <w:gridCol w:w="1276"/>
      </w:tblGrid>
      <w:tr w:rsidR="00990276" w:rsidRPr="00990276" w14:paraId="1FC417AE" w14:textId="77777777" w:rsidTr="0089423D">
        <w:trPr>
          <w:trHeight w:val="1534"/>
          <w:jc w:val="center"/>
        </w:trPr>
        <w:tc>
          <w:tcPr>
            <w:tcW w:w="1276" w:type="dxa"/>
          </w:tcPr>
          <w:p w14:paraId="33A86CEC"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Медно-колчедан-ный</w:t>
            </w:r>
          </w:p>
          <w:p w14:paraId="5F675620" w14:textId="77777777" w:rsidR="00990276" w:rsidRPr="00990276" w:rsidRDefault="00990276" w:rsidP="0089423D">
            <w:pPr>
              <w:spacing w:after="0" w:line="240" w:lineRule="auto"/>
              <w:rPr>
                <w:rFonts w:ascii="Times New Roman" w:hAnsi="Times New Roman"/>
                <w:bCs/>
                <w:sz w:val="24"/>
                <w:szCs w:val="24"/>
              </w:rPr>
            </w:pPr>
          </w:p>
        </w:tc>
        <w:tc>
          <w:tcPr>
            <w:tcW w:w="1589" w:type="dxa"/>
          </w:tcPr>
          <w:p w14:paraId="1A5FF2E7"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пирит,</w:t>
            </w:r>
          </w:p>
          <w:p w14:paraId="6DF64342"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халькопирит</w:t>
            </w:r>
          </w:p>
          <w:p w14:paraId="1B7F35C9"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7A3F2EC4"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блеклая руда,</w:t>
            </w:r>
          </w:p>
          <w:p w14:paraId="64F211BB"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сфалерит</w:t>
            </w:r>
          </w:p>
          <w:p w14:paraId="359F2EF1" w14:textId="77777777" w:rsidR="00990276" w:rsidRPr="00990276" w:rsidRDefault="00990276" w:rsidP="0089423D">
            <w:pPr>
              <w:spacing w:after="0" w:line="240" w:lineRule="auto"/>
              <w:rPr>
                <w:rFonts w:ascii="Times New Roman" w:hAnsi="Times New Roman"/>
                <w:bCs/>
                <w:sz w:val="24"/>
                <w:szCs w:val="24"/>
              </w:rPr>
            </w:pPr>
          </w:p>
        </w:tc>
        <w:tc>
          <w:tcPr>
            <w:tcW w:w="1843" w:type="dxa"/>
          </w:tcPr>
          <w:p w14:paraId="36D89EA1"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висмут,</w:t>
            </w:r>
          </w:p>
          <w:p w14:paraId="2F4A607A"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патринит,</w:t>
            </w:r>
          </w:p>
          <w:p w14:paraId="536407EE"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галенит,</w:t>
            </w:r>
          </w:p>
          <w:p w14:paraId="3F91069C"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магнетит,</w:t>
            </w:r>
          </w:p>
          <w:p w14:paraId="39B75DA6"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борнит</w:t>
            </w:r>
          </w:p>
        </w:tc>
        <w:tc>
          <w:tcPr>
            <w:tcW w:w="1133" w:type="dxa"/>
          </w:tcPr>
          <w:p w14:paraId="4A906E0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хлорит</w:t>
            </w:r>
          </w:p>
          <w:p w14:paraId="21D95896"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2A2830C2"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серицит,</w:t>
            </w:r>
          </w:p>
          <w:p w14:paraId="62E35A24"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кварц</w:t>
            </w:r>
          </w:p>
          <w:p w14:paraId="470604D9"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4CF4D6A4"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кальцит,</w:t>
            </w:r>
          </w:p>
          <w:p w14:paraId="67DB3B4D"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рутил,</w:t>
            </w:r>
          </w:p>
          <w:p w14:paraId="607EDE20"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анатаз</w:t>
            </w:r>
          </w:p>
          <w:p w14:paraId="7E1C53B4" w14:textId="77777777" w:rsidR="00990276" w:rsidRPr="00990276" w:rsidRDefault="00990276" w:rsidP="0089423D">
            <w:pPr>
              <w:spacing w:after="0" w:line="240" w:lineRule="auto"/>
              <w:rPr>
                <w:rFonts w:ascii="Times New Roman" w:hAnsi="Times New Roman"/>
                <w:bCs/>
                <w:sz w:val="24"/>
                <w:szCs w:val="24"/>
              </w:rPr>
            </w:pPr>
          </w:p>
        </w:tc>
      </w:tr>
      <w:tr w:rsidR="00990276" w:rsidRPr="00990276" w14:paraId="03F186FC" w14:textId="77777777" w:rsidTr="0089423D">
        <w:trPr>
          <w:trHeight w:val="1246"/>
          <w:jc w:val="center"/>
        </w:trPr>
        <w:tc>
          <w:tcPr>
            <w:tcW w:w="1276" w:type="dxa"/>
          </w:tcPr>
          <w:p w14:paraId="40CD2848"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Серно-колчедан-ный</w:t>
            </w:r>
          </w:p>
        </w:tc>
        <w:tc>
          <w:tcPr>
            <w:tcW w:w="1589" w:type="dxa"/>
          </w:tcPr>
          <w:p w14:paraId="198F233B"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пирит</w:t>
            </w:r>
          </w:p>
          <w:p w14:paraId="23475671"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02CBF5E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халькопи-рит</w:t>
            </w:r>
          </w:p>
          <w:p w14:paraId="65A4A7DB" w14:textId="77777777" w:rsidR="00990276" w:rsidRPr="00990276" w:rsidRDefault="00990276" w:rsidP="0089423D">
            <w:pPr>
              <w:spacing w:after="0" w:line="240" w:lineRule="auto"/>
              <w:rPr>
                <w:rFonts w:ascii="Times New Roman" w:hAnsi="Times New Roman"/>
                <w:bCs/>
                <w:sz w:val="24"/>
                <w:szCs w:val="24"/>
              </w:rPr>
            </w:pPr>
          </w:p>
        </w:tc>
        <w:tc>
          <w:tcPr>
            <w:tcW w:w="1843" w:type="dxa"/>
          </w:tcPr>
          <w:p w14:paraId="78C864B5"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сфалерит,</w:t>
            </w:r>
          </w:p>
          <w:p w14:paraId="3ACC7707"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марказит,</w:t>
            </w:r>
          </w:p>
          <w:p w14:paraId="50FF2A5F"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борнит</w:t>
            </w:r>
          </w:p>
          <w:p w14:paraId="68096EC1" w14:textId="77777777" w:rsidR="00990276" w:rsidRPr="00990276" w:rsidRDefault="00990276" w:rsidP="0089423D">
            <w:pPr>
              <w:spacing w:after="0" w:line="240" w:lineRule="auto"/>
              <w:rPr>
                <w:rFonts w:ascii="Times New Roman" w:hAnsi="Times New Roman"/>
                <w:bCs/>
                <w:sz w:val="24"/>
                <w:szCs w:val="24"/>
              </w:rPr>
            </w:pPr>
          </w:p>
        </w:tc>
        <w:tc>
          <w:tcPr>
            <w:tcW w:w="1133" w:type="dxa"/>
          </w:tcPr>
          <w:p w14:paraId="4CEABFB3"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хлорит,</w:t>
            </w:r>
          </w:p>
          <w:p w14:paraId="64C90AD8"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серицит</w:t>
            </w:r>
          </w:p>
        </w:tc>
        <w:tc>
          <w:tcPr>
            <w:tcW w:w="1276" w:type="dxa"/>
          </w:tcPr>
          <w:p w14:paraId="0FB1F1FD"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кварц</w:t>
            </w:r>
          </w:p>
          <w:p w14:paraId="389D3181" w14:textId="77777777" w:rsidR="00990276" w:rsidRPr="00990276" w:rsidRDefault="00990276" w:rsidP="0089423D">
            <w:pPr>
              <w:spacing w:after="0" w:line="240" w:lineRule="auto"/>
              <w:rPr>
                <w:rFonts w:ascii="Times New Roman" w:hAnsi="Times New Roman"/>
                <w:bCs/>
                <w:sz w:val="24"/>
                <w:szCs w:val="24"/>
              </w:rPr>
            </w:pPr>
          </w:p>
        </w:tc>
        <w:tc>
          <w:tcPr>
            <w:tcW w:w="1276" w:type="dxa"/>
          </w:tcPr>
          <w:p w14:paraId="0180FD5B"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кальцит,</w:t>
            </w:r>
          </w:p>
          <w:p w14:paraId="4C843738"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рутил,</w:t>
            </w:r>
          </w:p>
          <w:p w14:paraId="07472ACD"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анатаз,</w:t>
            </w:r>
          </w:p>
          <w:p w14:paraId="5041B60A" w14:textId="77777777" w:rsidR="00990276" w:rsidRPr="00990276" w:rsidRDefault="00990276" w:rsidP="0089423D">
            <w:pPr>
              <w:spacing w:after="0" w:line="240" w:lineRule="auto"/>
              <w:rPr>
                <w:rFonts w:ascii="Times New Roman" w:hAnsi="Times New Roman"/>
                <w:bCs/>
                <w:sz w:val="24"/>
                <w:szCs w:val="24"/>
              </w:rPr>
            </w:pPr>
            <w:r w:rsidRPr="00990276">
              <w:rPr>
                <w:rFonts w:ascii="Times New Roman" w:hAnsi="Times New Roman"/>
                <w:bCs/>
                <w:sz w:val="24"/>
                <w:szCs w:val="24"/>
              </w:rPr>
              <w:t>лейкоксен</w:t>
            </w:r>
          </w:p>
        </w:tc>
      </w:tr>
    </w:tbl>
    <w:p w14:paraId="63D433DB" w14:textId="77777777" w:rsidR="00990276" w:rsidRPr="00970814" w:rsidRDefault="00990276" w:rsidP="00990276">
      <w:pPr>
        <w:overflowPunct w:val="0"/>
        <w:autoSpaceDE w:val="0"/>
        <w:autoSpaceDN w:val="0"/>
        <w:adjustRightInd w:val="0"/>
        <w:spacing w:after="0" w:line="240" w:lineRule="auto"/>
        <w:ind w:firstLine="709"/>
        <w:jc w:val="both"/>
        <w:textAlignment w:val="baseline"/>
        <w:rPr>
          <w:rStyle w:val="hl"/>
          <w:rFonts w:ascii="Times New Roman" w:hAnsi="Times New Roman"/>
          <w:bCs/>
          <w:i/>
          <w:iCs/>
          <w:sz w:val="28"/>
          <w:szCs w:val="28"/>
        </w:rPr>
      </w:pPr>
    </w:p>
    <w:p w14:paraId="5ED64F3E" w14:textId="77777777" w:rsidR="00990276" w:rsidRPr="00970814" w:rsidRDefault="00990276" w:rsidP="00990276">
      <w:pPr>
        <w:overflowPunct w:val="0"/>
        <w:autoSpaceDE w:val="0"/>
        <w:autoSpaceDN w:val="0"/>
        <w:adjustRightInd w:val="0"/>
        <w:spacing w:after="0" w:line="240" w:lineRule="auto"/>
        <w:ind w:firstLine="709"/>
        <w:jc w:val="both"/>
        <w:textAlignment w:val="baseline"/>
        <w:rPr>
          <w:rStyle w:val="hl"/>
          <w:rFonts w:ascii="Times New Roman" w:hAnsi="Times New Roman"/>
          <w:b/>
          <w:sz w:val="28"/>
          <w:szCs w:val="28"/>
        </w:rPr>
      </w:pPr>
      <w:r w:rsidRPr="00970814">
        <w:rPr>
          <w:rStyle w:val="hl"/>
          <w:rFonts w:ascii="Times New Roman" w:hAnsi="Times New Roman"/>
          <w:bCs/>
          <w:i/>
          <w:iCs/>
          <w:sz w:val="28"/>
          <w:szCs w:val="28"/>
        </w:rPr>
        <w:t>Вопросы генезиса Артемьевского месторождения.</w:t>
      </w:r>
      <w:r w:rsidRPr="00970814">
        <w:rPr>
          <w:rStyle w:val="hl"/>
          <w:rFonts w:ascii="Times New Roman" w:hAnsi="Times New Roman"/>
          <w:b/>
          <w:sz w:val="28"/>
          <w:szCs w:val="28"/>
        </w:rPr>
        <w:t xml:space="preserve"> </w:t>
      </w:r>
      <w:r w:rsidRPr="00970814">
        <w:rPr>
          <w:rStyle w:val="hl"/>
          <w:rFonts w:ascii="Times New Roman" w:hAnsi="Times New Roman"/>
          <w:sz w:val="28"/>
          <w:szCs w:val="28"/>
        </w:rPr>
        <w:t xml:space="preserve">Образование руд Артемьевского месторождения на стадии связывалось с процессом продвижения, дифференциации и кристаллизации порфировых магм в пологих суб- и межпластовых зонах отслоения, дробления, трещиноватости и рассланцевания в области контакта (мощностью около 100-500 м.) двух </w:t>
      </w:r>
      <w:r w:rsidRPr="00142F2B">
        <w:rPr>
          <w:rStyle w:val="hl"/>
          <w:rFonts w:ascii="Times New Roman" w:hAnsi="Times New Roman"/>
          <w:sz w:val="28"/>
          <w:szCs w:val="28"/>
        </w:rPr>
        <w:t>разнокомпетентных сред - пластичных пород гериховской свиты вверху и жестких (и более хрупких) пород таловской свиты внизу разведки [</w:t>
      </w:r>
      <w:r w:rsidRPr="00142F2B">
        <w:rPr>
          <w:rFonts w:ascii="Times New Roman" w:hAnsi="Times New Roman"/>
          <w:sz w:val="28"/>
          <w:szCs w:val="28"/>
        </w:rPr>
        <w:t>Малыгин А.А., Нахтигаль Г.П. Реставрирование рудно-магматических си</w:t>
      </w:r>
      <w:r w:rsidRPr="00142F2B">
        <w:rPr>
          <w:rFonts w:ascii="Times New Roman" w:hAnsi="Times New Roman"/>
          <w:sz w:val="28"/>
          <w:szCs w:val="28"/>
          <w:lang w:val="en-US"/>
        </w:rPr>
        <w:t>c</w:t>
      </w:r>
      <w:r w:rsidRPr="00142F2B">
        <w:rPr>
          <w:rFonts w:ascii="Times New Roman" w:hAnsi="Times New Roman"/>
          <w:sz w:val="28"/>
          <w:szCs w:val="28"/>
        </w:rPr>
        <w:t>тем как метод прогнозирования промышленных колчеданно-полиметаллических месторождений Рудного Алтая // Геология Казахстана. 1999. № 2. С. 29-42]</w:t>
      </w:r>
      <w:r w:rsidRPr="00142F2B">
        <w:rPr>
          <w:rStyle w:val="hl"/>
          <w:rFonts w:ascii="Times New Roman" w:hAnsi="Times New Roman"/>
          <w:sz w:val="28"/>
          <w:szCs w:val="28"/>
        </w:rPr>
        <w:t>. Процесс продвижения, дифференциации и кристаллизации был сложным и многообразным. Он представлен по меньшей мере тремя этапами: двумя (предрудными) магматическими с образованием во фронте магматических потоков своеобразной рудно-магматической волны (типа гидромагмы Н.Н. Курека и других исследователей, 1936) и одного рудного. О наличии нескольких магматических этапов свидетельствует эруптивный характер порфировых интрузий, а о многостадийности оруденения - многообразие структур</w:t>
      </w:r>
      <w:r w:rsidRPr="00970814">
        <w:rPr>
          <w:rStyle w:val="hl"/>
          <w:rFonts w:ascii="Times New Roman" w:hAnsi="Times New Roman"/>
          <w:sz w:val="28"/>
          <w:szCs w:val="28"/>
        </w:rPr>
        <w:t xml:space="preserve"> и текстур, а также наличие вертикальной и горизонтальной зональности руд. Во временном диапазоне между становлением интрузий и рудных тел был сформирован на большой площади около 5 кв.км. мощный (до 500м по вертикали) ареал гидротермально измененных пород (по порфирам и вмещающим их вулканогенно- осадочным породам гериховской и таловской свит) и метасоматитов с бедной (свыше 0.3% сумма свинца, цинка и меди  сульфидной минерализацией [51, 55].</w:t>
      </w:r>
      <w:r w:rsidRPr="00970814">
        <w:rPr>
          <w:rStyle w:val="hl"/>
          <w:rFonts w:ascii="Times New Roman" w:hAnsi="Times New Roman"/>
          <w:b/>
          <w:sz w:val="28"/>
          <w:szCs w:val="28"/>
        </w:rPr>
        <w:t xml:space="preserve"> </w:t>
      </w:r>
    </w:p>
    <w:p w14:paraId="5EAAF2EF" w14:textId="77777777" w:rsidR="00990276" w:rsidRPr="00970814" w:rsidRDefault="00990276" w:rsidP="00990276">
      <w:pPr>
        <w:overflowPunct w:val="0"/>
        <w:autoSpaceDE w:val="0"/>
        <w:autoSpaceDN w:val="0"/>
        <w:adjustRightInd w:val="0"/>
        <w:spacing w:after="0" w:line="240" w:lineRule="auto"/>
        <w:ind w:firstLine="709"/>
        <w:jc w:val="both"/>
        <w:textAlignment w:val="baseline"/>
        <w:rPr>
          <w:rStyle w:val="hl"/>
          <w:rFonts w:ascii="Times New Roman" w:hAnsi="Times New Roman"/>
          <w:sz w:val="28"/>
          <w:szCs w:val="28"/>
        </w:rPr>
      </w:pPr>
      <w:r w:rsidRPr="00970814">
        <w:rPr>
          <w:rStyle w:val="hl"/>
          <w:rFonts w:ascii="Times New Roman" w:hAnsi="Times New Roman"/>
          <w:sz w:val="28"/>
          <w:szCs w:val="28"/>
        </w:rPr>
        <w:t xml:space="preserve">Положение рудных залежей и тел месторождения контролируется двумя факторами. Во-первых, нижними экзоконтактами встречно направленных крупных порфировых тел, приуроченных к области контакта гериховской и таловской свит. Здесь рудные тела залегают в порфирах или непосредственно под порфирами, или удаляются от них на расстояние от 10-20 до 200-300м. Во-вторых, в пределах зоны контакта гериховской и таловской свит промышленные руды контролируются участками, наиболее тектонически подготовленными, которые приурочены к местам резкого изменения углов падения вмещающих вулканогенно- осадочных пород гериховской и особенно таловской свит. Таким образом, эти флексурообразные структуры явились своеобразными </w:t>
      </w:r>
      <w:r w:rsidRPr="00970814">
        <w:rPr>
          <w:rStyle w:val="hl"/>
          <w:rFonts w:ascii="Times New Roman" w:hAnsi="Times New Roman"/>
          <w:sz w:val="28"/>
          <w:szCs w:val="28"/>
        </w:rPr>
        <w:lastRenderedPageBreak/>
        <w:t>«ловушками» на путях продвижения рудных растворов во фронте гидропорфировых магм (или их составляющих). Такие структурные формы, в зависимости от концентрации в них сульфидов цветных металлов вмещают балансовые (свыше 2.5% условного цинка) и забалансовые (ниже 2.5% условного цинка) руды.</w:t>
      </w:r>
    </w:p>
    <w:p w14:paraId="5F36ACDD" w14:textId="77777777" w:rsidR="00990276" w:rsidRPr="00970814" w:rsidRDefault="00990276" w:rsidP="00990276">
      <w:pPr>
        <w:overflowPunct w:val="0"/>
        <w:autoSpaceDE w:val="0"/>
        <w:autoSpaceDN w:val="0"/>
        <w:adjustRightInd w:val="0"/>
        <w:spacing w:after="0" w:line="240" w:lineRule="auto"/>
        <w:ind w:firstLine="709"/>
        <w:jc w:val="both"/>
        <w:textAlignment w:val="baseline"/>
        <w:rPr>
          <w:rStyle w:val="hl"/>
          <w:rFonts w:ascii="Times New Roman" w:hAnsi="Times New Roman"/>
          <w:sz w:val="28"/>
          <w:szCs w:val="28"/>
        </w:rPr>
      </w:pPr>
      <w:r w:rsidRPr="00970814">
        <w:rPr>
          <w:rStyle w:val="hl"/>
          <w:rFonts w:ascii="Times New Roman" w:hAnsi="Times New Roman"/>
          <w:sz w:val="28"/>
          <w:szCs w:val="28"/>
        </w:rPr>
        <w:t>Процесс выпадения рудных минералов из растворов вызывался сменой реакций кислотного выщелачивания на щелочно-магнезиально-железистое замещение («кислотно-основной фронт» по Д.С. Коржинскому 1969).  Изменение температуры и давления при складкообразовании привели к перераспределению рудного вещества в контурах рудных тел, в результате чего произошло усложнение первичной зональности, выражающейся в смене по вертикали медно- колчеданных руд медно- цинковыми и полиметаллическими.  Кристаллизация отдельных минералов из растворов, вероятно, происходила в такой последовательности: пирит - пирит и халькопирит - пирит, халькопирит и сфалерит - галенит, барит и другие относительно легко мигрирующие минералы. Кристаллизация указанных минералов сопровождалась постепенным накоплением в остаточном растворе свинца, бария и золота с последующим оттоком их в гипсометрически более высокие части рудовмещающих структур (А.А. Маракушев, В.C. Шарфман, Р.М. Костина, 1996) [22, 51, 66].</w:t>
      </w:r>
    </w:p>
    <w:p w14:paraId="4F9285A8" w14:textId="77777777" w:rsidR="00990276" w:rsidRPr="00990276" w:rsidRDefault="00990276" w:rsidP="00990276">
      <w:pPr>
        <w:overflowPunct w:val="0"/>
        <w:autoSpaceDE w:val="0"/>
        <w:autoSpaceDN w:val="0"/>
        <w:adjustRightInd w:val="0"/>
        <w:spacing w:after="0" w:line="240" w:lineRule="auto"/>
        <w:ind w:firstLine="709"/>
        <w:jc w:val="both"/>
        <w:textAlignment w:val="baseline"/>
        <w:rPr>
          <w:rStyle w:val="hl"/>
          <w:rFonts w:ascii="Times New Roman" w:hAnsi="Times New Roman"/>
          <w:sz w:val="28"/>
          <w:szCs w:val="28"/>
        </w:rPr>
      </w:pPr>
      <w:r w:rsidRPr="00970814">
        <w:rPr>
          <w:rFonts w:ascii="Times New Roman" w:hAnsi="Times New Roman"/>
          <w:sz w:val="28"/>
          <w:szCs w:val="28"/>
        </w:rPr>
        <w:t>Таким образом, для Артемьевского месторождения предполагается син– и поствулканический рудогенез, ассоциирующийся с контрастной риолит-базальтовой формацией, сходный с современными</w:t>
      </w:r>
      <w:r w:rsidRPr="00990276">
        <w:rPr>
          <w:rFonts w:ascii="Times New Roman" w:hAnsi="Times New Roman"/>
          <w:sz w:val="28"/>
          <w:szCs w:val="28"/>
        </w:rPr>
        <w:t xml:space="preserve"> проявлениями субмаринных «курильщиков» в срединно-океанических хребтах.</w:t>
      </w:r>
    </w:p>
    <w:p w14:paraId="14697484" w14:textId="54F4F887" w:rsidR="00990276" w:rsidRDefault="00990276">
      <w:pPr>
        <w:rPr>
          <w:rFonts w:ascii="Times New Roman" w:hAnsi="Times New Roman"/>
        </w:rPr>
      </w:pPr>
      <w:r>
        <w:rPr>
          <w:rFonts w:ascii="Times New Roman" w:hAnsi="Times New Roman"/>
        </w:rPr>
        <w:br w:type="page"/>
      </w:r>
    </w:p>
    <w:p w14:paraId="7623D113" w14:textId="77777777" w:rsidR="00990276" w:rsidRPr="003E4D90" w:rsidRDefault="00990276" w:rsidP="00990276">
      <w:pPr>
        <w:spacing w:after="0"/>
        <w:ind w:firstLine="709"/>
        <w:rPr>
          <w:rFonts w:ascii="Times New Roman" w:hAnsi="Times New Roman"/>
          <w:b/>
          <w:sz w:val="28"/>
          <w:szCs w:val="28"/>
        </w:rPr>
      </w:pPr>
      <w:bookmarkStart w:id="34" w:name="_Hlk143506864"/>
      <w:bookmarkEnd w:id="34"/>
      <w:r>
        <w:rPr>
          <w:rFonts w:ascii="Times New Roman" w:hAnsi="Times New Roman"/>
          <w:b/>
          <w:sz w:val="28"/>
          <w:szCs w:val="28"/>
        </w:rPr>
        <w:lastRenderedPageBreak/>
        <w:t>3</w:t>
      </w:r>
      <w:r w:rsidRPr="003E4D90">
        <w:rPr>
          <w:rFonts w:ascii="Times New Roman" w:hAnsi="Times New Roman"/>
          <w:b/>
          <w:sz w:val="28"/>
          <w:szCs w:val="28"/>
        </w:rPr>
        <w:t xml:space="preserve"> МЕТОДОЛОГИЯ НАУЧНЫХ ИССЛЕДОВАНИЙ</w:t>
      </w:r>
    </w:p>
    <w:p w14:paraId="5718AECD" w14:textId="77777777" w:rsidR="00990276" w:rsidRPr="00717607" w:rsidRDefault="00990276" w:rsidP="00990276">
      <w:pPr>
        <w:spacing w:after="0" w:line="240" w:lineRule="auto"/>
        <w:jc w:val="both"/>
        <w:rPr>
          <w:rFonts w:ascii="Times New Roman" w:hAnsi="Times New Roman"/>
          <w:b/>
          <w:sz w:val="28"/>
          <w:szCs w:val="28"/>
        </w:rPr>
      </w:pPr>
    </w:p>
    <w:p w14:paraId="68F6D3B3" w14:textId="77777777" w:rsidR="00990276" w:rsidRPr="003E4D90" w:rsidRDefault="00990276" w:rsidP="00990276">
      <w:pPr>
        <w:spacing w:after="0" w:line="240" w:lineRule="auto"/>
        <w:ind w:firstLine="709"/>
        <w:rPr>
          <w:rFonts w:ascii="Times New Roman" w:hAnsi="Times New Roman"/>
          <w:b/>
          <w:sz w:val="28"/>
          <w:szCs w:val="28"/>
        </w:rPr>
      </w:pPr>
      <w:r>
        <w:rPr>
          <w:rFonts w:ascii="Times New Roman" w:hAnsi="Times New Roman"/>
          <w:b/>
          <w:sz w:val="28"/>
          <w:szCs w:val="28"/>
        </w:rPr>
        <w:t>3</w:t>
      </w:r>
      <w:r w:rsidRPr="003E4D90">
        <w:rPr>
          <w:rFonts w:ascii="Times New Roman" w:hAnsi="Times New Roman"/>
          <w:b/>
          <w:sz w:val="28"/>
          <w:szCs w:val="28"/>
        </w:rPr>
        <w:t>.1 Подготовительные работы</w:t>
      </w:r>
    </w:p>
    <w:p w14:paraId="60246313" w14:textId="77777777" w:rsidR="00990276" w:rsidRPr="00717607" w:rsidRDefault="00990276" w:rsidP="00990276">
      <w:pPr>
        <w:spacing w:after="0" w:line="240" w:lineRule="auto"/>
        <w:ind w:firstLine="709"/>
        <w:rPr>
          <w:rFonts w:ascii="Times New Roman" w:hAnsi="Times New Roman"/>
          <w:b/>
          <w:sz w:val="28"/>
          <w:szCs w:val="28"/>
        </w:rPr>
      </w:pPr>
    </w:p>
    <w:p w14:paraId="6EF9C311" w14:textId="77777777" w:rsidR="00990276" w:rsidRPr="00717607" w:rsidRDefault="00990276" w:rsidP="00990276">
      <w:pPr>
        <w:spacing w:after="0" w:line="240" w:lineRule="auto"/>
        <w:ind w:firstLine="709"/>
        <w:jc w:val="both"/>
        <w:rPr>
          <w:rFonts w:ascii="Times New Roman" w:hAnsi="Times New Roman"/>
          <w:sz w:val="28"/>
          <w:szCs w:val="28"/>
        </w:rPr>
      </w:pPr>
      <w:bookmarkStart w:id="35" w:name="_Hlk81167528"/>
      <w:r w:rsidRPr="00717607">
        <w:rPr>
          <w:rFonts w:ascii="Times New Roman" w:hAnsi="Times New Roman"/>
          <w:sz w:val="28"/>
          <w:szCs w:val="28"/>
        </w:rPr>
        <w:t>При написании данной работы использовались материалы, собранные лично автором в ходе полевых работ и посещением шахт Малеевского и Артемьевского рудников. Фактические материалы и образцы по месторождениям Орловское, Шубинское, Риддер-Сокольное, Тишинское были предоставлены автору коллегами геологами, работающими на вышеупомянутых объектах</w:t>
      </w:r>
      <w:bookmarkEnd w:id="35"/>
      <w:r w:rsidRPr="00717607">
        <w:rPr>
          <w:rFonts w:ascii="Times New Roman" w:hAnsi="Times New Roman"/>
          <w:sz w:val="28"/>
          <w:szCs w:val="28"/>
        </w:rPr>
        <w:t>.</w:t>
      </w:r>
    </w:p>
    <w:p w14:paraId="7EBD43FB"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Выполнение диссертационной работы проводилось согласно стандартным алгоритмам исследований и складывалось из следующих этапов:</w:t>
      </w:r>
    </w:p>
    <w:p w14:paraId="3DE5E819"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сбор, изучение и систематизация фондовых и архивных материалов;</w:t>
      </w:r>
    </w:p>
    <w:p w14:paraId="3805E0EC"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изучение публикаций казахстанских и зарубежных авторов, их анализ с определением основных проблемных вопросов;</w:t>
      </w:r>
    </w:p>
    <w:p w14:paraId="54928F68"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полевые выезды с отбором материала для определения вещественного состава пород и руд изучаемых месторождений;</w:t>
      </w:r>
    </w:p>
    <w:p w14:paraId="1594622C"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проведение пробоподготовки;</w:t>
      </w:r>
    </w:p>
    <w:p w14:paraId="78870035"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xml:space="preserve">- петрографические исследования вмещающих пород; </w:t>
      </w:r>
    </w:p>
    <w:p w14:paraId="6E1FE35E"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минералогические исследования;</w:t>
      </w:r>
    </w:p>
    <w:p w14:paraId="58627F90"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изучение химического состава пород и руд;</w:t>
      </w:r>
    </w:p>
    <w:p w14:paraId="55C49F3D"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интерпретация полученных результатов исследований горных пород;</w:t>
      </w:r>
    </w:p>
    <w:p w14:paraId="731DBE86"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xml:space="preserve">- разработка ГИС. </w:t>
      </w:r>
    </w:p>
    <w:p w14:paraId="572312F0" w14:textId="77777777" w:rsidR="00990276" w:rsidRPr="009017DF" w:rsidRDefault="00990276" w:rsidP="00990276">
      <w:pPr>
        <w:spacing w:after="0" w:line="240" w:lineRule="auto"/>
        <w:ind w:firstLine="708"/>
        <w:jc w:val="both"/>
        <w:rPr>
          <w:rFonts w:ascii="Times New Roman" w:hAnsi="Times New Roman"/>
          <w:spacing w:val="-6"/>
          <w:sz w:val="28"/>
          <w:szCs w:val="28"/>
        </w:rPr>
      </w:pPr>
      <w:bookmarkStart w:id="36" w:name="_Hlk81167543"/>
      <w:r w:rsidRPr="009017DF">
        <w:rPr>
          <w:rFonts w:ascii="Times New Roman" w:hAnsi="Times New Roman"/>
          <w:spacing w:val="-6"/>
          <w:sz w:val="28"/>
          <w:szCs w:val="28"/>
        </w:rPr>
        <w:t>В 2018-2019 годах было совершено несколько выездов на рудник Малеевский, проведена работа по уточнению некоторых вопросов геологического строения Малеевского месторождения, осуществлен спуск в шахту, сделаны фотографии и отобраны пробы. В сентябре 2019 года, совместно с докторантами Университета Масахико Бешо, был совершен научно-практический выезд на Артемьевский рудник с отбором проб (шахта, обогатительная фабрика). В 2021 году под руководством главного геолога ТОО «Геос», автором производился анализ геомеханических условий и состояние горных выработок на глубоких горизонтах Малеевского месторождения, а также составлялась пояснительная записка по контролю качества отбора проб. В 2023 году принято участие в работе НИР по «Обоснованию целесообразности отработки Малеевского и Тишинского рудников на основании исследований модифицирующих факторов и оценки минеральных запасов Малеевского и Тишинского месторождений».</w:t>
      </w:r>
    </w:p>
    <w:bookmarkEnd w:id="36"/>
    <w:p w14:paraId="779A6F8E" w14:textId="77777777" w:rsidR="00990276" w:rsidRPr="009017DF" w:rsidRDefault="00990276" w:rsidP="00990276">
      <w:pPr>
        <w:spacing w:after="0" w:line="240" w:lineRule="auto"/>
        <w:ind w:firstLine="708"/>
        <w:jc w:val="both"/>
        <w:rPr>
          <w:rFonts w:ascii="Times New Roman" w:hAnsi="Times New Roman"/>
          <w:spacing w:val="-6"/>
          <w:sz w:val="28"/>
          <w:szCs w:val="28"/>
        </w:rPr>
      </w:pPr>
    </w:p>
    <w:p w14:paraId="7AB689C7" w14:textId="77777777" w:rsidR="00990276" w:rsidRPr="003E4D90" w:rsidRDefault="00990276" w:rsidP="00990276">
      <w:pPr>
        <w:spacing w:after="0" w:line="240" w:lineRule="auto"/>
        <w:ind w:firstLine="708"/>
        <w:jc w:val="both"/>
        <w:rPr>
          <w:rFonts w:ascii="Times New Roman" w:hAnsi="Times New Roman"/>
          <w:b/>
          <w:bCs/>
          <w:spacing w:val="-6"/>
          <w:sz w:val="28"/>
          <w:szCs w:val="28"/>
        </w:rPr>
      </w:pPr>
      <w:r>
        <w:rPr>
          <w:rFonts w:ascii="Times New Roman" w:hAnsi="Times New Roman"/>
          <w:b/>
          <w:bCs/>
          <w:spacing w:val="-6"/>
          <w:sz w:val="28"/>
          <w:szCs w:val="28"/>
        </w:rPr>
        <w:t>3</w:t>
      </w:r>
      <w:r w:rsidRPr="003E4D90">
        <w:rPr>
          <w:rFonts w:ascii="Times New Roman" w:hAnsi="Times New Roman"/>
          <w:b/>
          <w:bCs/>
          <w:spacing w:val="-6"/>
          <w:sz w:val="28"/>
          <w:szCs w:val="28"/>
        </w:rPr>
        <w:t>.2 Сбор и изучение фондового материала</w:t>
      </w:r>
    </w:p>
    <w:p w14:paraId="47D08669" w14:textId="77777777" w:rsidR="00990276" w:rsidRPr="009017DF" w:rsidRDefault="00990276" w:rsidP="00990276">
      <w:pPr>
        <w:spacing w:after="0" w:line="240" w:lineRule="auto"/>
        <w:ind w:firstLine="708"/>
        <w:jc w:val="both"/>
        <w:rPr>
          <w:rFonts w:ascii="Times New Roman" w:hAnsi="Times New Roman"/>
          <w:b/>
          <w:bCs/>
          <w:spacing w:val="-6"/>
          <w:sz w:val="28"/>
          <w:szCs w:val="28"/>
        </w:rPr>
      </w:pPr>
    </w:p>
    <w:p w14:paraId="25C1525F"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 xml:space="preserve">При изучении фондового материала и публикаций в казахстанских и зарубежных источниках был проведен анализ имеющихся данных по колчеданно-полиметаллическим месторождениям Рудного Алтая (так же его российской и китайской частей)  и других типов известных мировых типов (Месторождения Южного Урала; Пояс Абитити, Канада; Норвежские каледониды, Пояс Зеленых туфов, Япония и т.д.). </w:t>
      </w:r>
    </w:p>
    <w:p w14:paraId="0481D364"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lastRenderedPageBreak/>
        <w:t xml:space="preserve">Полученные данные были использованы как основа для описания Главы 5 («Классификация колчеданно-полиметаллических месторождений Рудного Алтая»), а также использовались для сравнительных анализов в Главах 6 и 7 диссертационной работы. </w:t>
      </w:r>
    </w:p>
    <w:p w14:paraId="039764BF" w14:textId="77777777" w:rsidR="00990276" w:rsidRPr="009017DF" w:rsidRDefault="00990276" w:rsidP="00990276">
      <w:pPr>
        <w:spacing w:after="0" w:line="240" w:lineRule="auto"/>
        <w:ind w:firstLine="708"/>
        <w:jc w:val="both"/>
        <w:rPr>
          <w:rFonts w:ascii="Times New Roman" w:hAnsi="Times New Roman"/>
          <w:spacing w:val="-6"/>
          <w:sz w:val="28"/>
          <w:szCs w:val="28"/>
        </w:rPr>
      </w:pPr>
      <w:r w:rsidRPr="009017DF">
        <w:rPr>
          <w:rFonts w:ascii="Times New Roman" w:hAnsi="Times New Roman"/>
          <w:spacing w:val="-6"/>
          <w:sz w:val="28"/>
          <w:szCs w:val="28"/>
        </w:rPr>
        <w:t>Для создания модели формирования месторождений Рудного Алтая в качестве примера взята информация по крупным месторождениям Зыряновского рудного района (месторождения Малеевское, Зыряновское), Лениногорского рудного района (месторождения Шубинское, Тишинское, Риддер-Сокольное), Прииртышского рудного района (Месторождения Артемьевское, Орловское).</w:t>
      </w:r>
    </w:p>
    <w:p w14:paraId="62009674" w14:textId="77777777" w:rsidR="00990276" w:rsidRPr="00717607" w:rsidRDefault="00990276" w:rsidP="00990276">
      <w:pPr>
        <w:spacing w:after="0" w:line="240" w:lineRule="auto"/>
        <w:ind w:firstLine="708"/>
        <w:jc w:val="both"/>
        <w:rPr>
          <w:rFonts w:ascii="Times New Roman" w:hAnsi="Times New Roman"/>
          <w:b/>
          <w:bCs/>
          <w:sz w:val="28"/>
          <w:szCs w:val="28"/>
        </w:rPr>
      </w:pPr>
    </w:p>
    <w:p w14:paraId="4B98BA47" w14:textId="77777777" w:rsidR="00990276" w:rsidRPr="003E4D90" w:rsidRDefault="00990276" w:rsidP="00990276">
      <w:pPr>
        <w:spacing w:after="0" w:line="240" w:lineRule="auto"/>
        <w:ind w:firstLine="708"/>
        <w:jc w:val="both"/>
        <w:rPr>
          <w:rFonts w:ascii="Times New Roman" w:hAnsi="Times New Roman"/>
          <w:b/>
          <w:bCs/>
          <w:sz w:val="28"/>
          <w:szCs w:val="28"/>
        </w:rPr>
      </w:pPr>
      <w:r>
        <w:rPr>
          <w:rFonts w:ascii="Times New Roman" w:hAnsi="Times New Roman"/>
          <w:b/>
          <w:bCs/>
          <w:sz w:val="28"/>
          <w:szCs w:val="28"/>
        </w:rPr>
        <w:t>3</w:t>
      </w:r>
      <w:r w:rsidRPr="003E4D90">
        <w:rPr>
          <w:rFonts w:ascii="Times New Roman" w:hAnsi="Times New Roman"/>
          <w:b/>
          <w:bCs/>
          <w:sz w:val="28"/>
          <w:szCs w:val="28"/>
        </w:rPr>
        <w:t>.3 Полевые выезды</w:t>
      </w:r>
    </w:p>
    <w:p w14:paraId="3D2F2357" w14:textId="77777777" w:rsidR="00990276" w:rsidRPr="00717607" w:rsidRDefault="00990276" w:rsidP="00990276">
      <w:pPr>
        <w:spacing w:after="0" w:line="240" w:lineRule="auto"/>
        <w:ind w:firstLine="708"/>
        <w:jc w:val="both"/>
        <w:rPr>
          <w:rFonts w:ascii="Times New Roman" w:hAnsi="Times New Roman"/>
          <w:sz w:val="28"/>
          <w:szCs w:val="28"/>
        </w:rPr>
      </w:pPr>
      <w:r w:rsidRPr="00717607">
        <w:rPr>
          <w:rFonts w:ascii="Times New Roman" w:hAnsi="Times New Roman"/>
          <w:sz w:val="28"/>
          <w:szCs w:val="28"/>
        </w:rPr>
        <w:t xml:space="preserve"> </w:t>
      </w:r>
    </w:p>
    <w:p w14:paraId="546B8983" w14:textId="77777777" w:rsidR="00990276" w:rsidRPr="009017DF" w:rsidRDefault="00990276" w:rsidP="00990276">
      <w:pPr>
        <w:spacing w:after="0" w:line="240" w:lineRule="auto"/>
        <w:ind w:firstLine="708"/>
        <w:jc w:val="both"/>
        <w:rPr>
          <w:rFonts w:ascii="Times New Roman" w:hAnsi="Times New Roman"/>
          <w:spacing w:val="-6"/>
          <w:sz w:val="28"/>
          <w:szCs w:val="28"/>
        </w:rPr>
      </w:pPr>
      <w:bookmarkStart w:id="37" w:name="_Hlk81167592"/>
      <w:r w:rsidRPr="009017DF">
        <w:rPr>
          <w:rFonts w:ascii="Times New Roman" w:hAnsi="Times New Roman"/>
          <w:spacing w:val="-6"/>
          <w:sz w:val="28"/>
          <w:szCs w:val="28"/>
        </w:rPr>
        <w:t xml:space="preserve">Для изучение минералого-петрографических особенностей были совершены полевые выезды с отбором материала для определения вещественного состава пород и руд. Образцы взяты с месторождений: Малеевское, Артемьевское, Риддер-Сокольное, Шубинское, Ново-Лениногорское, Тишинское. </w:t>
      </w:r>
      <w:bookmarkEnd w:id="37"/>
      <w:r w:rsidRPr="009017DF">
        <w:rPr>
          <w:rFonts w:ascii="Times New Roman" w:hAnsi="Times New Roman"/>
          <w:spacing w:val="-6"/>
          <w:sz w:val="28"/>
          <w:szCs w:val="28"/>
        </w:rPr>
        <w:t xml:space="preserve">Данные по некоторым отобранным образцам представлены в таблице </w:t>
      </w:r>
      <w:r>
        <w:rPr>
          <w:rFonts w:ascii="Times New Roman" w:hAnsi="Times New Roman"/>
          <w:spacing w:val="-6"/>
          <w:sz w:val="28"/>
          <w:szCs w:val="28"/>
        </w:rPr>
        <w:t>3</w:t>
      </w:r>
      <w:r w:rsidRPr="009017DF">
        <w:rPr>
          <w:rFonts w:ascii="Times New Roman" w:hAnsi="Times New Roman"/>
          <w:spacing w:val="-6"/>
          <w:sz w:val="28"/>
          <w:szCs w:val="28"/>
        </w:rPr>
        <w:t>.1.</w:t>
      </w:r>
    </w:p>
    <w:p w14:paraId="3C873650" w14:textId="77777777" w:rsidR="00990276" w:rsidRPr="00717607" w:rsidRDefault="00990276" w:rsidP="00990276">
      <w:pPr>
        <w:spacing w:after="0" w:line="240" w:lineRule="auto"/>
        <w:ind w:firstLine="708"/>
        <w:jc w:val="both"/>
        <w:rPr>
          <w:rFonts w:ascii="Times New Roman" w:hAnsi="Times New Roman"/>
          <w:sz w:val="28"/>
          <w:szCs w:val="28"/>
        </w:rPr>
      </w:pPr>
    </w:p>
    <w:p w14:paraId="2A3B7F18" w14:textId="77777777" w:rsidR="00990276" w:rsidRPr="00717607" w:rsidRDefault="00990276" w:rsidP="00990276">
      <w:pPr>
        <w:spacing w:after="0" w:line="240" w:lineRule="auto"/>
        <w:jc w:val="both"/>
        <w:rPr>
          <w:rFonts w:ascii="Times New Roman" w:hAnsi="Times New Roman"/>
          <w:sz w:val="28"/>
          <w:szCs w:val="28"/>
        </w:rPr>
      </w:pPr>
      <w:r w:rsidRPr="00717607">
        <w:rPr>
          <w:rFonts w:ascii="Times New Roman" w:hAnsi="Times New Roman"/>
          <w:sz w:val="28"/>
          <w:szCs w:val="28"/>
        </w:rPr>
        <w:t xml:space="preserve">Таблица </w:t>
      </w:r>
      <w:r>
        <w:rPr>
          <w:rFonts w:ascii="Times New Roman" w:hAnsi="Times New Roman"/>
          <w:sz w:val="28"/>
          <w:szCs w:val="28"/>
        </w:rPr>
        <w:t>3</w:t>
      </w:r>
      <w:r w:rsidRPr="00717607">
        <w:rPr>
          <w:rFonts w:ascii="Times New Roman" w:hAnsi="Times New Roman"/>
          <w:sz w:val="28"/>
          <w:szCs w:val="28"/>
        </w:rPr>
        <w:t>.1 – Геологические данные и изображение полевых образцов горных пород</w:t>
      </w:r>
    </w:p>
    <w:p w14:paraId="47878200" w14:textId="77777777" w:rsidR="00990276" w:rsidRPr="00717607" w:rsidRDefault="00990276" w:rsidP="00990276">
      <w:pPr>
        <w:spacing w:after="0" w:line="240" w:lineRule="auto"/>
        <w:ind w:firstLine="708"/>
        <w:jc w:val="both"/>
        <w:rPr>
          <w:rFonts w:ascii="Times New Roman" w:hAnsi="Times New Roman"/>
          <w:sz w:val="28"/>
          <w:szCs w:val="28"/>
        </w:rPr>
      </w:pPr>
    </w:p>
    <w:tbl>
      <w:tblPr>
        <w:tblStyle w:val="a3"/>
        <w:tblW w:w="8359" w:type="dxa"/>
        <w:jc w:val="center"/>
        <w:tblLayout w:type="fixed"/>
        <w:tblLook w:val="04A0" w:firstRow="1" w:lastRow="0" w:firstColumn="1" w:lastColumn="0" w:noHBand="0" w:noVBand="1"/>
      </w:tblPr>
      <w:tblGrid>
        <w:gridCol w:w="464"/>
        <w:gridCol w:w="1374"/>
        <w:gridCol w:w="2126"/>
        <w:gridCol w:w="1965"/>
        <w:gridCol w:w="2430"/>
      </w:tblGrid>
      <w:tr w:rsidR="00990276" w:rsidRPr="00717607" w14:paraId="7CB7EAE5" w14:textId="77777777" w:rsidTr="0089423D">
        <w:trPr>
          <w:cantSplit/>
          <w:trHeight w:val="510"/>
          <w:jc w:val="center"/>
        </w:trPr>
        <w:tc>
          <w:tcPr>
            <w:tcW w:w="464" w:type="dxa"/>
            <w:vAlign w:val="center"/>
          </w:tcPr>
          <w:p w14:paraId="34932260"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w:t>
            </w:r>
          </w:p>
        </w:tc>
        <w:tc>
          <w:tcPr>
            <w:tcW w:w="1374" w:type="dxa"/>
            <w:vAlign w:val="center"/>
          </w:tcPr>
          <w:p w14:paraId="0B9A97B1"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 образца</w:t>
            </w:r>
          </w:p>
        </w:tc>
        <w:tc>
          <w:tcPr>
            <w:tcW w:w="2126" w:type="dxa"/>
            <w:vAlign w:val="center"/>
          </w:tcPr>
          <w:p w14:paraId="44BA1A79"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Название породы</w:t>
            </w:r>
          </w:p>
        </w:tc>
        <w:tc>
          <w:tcPr>
            <w:tcW w:w="1965" w:type="dxa"/>
            <w:vAlign w:val="center"/>
          </w:tcPr>
          <w:p w14:paraId="32965E2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Вес образца, гр</w:t>
            </w:r>
          </w:p>
        </w:tc>
        <w:tc>
          <w:tcPr>
            <w:tcW w:w="2430" w:type="dxa"/>
            <w:vAlign w:val="center"/>
          </w:tcPr>
          <w:p w14:paraId="4DA637CF"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Изображение образца</w:t>
            </w:r>
          </w:p>
        </w:tc>
      </w:tr>
      <w:tr w:rsidR="00990276" w:rsidRPr="00717607" w14:paraId="49813233" w14:textId="77777777" w:rsidTr="0089423D">
        <w:trPr>
          <w:jc w:val="center"/>
        </w:trPr>
        <w:tc>
          <w:tcPr>
            <w:tcW w:w="8359" w:type="dxa"/>
            <w:gridSpan w:val="5"/>
            <w:vAlign w:val="center"/>
          </w:tcPr>
          <w:p w14:paraId="36BB4635" w14:textId="77777777" w:rsidR="00990276" w:rsidRPr="00717607" w:rsidRDefault="00990276" w:rsidP="0089423D">
            <w:pPr>
              <w:jc w:val="center"/>
              <w:rPr>
                <w:noProof/>
              </w:rPr>
            </w:pPr>
            <w:r w:rsidRPr="00717607">
              <w:rPr>
                <w:rFonts w:ascii="Times New Roman" w:hAnsi="Times New Roman"/>
                <w:b/>
                <w:bCs/>
                <w:i/>
                <w:iCs/>
                <w:noProof/>
                <w:sz w:val="24"/>
                <w:szCs w:val="24"/>
              </w:rPr>
              <w:t>Малеевское месторождение</w:t>
            </w:r>
          </w:p>
        </w:tc>
      </w:tr>
      <w:tr w:rsidR="00990276" w:rsidRPr="00717607" w14:paraId="69245D94" w14:textId="77777777" w:rsidTr="0089423D">
        <w:trPr>
          <w:jc w:val="center"/>
        </w:trPr>
        <w:tc>
          <w:tcPr>
            <w:tcW w:w="464" w:type="dxa"/>
            <w:vAlign w:val="center"/>
          </w:tcPr>
          <w:p w14:paraId="7C6FAB49"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w:t>
            </w:r>
          </w:p>
        </w:tc>
        <w:tc>
          <w:tcPr>
            <w:tcW w:w="1374" w:type="dxa"/>
            <w:vAlign w:val="center"/>
          </w:tcPr>
          <w:p w14:paraId="630B0AC6"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М2018-1</w:t>
            </w:r>
          </w:p>
        </w:tc>
        <w:tc>
          <w:tcPr>
            <w:tcW w:w="2126" w:type="dxa"/>
            <w:vAlign w:val="center"/>
          </w:tcPr>
          <w:p w14:paraId="39A9467D"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Диабазовый порфирит</w:t>
            </w:r>
          </w:p>
        </w:tc>
        <w:tc>
          <w:tcPr>
            <w:tcW w:w="1965" w:type="dxa"/>
            <w:vAlign w:val="center"/>
          </w:tcPr>
          <w:p w14:paraId="2E020D37"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800</w:t>
            </w:r>
          </w:p>
        </w:tc>
        <w:tc>
          <w:tcPr>
            <w:tcW w:w="2430" w:type="dxa"/>
          </w:tcPr>
          <w:p w14:paraId="1FC1CEB9"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1DA93254" wp14:editId="7EFC7BC8">
                  <wp:extent cx="1332825" cy="904875"/>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70653" cy="930557"/>
                          </a:xfrm>
                          <a:prstGeom prst="rect">
                            <a:avLst/>
                          </a:prstGeom>
                          <a:noFill/>
                          <a:ln>
                            <a:noFill/>
                          </a:ln>
                        </pic:spPr>
                      </pic:pic>
                    </a:graphicData>
                  </a:graphic>
                </wp:inline>
              </w:drawing>
            </w:r>
          </w:p>
        </w:tc>
      </w:tr>
      <w:tr w:rsidR="00990276" w:rsidRPr="00717607" w14:paraId="07D6B3C2" w14:textId="77777777" w:rsidTr="0089423D">
        <w:trPr>
          <w:jc w:val="center"/>
        </w:trPr>
        <w:tc>
          <w:tcPr>
            <w:tcW w:w="464" w:type="dxa"/>
            <w:vAlign w:val="center"/>
          </w:tcPr>
          <w:p w14:paraId="3326F6D2"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2</w:t>
            </w:r>
          </w:p>
        </w:tc>
        <w:tc>
          <w:tcPr>
            <w:tcW w:w="1374" w:type="dxa"/>
            <w:vAlign w:val="center"/>
          </w:tcPr>
          <w:p w14:paraId="78D79A05"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М2018-2</w:t>
            </w:r>
          </w:p>
        </w:tc>
        <w:tc>
          <w:tcPr>
            <w:tcW w:w="2126" w:type="dxa"/>
            <w:vAlign w:val="center"/>
          </w:tcPr>
          <w:p w14:paraId="023CB9D1"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Минерализо-ванный кварцит</w:t>
            </w:r>
          </w:p>
        </w:tc>
        <w:tc>
          <w:tcPr>
            <w:tcW w:w="1965" w:type="dxa"/>
            <w:vAlign w:val="center"/>
          </w:tcPr>
          <w:p w14:paraId="6EB12E1C"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1100</w:t>
            </w:r>
          </w:p>
        </w:tc>
        <w:tc>
          <w:tcPr>
            <w:tcW w:w="2430" w:type="dxa"/>
          </w:tcPr>
          <w:p w14:paraId="1E42E84E"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37259B7F" wp14:editId="38CB2A15">
                  <wp:extent cx="1257854" cy="8667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1722" cy="883222"/>
                          </a:xfrm>
                          <a:prstGeom prst="rect">
                            <a:avLst/>
                          </a:prstGeom>
                          <a:noFill/>
                          <a:ln>
                            <a:noFill/>
                          </a:ln>
                        </pic:spPr>
                      </pic:pic>
                    </a:graphicData>
                  </a:graphic>
                </wp:inline>
              </w:drawing>
            </w:r>
          </w:p>
        </w:tc>
      </w:tr>
      <w:tr w:rsidR="00990276" w:rsidRPr="00717607" w14:paraId="550D3FCD" w14:textId="77777777" w:rsidTr="0089423D">
        <w:trPr>
          <w:jc w:val="center"/>
        </w:trPr>
        <w:tc>
          <w:tcPr>
            <w:tcW w:w="464" w:type="dxa"/>
            <w:vAlign w:val="center"/>
          </w:tcPr>
          <w:p w14:paraId="52BACE86"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3</w:t>
            </w:r>
          </w:p>
        </w:tc>
        <w:tc>
          <w:tcPr>
            <w:tcW w:w="1374" w:type="dxa"/>
            <w:vAlign w:val="center"/>
          </w:tcPr>
          <w:p w14:paraId="6391DB98"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lang w:val="en-US"/>
              </w:rPr>
              <w:t>M</w:t>
            </w:r>
            <w:r w:rsidRPr="00717607">
              <w:rPr>
                <w:rFonts w:ascii="Times New Roman" w:hAnsi="Times New Roman"/>
                <w:sz w:val="24"/>
                <w:szCs w:val="24"/>
              </w:rPr>
              <w:t>2018-3</w:t>
            </w:r>
          </w:p>
        </w:tc>
        <w:tc>
          <w:tcPr>
            <w:tcW w:w="2126" w:type="dxa"/>
            <w:vAlign w:val="center"/>
          </w:tcPr>
          <w:p w14:paraId="6DA24C27"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Руда прожилково-вкрапленная</w:t>
            </w:r>
          </w:p>
        </w:tc>
        <w:tc>
          <w:tcPr>
            <w:tcW w:w="1965" w:type="dxa"/>
            <w:vAlign w:val="center"/>
          </w:tcPr>
          <w:p w14:paraId="065070A1"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900</w:t>
            </w:r>
          </w:p>
        </w:tc>
        <w:tc>
          <w:tcPr>
            <w:tcW w:w="2430" w:type="dxa"/>
          </w:tcPr>
          <w:p w14:paraId="56FD78B9" w14:textId="77777777" w:rsidR="00990276" w:rsidRPr="00717607" w:rsidRDefault="00990276" w:rsidP="0089423D">
            <w:pPr>
              <w:jc w:val="center"/>
              <w:rPr>
                <w:noProof/>
              </w:rPr>
            </w:pPr>
            <w:r w:rsidRPr="00717607">
              <w:rPr>
                <w:noProof/>
                <w:lang w:eastAsia="ru-RU"/>
              </w:rPr>
              <w:drawing>
                <wp:inline distT="0" distB="0" distL="0" distR="0" wp14:anchorId="651A4463" wp14:editId="3BBE8539">
                  <wp:extent cx="1212895" cy="97155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6560" cy="990506"/>
                          </a:xfrm>
                          <a:prstGeom prst="rect">
                            <a:avLst/>
                          </a:prstGeom>
                          <a:noFill/>
                          <a:ln>
                            <a:noFill/>
                          </a:ln>
                        </pic:spPr>
                      </pic:pic>
                    </a:graphicData>
                  </a:graphic>
                </wp:inline>
              </w:drawing>
            </w:r>
          </w:p>
        </w:tc>
      </w:tr>
      <w:tr w:rsidR="00990276" w:rsidRPr="00717607" w14:paraId="51D0FFE7" w14:textId="77777777" w:rsidTr="0089423D">
        <w:trPr>
          <w:jc w:val="center"/>
        </w:trPr>
        <w:tc>
          <w:tcPr>
            <w:tcW w:w="464" w:type="dxa"/>
            <w:vAlign w:val="center"/>
          </w:tcPr>
          <w:p w14:paraId="78557934"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4</w:t>
            </w:r>
          </w:p>
        </w:tc>
        <w:tc>
          <w:tcPr>
            <w:tcW w:w="1374" w:type="dxa"/>
            <w:vAlign w:val="center"/>
          </w:tcPr>
          <w:p w14:paraId="0217C90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М2018-4</w:t>
            </w:r>
          </w:p>
        </w:tc>
        <w:tc>
          <w:tcPr>
            <w:tcW w:w="2126" w:type="dxa"/>
            <w:vAlign w:val="center"/>
          </w:tcPr>
          <w:p w14:paraId="65873B26"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Кварцевый порфирит</w:t>
            </w:r>
          </w:p>
        </w:tc>
        <w:tc>
          <w:tcPr>
            <w:tcW w:w="1965" w:type="dxa"/>
            <w:vAlign w:val="center"/>
          </w:tcPr>
          <w:p w14:paraId="0FF51074"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700</w:t>
            </w:r>
          </w:p>
        </w:tc>
        <w:tc>
          <w:tcPr>
            <w:tcW w:w="2430" w:type="dxa"/>
          </w:tcPr>
          <w:p w14:paraId="4784EEFB"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1709ADD5" wp14:editId="695E7AD9">
                  <wp:extent cx="1154676" cy="102870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74590" cy="1046442"/>
                          </a:xfrm>
                          <a:prstGeom prst="rect">
                            <a:avLst/>
                          </a:prstGeom>
                          <a:noFill/>
                          <a:ln>
                            <a:noFill/>
                          </a:ln>
                        </pic:spPr>
                      </pic:pic>
                    </a:graphicData>
                  </a:graphic>
                </wp:inline>
              </w:drawing>
            </w:r>
          </w:p>
        </w:tc>
      </w:tr>
    </w:tbl>
    <w:p w14:paraId="59F63043" w14:textId="77777777" w:rsidR="00990276" w:rsidRDefault="00990276" w:rsidP="00990276"/>
    <w:p w14:paraId="54A65108" w14:textId="77777777" w:rsidR="00990276" w:rsidRDefault="00990276" w:rsidP="00990276">
      <w:pPr>
        <w:spacing w:after="0" w:line="240" w:lineRule="auto"/>
        <w:jc w:val="right"/>
        <w:rPr>
          <w:rFonts w:ascii="Times New Roman" w:hAnsi="Times New Roman"/>
          <w:sz w:val="24"/>
          <w:szCs w:val="24"/>
        </w:rPr>
      </w:pPr>
    </w:p>
    <w:p w14:paraId="0B7F7FD1" w14:textId="77777777" w:rsidR="00990276" w:rsidRDefault="00990276" w:rsidP="00990276">
      <w:pPr>
        <w:spacing w:after="0" w:line="240" w:lineRule="auto"/>
        <w:jc w:val="right"/>
      </w:pPr>
      <w:r w:rsidRPr="00717607">
        <w:rPr>
          <w:rFonts w:ascii="Times New Roman" w:hAnsi="Times New Roman"/>
          <w:sz w:val="24"/>
          <w:szCs w:val="24"/>
        </w:rPr>
        <w:lastRenderedPageBreak/>
        <w:t xml:space="preserve">Продолжение таблицы </w:t>
      </w:r>
      <w:r>
        <w:rPr>
          <w:rFonts w:ascii="Times New Roman" w:hAnsi="Times New Roman"/>
          <w:sz w:val="24"/>
          <w:szCs w:val="24"/>
        </w:rPr>
        <w:t>3</w:t>
      </w:r>
      <w:r w:rsidRPr="00717607">
        <w:rPr>
          <w:rFonts w:ascii="Times New Roman" w:hAnsi="Times New Roman"/>
          <w:sz w:val="24"/>
          <w:szCs w:val="24"/>
        </w:rPr>
        <w:t>.1</w:t>
      </w:r>
    </w:p>
    <w:tbl>
      <w:tblPr>
        <w:tblStyle w:val="a3"/>
        <w:tblW w:w="8359" w:type="dxa"/>
        <w:jc w:val="center"/>
        <w:tblLayout w:type="fixed"/>
        <w:tblLook w:val="04A0" w:firstRow="1" w:lastRow="0" w:firstColumn="1" w:lastColumn="0" w:noHBand="0" w:noVBand="1"/>
      </w:tblPr>
      <w:tblGrid>
        <w:gridCol w:w="464"/>
        <w:gridCol w:w="1374"/>
        <w:gridCol w:w="2126"/>
        <w:gridCol w:w="1965"/>
        <w:gridCol w:w="2430"/>
      </w:tblGrid>
      <w:tr w:rsidR="00990276" w:rsidRPr="00717607" w14:paraId="3246322C" w14:textId="77777777" w:rsidTr="0089423D">
        <w:trPr>
          <w:jc w:val="center"/>
        </w:trPr>
        <w:tc>
          <w:tcPr>
            <w:tcW w:w="464" w:type="dxa"/>
            <w:vAlign w:val="center"/>
          </w:tcPr>
          <w:p w14:paraId="35573B96"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5</w:t>
            </w:r>
          </w:p>
        </w:tc>
        <w:tc>
          <w:tcPr>
            <w:tcW w:w="1374" w:type="dxa"/>
            <w:vAlign w:val="center"/>
          </w:tcPr>
          <w:p w14:paraId="6E95A7FB"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М2018-7</w:t>
            </w:r>
          </w:p>
        </w:tc>
        <w:tc>
          <w:tcPr>
            <w:tcW w:w="2126" w:type="dxa"/>
            <w:vAlign w:val="center"/>
          </w:tcPr>
          <w:p w14:paraId="7E5A34C0"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Алевролит с вкраплённостью пирита</w:t>
            </w:r>
          </w:p>
        </w:tc>
        <w:tc>
          <w:tcPr>
            <w:tcW w:w="1965" w:type="dxa"/>
            <w:vAlign w:val="center"/>
          </w:tcPr>
          <w:p w14:paraId="65A6B198"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600</w:t>
            </w:r>
          </w:p>
        </w:tc>
        <w:tc>
          <w:tcPr>
            <w:tcW w:w="2430" w:type="dxa"/>
          </w:tcPr>
          <w:p w14:paraId="46F7FA32" w14:textId="77777777" w:rsidR="00990276" w:rsidRPr="00717607" w:rsidRDefault="00990276" w:rsidP="0089423D">
            <w:pPr>
              <w:jc w:val="center"/>
              <w:rPr>
                <w:noProof/>
              </w:rPr>
            </w:pPr>
            <w:r w:rsidRPr="00717607">
              <w:rPr>
                <w:noProof/>
                <w:lang w:eastAsia="ru-RU"/>
              </w:rPr>
              <w:drawing>
                <wp:inline distT="0" distB="0" distL="0" distR="0" wp14:anchorId="689BD90E" wp14:editId="3DE2E273">
                  <wp:extent cx="1250950" cy="865552"/>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77875" cy="884182"/>
                          </a:xfrm>
                          <a:prstGeom prst="rect">
                            <a:avLst/>
                          </a:prstGeom>
                          <a:noFill/>
                          <a:ln>
                            <a:noFill/>
                          </a:ln>
                        </pic:spPr>
                      </pic:pic>
                    </a:graphicData>
                  </a:graphic>
                </wp:inline>
              </w:drawing>
            </w:r>
          </w:p>
        </w:tc>
      </w:tr>
      <w:tr w:rsidR="00990276" w:rsidRPr="00717607" w14:paraId="6BA85ABD" w14:textId="77777777" w:rsidTr="0089423D">
        <w:trPr>
          <w:jc w:val="center"/>
        </w:trPr>
        <w:tc>
          <w:tcPr>
            <w:tcW w:w="8359" w:type="dxa"/>
            <w:gridSpan w:val="5"/>
            <w:vAlign w:val="center"/>
          </w:tcPr>
          <w:p w14:paraId="49FF8BF0" w14:textId="77777777" w:rsidR="00990276" w:rsidRPr="00717607" w:rsidRDefault="00990276" w:rsidP="0089423D">
            <w:pPr>
              <w:jc w:val="center"/>
              <w:rPr>
                <w:rFonts w:ascii="Times New Roman" w:hAnsi="Times New Roman"/>
                <w:b/>
                <w:bCs/>
                <w:i/>
                <w:iCs/>
                <w:noProof/>
                <w:sz w:val="24"/>
                <w:szCs w:val="24"/>
              </w:rPr>
            </w:pPr>
            <w:r w:rsidRPr="00717607">
              <w:rPr>
                <w:rFonts w:ascii="Times New Roman" w:hAnsi="Times New Roman"/>
                <w:b/>
                <w:bCs/>
                <w:i/>
                <w:iCs/>
                <w:noProof/>
                <w:sz w:val="24"/>
                <w:szCs w:val="24"/>
              </w:rPr>
              <w:t>Артемьевское месторождение</w:t>
            </w:r>
          </w:p>
        </w:tc>
      </w:tr>
      <w:tr w:rsidR="00990276" w:rsidRPr="00717607" w14:paraId="5F23B662" w14:textId="77777777" w:rsidTr="0089423D">
        <w:trPr>
          <w:jc w:val="center"/>
        </w:trPr>
        <w:tc>
          <w:tcPr>
            <w:tcW w:w="464" w:type="dxa"/>
            <w:vAlign w:val="center"/>
          </w:tcPr>
          <w:p w14:paraId="34ADFBB9"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6</w:t>
            </w:r>
          </w:p>
        </w:tc>
        <w:tc>
          <w:tcPr>
            <w:tcW w:w="1374" w:type="dxa"/>
            <w:vAlign w:val="center"/>
          </w:tcPr>
          <w:p w14:paraId="119EB3D0"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А-4-2020</w:t>
            </w:r>
          </w:p>
        </w:tc>
        <w:tc>
          <w:tcPr>
            <w:tcW w:w="2126" w:type="dxa"/>
            <w:vAlign w:val="center"/>
          </w:tcPr>
          <w:p w14:paraId="1064F09B"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Диабазовый порфирит</w:t>
            </w:r>
          </w:p>
        </w:tc>
        <w:tc>
          <w:tcPr>
            <w:tcW w:w="1965" w:type="dxa"/>
            <w:vAlign w:val="center"/>
          </w:tcPr>
          <w:p w14:paraId="0B6F2D1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800</w:t>
            </w:r>
          </w:p>
        </w:tc>
        <w:tc>
          <w:tcPr>
            <w:tcW w:w="2430" w:type="dxa"/>
          </w:tcPr>
          <w:p w14:paraId="4320DF4F"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441632FD" wp14:editId="22AEEC41">
                  <wp:extent cx="1072603" cy="133696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09258" cy="1382653"/>
                          </a:xfrm>
                          <a:prstGeom prst="rect">
                            <a:avLst/>
                          </a:prstGeom>
                          <a:noFill/>
                          <a:ln>
                            <a:noFill/>
                          </a:ln>
                        </pic:spPr>
                      </pic:pic>
                    </a:graphicData>
                  </a:graphic>
                </wp:inline>
              </w:drawing>
            </w:r>
          </w:p>
        </w:tc>
      </w:tr>
      <w:tr w:rsidR="00990276" w:rsidRPr="00717607" w14:paraId="7F4286CA" w14:textId="77777777" w:rsidTr="0089423D">
        <w:trPr>
          <w:jc w:val="center"/>
        </w:trPr>
        <w:tc>
          <w:tcPr>
            <w:tcW w:w="464" w:type="dxa"/>
            <w:vAlign w:val="center"/>
          </w:tcPr>
          <w:p w14:paraId="7818C1E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7</w:t>
            </w:r>
          </w:p>
        </w:tc>
        <w:tc>
          <w:tcPr>
            <w:tcW w:w="1374" w:type="dxa"/>
            <w:vAlign w:val="center"/>
          </w:tcPr>
          <w:p w14:paraId="68D31E12"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А-11-2020</w:t>
            </w:r>
          </w:p>
        </w:tc>
        <w:tc>
          <w:tcPr>
            <w:tcW w:w="2126" w:type="dxa"/>
            <w:vAlign w:val="center"/>
          </w:tcPr>
          <w:p w14:paraId="06357514"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Риолитовые порфиры</w:t>
            </w:r>
          </w:p>
        </w:tc>
        <w:tc>
          <w:tcPr>
            <w:tcW w:w="1965" w:type="dxa"/>
            <w:vAlign w:val="center"/>
          </w:tcPr>
          <w:p w14:paraId="4BD94041"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600</w:t>
            </w:r>
          </w:p>
        </w:tc>
        <w:tc>
          <w:tcPr>
            <w:tcW w:w="2430" w:type="dxa"/>
          </w:tcPr>
          <w:p w14:paraId="6882DC19"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2BAA3303" wp14:editId="3B73B2D0">
                  <wp:extent cx="997527" cy="129864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29684" cy="1340513"/>
                          </a:xfrm>
                          <a:prstGeom prst="rect">
                            <a:avLst/>
                          </a:prstGeom>
                          <a:noFill/>
                          <a:ln>
                            <a:noFill/>
                          </a:ln>
                        </pic:spPr>
                      </pic:pic>
                    </a:graphicData>
                  </a:graphic>
                </wp:inline>
              </w:drawing>
            </w:r>
          </w:p>
        </w:tc>
      </w:tr>
      <w:tr w:rsidR="00990276" w:rsidRPr="00717607" w14:paraId="30580EC0" w14:textId="77777777" w:rsidTr="0089423D">
        <w:trPr>
          <w:jc w:val="center"/>
        </w:trPr>
        <w:tc>
          <w:tcPr>
            <w:tcW w:w="464" w:type="dxa"/>
            <w:vAlign w:val="center"/>
          </w:tcPr>
          <w:p w14:paraId="363A002D"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8</w:t>
            </w:r>
          </w:p>
        </w:tc>
        <w:tc>
          <w:tcPr>
            <w:tcW w:w="1374" w:type="dxa"/>
            <w:vAlign w:val="center"/>
          </w:tcPr>
          <w:p w14:paraId="6A257D8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Арт.-6</w:t>
            </w:r>
          </w:p>
          <w:p w14:paraId="3B4CE926"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2020</w:t>
            </w:r>
          </w:p>
        </w:tc>
        <w:tc>
          <w:tcPr>
            <w:tcW w:w="2126" w:type="dxa"/>
            <w:vAlign w:val="center"/>
          </w:tcPr>
          <w:p w14:paraId="1099397D"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Руда пирит-халькопиритовая</w:t>
            </w:r>
          </w:p>
        </w:tc>
        <w:tc>
          <w:tcPr>
            <w:tcW w:w="1965" w:type="dxa"/>
            <w:vAlign w:val="center"/>
          </w:tcPr>
          <w:p w14:paraId="613F2C5A"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900</w:t>
            </w:r>
          </w:p>
        </w:tc>
        <w:tc>
          <w:tcPr>
            <w:tcW w:w="2430" w:type="dxa"/>
          </w:tcPr>
          <w:p w14:paraId="4F955E86"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609F9C4B" wp14:editId="663BD511">
                  <wp:extent cx="1008380" cy="1121817"/>
                  <wp:effectExtent l="0" t="0" r="127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35518" cy="1152008"/>
                          </a:xfrm>
                          <a:prstGeom prst="rect">
                            <a:avLst/>
                          </a:prstGeom>
                          <a:noFill/>
                          <a:ln>
                            <a:noFill/>
                          </a:ln>
                        </pic:spPr>
                      </pic:pic>
                    </a:graphicData>
                  </a:graphic>
                </wp:inline>
              </w:drawing>
            </w:r>
          </w:p>
        </w:tc>
      </w:tr>
      <w:tr w:rsidR="00990276" w:rsidRPr="00717607" w14:paraId="7B47E43C" w14:textId="77777777" w:rsidTr="0089423D">
        <w:trPr>
          <w:jc w:val="center"/>
        </w:trPr>
        <w:tc>
          <w:tcPr>
            <w:tcW w:w="464" w:type="dxa"/>
            <w:vAlign w:val="center"/>
          </w:tcPr>
          <w:p w14:paraId="3D3AADF2"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9</w:t>
            </w:r>
          </w:p>
        </w:tc>
        <w:tc>
          <w:tcPr>
            <w:tcW w:w="1374" w:type="dxa"/>
            <w:vAlign w:val="center"/>
          </w:tcPr>
          <w:p w14:paraId="0F3000B9"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Арт.-3</w:t>
            </w:r>
          </w:p>
          <w:p w14:paraId="3F986A96"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2020</w:t>
            </w:r>
          </w:p>
        </w:tc>
        <w:tc>
          <w:tcPr>
            <w:tcW w:w="2126" w:type="dxa"/>
            <w:vAlign w:val="center"/>
          </w:tcPr>
          <w:p w14:paraId="553DCADE"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Руда барит-полиметалли-ческая</w:t>
            </w:r>
          </w:p>
        </w:tc>
        <w:tc>
          <w:tcPr>
            <w:tcW w:w="1965" w:type="dxa"/>
            <w:vAlign w:val="center"/>
          </w:tcPr>
          <w:p w14:paraId="3E9C8057"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800</w:t>
            </w:r>
          </w:p>
        </w:tc>
        <w:tc>
          <w:tcPr>
            <w:tcW w:w="2430" w:type="dxa"/>
          </w:tcPr>
          <w:p w14:paraId="14F44D58"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2069D5A1" wp14:editId="17353CE9">
                  <wp:extent cx="1130083" cy="110836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57556" cy="1135309"/>
                          </a:xfrm>
                          <a:prstGeom prst="rect">
                            <a:avLst/>
                          </a:prstGeom>
                          <a:noFill/>
                          <a:ln>
                            <a:noFill/>
                          </a:ln>
                        </pic:spPr>
                      </pic:pic>
                    </a:graphicData>
                  </a:graphic>
                </wp:inline>
              </w:drawing>
            </w:r>
          </w:p>
        </w:tc>
      </w:tr>
      <w:tr w:rsidR="00990276" w:rsidRPr="00717607" w14:paraId="2EA9D129" w14:textId="77777777" w:rsidTr="0089423D">
        <w:trPr>
          <w:jc w:val="center"/>
        </w:trPr>
        <w:tc>
          <w:tcPr>
            <w:tcW w:w="8359" w:type="dxa"/>
            <w:gridSpan w:val="5"/>
            <w:vAlign w:val="center"/>
          </w:tcPr>
          <w:p w14:paraId="100BC5A4" w14:textId="77777777" w:rsidR="00990276" w:rsidRPr="00717607" w:rsidRDefault="00990276" w:rsidP="0089423D">
            <w:pPr>
              <w:jc w:val="center"/>
              <w:rPr>
                <w:noProof/>
              </w:rPr>
            </w:pPr>
            <w:r w:rsidRPr="00717607">
              <w:rPr>
                <w:rFonts w:ascii="Times New Roman" w:hAnsi="Times New Roman"/>
                <w:b/>
                <w:bCs/>
                <w:i/>
                <w:iCs/>
                <w:noProof/>
                <w:sz w:val="24"/>
                <w:szCs w:val="24"/>
              </w:rPr>
              <w:t>Тишинское месторождение</w:t>
            </w:r>
          </w:p>
        </w:tc>
      </w:tr>
      <w:tr w:rsidR="00990276" w:rsidRPr="00717607" w14:paraId="65C85345" w14:textId="77777777" w:rsidTr="0089423D">
        <w:trPr>
          <w:jc w:val="center"/>
        </w:trPr>
        <w:tc>
          <w:tcPr>
            <w:tcW w:w="464" w:type="dxa"/>
            <w:vAlign w:val="center"/>
          </w:tcPr>
          <w:p w14:paraId="43C9EEA8"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10</w:t>
            </w:r>
          </w:p>
        </w:tc>
        <w:tc>
          <w:tcPr>
            <w:tcW w:w="1374" w:type="dxa"/>
            <w:vAlign w:val="center"/>
          </w:tcPr>
          <w:p w14:paraId="34D577ED"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lang w:val="en-US"/>
              </w:rPr>
              <w:t>Tsh-1</w:t>
            </w:r>
          </w:p>
        </w:tc>
        <w:tc>
          <w:tcPr>
            <w:tcW w:w="2126" w:type="dxa"/>
            <w:vAlign w:val="center"/>
          </w:tcPr>
          <w:p w14:paraId="7C669137"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Сланец графитовый</w:t>
            </w:r>
          </w:p>
        </w:tc>
        <w:tc>
          <w:tcPr>
            <w:tcW w:w="1965" w:type="dxa"/>
            <w:vAlign w:val="center"/>
          </w:tcPr>
          <w:p w14:paraId="05DDEE2F"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300</w:t>
            </w:r>
          </w:p>
        </w:tc>
        <w:tc>
          <w:tcPr>
            <w:tcW w:w="2430" w:type="dxa"/>
          </w:tcPr>
          <w:p w14:paraId="2E0736A6"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706E6BB1" wp14:editId="57265637">
                  <wp:extent cx="1195153" cy="1212273"/>
                  <wp:effectExtent l="0" t="0" r="508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11305" cy="1228656"/>
                          </a:xfrm>
                          <a:prstGeom prst="rect">
                            <a:avLst/>
                          </a:prstGeom>
                          <a:noFill/>
                          <a:ln>
                            <a:noFill/>
                          </a:ln>
                        </pic:spPr>
                      </pic:pic>
                    </a:graphicData>
                  </a:graphic>
                </wp:inline>
              </w:drawing>
            </w:r>
          </w:p>
        </w:tc>
      </w:tr>
      <w:tr w:rsidR="00990276" w:rsidRPr="00717607" w14:paraId="6AF5E9D1" w14:textId="77777777" w:rsidTr="0089423D">
        <w:trPr>
          <w:jc w:val="center"/>
        </w:trPr>
        <w:tc>
          <w:tcPr>
            <w:tcW w:w="464" w:type="dxa"/>
            <w:vAlign w:val="center"/>
          </w:tcPr>
          <w:p w14:paraId="512F7D85"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11</w:t>
            </w:r>
          </w:p>
        </w:tc>
        <w:tc>
          <w:tcPr>
            <w:tcW w:w="1374" w:type="dxa"/>
            <w:vAlign w:val="center"/>
          </w:tcPr>
          <w:p w14:paraId="25EF3009"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lang w:val="en-US"/>
              </w:rPr>
              <w:t>Tsh-</w:t>
            </w:r>
            <w:r w:rsidRPr="00717607">
              <w:rPr>
                <w:rFonts w:ascii="Times New Roman" w:hAnsi="Times New Roman"/>
                <w:sz w:val="24"/>
                <w:szCs w:val="24"/>
              </w:rPr>
              <w:t>2</w:t>
            </w:r>
          </w:p>
        </w:tc>
        <w:tc>
          <w:tcPr>
            <w:tcW w:w="2126" w:type="dxa"/>
            <w:vAlign w:val="center"/>
          </w:tcPr>
          <w:p w14:paraId="64127F24"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Метасоматит с порфиробластами кварца</w:t>
            </w:r>
          </w:p>
        </w:tc>
        <w:tc>
          <w:tcPr>
            <w:tcW w:w="1965" w:type="dxa"/>
            <w:vAlign w:val="center"/>
          </w:tcPr>
          <w:p w14:paraId="34A478EC"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900</w:t>
            </w:r>
          </w:p>
        </w:tc>
        <w:tc>
          <w:tcPr>
            <w:tcW w:w="2430" w:type="dxa"/>
          </w:tcPr>
          <w:p w14:paraId="24BFBE58"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74C671FD" wp14:editId="7C0FFA55">
                  <wp:extent cx="1116188" cy="129540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32220" cy="1314006"/>
                          </a:xfrm>
                          <a:prstGeom prst="rect">
                            <a:avLst/>
                          </a:prstGeom>
                          <a:noFill/>
                          <a:ln>
                            <a:noFill/>
                          </a:ln>
                        </pic:spPr>
                      </pic:pic>
                    </a:graphicData>
                  </a:graphic>
                </wp:inline>
              </w:drawing>
            </w:r>
          </w:p>
        </w:tc>
      </w:tr>
    </w:tbl>
    <w:p w14:paraId="7717EB70" w14:textId="77777777" w:rsidR="00990276" w:rsidRPr="00717607" w:rsidRDefault="00990276" w:rsidP="00990276">
      <w:pPr>
        <w:spacing w:after="0"/>
        <w:jc w:val="right"/>
        <w:rPr>
          <w:rFonts w:ascii="Times New Roman" w:hAnsi="Times New Roman"/>
          <w:sz w:val="24"/>
          <w:szCs w:val="24"/>
        </w:rPr>
      </w:pPr>
    </w:p>
    <w:p w14:paraId="6BB012E8" w14:textId="77777777" w:rsidR="00990276" w:rsidRPr="00717607" w:rsidRDefault="00990276" w:rsidP="00990276">
      <w:pPr>
        <w:spacing w:after="0"/>
        <w:jc w:val="right"/>
        <w:rPr>
          <w:rFonts w:ascii="Times New Roman" w:hAnsi="Times New Roman"/>
          <w:sz w:val="24"/>
          <w:szCs w:val="24"/>
        </w:rPr>
      </w:pPr>
    </w:p>
    <w:p w14:paraId="5CD24BC9" w14:textId="77777777" w:rsidR="00990276" w:rsidRPr="00717607" w:rsidRDefault="00990276" w:rsidP="00990276">
      <w:pPr>
        <w:spacing w:after="0"/>
        <w:jc w:val="right"/>
      </w:pPr>
      <w:r w:rsidRPr="00717607">
        <w:rPr>
          <w:rFonts w:ascii="Times New Roman" w:hAnsi="Times New Roman"/>
          <w:sz w:val="24"/>
          <w:szCs w:val="24"/>
        </w:rPr>
        <w:lastRenderedPageBreak/>
        <w:t xml:space="preserve">Продолжение таблицы </w:t>
      </w:r>
      <w:r>
        <w:rPr>
          <w:rFonts w:ascii="Times New Roman" w:hAnsi="Times New Roman"/>
          <w:sz w:val="24"/>
          <w:szCs w:val="24"/>
        </w:rPr>
        <w:t>3</w:t>
      </w:r>
      <w:r w:rsidRPr="00717607">
        <w:rPr>
          <w:rFonts w:ascii="Times New Roman" w:hAnsi="Times New Roman"/>
          <w:sz w:val="24"/>
          <w:szCs w:val="24"/>
        </w:rPr>
        <w:t>.1</w:t>
      </w:r>
    </w:p>
    <w:tbl>
      <w:tblPr>
        <w:tblStyle w:val="a3"/>
        <w:tblW w:w="8359" w:type="dxa"/>
        <w:jc w:val="center"/>
        <w:tblLayout w:type="fixed"/>
        <w:tblLook w:val="04A0" w:firstRow="1" w:lastRow="0" w:firstColumn="1" w:lastColumn="0" w:noHBand="0" w:noVBand="1"/>
      </w:tblPr>
      <w:tblGrid>
        <w:gridCol w:w="464"/>
        <w:gridCol w:w="1374"/>
        <w:gridCol w:w="2126"/>
        <w:gridCol w:w="1965"/>
        <w:gridCol w:w="2430"/>
      </w:tblGrid>
      <w:tr w:rsidR="00990276" w:rsidRPr="00717607" w14:paraId="7385B40A" w14:textId="77777777" w:rsidTr="0089423D">
        <w:trPr>
          <w:jc w:val="center"/>
        </w:trPr>
        <w:tc>
          <w:tcPr>
            <w:tcW w:w="8359" w:type="dxa"/>
            <w:gridSpan w:val="5"/>
            <w:vAlign w:val="center"/>
          </w:tcPr>
          <w:p w14:paraId="0AB24174" w14:textId="77777777" w:rsidR="00990276" w:rsidRPr="00717607" w:rsidRDefault="00990276" w:rsidP="0089423D">
            <w:pPr>
              <w:jc w:val="center"/>
              <w:rPr>
                <w:rFonts w:ascii="Times New Roman" w:hAnsi="Times New Roman"/>
                <w:sz w:val="24"/>
                <w:szCs w:val="24"/>
              </w:rPr>
            </w:pPr>
            <w:r w:rsidRPr="00717607">
              <w:rPr>
                <w:rFonts w:ascii="Times New Roman" w:hAnsi="Times New Roman"/>
                <w:b/>
                <w:bCs/>
                <w:i/>
                <w:iCs/>
                <w:noProof/>
                <w:sz w:val="24"/>
                <w:szCs w:val="24"/>
              </w:rPr>
              <w:t>Шубинское месторождение</w:t>
            </w:r>
          </w:p>
        </w:tc>
      </w:tr>
      <w:tr w:rsidR="00990276" w:rsidRPr="00717607" w14:paraId="758F442E" w14:textId="77777777" w:rsidTr="0089423D">
        <w:trPr>
          <w:jc w:val="center"/>
        </w:trPr>
        <w:tc>
          <w:tcPr>
            <w:tcW w:w="464" w:type="dxa"/>
            <w:vAlign w:val="center"/>
          </w:tcPr>
          <w:p w14:paraId="6B58C69C"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12</w:t>
            </w:r>
          </w:p>
        </w:tc>
        <w:tc>
          <w:tcPr>
            <w:tcW w:w="1374" w:type="dxa"/>
            <w:vAlign w:val="center"/>
          </w:tcPr>
          <w:p w14:paraId="47C84CED" w14:textId="77777777" w:rsidR="00990276" w:rsidRPr="00717607" w:rsidRDefault="00990276" w:rsidP="0089423D">
            <w:pPr>
              <w:jc w:val="center"/>
              <w:rPr>
                <w:rFonts w:ascii="Times New Roman" w:hAnsi="Times New Roman"/>
                <w:sz w:val="24"/>
                <w:szCs w:val="24"/>
                <w:lang w:val="en-US"/>
              </w:rPr>
            </w:pPr>
            <w:r w:rsidRPr="00717607">
              <w:rPr>
                <w:rFonts w:ascii="Times New Roman" w:hAnsi="Times New Roman"/>
                <w:sz w:val="24"/>
                <w:szCs w:val="24"/>
                <w:lang w:val="en-US"/>
              </w:rPr>
              <w:t>Sh-1</w:t>
            </w:r>
          </w:p>
        </w:tc>
        <w:tc>
          <w:tcPr>
            <w:tcW w:w="2126" w:type="dxa"/>
            <w:vAlign w:val="center"/>
          </w:tcPr>
          <w:p w14:paraId="6A3BFC7B"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Серицит-хлоритовый сланец</w:t>
            </w:r>
          </w:p>
        </w:tc>
        <w:tc>
          <w:tcPr>
            <w:tcW w:w="1965" w:type="dxa"/>
            <w:vAlign w:val="center"/>
          </w:tcPr>
          <w:p w14:paraId="1A51F977"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700</w:t>
            </w:r>
          </w:p>
        </w:tc>
        <w:tc>
          <w:tcPr>
            <w:tcW w:w="2430" w:type="dxa"/>
          </w:tcPr>
          <w:p w14:paraId="55DC0A98"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0C037FCD" wp14:editId="7D4A84C1">
                  <wp:extent cx="1099095" cy="1343891"/>
                  <wp:effectExtent l="0" t="0" r="6350" b="8890"/>
                  <wp:docPr id="954294584" name="Рисунок 95429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34408" cy="1387068"/>
                          </a:xfrm>
                          <a:prstGeom prst="rect">
                            <a:avLst/>
                          </a:prstGeom>
                          <a:noFill/>
                          <a:ln>
                            <a:noFill/>
                          </a:ln>
                        </pic:spPr>
                      </pic:pic>
                    </a:graphicData>
                  </a:graphic>
                </wp:inline>
              </w:drawing>
            </w:r>
          </w:p>
        </w:tc>
      </w:tr>
      <w:tr w:rsidR="00990276" w:rsidRPr="00717607" w14:paraId="14EFDE66" w14:textId="77777777" w:rsidTr="0089423D">
        <w:trPr>
          <w:jc w:val="center"/>
        </w:trPr>
        <w:tc>
          <w:tcPr>
            <w:tcW w:w="464" w:type="dxa"/>
            <w:vAlign w:val="center"/>
          </w:tcPr>
          <w:p w14:paraId="1437862F"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13</w:t>
            </w:r>
          </w:p>
        </w:tc>
        <w:tc>
          <w:tcPr>
            <w:tcW w:w="1374" w:type="dxa"/>
            <w:vAlign w:val="center"/>
          </w:tcPr>
          <w:p w14:paraId="31237B16" w14:textId="77777777" w:rsidR="00990276" w:rsidRPr="00717607" w:rsidRDefault="00990276" w:rsidP="0089423D">
            <w:pPr>
              <w:jc w:val="center"/>
              <w:rPr>
                <w:rFonts w:ascii="Times New Roman" w:hAnsi="Times New Roman"/>
                <w:sz w:val="24"/>
                <w:szCs w:val="24"/>
                <w:lang w:val="en-US"/>
              </w:rPr>
            </w:pPr>
            <w:r w:rsidRPr="00717607">
              <w:rPr>
                <w:rFonts w:ascii="Times New Roman" w:hAnsi="Times New Roman"/>
                <w:sz w:val="24"/>
                <w:szCs w:val="24"/>
                <w:lang w:val="en-US"/>
              </w:rPr>
              <w:t>Sh-2</w:t>
            </w:r>
          </w:p>
        </w:tc>
        <w:tc>
          <w:tcPr>
            <w:tcW w:w="2126" w:type="dxa"/>
            <w:vAlign w:val="center"/>
          </w:tcPr>
          <w:p w14:paraId="3935D5CE"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Плагиогранит-порфир</w:t>
            </w:r>
          </w:p>
        </w:tc>
        <w:tc>
          <w:tcPr>
            <w:tcW w:w="1965" w:type="dxa"/>
            <w:vAlign w:val="center"/>
          </w:tcPr>
          <w:p w14:paraId="61581F5E"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300</w:t>
            </w:r>
          </w:p>
        </w:tc>
        <w:tc>
          <w:tcPr>
            <w:tcW w:w="2430" w:type="dxa"/>
          </w:tcPr>
          <w:p w14:paraId="0CB849B2" w14:textId="77777777" w:rsidR="00990276" w:rsidRPr="00717607" w:rsidRDefault="00990276" w:rsidP="0089423D">
            <w:pPr>
              <w:jc w:val="center"/>
              <w:rPr>
                <w:rFonts w:ascii="Times New Roman" w:hAnsi="Times New Roman"/>
                <w:sz w:val="24"/>
                <w:szCs w:val="24"/>
              </w:rPr>
            </w:pPr>
            <w:r w:rsidRPr="00717607">
              <w:rPr>
                <w:noProof/>
                <w:lang w:eastAsia="ru-RU"/>
              </w:rPr>
              <w:drawing>
                <wp:inline distT="0" distB="0" distL="0" distR="0" wp14:anchorId="2ED3E38A" wp14:editId="11CCEFB1">
                  <wp:extent cx="1065262" cy="1104405"/>
                  <wp:effectExtent l="0" t="0" r="190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04554" cy="1145140"/>
                          </a:xfrm>
                          <a:prstGeom prst="rect">
                            <a:avLst/>
                          </a:prstGeom>
                          <a:noFill/>
                          <a:ln>
                            <a:noFill/>
                          </a:ln>
                        </pic:spPr>
                      </pic:pic>
                    </a:graphicData>
                  </a:graphic>
                </wp:inline>
              </w:drawing>
            </w:r>
          </w:p>
        </w:tc>
      </w:tr>
      <w:tr w:rsidR="00990276" w:rsidRPr="00717607" w14:paraId="17D61ADD" w14:textId="77777777" w:rsidTr="0089423D">
        <w:trPr>
          <w:jc w:val="center"/>
        </w:trPr>
        <w:tc>
          <w:tcPr>
            <w:tcW w:w="464" w:type="dxa"/>
            <w:vAlign w:val="center"/>
          </w:tcPr>
          <w:p w14:paraId="5133B36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14</w:t>
            </w:r>
          </w:p>
        </w:tc>
        <w:tc>
          <w:tcPr>
            <w:tcW w:w="1374" w:type="dxa"/>
            <w:vAlign w:val="center"/>
          </w:tcPr>
          <w:p w14:paraId="4775CFFB" w14:textId="77777777" w:rsidR="00990276" w:rsidRPr="00717607" w:rsidRDefault="00990276" w:rsidP="0089423D">
            <w:pPr>
              <w:jc w:val="center"/>
              <w:rPr>
                <w:rFonts w:ascii="Times New Roman" w:hAnsi="Times New Roman"/>
                <w:sz w:val="24"/>
                <w:szCs w:val="24"/>
                <w:lang w:val="en-US"/>
              </w:rPr>
            </w:pPr>
            <w:r w:rsidRPr="00717607">
              <w:rPr>
                <w:rFonts w:ascii="Times New Roman" w:hAnsi="Times New Roman"/>
                <w:sz w:val="24"/>
                <w:szCs w:val="24"/>
                <w:lang w:val="en-US"/>
              </w:rPr>
              <w:t>Sh-3</w:t>
            </w:r>
          </w:p>
        </w:tc>
        <w:tc>
          <w:tcPr>
            <w:tcW w:w="2126" w:type="dxa"/>
            <w:vAlign w:val="center"/>
          </w:tcPr>
          <w:p w14:paraId="0DB8A30F"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Руда пирит-халькопиритовая</w:t>
            </w:r>
          </w:p>
        </w:tc>
        <w:tc>
          <w:tcPr>
            <w:tcW w:w="1965" w:type="dxa"/>
            <w:vAlign w:val="center"/>
          </w:tcPr>
          <w:p w14:paraId="7F5425E0"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800</w:t>
            </w:r>
          </w:p>
        </w:tc>
        <w:tc>
          <w:tcPr>
            <w:tcW w:w="2430" w:type="dxa"/>
          </w:tcPr>
          <w:p w14:paraId="5A3E01C0" w14:textId="77777777" w:rsidR="00990276" w:rsidRPr="00717607" w:rsidRDefault="00990276" w:rsidP="0089423D">
            <w:pPr>
              <w:jc w:val="center"/>
              <w:rPr>
                <w:noProof/>
              </w:rPr>
            </w:pPr>
            <w:r w:rsidRPr="00717607">
              <w:rPr>
                <w:noProof/>
                <w:lang w:eastAsia="ru-RU"/>
              </w:rPr>
              <w:drawing>
                <wp:inline distT="0" distB="0" distL="0" distR="0" wp14:anchorId="7E140282" wp14:editId="60B131AE">
                  <wp:extent cx="1080654" cy="1233375"/>
                  <wp:effectExtent l="0" t="0" r="571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09802" cy="1266642"/>
                          </a:xfrm>
                          <a:prstGeom prst="rect">
                            <a:avLst/>
                          </a:prstGeom>
                          <a:noFill/>
                          <a:ln>
                            <a:noFill/>
                          </a:ln>
                        </pic:spPr>
                      </pic:pic>
                    </a:graphicData>
                  </a:graphic>
                </wp:inline>
              </w:drawing>
            </w:r>
          </w:p>
        </w:tc>
      </w:tr>
      <w:tr w:rsidR="00990276" w:rsidRPr="00717607" w14:paraId="771B7642" w14:textId="77777777" w:rsidTr="0089423D">
        <w:trPr>
          <w:jc w:val="center"/>
        </w:trPr>
        <w:tc>
          <w:tcPr>
            <w:tcW w:w="8359" w:type="dxa"/>
            <w:gridSpan w:val="5"/>
            <w:vAlign w:val="center"/>
          </w:tcPr>
          <w:p w14:paraId="0BD14A48" w14:textId="77777777" w:rsidR="00990276" w:rsidRPr="00717607" w:rsidRDefault="00990276" w:rsidP="0089423D">
            <w:pPr>
              <w:jc w:val="center"/>
              <w:rPr>
                <w:noProof/>
              </w:rPr>
            </w:pPr>
            <w:r w:rsidRPr="00717607">
              <w:rPr>
                <w:rFonts w:ascii="Times New Roman" w:hAnsi="Times New Roman"/>
                <w:b/>
                <w:bCs/>
                <w:i/>
                <w:iCs/>
                <w:noProof/>
                <w:sz w:val="24"/>
                <w:szCs w:val="24"/>
              </w:rPr>
              <w:t>Ново-Лениногорское месторождение</w:t>
            </w:r>
          </w:p>
        </w:tc>
      </w:tr>
      <w:tr w:rsidR="00990276" w:rsidRPr="00717607" w14:paraId="0823FDEB" w14:textId="77777777" w:rsidTr="0089423D">
        <w:trPr>
          <w:jc w:val="center"/>
        </w:trPr>
        <w:tc>
          <w:tcPr>
            <w:tcW w:w="464" w:type="dxa"/>
            <w:vAlign w:val="center"/>
          </w:tcPr>
          <w:p w14:paraId="7394B477"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15</w:t>
            </w:r>
          </w:p>
        </w:tc>
        <w:tc>
          <w:tcPr>
            <w:tcW w:w="1374" w:type="dxa"/>
            <w:vAlign w:val="center"/>
          </w:tcPr>
          <w:p w14:paraId="2ADC280D" w14:textId="77777777" w:rsidR="00990276" w:rsidRPr="00717607" w:rsidRDefault="00990276" w:rsidP="0089423D">
            <w:pPr>
              <w:jc w:val="center"/>
              <w:rPr>
                <w:rFonts w:ascii="Times New Roman" w:hAnsi="Times New Roman"/>
                <w:sz w:val="24"/>
                <w:szCs w:val="24"/>
                <w:lang w:val="en-US"/>
              </w:rPr>
            </w:pPr>
            <w:r w:rsidRPr="00717607">
              <w:rPr>
                <w:rFonts w:ascii="Times New Roman" w:hAnsi="Times New Roman"/>
                <w:sz w:val="24"/>
                <w:szCs w:val="24"/>
                <w:lang w:val="en-US"/>
              </w:rPr>
              <w:t>NLen-1753-1881.3</w:t>
            </w:r>
          </w:p>
        </w:tc>
        <w:tc>
          <w:tcPr>
            <w:tcW w:w="2126" w:type="dxa"/>
            <w:vAlign w:val="center"/>
          </w:tcPr>
          <w:p w14:paraId="5AF9471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Гравелистые песчаники</w:t>
            </w:r>
          </w:p>
        </w:tc>
        <w:tc>
          <w:tcPr>
            <w:tcW w:w="1965" w:type="dxa"/>
            <w:vAlign w:val="center"/>
          </w:tcPr>
          <w:p w14:paraId="28288144"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1200</w:t>
            </w:r>
          </w:p>
        </w:tc>
        <w:tc>
          <w:tcPr>
            <w:tcW w:w="2430" w:type="dxa"/>
          </w:tcPr>
          <w:p w14:paraId="34F3CD9E" w14:textId="77777777" w:rsidR="00990276" w:rsidRPr="00717607" w:rsidRDefault="00990276" w:rsidP="0089423D">
            <w:pPr>
              <w:jc w:val="center"/>
              <w:rPr>
                <w:rFonts w:ascii="Times New Roman" w:hAnsi="Times New Roman"/>
                <w:sz w:val="24"/>
                <w:szCs w:val="24"/>
              </w:rPr>
            </w:pPr>
            <w:r w:rsidRPr="00717607">
              <w:rPr>
                <w:rFonts w:ascii="Times New Roman" w:hAnsi="Times New Roman"/>
                <w:noProof/>
                <w:sz w:val="24"/>
                <w:szCs w:val="24"/>
                <w:lang w:eastAsia="ru-RU"/>
              </w:rPr>
              <w:drawing>
                <wp:inline distT="0" distB="0" distL="0" distR="0" wp14:anchorId="08CBD52D" wp14:editId="0EBDE795">
                  <wp:extent cx="1179085" cy="1316182"/>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31018" cy="1374154"/>
                          </a:xfrm>
                          <a:prstGeom prst="rect">
                            <a:avLst/>
                          </a:prstGeom>
                          <a:noFill/>
                        </pic:spPr>
                      </pic:pic>
                    </a:graphicData>
                  </a:graphic>
                </wp:inline>
              </w:drawing>
            </w:r>
          </w:p>
        </w:tc>
      </w:tr>
      <w:tr w:rsidR="00990276" w:rsidRPr="00717607" w14:paraId="0BB6596B" w14:textId="77777777" w:rsidTr="0089423D">
        <w:trPr>
          <w:jc w:val="center"/>
        </w:trPr>
        <w:tc>
          <w:tcPr>
            <w:tcW w:w="464" w:type="dxa"/>
            <w:vAlign w:val="center"/>
          </w:tcPr>
          <w:p w14:paraId="67D0D9D7"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16</w:t>
            </w:r>
          </w:p>
        </w:tc>
        <w:tc>
          <w:tcPr>
            <w:tcW w:w="1374" w:type="dxa"/>
            <w:vAlign w:val="center"/>
          </w:tcPr>
          <w:p w14:paraId="5241F328"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lang w:val="en-US"/>
              </w:rPr>
              <w:t>NLen-</w:t>
            </w:r>
            <w:r w:rsidRPr="00717607">
              <w:rPr>
                <w:rFonts w:ascii="Times New Roman" w:hAnsi="Times New Roman"/>
                <w:sz w:val="24"/>
                <w:szCs w:val="24"/>
              </w:rPr>
              <w:t>1753-1316,0</w:t>
            </w:r>
          </w:p>
        </w:tc>
        <w:tc>
          <w:tcPr>
            <w:tcW w:w="2126" w:type="dxa"/>
            <w:vAlign w:val="center"/>
          </w:tcPr>
          <w:p w14:paraId="471A2E81"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Туф смешанного состава</w:t>
            </w:r>
          </w:p>
        </w:tc>
        <w:tc>
          <w:tcPr>
            <w:tcW w:w="1965" w:type="dxa"/>
            <w:vAlign w:val="center"/>
          </w:tcPr>
          <w:p w14:paraId="5276F70F"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900</w:t>
            </w:r>
          </w:p>
        </w:tc>
        <w:tc>
          <w:tcPr>
            <w:tcW w:w="2430" w:type="dxa"/>
          </w:tcPr>
          <w:p w14:paraId="38F0DF61" w14:textId="77777777" w:rsidR="00990276" w:rsidRPr="00717607" w:rsidRDefault="00990276" w:rsidP="0089423D">
            <w:pPr>
              <w:jc w:val="center"/>
              <w:rPr>
                <w:rFonts w:ascii="Times New Roman" w:hAnsi="Times New Roman"/>
                <w:sz w:val="24"/>
                <w:szCs w:val="24"/>
              </w:rPr>
            </w:pPr>
            <w:r w:rsidRPr="00717607">
              <w:rPr>
                <w:rFonts w:ascii="Times New Roman" w:hAnsi="Times New Roman"/>
                <w:noProof/>
                <w:sz w:val="24"/>
                <w:szCs w:val="24"/>
                <w:lang w:eastAsia="ru-RU"/>
              </w:rPr>
              <w:drawing>
                <wp:inline distT="0" distB="0" distL="0" distR="0" wp14:anchorId="2669F681" wp14:editId="4A226F41">
                  <wp:extent cx="1196852" cy="1260764"/>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54773" cy="1321778"/>
                          </a:xfrm>
                          <a:prstGeom prst="rect">
                            <a:avLst/>
                          </a:prstGeom>
                          <a:noFill/>
                        </pic:spPr>
                      </pic:pic>
                    </a:graphicData>
                  </a:graphic>
                </wp:inline>
              </w:drawing>
            </w:r>
          </w:p>
        </w:tc>
      </w:tr>
      <w:tr w:rsidR="00990276" w:rsidRPr="00717607" w14:paraId="298DAFDC" w14:textId="77777777" w:rsidTr="0089423D">
        <w:trPr>
          <w:jc w:val="center"/>
        </w:trPr>
        <w:tc>
          <w:tcPr>
            <w:tcW w:w="464" w:type="dxa"/>
            <w:vAlign w:val="center"/>
          </w:tcPr>
          <w:p w14:paraId="6D9114CB"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17</w:t>
            </w:r>
          </w:p>
        </w:tc>
        <w:tc>
          <w:tcPr>
            <w:tcW w:w="1374" w:type="dxa"/>
            <w:vAlign w:val="center"/>
          </w:tcPr>
          <w:p w14:paraId="71D78F0D" w14:textId="77777777" w:rsidR="00990276" w:rsidRPr="00717607" w:rsidRDefault="00990276" w:rsidP="0089423D">
            <w:pPr>
              <w:jc w:val="center"/>
              <w:rPr>
                <w:rFonts w:ascii="Times New Roman" w:hAnsi="Times New Roman"/>
                <w:sz w:val="24"/>
                <w:szCs w:val="24"/>
                <w:lang w:val="en-US"/>
              </w:rPr>
            </w:pPr>
            <w:r w:rsidRPr="00717607">
              <w:rPr>
                <w:rFonts w:ascii="Times New Roman" w:hAnsi="Times New Roman"/>
                <w:sz w:val="24"/>
                <w:szCs w:val="24"/>
                <w:lang w:val="en-US"/>
              </w:rPr>
              <w:t>NLen-</w:t>
            </w:r>
            <w:r w:rsidRPr="00717607">
              <w:rPr>
                <w:rFonts w:ascii="Times New Roman" w:hAnsi="Times New Roman"/>
                <w:sz w:val="24"/>
                <w:szCs w:val="24"/>
              </w:rPr>
              <w:t>1961-986,6</w:t>
            </w:r>
          </w:p>
        </w:tc>
        <w:tc>
          <w:tcPr>
            <w:tcW w:w="2126" w:type="dxa"/>
            <w:vAlign w:val="center"/>
          </w:tcPr>
          <w:p w14:paraId="7597E7B8"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Диабазы</w:t>
            </w:r>
          </w:p>
        </w:tc>
        <w:tc>
          <w:tcPr>
            <w:tcW w:w="1965" w:type="dxa"/>
            <w:vAlign w:val="center"/>
          </w:tcPr>
          <w:p w14:paraId="5FA183BD"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1100</w:t>
            </w:r>
          </w:p>
        </w:tc>
        <w:tc>
          <w:tcPr>
            <w:tcW w:w="2430" w:type="dxa"/>
          </w:tcPr>
          <w:p w14:paraId="5247DA47" w14:textId="77777777" w:rsidR="00990276" w:rsidRPr="00717607" w:rsidRDefault="00990276" w:rsidP="0089423D">
            <w:pPr>
              <w:jc w:val="center"/>
              <w:rPr>
                <w:rFonts w:ascii="Times New Roman" w:hAnsi="Times New Roman"/>
                <w:noProof/>
                <w:sz w:val="24"/>
                <w:szCs w:val="24"/>
              </w:rPr>
            </w:pPr>
            <w:r w:rsidRPr="00717607">
              <w:rPr>
                <w:rFonts w:ascii="Times New Roman" w:hAnsi="Times New Roman"/>
                <w:noProof/>
                <w:sz w:val="24"/>
                <w:szCs w:val="24"/>
                <w:lang w:eastAsia="ru-RU"/>
              </w:rPr>
              <w:drawing>
                <wp:inline distT="0" distB="0" distL="0" distR="0" wp14:anchorId="2612F9E4" wp14:editId="41095B2C">
                  <wp:extent cx="1190625" cy="1120006"/>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0058" cy="1157101"/>
                          </a:xfrm>
                          <a:prstGeom prst="rect">
                            <a:avLst/>
                          </a:prstGeom>
                          <a:noFill/>
                        </pic:spPr>
                      </pic:pic>
                    </a:graphicData>
                  </a:graphic>
                </wp:inline>
              </w:drawing>
            </w:r>
          </w:p>
        </w:tc>
      </w:tr>
      <w:tr w:rsidR="00990276" w:rsidRPr="00717607" w14:paraId="21C50F88" w14:textId="77777777" w:rsidTr="0089423D">
        <w:trPr>
          <w:jc w:val="center"/>
        </w:trPr>
        <w:tc>
          <w:tcPr>
            <w:tcW w:w="464" w:type="dxa"/>
            <w:vAlign w:val="center"/>
          </w:tcPr>
          <w:p w14:paraId="3BA04B23"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18</w:t>
            </w:r>
          </w:p>
        </w:tc>
        <w:tc>
          <w:tcPr>
            <w:tcW w:w="1374" w:type="dxa"/>
            <w:vAlign w:val="center"/>
          </w:tcPr>
          <w:p w14:paraId="0F6F4ABF"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lang w:val="en-US"/>
              </w:rPr>
              <w:t>NLen-</w:t>
            </w:r>
            <w:r w:rsidRPr="00717607">
              <w:rPr>
                <w:rFonts w:ascii="Times New Roman" w:hAnsi="Times New Roman"/>
                <w:sz w:val="24"/>
                <w:szCs w:val="24"/>
              </w:rPr>
              <w:t>1518-415,0</w:t>
            </w:r>
          </w:p>
        </w:tc>
        <w:tc>
          <w:tcPr>
            <w:tcW w:w="2126" w:type="dxa"/>
            <w:vAlign w:val="center"/>
          </w:tcPr>
          <w:p w14:paraId="3B932A60"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Андезитовые порфириты</w:t>
            </w:r>
          </w:p>
        </w:tc>
        <w:tc>
          <w:tcPr>
            <w:tcW w:w="1965" w:type="dxa"/>
            <w:vAlign w:val="center"/>
          </w:tcPr>
          <w:p w14:paraId="17CD6611" w14:textId="77777777" w:rsidR="00990276" w:rsidRPr="00717607" w:rsidRDefault="00990276" w:rsidP="0089423D">
            <w:pPr>
              <w:jc w:val="center"/>
              <w:rPr>
                <w:rFonts w:ascii="Times New Roman" w:hAnsi="Times New Roman"/>
                <w:sz w:val="24"/>
                <w:szCs w:val="24"/>
              </w:rPr>
            </w:pPr>
            <w:r w:rsidRPr="00717607">
              <w:rPr>
                <w:rFonts w:ascii="Times New Roman" w:hAnsi="Times New Roman"/>
                <w:sz w:val="24"/>
                <w:szCs w:val="24"/>
              </w:rPr>
              <w:t>1100</w:t>
            </w:r>
          </w:p>
        </w:tc>
        <w:tc>
          <w:tcPr>
            <w:tcW w:w="2430" w:type="dxa"/>
          </w:tcPr>
          <w:p w14:paraId="3DD14EB3" w14:textId="77777777" w:rsidR="00990276" w:rsidRPr="00717607" w:rsidRDefault="00990276" w:rsidP="0089423D">
            <w:pPr>
              <w:jc w:val="center"/>
              <w:rPr>
                <w:rFonts w:ascii="Times New Roman" w:hAnsi="Times New Roman"/>
                <w:noProof/>
                <w:sz w:val="24"/>
                <w:szCs w:val="24"/>
              </w:rPr>
            </w:pPr>
            <w:r w:rsidRPr="00717607">
              <w:rPr>
                <w:rFonts w:ascii="Times New Roman" w:hAnsi="Times New Roman"/>
                <w:noProof/>
                <w:sz w:val="24"/>
                <w:szCs w:val="24"/>
                <w:lang w:eastAsia="ru-RU"/>
              </w:rPr>
              <w:drawing>
                <wp:inline distT="0" distB="0" distL="0" distR="0" wp14:anchorId="1EFB7B6E" wp14:editId="30BAF9A3">
                  <wp:extent cx="1235710" cy="1088074"/>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90734" cy="1136524"/>
                          </a:xfrm>
                          <a:prstGeom prst="rect">
                            <a:avLst/>
                          </a:prstGeom>
                          <a:noFill/>
                        </pic:spPr>
                      </pic:pic>
                    </a:graphicData>
                  </a:graphic>
                </wp:inline>
              </w:drawing>
            </w:r>
          </w:p>
        </w:tc>
      </w:tr>
    </w:tbl>
    <w:p w14:paraId="1FF19A77" w14:textId="77777777" w:rsidR="00990276" w:rsidRPr="003E4D90" w:rsidRDefault="00990276" w:rsidP="00990276">
      <w:pPr>
        <w:spacing w:after="0" w:line="240" w:lineRule="auto"/>
        <w:ind w:left="709"/>
        <w:jc w:val="both"/>
        <w:rPr>
          <w:rFonts w:ascii="Times New Roman" w:hAnsi="Times New Roman"/>
          <w:b/>
          <w:bCs/>
          <w:sz w:val="28"/>
          <w:szCs w:val="28"/>
        </w:rPr>
      </w:pPr>
      <w:r>
        <w:rPr>
          <w:rFonts w:ascii="Times New Roman" w:hAnsi="Times New Roman"/>
          <w:b/>
          <w:bCs/>
          <w:sz w:val="28"/>
          <w:szCs w:val="28"/>
        </w:rPr>
        <w:lastRenderedPageBreak/>
        <w:t>3</w:t>
      </w:r>
      <w:r w:rsidRPr="003E4D90">
        <w:rPr>
          <w:rFonts w:ascii="Times New Roman" w:hAnsi="Times New Roman"/>
          <w:b/>
          <w:bCs/>
          <w:sz w:val="28"/>
          <w:szCs w:val="28"/>
        </w:rPr>
        <w:t>.4 Пробоподготовка</w:t>
      </w:r>
    </w:p>
    <w:p w14:paraId="12BF9AB4" w14:textId="77777777" w:rsidR="00990276" w:rsidRPr="00717607" w:rsidRDefault="00990276" w:rsidP="00990276">
      <w:pPr>
        <w:spacing w:after="0" w:line="240" w:lineRule="auto"/>
        <w:ind w:left="709"/>
        <w:jc w:val="both"/>
        <w:rPr>
          <w:rFonts w:ascii="Times New Roman" w:hAnsi="Times New Roman"/>
          <w:b/>
          <w:bCs/>
          <w:sz w:val="28"/>
          <w:szCs w:val="28"/>
        </w:rPr>
      </w:pPr>
    </w:p>
    <w:p w14:paraId="5B9EAC34" w14:textId="77777777" w:rsidR="00990276" w:rsidRPr="00717607" w:rsidRDefault="00990276" w:rsidP="00990276">
      <w:pPr>
        <w:spacing w:after="0" w:line="240" w:lineRule="auto"/>
        <w:ind w:firstLine="709"/>
        <w:contextualSpacing/>
        <w:jc w:val="both"/>
        <w:rPr>
          <w:rFonts w:ascii="Times New Roman" w:hAnsi="Times New Roman"/>
          <w:sz w:val="28"/>
          <w:szCs w:val="28"/>
        </w:rPr>
      </w:pPr>
      <w:bookmarkStart w:id="38" w:name="_Hlk81167571"/>
      <w:r w:rsidRPr="00717607">
        <w:rPr>
          <w:rFonts w:ascii="Times New Roman" w:hAnsi="Times New Roman"/>
          <w:sz w:val="28"/>
          <w:szCs w:val="28"/>
        </w:rPr>
        <w:t xml:space="preserve">Разделение всех образцов производилось по типам руд и вмещающих пород. </w:t>
      </w:r>
      <w:bookmarkStart w:id="39" w:name="_Hlk81170189"/>
      <w:r w:rsidRPr="00717607">
        <w:rPr>
          <w:rFonts w:ascii="Times New Roman" w:hAnsi="Times New Roman"/>
          <w:sz w:val="28"/>
          <w:szCs w:val="28"/>
        </w:rPr>
        <w:t xml:space="preserve">Шлифы и аншлифы изготавливались в лаборатории филиала ТОО «Казцинк», г. Риддер и лаборатории </w:t>
      </w:r>
      <w:r w:rsidRPr="00717607">
        <w:rPr>
          <w:rFonts w:ascii="Times New Roman" w:hAnsi="Times New Roman"/>
          <w:sz w:val="28"/>
          <w:szCs w:val="28"/>
          <w:lang w:val="en-US"/>
        </w:rPr>
        <w:t>VERITAS</w:t>
      </w:r>
      <w:r w:rsidRPr="00717607">
        <w:rPr>
          <w:rFonts w:ascii="Times New Roman" w:hAnsi="Times New Roman"/>
          <w:sz w:val="28"/>
          <w:szCs w:val="28"/>
        </w:rPr>
        <w:t xml:space="preserve"> ВКТУ им. Д. Серикбаева. </w:t>
      </w:r>
      <w:bookmarkEnd w:id="39"/>
    </w:p>
    <w:p w14:paraId="7141254C" w14:textId="77777777" w:rsidR="00990276" w:rsidRPr="00717607" w:rsidRDefault="00990276" w:rsidP="00990276">
      <w:pPr>
        <w:spacing w:after="0" w:line="240" w:lineRule="auto"/>
        <w:ind w:firstLine="709"/>
        <w:contextualSpacing/>
        <w:jc w:val="both"/>
        <w:rPr>
          <w:rFonts w:ascii="Times New Roman" w:hAnsi="Times New Roman"/>
          <w:sz w:val="28"/>
          <w:szCs w:val="28"/>
        </w:rPr>
      </w:pPr>
      <w:r w:rsidRPr="00142F2B">
        <w:rPr>
          <w:rFonts w:ascii="Times New Roman" w:hAnsi="Times New Roman"/>
          <w:bCs/>
          <w:iCs/>
          <w:sz w:val="28"/>
          <w:szCs w:val="28"/>
          <w:u w:val="single"/>
        </w:rPr>
        <w:t xml:space="preserve">Изготовление аншлифов. </w:t>
      </w:r>
      <w:r w:rsidRPr="00142F2B">
        <w:rPr>
          <w:rFonts w:ascii="Times New Roman" w:hAnsi="Times New Roman"/>
          <w:iCs/>
          <w:sz w:val="28"/>
          <w:szCs w:val="28"/>
        </w:rPr>
        <w:t>Подготовка</w:t>
      </w:r>
      <w:r w:rsidRPr="00717607">
        <w:rPr>
          <w:rFonts w:ascii="Times New Roman" w:hAnsi="Times New Roman"/>
          <w:sz w:val="28"/>
          <w:szCs w:val="28"/>
        </w:rPr>
        <w:t xml:space="preserve"> минералогических образцов для микроскопического исследования требуется некоторое специальное оборудование. Далее, когда образцы отрезаны, они заливаются вакуумным импрегнатором в эпоксидные смолы. Затем выполняется доводка, с использованием станка LaboPol-35 (применяются чугунные и полировальные диски). Шлифование, доводка и полировка выполняются либо на полуавтоматическом или автоматическом оборудовании (рисунок </w:t>
      </w:r>
      <w:r>
        <w:rPr>
          <w:rFonts w:ascii="Times New Roman" w:hAnsi="Times New Roman"/>
          <w:sz w:val="28"/>
          <w:szCs w:val="28"/>
        </w:rPr>
        <w:t>3</w:t>
      </w:r>
      <w:r w:rsidRPr="00717607">
        <w:rPr>
          <w:rFonts w:ascii="Times New Roman" w:hAnsi="Times New Roman"/>
          <w:sz w:val="28"/>
          <w:szCs w:val="28"/>
        </w:rPr>
        <w:t>.1).</w:t>
      </w:r>
    </w:p>
    <w:bookmarkEnd w:id="38"/>
    <w:p w14:paraId="6B40CFB7" w14:textId="77777777" w:rsidR="00990276" w:rsidRPr="00717607" w:rsidRDefault="00990276" w:rsidP="00990276">
      <w:pPr>
        <w:spacing w:after="0" w:line="240" w:lineRule="auto"/>
        <w:ind w:firstLine="709"/>
        <w:contextualSpacing/>
        <w:jc w:val="both"/>
        <w:rPr>
          <w:rFonts w:ascii="Times New Roman" w:hAnsi="Times New Roman"/>
          <w:sz w:val="28"/>
          <w:szCs w:val="28"/>
        </w:rPr>
      </w:pPr>
    </w:p>
    <w:p w14:paraId="306D8A1B" w14:textId="77777777" w:rsidR="00990276" w:rsidRPr="00717607" w:rsidRDefault="00990276" w:rsidP="00990276">
      <w:pPr>
        <w:spacing w:after="0" w:line="240" w:lineRule="auto"/>
        <w:contextualSpacing/>
        <w:jc w:val="center"/>
        <w:rPr>
          <w:rFonts w:ascii="Times New Roman" w:hAnsi="Times New Roman"/>
          <w:sz w:val="28"/>
          <w:szCs w:val="28"/>
        </w:rPr>
      </w:pPr>
      <w:r w:rsidRPr="00717607">
        <w:rPr>
          <w:noProof/>
          <w:lang w:eastAsia="ru-RU"/>
        </w:rPr>
        <w:drawing>
          <wp:inline distT="0" distB="0" distL="0" distR="0" wp14:anchorId="1007B16B" wp14:editId="122E0920">
            <wp:extent cx="1922197" cy="1924050"/>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21918" cy="2023867"/>
                    </a:xfrm>
                    <a:prstGeom prst="rect">
                      <a:avLst/>
                    </a:prstGeom>
                    <a:noFill/>
                    <a:ln>
                      <a:noFill/>
                    </a:ln>
                  </pic:spPr>
                </pic:pic>
              </a:graphicData>
            </a:graphic>
          </wp:inline>
        </w:drawing>
      </w:r>
      <w:r w:rsidRPr="00717607">
        <w:rPr>
          <w:rFonts w:ascii="Times New Roman" w:hAnsi="Times New Roman"/>
          <w:sz w:val="28"/>
          <w:szCs w:val="28"/>
        </w:rPr>
        <w:t xml:space="preserve"> </w:t>
      </w:r>
      <w:r w:rsidRPr="00717607">
        <w:rPr>
          <w:noProof/>
          <w:lang w:eastAsia="ru-RU"/>
        </w:rPr>
        <w:drawing>
          <wp:inline distT="0" distB="0" distL="0" distR="0" wp14:anchorId="0B20CD65" wp14:editId="04745B16">
            <wp:extent cx="3939540" cy="192576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89662" cy="2048027"/>
                    </a:xfrm>
                    <a:prstGeom prst="rect">
                      <a:avLst/>
                    </a:prstGeom>
                    <a:noFill/>
                    <a:ln>
                      <a:noFill/>
                    </a:ln>
                  </pic:spPr>
                </pic:pic>
              </a:graphicData>
            </a:graphic>
          </wp:inline>
        </w:drawing>
      </w:r>
    </w:p>
    <w:p w14:paraId="7557F390" w14:textId="77777777" w:rsidR="00990276" w:rsidRDefault="00990276" w:rsidP="00990276">
      <w:pPr>
        <w:spacing w:after="0" w:line="240" w:lineRule="auto"/>
        <w:ind w:firstLine="709"/>
        <w:contextualSpacing/>
        <w:jc w:val="both"/>
        <w:rPr>
          <w:rFonts w:ascii="Times New Roman" w:hAnsi="Times New Roman"/>
          <w:sz w:val="28"/>
          <w:szCs w:val="28"/>
        </w:rPr>
      </w:pPr>
    </w:p>
    <w:p w14:paraId="4A27DFA3" w14:textId="77777777" w:rsidR="00990276" w:rsidRPr="00717607" w:rsidRDefault="00990276" w:rsidP="007D2674">
      <w:pPr>
        <w:spacing w:after="0" w:line="240" w:lineRule="auto"/>
        <w:contextualSpacing/>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3</w:t>
      </w:r>
      <w:r w:rsidRPr="00717607">
        <w:rPr>
          <w:rFonts w:ascii="Times New Roman" w:hAnsi="Times New Roman"/>
          <w:sz w:val="28"/>
          <w:szCs w:val="28"/>
        </w:rPr>
        <w:t>.1 - Готовые аншлифы (образцы Артемьевского месторождения)</w:t>
      </w:r>
    </w:p>
    <w:p w14:paraId="76BB41A9" w14:textId="77777777" w:rsidR="00990276" w:rsidRPr="00717607" w:rsidRDefault="00990276" w:rsidP="00990276">
      <w:pPr>
        <w:spacing w:after="0" w:line="240" w:lineRule="auto"/>
        <w:ind w:firstLine="709"/>
        <w:contextualSpacing/>
        <w:jc w:val="both"/>
        <w:rPr>
          <w:rFonts w:ascii="Times New Roman" w:hAnsi="Times New Roman"/>
          <w:sz w:val="28"/>
          <w:szCs w:val="28"/>
        </w:rPr>
      </w:pPr>
    </w:p>
    <w:p w14:paraId="08D2DB3F" w14:textId="77777777" w:rsidR="00990276" w:rsidRPr="00EE4C7D" w:rsidRDefault="00990276" w:rsidP="00990276">
      <w:pPr>
        <w:spacing w:after="0" w:line="240" w:lineRule="auto"/>
        <w:ind w:firstLine="709"/>
        <w:contextualSpacing/>
        <w:jc w:val="both"/>
        <w:rPr>
          <w:rFonts w:ascii="Times New Roman" w:hAnsi="Times New Roman"/>
          <w:spacing w:val="-6"/>
          <w:sz w:val="28"/>
          <w:szCs w:val="28"/>
        </w:rPr>
      </w:pPr>
      <w:r w:rsidRPr="00EE4C7D">
        <w:rPr>
          <w:rFonts w:ascii="Times New Roman" w:hAnsi="Times New Roman"/>
          <w:spacing w:val="-6"/>
          <w:sz w:val="28"/>
          <w:szCs w:val="28"/>
        </w:rPr>
        <w:t xml:space="preserve">Изготовление образцов (резка) было выполнено на оборудовании фирмы </w:t>
      </w:r>
      <w:r w:rsidRPr="00EE4C7D">
        <w:rPr>
          <w:rFonts w:ascii="Times New Roman" w:hAnsi="Times New Roman"/>
          <w:spacing w:val="-6"/>
          <w:sz w:val="28"/>
          <w:szCs w:val="28"/>
          <w:lang w:val="en-US"/>
        </w:rPr>
        <w:t>Struers</w:t>
      </w:r>
      <w:r w:rsidRPr="00EE4C7D">
        <w:rPr>
          <w:rFonts w:ascii="Times New Roman" w:hAnsi="Times New Roman"/>
          <w:spacing w:val="-6"/>
          <w:sz w:val="28"/>
          <w:szCs w:val="28"/>
        </w:rPr>
        <w:t xml:space="preserve"> (производство Дания):</w:t>
      </w:r>
    </w:p>
    <w:p w14:paraId="1C31B444" w14:textId="77777777" w:rsidR="00990276" w:rsidRPr="00EE4C7D" w:rsidRDefault="00990276" w:rsidP="00990276">
      <w:pPr>
        <w:pStyle w:val="a4"/>
        <w:numPr>
          <w:ilvl w:val="0"/>
          <w:numId w:val="4"/>
        </w:numPr>
        <w:spacing w:after="200" w:line="240" w:lineRule="auto"/>
        <w:ind w:left="0" w:firstLine="709"/>
        <w:jc w:val="both"/>
        <w:rPr>
          <w:rFonts w:ascii="Times New Roman" w:hAnsi="Times New Roman"/>
          <w:spacing w:val="-6"/>
          <w:sz w:val="28"/>
          <w:szCs w:val="28"/>
        </w:rPr>
      </w:pPr>
      <w:r w:rsidRPr="00EE4C7D">
        <w:rPr>
          <w:rFonts w:ascii="Times New Roman" w:hAnsi="Times New Roman"/>
          <w:spacing w:val="-6"/>
          <w:sz w:val="28"/>
          <w:szCs w:val="28"/>
        </w:rPr>
        <w:t xml:space="preserve">Универсальный станок </w:t>
      </w:r>
      <w:r w:rsidRPr="00EE4C7D">
        <w:rPr>
          <w:rFonts w:ascii="Times New Roman" w:hAnsi="Times New Roman"/>
          <w:spacing w:val="-6"/>
          <w:sz w:val="28"/>
          <w:szCs w:val="28"/>
          <w:lang w:val="en-US"/>
        </w:rPr>
        <w:t>Discoplan</w:t>
      </w:r>
      <w:r w:rsidRPr="00EE4C7D">
        <w:rPr>
          <w:rFonts w:ascii="Times New Roman" w:hAnsi="Times New Roman"/>
          <w:spacing w:val="-6"/>
          <w:sz w:val="28"/>
          <w:szCs w:val="28"/>
        </w:rPr>
        <w:t xml:space="preserve"> </w:t>
      </w:r>
      <w:r w:rsidRPr="00EE4C7D">
        <w:rPr>
          <w:rFonts w:ascii="Times New Roman" w:hAnsi="Times New Roman"/>
          <w:spacing w:val="-6"/>
          <w:sz w:val="28"/>
          <w:szCs w:val="28"/>
          <w:lang w:val="en-US"/>
        </w:rPr>
        <w:t>TS</w:t>
      </w:r>
      <w:r w:rsidRPr="00EE4C7D">
        <w:rPr>
          <w:rFonts w:ascii="Times New Roman" w:hAnsi="Times New Roman"/>
          <w:spacing w:val="-6"/>
          <w:sz w:val="28"/>
          <w:szCs w:val="28"/>
        </w:rPr>
        <w:t xml:space="preserve"> (рисунок </w:t>
      </w:r>
      <w:r>
        <w:rPr>
          <w:rFonts w:ascii="Times New Roman" w:hAnsi="Times New Roman"/>
          <w:spacing w:val="-6"/>
          <w:sz w:val="28"/>
          <w:szCs w:val="28"/>
        </w:rPr>
        <w:t>3</w:t>
      </w:r>
      <w:r w:rsidRPr="00EE4C7D">
        <w:rPr>
          <w:rFonts w:ascii="Times New Roman" w:hAnsi="Times New Roman"/>
          <w:spacing w:val="-6"/>
          <w:sz w:val="28"/>
          <w:szCs w:val="28"/>
        </w:rPr>
        <w:t>.2), позволяющий резать минералогические и петрографические образцы, а также их шлифовать. Особенности станка (по паспарту технических характеристик оборудования): левая сторона оборудована алмазным отрезным кругом и держателем до 75х75мм, а правая сторона - алмазным чашевым кругом и вакуумным держателем для шлифования 1-3 срезов с точностью 2 мкм.</w:t>
      </w:r>
    </w:p>
    <w:p w14:paraId="39DD46E8" w14:textId="77777777" w:rsidR="00990276" w:rsidRPr="00EE4C7D" w:rsidRDefault="00990276" w:rsidP="00990276">
      <w:pPr>
        <w:pStyle w:val="a4"/>
        <w:numPr>
          <w:ilvl w:val="0"/>
          <w:numId w:val="4"/>
        </w:numPr>
        <w:spacing w:before="240" w:after="0" w:line="240" w:lineRule="auto"/>
        <w:ind w:left="0" w:firstLine="709"/>
        <w:jc w:val="both"/>
        <w:rPr>
          <w:rFonts w:ascii="Times New Roman" w:hAnsi="Times New Roman"/>
          <w:spacing w:val="-6"/>
          <w:sz w:val="28"/>
          <w:szCs w:val="28"/>
        </w:rPr>
      </w:pPr>
      <w:r w:rsidRPr="00EE4C7D">
        <w:rPr>
          <w:rFonts w:ascii="Times New Roman" w:hAnsi="Times New Roman"/>
          <w:spacing w:val="-6"/>
          <w:sz w:val="28"/>
          <w:szCs w:val="28"/>
        </w:rPr>
        <w:t xml:space="preserve">Шлифовально-полировальный станок RotoPol 35 (рисунок </w:t>
      </w:r>
      <w:r>
        <w:rPr>
          <w:rFonts w:ascii="Times New Roman" w:hAnsi="Times New Roman"/>
          <w:spacing w:val="-6"/>
          <w:sz w:val="28"/>
          <w:szCs w:val="28"/>
        </w:rPr>
        <w:t>3</w:t>
      </w:r>
      <w:r w:rsidRPr="00EE4C7D">
        <w:rPr>
          <w:rFonts w:ascii="Times New Roman" w:hAnsi="Times New Roman"/>
          <w:spacing w:val="-6"/>
          <w:sz w:val="28"/>
          <w:szCs w:val="28"/>
        </w:rPr>
        <w:t xml:space="preserve">.3), с регулируемой скоростью вращения в диапазоне 40-600 об/мин, обеспечивает однородное шлифование, полирование и утонение минералогических образцов и их тонких срезов. </w:t>
      </w:r>
    </w:p>
    <w:p w14:paraId="78F60094" w14:textId="77777777" w:rsidR="00990276" w:rsidRPr="00EE4C7D" w:rsidRDefault="00990276" w:rsidP="00990276">
      <w:pPr>
        <w:pStyle w:val="a4"/>
        <w:numPr>
          <w:ilvl w:val="0"/>
          <w:numId w:val="4"/>
        </w:numPr>
        <w:spacing w:after="0" w:line="240" w:lineRule="auto"/>
        <w:ind w:left="0" w:firstLine="709"/>
        <w:jc w:val="both"/>
        <w:rPr>
          <w:rFonts w:ascii="Times New Roman" w:hAnsi="Times New Roman"/>
          <w:spacing w:val="-6"/>
          <w:sz w:val="28"/>
          <w:szCs w:val="28"/>
        </w:rPr>
      </w:pPr>
      <w:r w:rsidRPr="00EE4C7D">
        <w:rPr>
          <w:rFonts w:ascii="Times New Roman" w:hAnsi="Times New Roman"/>
          <w:spacing w:val="-6"/>
          <w:sz w:val="28"/>
          <w:szCs w:val="28"/>
        </w:rPr>
        <w:t>Шлифовально-полировальный станок Labo-Pol-35, с плавной регулировкой скорости (от 50 до 500 об/мин). Имеется кран для подачи воды и система ее отвода. Для подготовки минералогических образцов предусмотрена установка автоматического вращателя LaboForce-Mi [95].</w:t>
      </w:r>
    </w:p>
    <w:p w14:paraId="3D411F49" w14:textId="38646ADC" w:rsidR="00970814" w:rsidRDefault="00990276" w:rsidP="00970814">
      <w:pPr>
        <w:spacing w:after="0" w:line="240" w:lineRule="auto"/>
        <w:ind w:firstLine="709"/>
        <w:contextualSpacing/>
        <w:jc w:val="both"/>
        <w:rPr>
          <w:rFonts w:ascii="Times New Roman" w:hAnsi="Times New Roman"/>
          <w:sz w:val="28"/>
          <w:szCs w:val="28"/>
        </w:rPr>
      </w:pPr>
      <w:r w:rsidRPr="00EE4C7D">
        <w:rPr>
          <w:rFonts w:ascii="Times New Roman" w:hAnsi="Times New Roman"/>
          <w:spacing w:val="-6"/>
          <w:sz w:val="28"/>
          <w:szCs w:val="28"/>
        </w:rPr>
        <w:t xml:space="preserve">Кратко методику </w:t>
      </w:r>
      <w:r w:rsidRPr="00EE4C7D">
        <w:rPr>
          <w:rFonts w:ascii="Times New Roman" w:hAnsi="Times New Roman"/>
          <w:spacing w:val="-6"/>
          <w:sz w:val="28"/>
          <w:szCs w:val="28"/>
          <w:lang w:val="en-US"/>
        </w:rPr>
        <w:t>TS</w:t>
      </w:r>
      <w:r w:rsidRPr="00EE4C7D">
        <w:rPr>
          <w:rFonts w:ascii="Times New Roman" w:hAnsi="Times New Roman"/>
          <w:spacing w:val="-6"/>
          <w:sz w:val="28"/>
          <w:szCs w:val="28"/>
        </w:rPr>
        <w:t xml:space="preserve"> для подготовки тонких срезов можно описать следующим образом: 1 - отбор проб; 2-отрезание образца на Discoplan-TS</w:t>
      </w:r>
      <w:r w:rsidR="00970814">
        <w:rPr>
          <w:rFonts w:ascii="Times New Roman" w:hAnsi="Times New Roman"/>
          <w:spacing w:val="-6"/>
          <w:sz w:val="28"/>
          <w:szCs w:val="28"/>
        </w:rPr>
        <w:t xml:space="preserve"> (рисунок 3.2)</w:t>
      </w:r>
      <w:r w:rsidRPr="00EE4C7D">
        <w:rPr>
          <w:rFonts w:ascii="Times New Roman" w:hAnsi="Times New Roman"/>
          <w:spacing w:val="-6"/>
          <w:sz w:val="28"/>
          <w:szCs w:val="28"/>
        </w:rPr>
        <w:t xml:space="preserve">; 3-автоматическая доводка образца на LaboPol-35; 4-выбор предметного стекла (размер </w:t>
      </w:r>
      <w:r w:rsidRPr="00EE4C7D">
        <w:rPr>
          <w:rFonts w:ascii="Times New Roman" w:hAnsi="Times New Roman"/>
          <w:spacing w:val="-6"/>
          <w:sz w:val="28"/>
          <w:szCs w:val="28"/>
        </w:rPr>
        <w:lastRenderedPageBreak/>
        <w:t>варьируется и может быть 27х46 мм, 28х48 мм или 30х45 мм);</w:t>
      </w:r>
      <w:r w:rsidR="00970814" w:rsidRPr="00970814">
        <w:rPr>
          <w:rFonts w:ascii="Times New Roman" w:hAnsi="Times New Roman"/>
          <w:sz w:val="28"/>
          <w:szCs w:val="28"/>
        </w:rPr>
        <w:t xml:space="preserve"> </w:t>
      </w:r>
      <w:r w:rsidR="00970814" w:rsidRPr="00717607">
        <w:rPr>
          <w:rFonts w:ascii="Times New Roman" w:hAnsi="Times New Roman"/>
          <w:sz w:val="28"/>
          <w:szCs w:val="28"/>
        </w:rPr>
        <w:t>5-шлифовка предметного стекла на Discoplan-TS до заданной толщины; 6-импрегнация вакуумная: приклеивание образца на предметное стекло эпоксидными смолами; 7- отрезание излишков образца (предусматривается толщина до 0,5 мм); 8-шлифовка тонкого среза до толщины 80 микрон; 9-автоматическая доводка тонкого среза на LaboPol-35; 10-автоматическая полировка тонкого среза на LaboPol-35</w:t>
      </w:r>
      <w:r w:rsidR="00970814">
        <w:rPr>
          <w:rFonts w:ascii="Times New Roman" w:hAnsi="Times New Roman"/>
          <w:sz w:val="28"/>
          <w:szCs w:val="28"/>
        </w:rPr>
        <w:t xml:space="preserve"> (рисунок 3.3)</w:t>
      </w:r>
      <w:r w:rsidR="00970814" w:rsidRPr="00717607">
        <w:rPr>
          <w:rFonts w:ascii="Times New Roman" w:hAnsi="Times New Roman"/>
          <w:sz w:val="28"/>
          <w:szCs w:val="28"/>
        </w:rPr>
        <w:t>; 11-готовый образец, обычно толщиной 20 микрон.</w:t>
      </w:r>
    </w:p>
    <w:p w14:paraId="7A8A64CF" w14:textId="77777777" w:rsidR="00970814" w:rsidRPr="00717607" w:rsidRDefault="00970814" w:rsidP="00970814">
      <w:pPr>
        <w:spacing w:after="0" w:line="240" w:lineRule="auto"/>
        <w:ind w:firstLine="709"/>
        <w:contextualSpacing/>
        <w:jc w:val="both"/>
        <w:rPr>
          <w:rFonts w:ascii="Times New Roman" w:hAnsi="Times New Roman"/>
          <w:sz w:val="28"/>
          <w:szCs w:val="28"/>
        </w:rPr>
      </w:pPr>
    </w:p>
    <w:p w14:paraId="621870FA" w14:textId="77777777" w:rsidR="00990276" w:rsidRPr="00717607" w:rsidRDefault="00990276" w:rsidP="00990276">
      <w:pPr>
        <w:spacing w:after="0" w:line="240" w:lineRule="auto"/>
        <w:jc w:val="center"/>
        <w:rPr>
          <w:rFonts w:ascii="Times New Roman" w:hAnsi="Times New Roman"/>
          <w:sz w:val="28"/>
          <w:szCs w:val="28"/>
        </w:rPr>
      </w:pPr>
      <w:r w:rsidRPr="00717607">
        <w:rPr>
          <w:rFonts w:ascii="Times New Roman" w:hAnsi="Times New Roman"/>
          <w:sz w:val="28"/>
          <w:szCs w:val="28"/>
        </w:rPr>
        <w:t xml:space="preserve">  </w:t>
      </w:r>
      <w:r w:rsidRPr="00717607">
        <w:rPr>
          <w:noProof/>
          <w:lang w:eastAsia="ru-RU"/>
        </w:rPr>
        <w:drawing>
          <wp:inline distT="0" distB="0" distL="0" distR="0" wp14:anchorId="7ED701BA" wp14:editId="196A3941">
            <wp:extent cx="2752725" cy="2752725"/>
            <wp:effectExtent l="0" t="0" r="9525" b="9525"/>
            <wp:docPr id="13" name="Рисунок 13" descr="http://mega-nk.ru/_mod_files/ce_images/eshop/54c5fa35e439bd2f04c3e2bb12a94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ga-nk.ru/_mod_files/ce_images/eshop/54c5fa35e439bd2f04c3e2bb12a9430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2725" cy="2752725"/>
                    </a:xfrm>
                    <a:prstGeom prst="rect">
                      <a:avLst/>
                    </a:prstGeom>
                    <a:noFill/>
                    <a:ln>
                      <a:noFill/>
                    </a:ln>
                  </pic:spPr>
                </pic:pic>
              </a:graphicData>
            </a:graphic>
          </wp:inline>
        </w:drawing>
      </w:r>
      <w:r w:rsidRPr="00717607">
        <w:rPr>
          <w:rFonts w:ascii="Times New Roman" w:hAnsi="Times New Roman"/>
          <w:sz w:val="28"/>
          <w:szCs w:val="28"/>
        </w:rPr>
        <w:t xml:space="preserve">   </w:t>
      </w:r>
      <w:r w:rsidRPr="00717607">
        <w:rPr>
          <w:noProof/>
          <w:lang w:eastAsia="ru-RU"/>
        </w:rPr>
        <w:drawing>
          <wp:inline distT="0" distB="0" distL="0" distR="0" wp14:anchorId="1B232FAF" wp14:editId="2FE9017A">
            <wp:extent cx="2695575" cy="2695575"/>
            <wp:effectExtent l="0" t="0" r="9525" b="9525"/>
            <wp:docPr id="15" name="Рисунок 15" descr="http://mega-nk.ru/_mod_files/ce_images/eshop/a5a02d88e20785889e24a670f41c0e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ga-nk.ru/_mod_files/ce_images/eshop/a5a02d88e20785889e24a670f41c0ee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p w14:paraId="5EB31E2E" w14:textId="77777777" w:rsidR="00990276" w:rsidRDefault="00990276" w:rsidP="00990276">
      <w:pPr>
        <w:spacing w:after="0" w:line="240" w:lineRule="auto"/>
        <w:ind w:firstLine="709"/>
        <w:jc w:val="both"/>
        <w:rPr>
          <w:rFonts w:ascii="Times New Roman" w:hAnsi="Times New Roman"/>
          <w:sz w:val="28"/>
          <w:szCs w:val="28"/>
        </w:rPr>
      </w:pPr>
    </w:p>
    <w:p w14:paraId="1899B21D" w14:textId="77777777" w:rsidR="00990276" w:rsidRPr="00717607" w:rsidRDefault="00990276" w:rsidP="007D2674">
      <w:pPr>
        <w:spacing w:after="0" w:line="240" w:lineRule="auto"/>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3</w:t>
      </w:r>
      <w:r w:rsidRPr="00717607">
        <w:rPr>
          <w:rFonts w:ascii="Times New Roman" w:hAnsi="Times New Roman"/>
          <w:sz w:val="28"/>
          <w:szCs w:val="28"/>
        </w:rPr>
        <w:t xml:space="preserve">.2 - Отрезной станок </w:t>
      </w:r>
      <w:r w:rsidRPr="00717607">
        <w:rPr>
          <w:rFonts w:ascii="Times New Roman" w:hAnsi="Times New Roman"/>
          <w:sz w:val="28"/>
          <w:szCs w:val="28"/>
          <w:lang w:val="en-US"/>
        </w:rPr>
        <w:t>Discoplan</w:t>
      </w:r>
      <w:r w:rsidRPr="00717607">
        <w:rPr>
          <w:rFonts w:ascii="Times New Roman" w:hAnsi="Times New Roman"/>
          <w:sz w:val="28"/>
          <w:szCs w:val="28"/>
        </w:rPr>
        <w:t xml:space="preserve"> </w:t>
      </w:r>
      <w:r w:rsidRPr="00717607">
        <w:rPr>
          <w:rFonts w:ascii="Times New Roman" w:hAnsi="Times New Roman"/>
          <w:sz w:val="28"/>
          <w:szCs w:val="28"/>
          <w:lang w:val="en-US"/>
        </w:rPr>
        <w:t>TS</w:t>
      </w:r>
      <w:r w:rsidRPr="00717607">
        <w:rPr>
          <w:rFonts w:ascii="Times New Roman" w:hAnsi="Times New Roman"/>
          <w:sz w:val="28"/>
          <w:szCs w:val="28"/>
        </w:rPr>
        <w:t>.</w:t>
      </w:r>
    </w:p>
    <w:p w14:paraId="5B52CF7C" w14:textId="77777777" w:rsidR="00990276" w:rsidRDefault="00990276" w:rsidP="00990276">
      <w:pPr>
        <w:spacing w:after="0" w:line="240" w:lineRule="auto"/>
        <w:ind w:firstLine="709"/>
        <w:jc w:val="both"/>
        <w:rPr>
          <w:rFonts w:ascii="Times New Roman" w:hAnsi="Times New Roman"/>
          <w:sz w:val="28"/>
          <w:szCs w:val="28"/>
        </w:rPr>
      </w:pPr>
    </w:p>
    <w:p w14:paraId="7F9FA9D2" w14:textId="77777777" w:rsidR="00970814" w:rsidRPr="00717607" w:rsidRDefault="00970814" w:rsidP="00990276">
      <w:pPr>
        <w:spacing w:after="0" w:line="240" w:lineRule="auto"/>
        <w:ind w:firstLine="709"/>
        <w:jc w:val="both"/>
        <w:rPr>
          <w:rFonts w:ascii="Times New Roman" w:hAnsi="Times New Roman"/>
          <w:sz w:val="28"/>
          <w:szCs w:val="28"/>
        </w:rPr>
      </w:pPr>
    </w:p>
    <w:p w14:paraId="6AE74F0D" w14:textId="77777777" w:rsidR="00990276" w:rsidRPr="00717607" w:rsidRDefault="00990276" w:rsidP="00990276">
      <w:pPr>
        <w:spacing w:after="0" w:line="240" w:lineRule="auto"/>
        <w:contextualSpacing/>
        <w:jc w:val="both"/>
        <w:rPr>
          <w:rFonts w:ascii="Times New Roman" w:hAnsi="Times New Roman"/>
          <w:sz w:val="28"/>
          <w:szCs w:val="28"/>
        </w:rPr>
      </w:pPr>
    </w:p>
    <w:p w14:paraId="46D0A699" w14:textId="77777777" w:rsidR="00990276" w:rsidRPr="00717607" w:rsidRDefault="00990276" w:rsidP="00990276">
      <w:pPr>
        <w:spacing w:after="0" w:line="240" w:lineRule="auto"/>
        <w:jc w:val="center"/>
        <w:rPr>
          <w:rFonts w:ascii="Times New Roman" w:hAnsi="Times New Roman"/>
          <w:sz w:val="28"/>
          <w:szCs w:val="28"/>
        </w:rPr>
      </w:pPr>
      <w:r w:rsidRPr="00717607">
        <w:rPr>
          <w:rFonts w:ascii="Times New Roman" w:hAnsi="Times New Roman"/>
          <w:sz w:val="28"/>
          <w:szCs w:val="28"/>
        </w:rPr>
        <w:t xml:space="preserve">а) </w:t>
      </w:r>
      <w:r w:rsidRPr="00717607">
        <w:rPr>
          <w:noProof/>
          <w:lang w:eastAsia="ru-RU"/>
        </w:rPr>
        <w:drawing>
          <wp:inline distT="0" distB="0" distL="0" distR="0" wp14:anchorId="18EA61F1" wp14:editId="72BC0C00">
            <wp:extent cx="2223820" cy="2263106"/>
            <wp:effectExtent l="0" t="0" r="5080" b="4445"/>
            <wp:docPr id="7" name="Рисунок 7" descr="Шлифовально-полировальный станок RotoPol 35 (Stru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лифовально-полировальный станок RotoPol 35 (Struer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97579" cy="2338168"/>
                    </a:xfrm>
                    <a:prstGeom prst="rect">
                      <a:avLst/>
                    </a:prstGeom>
                    <a:noFill/>
                    <a:ln>
                      <a:noFill/>
                    </a:ln>
                  </pic:spPr>
                </pic:pic>
              </a:graphicData>
            </a:graphic>
          </wp:inline>
        </w:drawing>
      </w:r>
      <w:r w:rsidRPr="00717607">
        <w:rPr>
          <w:rFonts w:ascii="Times New Roman" w:hAnsi="Times New Roman"/>
          <w:sz w:val="28"/>
          <w:szCs w:val="28"/>
        </w:rPr>
        <w:t xml:space="preserve">  б) </w:t>
      </w:r>
      <w:r w:rsidRPr="00717607">
        <w:rPr>
          <w:noProof/>
          <w:lang w:eastAsia="ru-RU"/>
        </w:rPr>
        <w:drawing>
          <wp:inline distT="0" distB="0" distL="0" distR="0" wp14:anchorId="332557B5" wp14:editId="3AA29066">
            <wp:extent cx="3026050" cy="2267519"/>
            <wp:effectExtent l="0" t="0" r="3175" b="0"/>
            <wp:docPr id="8" name="Рисунок 8" descr="https://siliconpr0n.org/wiki/lib/exe/fetch.php?w=300&amp;tok=bf4760&amp;media=struers:labopol_brochure:labopol-35_300_mm_di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liconpr0n.org/wiki/lib/exe/fetch.php?w=300&amp;tok=bf4760&amp;media=struers:labopol_brochure:labopol-35_300_mm_disc.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56351" cy="2365158"/>
                    </a:xfrm>
                    <a:prstGeom prst="rect">
                      <a:avLst/>
                    </a:prstGeom>
                    <a:noFill/>
                    <a:ln>
                      <a:noFill/>
                    </a:ln>
                  </pic:spPr>
                </pic:pic>
              </a:graphicData>
            </a:graphic>
          </wp:inline>
        </w:drawing>
      </w:r>
    </w:p>
    <w:p w14:paraId="4D94259B" w14:textId="77777777" w:rsidR="00990276" w:rsidRPr="00717607" w:rsidRDefault="00990276" w:rsidP="00990276">
      <w:pPr>
        <w:spacing w:after="0" w:line="240" w:lineRule="auto"/>
        <w:ind w:firstLine="709"/>
        <w:jc w:val="both"/>
        <w:rPr>
          <w:rFonts w:ascii="Times New Roman" w:hAnsi="Times New Roman"/>
          <w:sz w:val="28"/>
          <w:szCs w:val="28"/>
          <w:highlight w:val="yellow"/>
        </w:rPr>
      </w:pPr>
    </w:p>
    <w:p w14:paraId="477385F9" w14:textId="77777777" w:rsidR="00990276" w:rsidRPr="00717607" w:rsidRDefault="00990276" w:rsidP="007D2674">
      <w:pPr>
        <w:spacing w:after="0" w:line="240" w:lineRule="auto"/>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3</w:t>
      </w:r>
      <w:r w:rsidRPr="00717607">
        <w:rPr>
          <w:rFonts w:ascii="Times New Roman" w:hAnsi="Times New Roman"/>
          <w:sz w:val="28"/>
          <w:szCs w:val="28"/>
        </w:rPr>
        <w:t>.3 - а-шлифовально-полировальный станок RotoPol 35; б-шлифовально-полировальный станок Labo-Pol-35</w:t>
      </w:r>
    </w:p>
    <w:p w14:paraId="35E7730E" w14:textId="77777777" w:rsidR="00990276" w:rsidRPr="00717607" w:rsidRDefault="00990276" w:rsidP="00990276">
      <w:pPr>
        <w:spacing w:after="0" w:line="240" w:lineRule="auto"/>
        <w:ind w:firstLine="709"/>
        <w:rPr>
          <w:rFonts w:ascii="Times New Roman" w:hAnsi="Times New Roman"/>
          <w:sz w:val="28"/>
          <w:szCs w:val="28"/>
        </w:rPr>
      </w:pPr>
    </w:p>
    <w:p w14:paraId="0B35B283" w14:textId="77777777" w:rsidR="00990276" w:rsidRPr="00EE4C7D" w:rsidRDefault="00990276" w:rsidP="00990276">
      <w:pPr>
        <w:spacing w:after="0" w:line="240" w:lineRule="auto"/>
        <w:ind w:firstLine="708"/>
        <w:jc w:val="both"/>
        <w:rPr>
          <w:rFonts w:ascii="Times New Roman" w:hAnsi="Times New Roman"/>
          <w:sz w:val="28"/>
          <w:szCs w:val="28"/>
        </w:rPr>
      </w:pPr>
      <w:r w:rsidRPr="00EE4C7D">
        <w:rPr>
          <w:rFonts w:ascii="Times New Roman" w:hAnsi="Times New Roman"/>
          <w:sz w:val="28"/>
          <w:szCs w:val="28"/>
        </w:rPr>
        <w:t xml:space="preserve">Для определения химического состава пород и руд подготовка проб для исследований производилась путем скола небольшого куска геологическим молотком от крупного образца и последующим измельчением </w:t>
      </w:r>
      <w:bookmarkStart w:id="40" w:name="_Hlk81170146"/>
      <w:r w:rsidRPr="00EE4C7D">
        <w:rPr>
          <w:rFonts w:ascii="Times New Roman" w:hAnsi="Times New Roman"/>
          <w:sz w:val="28"/>
          <w:szCs w:val="28"/>
        </w:rPr>
        <w:t xml:space="preserve">в чугунной ступке </w:t>
      </w:r>
      <w:r w:rsidRPr="00EE4C7D">
        <w:rPr>
          <w:rFonts w:ascii="Times New Roman" w:hAnsi="Times New Roman"/>
          <w:sz w:val="28"/>
          <w:szCs w:val="28"/>
        </w:rPr>
        <w:lastRenderedPageBreak/>
        <w:t xml:space="preserve">(ВКТУ им. Д. Серикбаева). Ступка заполнялась всего на 1/5 объема и крупные куски породы аккуратными ударами разбивались.  Во время измельчения мелкая фракция породы периодически счищалась со стенок и пестика к центру ступки для дальнейшего измельчения. По достижении нужной степени измельчения, пробу пересыпают в заготовленную емкость или используют для работы. </w:t>
      </w:r>
    </w:p>
    <w:p w14:paraId="260DF793" w14:textId="77777777" w:rsidR="00990276" w:rsidRPr="00EE4C7D" w:rsidRDefault="00990276" w:rsidP="00990276">
      <w:pPr>
        <w:spacing w:after="0" w:line="240" w:lineRule="auto"/>
        <w:ind w:firstLine="708"/>
        <w:jc w:val="both"/>
        <w:rPr>
          <w:rFonts w:ascii="Times New Roman" w:hAnsi="Times New Roman"/>
          <w:sz w:val="28"/>
          <w:szCs w:val="28"/>
        </w:rPr>
      </w:pPr>
      <w:r w:rsidRPr="00EE4C7D">
        <w:rPr>
          <w:rFonts w:ascii="Times New Roman" w:hAnsi="Times New Roman"/>
          <w:sz w:val="28"/>
          <w:szCs w:val="28"/>
        </w:rPr>
        <w:t xml:space="preserve">После измельчения образцов в чугунной ступке до фракции размером 1-2 мм, хрупкие пробы измельчались вручную в агатовой ступке с использованием этилового спирта для изготовления мелкофракционного порошка (рисунок </w:t>
      </w:r>
      <w:r>
        <w:rPr>
          <w:rFonts w:ascii="Times New Roman" w:hAnsi="Times New Roman"/>
          <w:sz w:val="28"/>
          <w:szCs w:val="28"/>
        </w:rPr>
        <w:t>3</w:t>
      </w:r>
      <w:r w:rsidRPr="00EE4C7D">
        <w:rPr>
          <w:rFonts w:ascii="Times New Roman" w:hAnsi="Times New Roman"/>
          <w:sz w:val="28"/>
          <w:szCs w:val="28"/>
        </w:rPr>
        <w:t>.4).</w:t>
      </w:r>
      <w:bookmarkEnd w:id="40"/>
      <w:r w:rsidRPr="00EE4C7D">
        <w:rPr>
          <w:rFonts w:ascii="Times New Roman" w:hAnsi="Times New Roman"/>
          <w:sz w:val="28"/>
          <w:szCs w:val="28"/>
        </w:rPr>
        <w:t xml:space="preserve"> Чтобы получить однородный порошок, производилось его пересыпание в другую ёмкость. Подобные пересыпания делались не менее 5-10 раз, в зависимости от породы. При пересыпании порошка в полиэтиленовый пакет или бумажный конверт, использовался пульверизатор для увлажнения воздуха. Это делалось для того, чтобы избежать сильного пыления.</w:t>
      </w:r>
    </w:p>
    <w:p w14:paraId="00DF8DC9" w14:textId="77777777" w:rsidR="00990276" w:rsidRPr="00717607" w:rsidRDefault="00990276" w:rsidP="00990276">
      <w:pPr>
        <w:spacing w:after="0" w:line="240" w:lineRule="auto"/>
        <w:ind w:firstLine="708"/>
        <w:jc w:val="both"/>
        <w:rPr>
          <w:rFonts w:ascii="Times New Roman" w:hAnsi="Times New Roman"/>
          <w:sz w:val="28"/>
          <w:szCs w:val="28"/>
        </w:rPr>
      </w:pPr>
    </w:p>
    <w:p w14:paraId="1B4F0128" w14:textId="77777777" w:rsidR="00990276" w:rsidRPr="00717607" w:rsidRDefault="00990276" w:rsidP="00990276">
      <w:pPr>
        <w:spacing w:after="0" w:line="240" w:lineRule="auto"/>
        <w:jc w:val="center"/>
        <w:rPr>
          <w:rFonts w:ascii="Times New Roman" w:hAnsi="Times New Roman"/>
          <w:sz w:val="28"/>
          <w:szCs w:val="28"/>
        </w:rPr>
      </w:pPr>
      <w:r w:rsidRPr="00717607">
        <w:rPr>
          <w:rFonts w:ascii="Times New Roman" w:hAnsi="Times New Roman"/>
          <w:sz w:val="28"/>
          <w:szCs w:val="28"/>
        </w:rPr>
        <w:t xml:space="preserve">  </w:t>
      </w:r>
      <w:r w:rsidRPr="00717607">
        <w:rPr>
          <w:noProof/>
          <w:lang w:eastAsia="ru-RU"/>
        </w:rPr>
        <w:drawing>
          <wp:inline distT="0" distB="0" distL="0" distR="0" wp14:anchorId="098A6423" wp14:editId="1D304658">
            <wp:extent cx="2257425" cy="280952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16334" cy="3007303"/>
                    </a:xfrm>
                    <a:prstGeom prst="rect">
                      <a:avLst/>
                    </a:prstGeom>
                    <a:noFill/>
                    <a:ln>
                      <a:noFill/>
                    </a:ln>
                  </pic:spPr>
                </pic:pic>
              </a:graphicData>
            </a:graphic>
          </wp:inline>
        </w:drawing>
      </w:r>
      <w:r w:rsidRPr="00717607">
        <w:rPr>
          <w:rFonts w:ascii="Times New Roman" w:hAnsi="Times New Roman"/>
          <w:sz w:val="28"/>
          <w:szCs w:val="28"/>
        </w:rPr>
        <w:t xml:space="preserve">   </w:t>
      </w:r>
      <w:r w:rsidRPr="00717607">
        <w:rPr>
          <w:noProof/>
          <w:lang w:eastAsia="ru-RU"/>
        </w:rPr>
        <w:drawing>
          <wp:inline distT="0" distB="0" distL="0" distR="0" wp14:anchorId="60075736" wp14:editId="14A9AA21">
            <wp:extent cx="3162300" cy="280128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96462" cy="2920128"/>
                    </a:xfrm>
                    <a:prstGeom prst="rect">
                      <a:avLst/>
                    </a:prstGeom>
                    <a:noFill/>
                    <a:ln>
                      <a:noFill/>
                    </a:ln>
                  </pic:spPr>
                </pic:pic>
              </a:graphicData>
            </a:graphic>
          </wp:inline>
        </w:drawing>
      </w:r>
      <w:r w:rsidRPr="00717607">
        <w:rPr>
          <w:rFonts w:ascii="Times New Roman" w:hAnsi="Times New Roman"/>
          <w:sz w:val="28"/>
          <w:szCs w:val="28"/>
        </w:rPr>
        <w:t xml:space="preserve"> </w:t>
      </w:r>
    </w:p>
    <w:p w14:paraId="40EC2AA8" w14:textId="77777777" w:rsidR="00990276" w:rsidRPr="00717607" w:rsidRDefault="00990276" w:rsidP="00990276">
      <w:pPr>
        <w:spacing w:after="0" w:line="240" w:lineRule="auto"/>
        <w:jc w:val="center"/>
        <w:rPr>
          <w:rFonts w:ascii="Times New Roman" w:hAnsi="Times New Roman"/>
          <w:sz w:val="18"/>
          <w:szCs w:val="18"/>
        </w:rPr>
      </w:pPr>
    </w:p>
    <w:p w14:paraId="3F2D4D2E" w14:textId="77777777" w:rsidR="00990276" w:rsidRDefault="00990276" w:rsidP="00990276">
      <w:pPr>
        <w:spacing w:after="0" w:line="240" w:lineRule="auto"/>
        <w:jc w:val="center"/>
        <w:rPr>
          <w:rFonts w:ascii="Times New Roman" w:hAnsi="Times New Roman"/>
          <w:sz w:val="28"/>
          <w:szCs w:val="28"/>
        </w:rPr>
      </w:pPr>
      <w:r w:rsidRPr="00717607">
        <w:rPr>
          <w:noProof/>
          <w:lang w:eastAsia="ru-RU"/>
        </w:rPr>
        <w:drawing>
          <wp:inline distT="0" distB="0" distL="0" distR="0" wp14:anchorId="4BF082F6" wp14:editId="64DD0270">
            <wp:extent cx="3133725" cy="272639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77398" cy="2851390"/>
                    </a:xfrm>
                    <a:prstGeom prst="rect">
                      <a:avLst/>
                    </a:prstGeom>
                    <a:noFill/>
                    <a:ln>
                      <a:noFill/>
                    </a:ln>
                  </pic:spPr>
                </pic:pic>
              </a:graphicData>
            </a:graphic>
          </wp:inline>
        </w:drawing>
      </w:r>
    </w:p>
    <w:p w14:paraId="47F6AD49" w14:textId="77777777" w:rsidR="00990276" w:rsidRPr="00717607" w:rsidRDefault="00990276" w:rsidP="00990276">
      <w:pPr>
        <w:spacing w:after="0" w:line="240" w:lineRule="auto"/>
        <w:jc w:val="center"/>
        <w:rPr>
          <w:rFonts w:ascii="Times New Roman" w:hAnsi="Times New Roman"/>
          <w:sz w:val="28"/>
          <w:szCs w:val="28"/>
        </w:rPr>
      </w:pPr>
    </w:p>
    <w:p w14:paraId="5D629F9C" w14:textId="77777777" w:rsidR="00990276" w:rsidRPr="00717607" w:rsidRDefault="00990276" w:rsidP="007D2674">
      <w:pPr>
        <w:spacing w:after="0" w:line="240" w:lineRule="auto"/>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3</w:t>
      </w:r>
      <w:r w:rsidRPr="00717607">
        <w:rPr>
          <w:rFonts w:ascii="Times New Roman" w:hAnsi="Times New Roman"/>
          <w:sz w:val="28"/>
          <w:szCs w:val="28"/>
        </w:rPr>
        <w:t>.4 - Ручное измельчение хрупких проб</w:t>
      </w:r>
    </w:p>
    <w:p w14:paraId="46E591E6" w14:textId="77777777" w:rsidR="00970814" w:rsidRDefault="00970814" w:rsidP="00990276">
      <w:pPr>
        <w:spacing w:after="0" w:line="240" w:lineRule="auto"/>
        <w:ind w:left="710"/>
        <w:jc w:val="both"/>
        <w:rPr>
          <w:rFonts w:ascii="Times New Roman" w:hAnsi="Times New Roman"/>
          <w:b/>
          <w:bCs/>
          <w:sz w:val="28"/>
          <w:szCs w:val="28"/>
        </w:rPr>
      </w:pPr>
      <w:bookmarkStart w:id="41" w:name="_Hlk81167684"/>
    </w:p>
    <w:p w14:paraId="2B921890" w14:textId="7F645388" w:rsidR="00990276" w:rsidRPr="003E4D90" w:rsidRDefault="009275A1" w:rsidP="00990276">
      <w:pPr>
        <w:spacing w:after="0" w:line="240" w:lineRule="auto"/>
        <w:ind w:left="710"/>
        <w:jc w:val="both"/>
        <w:rPr>
          <w:rFonts w:ascii="Times New Roman" w:hAnsi="Times New Roman"/>
          <w:b/>
          <w:bCs/>
          <w:sz w:val="28"/>
          <w:szCs w:val="28"/>
        </w:rPr>
      </w:pPr>
      <w:r>
        <w:rPr>
          <w:rFonts w:ascii="Times New Roman" w:hAnsi="Times New Roman"/>
          <w:b/>
          <w:bCs/>
          <w:sz w:val="28"/>
          <w:szCs w:val="28"/>
        </w:rPr>
        <w:lastRenderedPageBreak/>
        <w:t>3</w:t>
      </w:r>
      <w:r w:rsidR="00990276" w:rsidRPr="003E4D90">
        <w:rPr>
          <w:rFonts w:ascii="Times New Roman" w:hAnsi="Times New Roman"/>
          <w:b/>
          <w:bCs/>
          <w:sz w:val="28"/>
          <w:szCs w:val="28"/>
        </w:rPr>
        <w:t>.5 Петрографические исследования</w:t>
      </w:r>
      <w:bookmarkEnd w:id="41"/>
    </w:p>
    <w:p w14:paraId="1EC50D94" w14:textId="77777777" w:rsidR="00990276" w:rsidRDefault="00990276" w:rsidP="00990276">
      <w:pPr>
        <w:spacing w:after="0" w:line="240" w:lineRule="auto"/>
        <w:ind w:firstLine="709"/>
        <w:contextualSpacing/>
        <w:jc w:val="both"/>
        <w:rPr>
          <w:rFonts w:ascii="Times New Roman" w:hAnsi="Times New Roman"/>
          <w:sz w:val="28"/>
          <w:szCs w:val="28"/>
        </w:rPr>
      </w:pPr>
    </w:p>
    <w:p w14:paraId="08A6A243" w14:textId="4B59036D" w:rsidR="00990276" w:rsidRPr="00717607" w:rsidRDefault="00990276" w:rsidP="00990276">
      <w:pPr>
        <w:spacing w:after="0" w:line="240" w:lineRule="auto"/>
        <w:ind w:firstLine="709"/>
        <w:contextualSpacing/>
        <w:jc w:val="both"/>
        <w:rPr>
          <w:rFonts w:ascii="Times New Roman" w:hAnsi="Times New Roman"/>
          <w:sz w:val="28"/>
          <w:szCs w:val="28"/>
        </w:rPr>
      </w:pPr>
      <w:r w:rsidRPr="00717607">
        <w:rPr>
          <w:rFonts w:ascii="Times New Roman" w:hAnsi="Times New Roman"/>
          <w:sz w:val="28"/>
          <w:szCs w:val="28"/>
        </w:rPr>
        <w:t>Во время полевых выездов, акцент был направлен на уточнение геологической обстановки формирования пород, условия их залегания, макроскопическая характеристика минерального состава и строения пород. Комплекс применяемых лабораторных методов был подобран в соответствии со свойствами изучаемых пород и задач, которые стояли перед автором. Наиболее приемлемым методом исследования является изучение горных пород в шлифах и аншлифах. Шлифы изготавливались в лаборатории филиала ТОО «Казцинк», г. Риддер (рисун</w:t>
      </w:r>
      <w:r w:rsidR="00970814">
        <w:rPr>
          <w:rFonts w:ascii="Times New Roman" w:hAnsi="Times New Roman"/>
          <w:sz w:val="28"/>
          <w:szCs w:val="28"/>
        </w:rPr>
        <w:t>ки</w:t>
      </w:r>
      <w:r w:rsidRPr="00717607">
        <w:rPr>
          <w:rFonts w:ascii="Times New Roman" w:hAnsi="Times New Roman"/>
          <w:sz w:val="28"/>
          <w:szCs w:val="28"/>
        </w:rPr>
        <w:t xml:space="preserve"> </w:t>
      </w:r>
      <w:r>
        <w:rPr>
          <w:rFonts w:ascii="Times New Roman" w:hAnsi="Times New Roman"/>
          <w:sz w:val="28"/>
          <w:szCs w:val="28"/>
        </w:rPr>
        <w:t>3</w:t>
      </w:r>
      <w:r w:rsidRPr="00717607">
        <w:rPr>
          <w:rFonts w:ascii="Times New Roman" w:hAnsi="Times New Roman"/>
          <w:sz w:val="28"/>
          <w:szCs w:val="28"/>
        </w:rPr>
        <w:t>.5</w:t>
      </w:r>
      <w:r w:rsidR="00970814">
        <w:rPr>
          <w:rFonts w:ascii="Times New Roman" w:hAnsi="Times New Roman"/>
          <w:sz w:val="28"/>
          <w:szCs w:val="28"/>
        </w:rPr>
        <w:t xml:space="preserve"> и 3.6</w:t>
      </w:r>
      <w:r w:rsidRPr="00717607">
        <w:rPr>
          <w:rFonts w:ascii="Times New Roman" w:hAnsi="Times New Roman"/>
          <w:sz w:val="28"/>
          <w:szCs w:val="28"/>
        </w:rPr>
        <w:t>).</w:t>
      </w:r>
    </w:p>
    <w:p w14:paraId="7BABA05B" w14:textId="77777777" w:rsidR="00990276" w:rsidRPr="00717607" w:rsidRDefault="00990276" w:rsidP="00990276">
      <w:pPr>
        <w:spacing w:after="0" w:line="240" w:lineRule="auto"/>
        <w:ind w:firstLine="709"/>
        <w:contextualSpacing/>
        <w:jc w:val="both"/>
        <w:rPr>
          <w:rFonts w:ascii="Times New Roman" w:hAnsi="Times New Roman"/>
          <w:sz w:val="28"/>
          <w:szCs w:val="28"/>
        </w:rPr>
      </w:pPr>
    </w:p>
    <w:p w14:paraId="0233AFDC" w14:textId="77777777" w:rsidR="00990276" w:rsidRPr="00717607" w:rsidRDefault="00990276" w:rsidP="00990276">
      <w:pPr>
        <w:spacing w:after="0" w:line="240" w:lineRule="auto"/>
        <w:contextualSpacing/>
        <w:jc w:val="center"/>
        <w:rPr>
          <w:rFonts w:ascii="Times New Roman" w:hAnsi="Times New Roman"/>
          <w:sz w:val="28"/>
          <w:szCs w:val="28"/>
        </w:rPr>
      </w:pPr>
      <w:r w:rsidRPr="00717607">
        <w:rPr>
          <w:noProof/>
          <w:lang w:eastAsia="ru-RU"/>
        </w:rPr>
        <w:drawing>
          <wp:inline distT="0" distB="0" distL="0" distR="0" wp14:anchorId="0DB3722F" wp14:editId="38303357">
            <wp:extent cx="3002280" cy="1906955"/>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04308" cy="1971760"/>
                    </a:xfrm>
                    <a:prstGeom prst="rect">
                      <a:avLst/>
                    </a:prstGeom>
                    <a:noFill/>
                    <a:ln>
                      <a:noFill/>
                    </a:ln>
                  </pic:spPr>
                </pic:pic>
              </a:graphicData>
            </a:graphic>
          </wp:inline>
        </w:drawing>
      </w:r>
      <w:r w:rsidRPr="00717607">
        <w:rPr>
          <w:rFonts w:ascii="Times New Roman" w:hAnsi="Times New Roman"/>
          <w:sz w:val="28"/>
          <w:szCs w:val="28"/>
        </w:rPr>
        <w:t xml:space="preserve"> </w:t>
      </w:r>
      <w:r w:rsidRPr="00717607">
        <w:rPr>
          <w:noProof/>
          <w:lang w:eastAsia="ru-RU"/>
        </w:rPr>
        <w:drawing>
          <wp:inline distT="0" distB="0" distL="0" distR="0" wp14:anchorId="2C2E6846" wp14:editId="0B630CD7">
            <wp:extent cx="3009900" cy="190889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97258" cy="2027721"/>
                    </a:xfrm>
                    <a:prstGeom prst="rect">
                      <a:avLst/>
                    </a:prstGeom>
                    <a:noFill/>
                    <a:ln>
                      <a:noFill/>
                    </a:ln>
                  </pic:spPr>
                </pic:pic>
              </a:graphicData>
            </a:graphic>
          </wp:inline>
        </w:drawing>
      </w:r>
      <w:r w:rsidRPr="00717607">
        <w:rPr>
          <w:rFonts w:ascii="Times New Roman" w:hAnsi="Times New Roman"/>
          <w:sz w:val="28"/>
          <w:szCs w:val="28"/>
        </w:rPr>
        <w:t xml:space="preserve"> </w:t>
      </w:r>
    </w:p>
    <w:p w14:paraId="13EE3483" w14:textId="77777777" w:rsidR="00990276" w:rsidRPr="00717607" w:rsidRDefault="00990276" w:rsidP="00990276">
      <w:pPr>
        <w:spacing w:after="0" w:line="240" w:lineRule="auto"/>
        <w:contextualSpacing/>
        <w:jc w:val="center"/>
        <w:rPr>
          <w:rFonts w:ascii="Times New Roman" w:hAnsi="Times New Roman"/>
          <w:sz w:val="28"/>
          <w:szCs w:val="28"/>
        </w:rPr>
      </w:pPr>
    </w:p>
    <w:p w14:paraId="346131CD" w14:textId="77777777" w:rsidR="00990276" w:rsidRPr="00717607" w:rsidRDefault="00990276" w:rsidP="00990276">
      <w:pPr>
        <w:spacing w:after="0" w:line="240" w:lineRule="auto"/>
        <w:contextualSpacing/>
        <w:jc w:val="center"/>
        <w:rPr>
          <w:rFonts w:ascii="Times New Roman" w:hAnsi="Times New Roman"/>
          <w:sz w:val="28"/>
          <w:szCs w:val="28"/>
        </w:rPr>
      </w:pPr>
      <w:r w:rsidRPr="00717607">
        <w:rPr>
          <w:noProof/>
          <w:lang w:eastAsia="ru-RU"/>
        </w:rPr>
        <w:drawing>
          <wp:inline distT="0" distB="0" distL="0" distR="0" wp14:anchorId="71F04B8D" wp14:editId="2A8F49F3">
            <wp:extent cx="3181350" cy="198634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39863" cy="2085319"/>
                    </a:xfrm>
                    <a:prstGeom prst="rect">
                      <a:avLst/>
                    </a:prstGeom>
                    <a:noFill/>
                    <a:ln>
                      <a:noFill/>
                    </a:ln>
                  </pic:spPr>
                </pic:pic>
              </a:graphicData>
            </a:graphic>
          </wp:inline>
        </w:drawing>
      </w:r>
    </w:p>
    <w:p w14:paraId="0FC05666" w14:textId="77777777" w:rsidR="00990276" w:rsidRPr="00717607" w:rsidRDefault="00990276" w:rsidP="00990276">
      <w:pPr>
        <w:spacing w:after="0" w:line="240" w:lineRule="auto"/>
        <w:ind w:firstLine="709"/>
        <w:contextualSpacing/>
        <w:jc w:val="both"/>
        <w:rPr>
          <w:rFonts w:ascii="Times New Roman" w:hAnsi="Times New Roman"/>
          <w:sz w:val="28"/>
          <w:szCs w:val="28"/>
        </w:rPr>
      </w:pPr>
    </w:p>
    <w:p w14:paraId="60BF411F" w14:textId="77777777" w:rsidR="00990276" w:rsidRPr="00717607" w:rsidRDefault="00990276" w:rsidP="007D2674">
      <w:pPr>
        <w:spacing w:after="0" w:line="240" w:lineRule="auto"/>
        <w:contextualSpacing/>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3</w:t>
      </w:r>
      <w:r w:rsidRPr="00717607">
        <w:rPr>
          <w:rFonts w:ascii="Times New Roman" w:hAnsi="Times New Roman"/>
          <w:sz w:val="28"/>
          <w:szCs w:val="28"/>
        </w:rPr>
        <w:t>.5 – Готовые шлифы (№4-порфириты, №10-алевролиты, №12-брекчия, Месторождение Артемьевское)</w:t>
      </w:r>
    </w:p>
    <w:p w14:paraId="243239B3" w14:textId="77777777" w:rsidR="00990276" w:rsidRPr="00717607" w:rsidRDefault="00990276" w:rsidP="00990276">
      <w:pPr>
        <w:spacing w:after="0" w:line="240" w:lineRule="auto"/>
        <w:ind w:firstLine="709"/>
        <w:contextualSpacing/>
        <w:jc w:val="both"/>
        <w:rPr>
          <w:rFonts w:ascii="Times New Roman" w:hAnsi="Times New Roman"/>
          <w:sz w:val="28"/>
          <w:szCs w:val="28"/>
        </w:rPr>
      </w:pPr>
    </w:p>
    <w:p w14:paraId="35DC5009" w14:textId="77777777" w:rsidR="00990276" w:rsidRPr="00717607" w:rsidRDefault="00990276" w:rsidP="00990276">
      <w:pPr>
        <w:spacing w:after="0" w:line="240" w:lineRule="auto"/>
        <w:ind w:firstLine="709"/>
        <w:contextualSpacing/>
        <w:jc w:val="both"/>
        <w:rPr>
          <w:rFonts w:ascii="Times New Roman" w:hAnsi="Times New Roman"/>
          <w:sz w:val="28"/>
          <w:szCs w:val="28"/>
        </w:rPr>
      </w:pPr>
      <w:bookmarkStart w:id="42" w:name="_Hlk81167637"/>
      <w:r w:rsidRPr="00717607">
        <w:rPr>
          <w:rFonts w:ascii="Times New Roman" w:hAnsi="Times New Roman"/>
          <w:sz w:val="28"/>
          <w:szCs w:val="28"/>
        </w:rPr>
        <w:t xml:space="preserve">При выполнении петрографических описаний особое внимание уделяется петрографическим характеристикам пород, структурно-текстурным особенностям, характеристикам срастания и замещения минералов. Проводилось изучение минерального состава рудных минералов и минеральных ассоциаций. Изучение шлифов производилось на оптическом микроскопе </w:t>
      </w:r>
      <w:r w:rsidRPr="00717607">
        <w:rPr>
          <w:rFonts w:ascii="Times New Roman" w:hAnsi="Times New Roman"/>
          <w:sz w:val="28"/>
          <w:szCs w:val="28"/>
          <w:lang w:val="en-US"/>
        </w:rPr>
        <w:t>Olympus</w:t>
      </w:r>
      <w:r w:rsidRPr="00717607">
        <w:rPr>
          <w:rFonts w:ascii="Times New Roman" w:hAnsi="Times New Roman"/>
          <w:sz w:val="28"/>
          <w:szCs w:val="28"/>
        </w:rPr>
        <w:t xml:space="preserve"> </w:t>
      </w:r>
      <w:r w:rsidRPr="00717607">
        <w:rPr>
          <w:rFonts w:ascii="Times New Roman" w:hAnsi="Times New Roman"/>
          <w:sz w:val="28"/>
          <w:szCs w:val="28"/>
          <w:lang w:val="en-US"/>
        </w:rPr>
        <w:t>BX</w:t>
      </w:r>
      <w:r w:rsidRPr="00717607">
        <w:rPr>
          <w:rFonts w:ascii="Times New Roman" w:hAnsi="Times New Roman"/>
          <w:sz w:val="28"/>
          <w:szCs w:val="28"/>
        </w:rPr>
        <w:t>-51 в филиале РГП «НЦ КПМС РК «ВНИИцветмет» и микроскопе Альтами-Полар в ВКТУ им. Д. Серикбаева</w:t>
      </w:r>
      <w:r>
        <w:rPr>
          <w:rFonts w:ascii="Times New Roman" w:hAnsi="Times New Roman"/>
          <w:sz w:val="28"/>
          <w:szCs w:val="28"/>
        </w:rPr>
        <w:t xml:space="preserve"> </w:t>
      </w:r>
      <w:r w:rsidRPr="00781218">
        <w:rPr>
          <w:rFonts w:ascii="Times New Roman" w:hAnsi="Times New Roman"/>
          <w:sz w:val="28"/>
          <w:szCs w:val="28"/>
        </w:rPr>
        <w:t xml:space="preserve">(Приложение </w:t>
      </w:r>
      <w:r>
        <w:rPr>
          <w:rFonts w:ascii="Times New Roman" w:hAnsi="Times New Roman"/>
          <w:sz w:val="28"/>
          <w:szCs w:val="28"/>
        </w:rPr>
        <w:t xml:space="preserve">2) </w:t>
      </w:r>
    </w:p>
    <w:bookmarkEnd w:id="42"/>
    <w:p w14:paraId="5FF73219" w14:textId="77777777" w:rsidR="00990276" w:rsidRPr="00717607" w:rsidRDefault="00990276" w:rsidP="00990276">
      <w:pPr>
        <w:spacing w:after="0" w:line="240" w:lineRule="auto"/>
        <w:ind w:firstLine="708"/>
        <w:jc w:val="both"/>
        <w:rPr>
          <w:rFonts w:ascii="Times New Roman" w:hAnsi="Times New Roman"/>
          <w:sz w:val="28"/>
          <w:szCs w:val="28"/>
        </w:rPr>
      </w:pPr>
    </w:p>
    <w:p w14:paraId="2949D834" w14:textId="77777777" w:rsidR="00990276" w:rsidRDefault="00990276" w:rsidP="00990276">
      <w:pPr>
        <w:spacing w:after="0" w:line="240" w:lineRule="auto"/>
        <w:ind w:left="709"/>
        <w:rPr>
          <w:rFonts w:ascii="Times New Roman" w:hAnsi="Times New Roman"/>
          <w:b/>
          <w:bCs/>
          <w:sz w:val="28"/>
          <w:szCs w:val="28"/>
        </w:rPr>
      </w:pPr>
    </w:p>
    <w:p w14:paraId="10F804AE" w14:textId="77777777" w:rsidR="00990276" w:rsidRDefault="00990276" w:rsidP="00990276">
      <w:pPr>
        <w:spacing w:after="0" w:line="240" w:lineRule="auto"/>
        <w:ind w:left="709"/>
        <w:rPr>
          <w:rFonts w:ascii="Times New Roman" w:hAnsi="Times New Roman"/>
          <w:b/>
          <w:bCs/>
          <w:sz w:val="28"/>
          <w:szCs w:val="28"/>
        </w:rPr>
      </w:pPr>
    </w:p>
    <w:p w14:paraId="15D84D1F" w14:textId="5E74847F" w:rsidR="00990276" w:rsidRPr="003E4D90" w:rsidRDefault="009275A1" w:rsidP="00990276">
      <w:pPr>
        <w:spacing w:after="0" w:line="240" w:lineRule="auto"/>
        <w:ind w:left="709"/>
        <w:rPr>
          <w:rFonts w:ascii="Times New Roman" w:hAnsi="Times New Roman"/>
          <w:b/>
          <w:bCs/>
          <w:sz w:val="28"/>
          <w:szCs w:val="28"/>
        </w:rPr>
      </w:pPr>
      <w:r>
        <w:rPr>
          <w:rFonts w:ascii="Times New Roman" w:hAnsi="Times New Roman"/>
          <w:b/>
          <w:bCs/>
          <w:sz w:val="28"/>
          <w:szCs w:val="28"/>
        </w:rPr>
        <w:lastRenderedPageBreak/>
        <w:t>3</w:t>
      </w:r>
      <w:r w:rsidR="00990276" w:rsidRPr="003E4D90">
        <w:rPr>
          <w:rFonts w:ascii="Times New Roman" w:hAnsi="Times New Roman"/>
          <w:b/>
          <w:bCs/>
          <w:sz w:val="28"/>
          <w:szCs w:val="28"/>
        </w:rPr>
        <w:t>.6 Минералогические исследования</w:t>
      </w:r>
    </w:p>
    <w:p w14:paraId="261363CC" w14:textId="77777777" w:rsidR="00990276" w:rsidRPr="00717607" w:rsidRDefault="00990276" w:rsidP="00990276">
      <w:pPr>
        <w:pStyle w:val="a4"/>
        <w:spacing w:after="0" w:line="240" w:lineRule="auto"/>
        <w:ind w:left="1129"/>
        <w:rPr>
          <w:rFonts w:ascii="Times New Roman" w:hAnsi="Times New Roman"/>
          <w:b/>
          <w:bCs/>
          <w:sz w:val="28"/>
          <w:szCs w:val="28"/>
        </w:rPr>
      </w:pPr>
    </w:p>
    <w:p w14:paraId="50E8522A" w14:textId="77777777" w:rsidR="00990276" w:rsidRPr="00717607" w:rsidRDefault="00990276" w:rsidP="00990276">
      <w:pPr>
        <w:spacing w:after="0" w:line="240" w:lineRule="auto"/>
        <w:ind w:firstLine="709"/>
        <w:contextualSpacing/>
        <w:jc w:val="both"/>
        <w:rPr>
          <w:rFonts w:ascii="Times New Roman" w:hAnsi="Times New Roman"/>
          <w:sz w:val="28"/>
          <w:szCs w:val="28"/>
        </w:rPr>
      </w:pPr>
      <w:bookmarkStart w:id="43" w:name="_Hlk81167655"/>
      <w:r w:rsidRPr="00717607">
        <w:rPr>
          <w:rFonts w:ascii="Times New Roman" w:hAnsi="Times New Roman"/>
          <w:sz w:val="28"/>
          <w:szCs w:val="28"/>
        </w:rPr>
        <w:t xml:space="preserve">Изучения минерального состава проводились на оптическом микроскопе </w:t>
      </w:r>
      <w:r w:rsidRPr="00717607">
        <w:rPr>
          <w:rFonts w:ascii="Times New Roman" w:hAnsi="Times New Roman"/>
          <w:sz w:val="28"/>
          <w:szCs w:val="28"/>
          <w:lang w:val="en-US"/>
        </w:rPr>
        <w:t>Olympus</w:t>
      </w:r>
      <w:r w:rsidRPr="00717607">
        <w:rPr>
          <w:rFonts w:ascii="Times New Roman" w:hAnsi="Times New Roman"/>
          <w:sz w:val="28"/>
          <w:szCs w:val="28"/>
        </w:rPr>
        <w:t xml:space="preserve"> </w:t>
      </w:r>
      <w:r w:rsidRPr="00717607">
        <w:rPr>
          <w:rFonts w:ascii="Times New Roman" w:hAnsi="Times New Roman"/>
          <w:sz w:val="28"/>
          <w:szCs w:val="28"/>
          <w:lang w:val="en-US"/>
        </w:rPr>
        <w:t>BX</w:t>
      </w:r>
      <w:r w:rsidRPr="00717607">
        <w:rPr>
          <w:rFonts w:ascii="Times New Roman" w:hAnsi="Times New Roman"/>
          <w:sz w:val="28"/>
          <w:szCs w:val="28"/>
        </w:rPr>
        <w:t>-51, а также на растровом электронно-сканирующем микроскопе JSM-6390LV (фирма «JEOL Ltd.»</w:t>
      </w:r>
      <w:r w:rsidRPr="00717607">
        <w:t xml:space="preserve"> </w:t>
      </w:r>
      <w:r w:rsidRPr="00717607">
        <w:rPr>
          <w:rFonts w:ascii="Times New Roman" w:hAnsi="Times New Roman"/>
          <w:sz w:val="28"/>
          <w:szCs w:val="28"/>
        </w:rPr>
        <w:t>(Япония)), оснащенный</w:t>
      </w:r>
      <w:r w:rsidRPr="00717607">
        <w:t xml:space="preserve"> </w:t>
      </w:r>
      <w:r w:rsidRPr="00717607">
        <w:rPr>
          <w:rFonts w:ascii="Times New Roman" w:hAnsi="Times New Roman"/>
          <w:sz w:val="28"/>
          <w:szCs w:val="28"/>
        </w:rPr>
        <w:t xml:space="preserve">системой энергодисперсионного микроанализа INCA Energy Penta FET X3 фирмы «OXFORD Instruments» (Лаборатория аналитических исследований, Центр опережающего развития «VERITAS», ВКТУ им. Д. Серикбаева). </w:t>
      </w:r>
    </w:p>
    <w:p w14:paraId="7BA4F2EA" w14:textId="138A1BDA" w:rsidR="00990276" w:rsidRPr="00717607" w:rsidRDefault="00990276" w:rsidP="00990276">
      <w:pPr>
        <w:autoSpaceDE w:val="0"/>
        <w:autoSpaceDN w:val="0"/>
        <w:adjustRightInd w:val="0"/>
        <w:spacing w:after="0" w:line="240" w:lineRule="auto"/>
        <w:ind w:firstLine="709"/>
        <w:jc w:val="both"/>
        <w:rPr>
          <w:rFonts w:ascii="Times New Roman" w:hAnsi="Times New Roman"/>
          <w:sz w:val="28"/>
          <w:szCs w:val="28"/>
        </w:rPr>
      </w:pPr>
      <w:r w:rsidRPr="00717607">
        <w:rPr>
          <w:rFonts w:ascii="Times New Roman" w:hAnsi="Times New Roman"/>
          <w:sz w:val="28"/>
          <w:szCs w:val="28"/>
        </w:rPr>
        <w:t>Изучалось наличия включений и элементов-примесей в основных рудных минералах. Основываясь на лабораторных данных, следует что минеральный состав большинства месторождений довольно однообразен. Главными рудообразующими минералами являются пирит, сфалерит, халькопирит, галенит, второстепенными – блеклая руда, пирротин, магнетит. Из редких элементов-спутников установлены: золото, серебро, сурьма, висмут, молибденит и др.</w:t>
      </w:r>
    </w:p>
    <w:p w14:paraId="0207FD2A" w14:textId="77777777" w:rsidR="00990276" w:rsidRPr="00717607" w:rsidRDefault="00990276" w:rsidP="00990276">
      <w:pPr>
        <w:autoSpaceDE w:val="0"/>
        <w:autoSpaceDN w:val="0"/>
        <w:adjustRightInd w:val="0"/>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Среди нерудных наиболее распространены: кварц, хлорит, кальцит, барит, в меньшей степени – серицит, альбит, биотит и др. </w:t>
      </w:r>
    </w:p>
    <w:bookmarkEnd w:id="43"/>
    <w:p w14:paraId="0787D501" w14:textId="77777777" w:rsidR="00990276" w:rsidRPr="00717607" w:rsidRDefault="00990276" w:rsidP="00990276">
      <w:pPr>
        <w:spacing w:after="0" w:line="240" w:lineRule="auto"/>
        <w:ind w:firstLine="709"/>
        <w:contextualSpacing/>
        <w:jc w:val="both"/>
        <w:rPr>
          <w:rFonts w:ascii="Times New Roman" w:hAnsi="Times New Roman"/>
          <w:sz w:val="28"/>
          <w:szCs w:val="28"/>
        </w:rPr>
      </w:pPr>
    </w:p>
    <w:p w14:paraId="0103494F" w14:textId="77777777" w:rsidR="00990276" w:rsidRPr="00717607" w:rsidRDefault="00990276" w:rsidP="00990276">
      <w:pPr>
        <w:spacing w:after="0" w:line="240" w:lineRule="auto"/>
        <w:contextualSpacing/>
        <w:jc w:val="center"/>
        <w:rPr>
          <w:rFonts w:ascii="Times New Roman" w:hAnsi="Times New Roman"/>
          <w:sz w:val="32"/>
          <w:szCs w:val="32"/>
        </w:rPr>
      </w:pPr>
      <w:r w:rsidRPr="00717607">
        <w:rPr>
          <w:rFonts w:ascii="Times New Roman" w:hAnsi="Times New Roman"/>
          <w:sz w:val="32"/>
          <w:szCs w:val="32"/>
        </w:rPr>
        <w:t xml:space="preserve">а. </w:t>
      </w:r>
      <w:r w:rsidRPr="00717607">
        <w:rPr>
          <w:rFonts w:ascii="Times New Roman" w:hAnsi="Times New Roman"/>
          <w:noProof/>
          <w:sz w:val="32"/>
          <w:szCs w:val="32"/>
          <w:lang w:eastAsia="ru-RU"/>
        </w:rPr>
        <w:drawing>
          <wp:inline distT="0" distB="0" distL="0" distR="0" wp14:anchorId="5614AE24" wp14:editId="72698420">
            <wp:extent cx="2550052" cy="1911927"/>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4098" cy="2049918"/>
                    </a:xfrm>
                    <a:prstGeom prst="rect">
                      <a:avLst/>
                    </a:prstGeom>
                    <a:noFill/>
                    <a:ln>
                      <a:noFill/>
                    </a:ln>
                  </pic:spPr>
                </pic:pic>
              </a:graphicData>
            </a:graphic>
          </wp:inline>
        </w:drawing>
      </w:r>
      <w:r w:rsidRPr="00717607">
        <w:rPr>
          <w:rFonts w:ascii="Times New Roman" w:hAnsi="Times New Roman"/>
          <w:sz w:val="32"/>
          <w:szCs w:val="32"/>
        </w:rPr>
        <w:t xml:space="preserve">  б.</w:t>
      </w:r>
      <w:r w:rsidRPr="00717607">
        <w:rPr>
          <w:rFonts w:ascii="Times New Roman" w:hAnsi="Times New Roman"/>
          <w:noProof/>
          <w:sz w:val="32"/>
          <w:szCs w:val="32"/>
          <w:lang w:eastAsia="ru-RU"/>
        </w:rPr>
        <w:drawing>
          <wp:inline distT="0" distB="0" distL="0" distR="0" wp14:anchorId="54FEB2CA" wp14:editId="4A1DD044">
            <wp:extent cx="2927268" cy="1903118"/>
            <wp:effectExtent l="0" t="0" r="698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83270" cy="2069554"/>
                    </a:xfrm>
                    <a:prstGeom prst="rect">
                      <a:avLst/>
                    </a:prstGeom>
                    <a:noFill/>
                    <a:ln>
                      <a:noFill/>
                    </a:ln>
                  </pic:spPr>
                </pic:pic>
              </a:graphicData>
            </a:graphic>
          </wp:inline>
        </w:drawing>
      </w:r>
    </w:p>
    <w:p w14:paraId="761FF9CF" w14:textId="77777777" w:rsidR="00990276" w:rsidRPr="00717607" w:rsidRDefault="00990276" w:rsidP="00990276">
      <w:pPr>
        <w:spacing w:after="0" w:line="240" w:lineRule="auto"/>
        <w:ind w:firstLine="709"/>
        <w:contextualSpacing/>
        <w:jc w:val="both"/>
        <w:rPr>
          <w:rFonts w:ascii="Times New Roman" w:hAnsi="Times New Roman"/>
          <w:sz w:val="32"/>
          <w:szCs w:val="32"/>
          <w:highlight w:val="yellow"/>
        </w:rPr>
      </w:pPr>
    </w:p>
    <w:p w14:paraId="43BF6BE5" w14:textId="77777777" w:rsidR="00990276" w:rsidRPr="00717607" w:rsidRDefault="00990276" w:rsidP="007D2674">
      <w:pPr>
        <w:spacing w:after="0" w:line="240" w:lineRule="auto"/>
        <w:contextualSpacing/>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3</w:t>
      </w:r>
      <w:r w:rsidRPr="00717607">
        <w:rPr>
          <w:rFonts w:ascii="Times New Roman" w:hAnsi="Times New Roman"/>
          <w:sz w:val="28"/>
          <w:szCs w:val="28"/>
        </w:rPr>
        <w:t>.6 - Образцы для минералогических исследований: а – аншлифы; б – плашки минерализованных кварцитов и прожилково-вкрапленной руды (пирит)</w:t>
      </w:r>
    </w:p>
    <w:p w14:paraId="219B0BAE" w14:textId="77777777" w:rsidR="00990276" w:rsidRPr="00717607" w:rsidRDefault="00990276" w:rsidP="00990276">
      <w:pPr>
        <w:spacing w:after="0" w:line="240" w:lineRule="auto"/>
        <w:ind w:firstLine="709"/>
        <w:contextualSpacing/>
        <w:jc w:val="both"/>
        <w:rPr>
          <w:rFonts w:ascii="Times New Roman" w:hAnsi="Times New Roman"/>
          <w:sz w:val="28"/>
          <w:szCs w:val="28"/>
        </w:rPr>
      </w:pPr>
    </w:p>
    <w:p w14:paraId="541BE3BB" w14:textId="035D6610" w:rsidR="00990276" w:rsidRPr="00EE4C7D" w:rsidRDefault="009275A1" w:rsidP="00990276">
      <w:pPr>
        <w:pStyle w:val="a4"/>
        <w:spacing w:after="0" w:line="240" w:lineRule="auto"/>
        <w:ind w:left="0" w:firstLine="709"/>
        <w:jc w:val="both"/>
        <w:rPr>
          <w:rFonts w:ascii="Times New Roman" w:hAnsi="Times New Roman"/>
          <w:b/>
          <w:bCs/>
          <w:sz w:val="28"/>
          <w:szCs w:val="28"/>
        </w:rPr>
      </w:pPr>
      <w:r>
        <w:rPr>
          <w:rFonts w:ascii="Times New Roman" w:hAnsi="Times New Roman"/>
          <w:b/>
          <w:bCs/>
          <w:sz w:val="28"/>
          <w:szCs w:val="28"/>
        </w:rPr>
        <w:t>3</w:t>
      </w:r>
      <w:r w:rsidR="00990276" w:rsidRPr="00EE4C7D">
        <w:rPr>
          <w:rFonts w:ascii="Times New Roman" w:hAnsi="Times New Roman"/>
          <w:b/>
          <w:bCs/>
          <w:sz w:val="28"/>
          <w:szCs w:val="28"/>
        </w:rPr>
        <w:t>.7 Изучение химического состава пород и руд</w:t>
      </w:r>
    </w:p>
    <w:p w14:paraId="4CFC6EC0" w14:textId="77777777" w:rsidR="00990276" w:rsidRPr="00717607" w:rsidRDefault="00990276" w:rsidP="00990276">
      <w:pPr>
        <w:pStyle w:val="a4"/>
        <w:spacing w:after="0" w:line="240" w:lineRule="auto"/>
        <w:ind w:left="1129"/>
        <w:jc w:val="both"/>
        <w:rPr>
          <w:rFonts w:ascii="Times New Roman" w:hAnsi="Times New Roman"/>
          <w:b/>
          <w:bCs/>
          <w:sz w:val="28"/>
          <w:szCs w:val="28"/>
        </w:rPr>
      </w:pPr>
    </w:p>
    <w:p w14:paraId="0B319239" w14:textId="77777777" w:rsidR="00990276" w:rsidRPr="00717607" w:rsidRDefault="00990276" w:rsidP="00990276">
      <w:pPr>
        <w:spacing w:after="0" w:line="240" w:lineRule="auto"/>
        <w:ind w:firstLine="709"/>
        <w:contextualSpacing/>
        <w:jc w:val="both"/>
        <w:rPr>
          <w:rFonts w:ascii="Times New Roman" w:hAnsi="Times New Roman"/>
          <w:sz w:val="28"/>
          <w:szCs w:val="28"/>
        </w:rPr>
      </w:pPr>
      <w:bookmarkStart w:id="44" w:name="_Hlk81167847"/>
      <w:r w:rsidRPr="00717607">
        <w:rPr>
          <w:rFonts w:ascii="Times New Roman" w:hAnsi="Times New Roman"/>
          <w:sz w:val="28"/>
          <w:szCs w:val="28"/>
        </w:rPr>
        <w:t xml:space="preserve">Изучение химического состава пород и руд проводится для сравнения между собой различных горных пород и с целью отведения им соответствующего места в химической систематике горных пород. </w:t>
      </w:r>
    </w:p>
    <w:p w14:paraId="07C3395A" w14:textId="77777777" w:rsidR="00990276" w:rsidRPr="00717607" w:rsidRDefault="00990276" w:rsidP="00990276">
      <w:pPr>
        <w:spacing w:after="0" w:line="240" w:lineRule="auto"/>
        <w:ind w:firstLine="709"/>
        <w:contextualSpacing/>
        <w:jc w:val="both"/>
        <w:rPr>
          <w:rFonts w:ascii="Times New Roman" w:hAnsi="Times New Roman"/>
          <w:sz w:val="28"/>
          <w:szCs w:val="28"/>
        </w:rPr>
      </w:pPr>
      <w:r w:rsidRPr="00717607">
        <w:rPr>
          <w:rFonts w:ascii="Times New Roman" w:hAnsi="Times New Roman"/>
          <w:sz w:val="28"/>
          <w:szCs w:val="28"/>
        </w:rPr>
        <w:t xml:space="preserve">Концентрации элементов определялись методом ICP-MS. Положительный момент данного метода заключается в высокой чувствительности, позволяющая определять даже низкие концентрации главных элементов. </w:t>
      </w:r>
      <w:bookmarkEnd w:id="44"/>
      <w:r w:rsidRPr="00717607">
        <w:rPr>
          <w:rFonts w:ascii="Times New Roman" w:hAnsi="Times New Roman"/>
          <w:sz w:val="28"/>
          <w:szCs w:val="28"/>
        </w:rPr>
        <w:t xml:space="preserve">Кроме того, метод </w:t>
      </w:r>
      <w:r w:rsidRPr="00717607">
        <w:rPr>
          <w:rFonts w:ascii="Times New Roman" w:hAnsi="Times New Roman"/>
          <w:sz w:val="28"/>
          <w:szCs w:val="28"/>
          <w:lang w:val="en-US"/>
        </w:rPr>
        <w:t>ICP</w:t>
      </w:r>
      <w:r w:rsidRPr="00717607">
        <w:rPr>
          <w:rFonts w:ascii="Times New Roman" w:hAnsi="Times New Roman"/>
          <w:sz w:val="28"/>
          <w:szCs w:val="28"/>
        </w:rPr>
        <w:t>-</w:t>
      </w:r>
      <w:r w:rsidRPr="00717607">
        <w:rPr>
          <w:rFonts w:ascii="Times New Roman" w:hAnsi="Times New Roman"/>
          <w:sz w:val="28"/>
          <w:szCs w:val="28"/>
          <w:lang w:val="en-US"/>
        </w:rPr>
        <w:t>MS</w:t>
      </w:r>
      <w:r w:rsidRPr="00717607">
        <w:rPr>
          <w:rFonts w:ascii="Times New Roman" w:hAnsi="Times New Roman"/>
          <w:sz w:val="28"/>
          <w:szCs w:val="28"/>
        </w:rPr>
        <w:t xml:space="preserve"> дает возможность определения почти всех элементов периодической системы в одной пробе менее чем за одну минуту.</w:t>
      </w:r>
    </w:p>
    <w:p w14:paraId="677BDE5A" w14:textId="77777777" w:rsidR="00990276" w:rsidRPr="00717607" w:rsidRDefault="00990276" w:rsidP="00990276">
      <w:pPr>
        <w:spacing w:after="0" w:line="240" w:lineRule="auto"/>
        <w:ind w:firstLine="709"/>
        <w:contextualSpacing/>
        <w:jc w:val="both"/>
        <w:rPr>
          <w:rFonts w:ascii="Times New Roman" w:hAnsi="Times New Roman"/>
          <w:sz w:val="28"/>
          <w:szCs w:val="28"/>
        </w:rPr>
      </w:pPr>
      <w:r w:rsidRPr="00717607">
        <w:rPr>
          <w:rFonts w:ascii="Times New Roman" w:hAnsi="Times New Roman"/>
          <w:sz w:val="28"/>
          <w:szCs w:val="28"/>
        </w:rPr>
        <w:t xml:space="preserve">Исследуемые образцы должны быть тщательно перетерты или гомогенизированы. По возможности, каждый образец должен быть подписан (название горной породы или руды), это позволит получить более качественный </w:t>
      </w:r>
      <w:r w:rsidRPr="00717607">
        <w:rPr>
          <w:rFonts w:ascii="Times New Roman" w:hAnsi="Times New Roman"/>
          <w:sz w:val="28"/>
          <w:szCs w:val="28"/>
        </w:rPr>
        <w:lastRenderedPageBreak/>
        <w:t>анализ.  Твердые пробы для начала растворяют азотной кислотой (2-5 %) и только потом исследуют. При этом содержание твердых растворенных веществ не может быть более 0,2% (2г/л). Почти все химические элементы в горных породах связаны с кислородом, поэтому химический состав пород приводится в форме окислов. Важнейшими окислами, всегда определяемыми в силикатных породах, являются: SiО2, Al2О3, Fe2О3, FeO, MgO, СаО, Na2О, К2О, TiО2, Р2О5, Н2О.</w:t>
      </w:r>
    </w:p>
    <w:p w14:paraId="160E066E" w14:textId="77777777" w:rsidR="00990276" w:rsidRPr="00717607" w:rsidRDefault="00990276" w:rsidP="00990276">
      <w:pPr>
        <w:spacing w:after="0" w:line="240" w:lineRule="auto"/>
        <w:ind w:firstLine="709"/>
        <w:contextualSpacing/>
        <w:jc w:val="both"/>
        <w:rPr>
          <w:rFonts w:ascii="Times New Roman" w:hAnsi="Times New Roman"/>
          <w:sz w:val="28"/>
          <w:szCs w:val="28"/>
        </w:rPr>
      </w:pPr>
      <w:r w:rsidRPr="00717607">
        <w:rPr>
          <w:rFonts w:ascii="Times New Roman" w:hAnsi="Times New Roman"/>
          <w:sz w:val="28"/>
          <w:szCs w:val="28"/>
        </w:rPr>
        <w:t xml:space="preserve">Иногда при измерениях, производимых на </w:t>
      </w:r>
      <w:r w:rsidRPr="00717607">
        <w:rPr>
          <w:rFonts w:ascii="Times New Roman" w:hAnsi="Times New Roman"/>
          <w:sz w:val="28"/>
          <w:szCs w:val="28"/>
          <w:lang w:val="en-US"/>
        </w:rPr>
        <w:t>ICP</w:t>
      </w:r>
      <w:r w:rsidRPr="00717607">
        <w:rPr>
          <w:rFonts w:ascii="Times New Roman" w:hAnsi="Times New Roman"/>
          <w:sz w:val="28"/>
          <w:szCs w:val="28"/>
        </w:rPr>
        <w:t>-</w:t>
      </w:r>
      <w:r w:rsidRPr="00717607">
        <w:rPr>
          <w:rFonts w:ascii="Times New Roman" w:hAnsi="Times New Roman"/>
          <w:sz w:val="28"/>
          <w:szCs w:val="28"/>
          <w:lang w:val="en-US"/>
        </w:rPr>
        <w:t>MS</w:t>
      </w:r>
      <w:r w:rsidRPr="00717607">
        <w:rPr>
          <w:rFonts w:ascii="Times New Roman" w:hAnsi="Times New Roman"/>
          <w:sz w:val="28"/>
          <w:szCs w:val="28"/>
        </w:rPr>
        <w:t xml:space="preserve">, имеются некоторые проблемы, такие как интерференция или фоновый сигнал. Чтобы снизить до минимума подобные случаи, проводят контроль качества измерений, а именно, рекомендуется использовать внутри-лабораторные стандарты (по возможности международные аттестованные стандарты проб) и производить повторное измерение образца. </w:t>
      </w:r>
    </w:p>
    <w:p w14:paraId="3319545F" w14:textId="77777777" w:rsidR="00990276" w:rsidRPr="00717607" w:rsidRDefault="00990276" w:rsidP="00990276">
      <w:pPr>
        <w:spacing w:after="0" w:line="240" w:lineRule="auto"/>
        <w:ind w:firstLine="709"/>
        <w:contextualSpacing/>
        <w:jc w:val="both"/>
        <w:rPr>
          <w:rFonts w:ascii="Times New Roman" w:hAnsi="Times New Roman"/>
          <w:sz w:val="28"/>
          <w:szCs w:val="28"/>
          <w:highlight w:val="yellow"/>
        </w:rPr>
      </w:pPr>
    </w:p>
    <w:p w14:paraId="6DC69301" w14:textId="6BD74D5D" w:rsidR="00990276" w:rsidRPr="003E4D90" w:rsidRDefault="009275A1" w:rsidP="00990276">
      <w:pPr>
        <w:spacing w:after="0" w:line="240" w:lineRule="auto"/>
        <w:ind w:firstLine="708"/>
        <w:jc w:val="both"/>
        <w:rPr>
          <w:rFonts w:ascii="Times New Roman" w:hAnsi="Times New Roman"/>
          <w:b/>
          <w:bCs/>
          <w:sz w:val="28"/>
          <w:szCs w:val="28"/>
          <w:shd w:val="clear" w:color="auto" w:fill="FFFFFF"/>
        </w:rPr>
      </w:pPr>
      <w:r>
        <w:rPr>
          <w:rFonts w:ascii="Times New Roman" w:hAnsi="Times New Roman"/>
          <w:b/>
          <w:bCs/>
          <w:sz w:val="28"/>
          <w:szCs w:val="28"/>
        </w:rPr>
        <w:t>3</w:t>
      </w:r>
      <w:r w:rsidR="00990276" w:rsidRPr="003E4D90">
        <w:rPr>
          <w:rFonts w:ascii="Times New Roman" w:hAnsi="Times New Roman"/>
          <w:b/>
          <w:bCs/>
          <w:sz w:val="28"/>
          <w:szCs w:val="28"/>
        </w:rPr>
        <w:t>.8 Создание моделей формирования колчеданных (</w:t>
      </w:r>
      <w:r w:rsidR="00990276" w:rsidRPr="003E4D90">
        <w:rPr>
          <w:rFonts w:ascii="Times New Roman" w:hAnsi="Times New Roman"/>
          <w:b/>
          <w:bCs/>
          <w:sz w:val="28"/>
          <w:szCs w:val="28"/>
          <w:lang w:val="en-US"/>
        </w:rPr>
        <w:t>VMS</w:t>
      </w:r>
      <w:r w:rsidR="00990276" w:rsidRPr="003E4D90">
        <w:rPr>
          <w:rFonts w:ascii="Times New Roman" w:hAnsi="Times New Roman"/>
          <w:b/>
          <w:bCs/>
          <w:sz w:val="28"/>
          <w:szCs w:val="28"/>
        </w:rPr>
        <w:t xml:space="preserve">) месторождений </w:t>
      </w:r>
      <w:r w:rsidR="00990276" w:rsidRPr="003E4D90">
        <w:rPr>
          <w:rFonts w:ascii="Times New Roman" w:hAnsi="Times New Roman"/>
          <w:b/>
          <w:bCs/>
          <w:sz w:val="28"/>
          <w:szCs w:val="28"/>
          <w:shd w:val="clear" w:color="auto" w:fill="FFFFFF"/>
        </w:rPr>
        <w:t>на примере месторождений Зыряновского и Прииртышского рудных районов.</w:t>
      </w:r>
    </w:p>
    <w:p w14:paraId="76028D0A" w14:textId="77777777" w:rsidR="00990276" w:rsidRPr="00B71147" w:rsidRDefault="00990276" w:rsidP="00990276">
      <w:pPr>
        <w:spacing w:after="0" w:line="240" w:lineRule="auto"/>
        <w:ind w:firstLine="708"/>
        <w:jc w:val="both"/>
        <w:rPr>
          <w:rFonts w:ascii="Times New Roman" w:hAnsi="Times New Roman"/>
          <w:b/>
          <w:bCs/>
          <w:sz w:val="28"/>
          <w:szCs w:val="28"/>
        </w:rPr>
      </w:pPr>
    </w:p>
    <w:p w14:paraId="5AE9A640" w14:textId="77777777" w:rsidR="00990276" w:rsidRPr="00EE4C7D" w:rsidRDefault="00990276" w:rsidP="00990276">
      <w:pPr>
        <w:spacing w:after="0" w:line="240" w:lineRule="auto"/>
        <w:ind w:firstLine="709"/>
        <w:contextualSpacing/>
        <w:jc w:val="both"/>
        <w:rPr>
          <w:rFonts w:ascii="Times New Roman" w:hAnsi="Times New Roman"/>
          <w:spacing w:val="-6"/>
          <w:sz w:val="28"/>
          <w:szCs w:val="28"/>
        </w:rPr>
      </w:pPr>
      <w:r w:rsidRPr="00EE4C7D">
        <w:rPr>
          <w:rFonts w:ascii="Times New Roman" w:hAnsi="Times New Roman"/>
          <w:spacing w:val="-6"/>
          <w:sz w:val="28"/>
          <w:szCs w:val="28"/>
        </w:rPr>
        <w:t>В основу создания модели рудообразования месторождений Рудного Алтая были взяты научные работы и исследования формирования древних колчеданных месторождений и современных зон формирования субмаринных колчеданных руд:</w:t>
      </w:r>
    </w:p>
    <w:p w14:paraId="509BDB90" w14:textId="77777777" w:rsidR="00990276" w:rsidRPr="00142F2B" w:rsidRDefault="00990276" w:rsidP="00990276">
      <w:pPr>
        <w:spacing w:after="0" w:line="240" w:lineRule="auto"/>
        <w:ind w:firstLine="709"/>
        <w:jc w:val="both"/>
        <w:rPr>
          <w:rFonts w:ascii="Times New Roman" w:hAnsi="Times New Roman"/>
          <w:spacing w:val="-6"/>
          <w:sz w:val="28"/>
          <w:szCs w:val="28"/>
          <w:lang w:val="en-US"/>
        </w:rPr>
      </w:pPr>
      <w:bookmarkStart w:id="45" w:name="_Hlk142998624"/>
      <w:r w:rsidRPr="00142F2B">
        <w:rPr>
          <w:rFonts w:ascii="Times New Roman" w:hAnsi="Times New Roman"/>
          <w:spacing w:val="-6"/>
          <w:sz w:val="28"/>
          <w:szCs w:val="28"/>
          <w:lang w:val="en-US"/>
        </w:rPr>
        <w:t>- Scott, S.D., 1978</w:t>
      </w:r>
      <w:bookmarkEnd w:id="45"/>
      <w:r w:rsidRPr="00142F2B">
        <w:rPr>
          <w:rFonts w:ascii="Times New Roman" w:hAnsi="Times New Roman"/>
          <w:spacing w:val="-6"/>
          <w:sz w:val="28"/>
          <w:szCs w:val="28"/>
          <w:lang w:val="en-US"/>
        </w:rPr>
        <w:t>, Structural control of the Kuroko deposits of the Hokuroko district, Japan: Mining Geology Japan, v. 28, p. 301-311.</w:t>
      </w:r>
    </w:p>
    <w:p w14:paraId="0642F5E3" w14:textId="77777777" w:rsidR="00990276" w:rsidRPr="00142F2B" w:rsidRDefault="00990276" w:rsidP="00990276">
      <w:pPr>
        <w:spacing w:after="0" w:line="240" w:lineRule="auto"/>
        <w:ind w:firstLine="709"/>
        <w:jc w:val="both"/>
        <w:rPr>
          <w:rFonts w:ascii="Times New Roman" w:hAnsi="Times New Roman"/>
          <w:spacing w:val="-6"/>
          <w:sz w:val="28"/>
          <w:szCs w:val="28"/>
          <w:lang w:val="en-US"/>
        </w:rPr>
      </w:pPr>
      <w:r w:rsidRPr="00142F2B">
        <w:rPr>
          <w:rFonts w:ascii="Times New Roman" w:hAnsi="Times New Roman"/>
          <w:spacing w:val="-6"/>
          <w:sz w:val="28"/>
          <w:szCs w:val="28"/>
          <w:lang w:val="en-US"/>
        </w:rPr>
        <w:t xml:space="preserve">- </w:t>
      </w:r>
      <w:bookmarkStart w:id="46" w:name="_Hlk142998901"/>
      <w:r w:rsidRPr="00142F2B">
        <w:rPr>
          <w:rFonts w:ascii="Times New Roman" w:hAnsi="Times New Roman"/>
          <w:spacing w:val="-6"/>
          <w:sz w:val="28"/>
          <w:szCs w:val="28"/>
          <w:lang w:val="en-US"/>
        </w:rPr>
        <w:t>Knuckey, M.J., 1975</w:t>
      </w:r>
      <w:bookmarkEnd w:id="46"/>
      <w:r w:rsidRPr="00142F2B">
        <w:rPr>
          <w:rFonts w:ascii="Times New Roman" w:hAnsi="Times New Roman"/>
          <w:spacing w:val="-6"/>
          <w:sz w:val="28"/>
          <w:szCs w:val="28"/>
          <w:lang w:val="en-US"/>
        </w:rPr>
        <w:t>, Geology of the Millenbach copper-zink deposit, Noranda, Quebec, Canada: Society of Economic geologists – American Institute of Mining and Metallurgical Engineers, Annual General Meeting, Feb. 1975.</w:t>
      </w:r>
    </w:p>
    <w:p w14:paraId="51DFBF62"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Rona, P.A., 1984, Hydrothermal mineralization at seafloor spreading centers, Earth-Science Reviews. V.20. p.1-104.</w:t>
      </w:r>
    </w:p>
    <w:p w14:paraId="0FBDFC1B"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Honnorez, J., Detrick, R., Adamson, A., Brass G., Gillis, K., Humphris, S., Mevel, C., Meyer, P., Petersen, N., Rautenschlein, M., Shibata, T., Staudigel, H., Wooldridge, A. and Yamamoto, K., 1986, mineralogy and geology of the Snake-Pit hydrothermal sulfide deposit on Mid-Atlantic Ridge at 23°N, (abstract): EOS, v.67, p.1214.</w:t>
      </w:r>
    </w:p>
    <w:p w14:paraId="067D41B3"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xml:space="preserve">- </w:t>
      </w:r>
      <w:bookmarkStart w:id="47" w:name="_Hlk142986845"/>
      <w:r w:rsidRPr="00142F2B">
        <w:rPr>
          <w:rFonts w:ascii="Times New Roman" w:hAnsi="Times New Roman"/>
          <w:spacing w:val="-6"/>
          <w:sz w:val="28"/>
          <w:szCs w:val="28"/>
          <w:lang w:val="en-US"/>
        </w:rPr>
        <w:t>Shirozo, H., 1974, Clay minerals in altered wall rocks of Kuroko-type deposits: Society of Mining geologist of Japan, Special Issue 6, p. 303-311.</w:t>
      </w:r>
      <w:bookmarkEnd w:id="47"/>
    </w:p>
    <w:p w14:paraId="0E4E11C0"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xml:space="preserve">- </w:t>
      </w:r>
      <w:bookmarkStart w:id="48" w:name="_Hlk142988164"/>
      <w:bookmarkStart w:id="49" w:name="_Hlk142988202"/>
      <w:r w:rsidRPr="00142F2B">
        <w:rPr>
          <w:rFonts w:ascii="Times New Roman" w:hAnsi="Times New Roman"/>
          <w:spacing w:val="-6"/>
          <w:sz w:val="28"/>
          <w:szCs w:val="28"/>
          <w:lang w:val="en-US"/>
        </w:rPr>
        <w:t>Riverin, G. and Hodgson, C.J., 1980</w:t>
      </w:r>
      <w:bookmarkEnd w:id="48"/>
      <w:r w:rsidRPr="00142F2B">
        <w:rPr>
          <w:rFonts w:ascii="Times New Roman" w:hAnsi="Times New Roman"/>
          <w:spacing w:val="-6"/>
          <w:sz w:val="28"/>
          <w:szCs w:val="28"/>
          <w:lang w:val="en-US"/>
        </w:rPr>
        <w:t>, Wall-rock alteration at the Millenbach Cu-Zn mine, Noranda, Quebeq^ Economic geology, v.75, p. 424-444.</w:t>
      </w:r>
      <w:bookmarkEnd w:id="49"/>
    </w:p>
    <w:p w14:paraId="640B9C2F"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xml:space="preserve">- </w:t>
      </w:r>
      <w:bookmarkStart w:id="50" w:name="_Hlk142988254"/>
      <w:r w:rsidRPr="00142F2B">
        <w:rPr>
          <w:rFonts w:ascii="Times New Roman" w:hAnsi="Times New Roman"/>
          <w:spacing w:val="-6"/>
          <w:sz w:val="28"/>
          <w:szCs w:val="28"/>
          <w:lang w:val="en-US"/>
        </w:rPr>
        <w:t>Lydon, J.W</w:t>
      </w:r>
      <w:bookmarkEnd w:id="50"/>
      <w:r w:rsidRPr="00142F2B">
        <w:rPr>
          <w:rFonts w:ascii="Times New Roman" w:hAnsi="Times New Roman"/>
          <w:spacing w:val="-6"/>
          <w:sz w:val="28"/>
          <w:szCs w:val="28"/>
          <w:lang w:val="en-US"/>
        </w:rPr>
        <w:t>. and Galley, A., 1986, Chemical and mineralogical zonation of the Mathiati alteration pipe, Cyprus, and its genetic significance, in Gallagher, M.J., Ixer, R.A., Neary, C.R. and Prichard, H.M., eds., Metallogeny of Basic and Ultrabasic Rocks: Institition of Mining and Metallurgy, London, p.49-68.</w:t>
      </w:r>
    </w:p>
    <w:p w14:paraId="2C73A213"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Strauss, G.K., Roger, G., lecolle,M. and Lopera, E., 1981, geochemical and geologic study of the volcano-sedimentary sulfide orebody of La Zarza, Huelva province, Spain: Economic Geology, v.76, p. 1975-2000.</w:t>
      </w:r>
    </w:p>
    <w:p w14:paraId="6B1D7510"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xml:space="preserve">- </w:t>
      </w:r>
      <w:bookmarkStart w:id="51" w:name="_Hlk142988069"/>
      <w:bookmarkStart w:id="52" w:name="_Hlk142986924"/>
      <w:bookmarkStart w:id="53" w:name="_Hlk142986976"/>
      <w:r w:rsidRPr="00142F2B">
        <w:rPr>
          <w:rFonts w:ascii="Times New Roman" w:hAnsi="Times New Roman"/>
          <w:spacing w:val="-6"/>
          <w:sz w:val="28"/>
          <w:szCs w:val="28"/>
          <w:lang w:val="en-US"/>
        </w:rPr>
        <w:t>Costa, U.R., Barnett, R.L. and Kerrich, R., 1983</w:t>
      </w:r>
      <w:bookmarkEnd w:id="51"/>
      <w:r w:rsidRPr="00142F2B">
        <w:rPr>
          <w:rFonts w:ascii="Times New Roman" w:hAnsi="Times New Roman"/>
          <w:spacing w:val="-6"/>
          <w:sz w:val="28"/>
          <w:szCs w:val="28"/>
          <w:lang w:val="en-US"/>
        </w:rPr>
        <w:t xml:space="preserve">, The Mattagami Lake Mine Archean Zn-Cu sulfide deposit, Quebec: hydrothermal coprecipitation of talc and sulfides </w:t>
      </w:r>
      <w:r w:rsidRPr="00142F2B">
        <w:rPr>
          <w:rFonts w:ascii="Times New Roman" w:hAnsi="Times New Roman"/>
          <w:spacing w:val="-6"/>
          <w:sz w:val="28"/>
          <w:szCs w:val="28"/>
          <w:lang w:val="en-US"/>
        </w:rPr>
        <w:lastRenderedPageBreak/>
        <w:t xml:space="preserve">in a sea-floor brine pool – evidence from geochemistry, </w:t>
      </w:r>
      <w:r w:rsidRPr="00142F2B">
        <w:rPr>
          <w:rFonts w:ascii="Times New Roman" w:hAnsi="Times New Roman"/>
          <w:spacing w:val="-6"/>
          <w:sz w:val="28"/>
          <w:szCs w:val="28"/>
          <w:vertAlign w:val="superscript"/>
          <w:lang w:val="en-US"/>
        </w:rPr>
        <w:t>18</w:t>
      </w:r>
      <w:r w:rsidRPr="00142F2B">
        <w:rPr>
          <w:rFonts w:ascii="Times New Roman" w:hAnsi="Times New Roman"/>
          <w:spacing w:val="-6"/>
          <w:sz w:val="28"/>
          <w:szCs w:val="28"/>
          <w:lang w:val="en-US"/>
        </w:rPr>
        <w:t>O/</w:t>
      </w:r>
      <w:r w:rsidRPr="00142F2B">
        <w:rPr>
          <w:rFonts w:ascii="Times New Roman" w:hAnsi="Times New Roman"/>
          <w:spacing w:val="-6"/>
          <w:sz w:val="28"/>
          <w:szCs w:val="28"/>
          <w:vertAlign w:val="superscript"/>
          <w:lang w:val="en-US"/>
        </w:rPr>
        <w:t>16</w:t>
      </w:r>
      <w:r w:rsidRPr="00142F2B">
        <w:rPr>
          <w:rFonts w:ascii="Times New Roman" w:hAnsi="Times New Roman"/>
          <w:spacing w:val="-6"/>
          <w:sz w:val="28"/>
          <w:szCs w:val="28"/>
          <w:lang w:val="en-US"/>
        </w:rPr>
        <w:t>O, and mineral chemistry: Economic Geology, v.78, p. 1144-1203</w:t>
      </w:r>
      <w:bookmarkEnd w:id="52"/>
      <w:r w:rsidRPr="00142F2B">
        <w:rPr>
          <w:rFonts w:ascii="Times New Roman" w:hAnsi="Times New Roman"/>
          <w:spacing w:val="-6"/>
          <w:sz w:val="28"/>
          <w:szCs w:val="28"/>
          <w:lang w:val="en-US"/>
        </w:rPr>
        <w:t>.</w:t>
      </w:r>
    </w:p>
    <w:p w14:paraId="6420CF8F"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xml:space="preserve">- </w:t>
      </w:r>
      <w:bookmarkStart w:id="54" w:name="_Hlk142988135"/>
      <w:bookmarkStart w:id="55" w:name="_Hlk142986901"/>
      <w:r w:rsidRPr="00142F2B">
        <w:rPr>
          <w:rFonts w:ascii="Times New Roman" w:hAnsi="Times New Roman"/>
          <w:spacing w:val="-6"/>
          <w:sz w:val="28"/>
          <w:szCs w:val="28"/>
          <w:lang w:val="en-US"/>
        </w:rPr>
        <w:t>Aggarwal, P.K. and Nesbitt, B.E., 1984</w:t>
      </w:r>
      <w:bookmarkEnd w:id="54"/>
      <w:r w:rsidRPr="00142F2B">
        <w:rPr>
          <w:rFonts w:ascii="Times New Roman" w:hAnsi="Times New Roman"/>
          <w:spacing w:val="-6"/>
          <w:sz w:val="28"/>
          <w:szCs w:val="28"/>
          <w:lang w:val="en-US"/>
        </w:rPr>
        <w:t>, Geology and geochemistry of the Chu Chua massive sulfide deposit, British Columbia: Economic Geology, v. 79, p, 815-825</w:t>
      </w:r>
      <w:bookmarkEnd w:id="55"/>
      <w:r w:rsidRPr="00142F2B">
        <w:rPr>
          <w:rFonts w:ascii="Times New Roman" w:hAnsi="Times New Roman"/>
          <w:spacing w:val="-6"/>
          <w:sz w:val="28"/>
          <w:szCs w:val="28"/>
          <w:lang w:val="en-US"/>
        </w:rPr>
        <w:t>.</w:t>
      </w:r>
    </w:p>
    <w:bookmarkEnd w:id="53"/>
    <w:p w14:paraId="59C79EC1"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Seyfried, W.E. and Bischoff, J.L., 1979, Low temperature basalt alteration by seawater: an experimental study at 70°C and 150°C: Geochimica et Cosmochimica Acta, v.43, p. 1973-1947.</w:t>
      </w:r>
    </w:p>
    <w:p w14:paraId="5A222AFA"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Hajash, A., 1975, Hydrohtermal processes along mid-ocean ridges: an experimental investigation: Contributions to Mineralogy and Petrology, v.53, p. 205-226.</w:t>
      </w:r>
    </w:p>
    <w:p w14:paraId="6BD7A2FE"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Mottle, M.J. and Holland, H.D., 1978, Chemical exchange during hydrothermal alteration of basalt by seawater: I. Experimental results for major and minor components of seawater and basalt: Geochimica et Cosmochimica Acta, v. 42, p. 1103-1116.</w:t>
      </w:r>
    </w:p>
    <w:p w14:paraId="4A94D2DF" w14:textId="77777777" w:rsidR="00990276" w:rsidRPr="00142F2B" w:rsidRDefault="00990276" w:rsidP="00990276">
      <w:pPr>
        <w:spacing w:after="0" w:line="240" w:lineRule="auto"/>
        <w:ind w:firstLine="709"/>
        <w:contextualSpacing/>
        <w:jc w:val="both"/>
        <w:rPr>
          <w:rFonts w:ascii="Times New Roman" w:hAnsi="Times New Roman"/>
          <w:spacing w:val="-6"/>
          <w:sz w:val="28"/>
          <w:szCs w:val="28"/>
          <w:lang w:val="en-US"/>
        </w:rPr>
      </w:pPr>
      <w:r w:rsidRPr="00142F2B">
        <w:rPr>
          <w:rFonts w:ascii="Times New Roman" w:hAnsi="Times New Roman"/>
          <w:spacing w:val="-6"/>
          <w:sz w:val="28"/>
          <w:szCs w:val="28"/>
          <w:lang w:val="en-US"/>
        </w:rPr>
        <w:t>- Richards, H.G. and Boyle, J.F., 1986, Origin alteration and mineralization of inter-lava metalliferous sediments of the Troodos ophiolite, Cyprus, in Gallagher, M.J., Ixer, R.A., Neary, C.R. and Prichard, H.M., eds., Metallogeny of Basic and Ultrabasic Rocks: Institition of Mining and Mettallurgy, London, p.21-32.</w:t>
      </w:r>
    </w:p>
    <w:p w14:paraId="4A6AA4BB" w14:textId="77777777" w:rsidR="00990276" w:rsidRPr="00EE4C7D" w:rsidRDefault="00990276" w:rsidP="00990276">
      <w:pPr>
        <w:spacing w:after="0" w:line="240" w:lineRule="auto"/>
        <w:ind w:firstLine="709"/>
        <w:contextualSpacing/>
        <w:jc w:val="both"/>
        <w:rPr>
          <w:rFonts w:ascii="Times New Roman" w:hAnsi="Times New Roman"/>
          <w:spacing w:val="-6"/>
          <w:sz w:val="28"/>
          <w:szCs w:val="28"/>
        </w:rPr>
      </w:pPr>
      <w:r w:rsidRPr="00EE4C7D">
        <w:rPr>
          <w:rFonts w:ascii="Times New Roman" w:hAnsi="Times New Roman"/>
          <w:spacing w:val="-6"/>
          <w:sz w:val="28"/>
          <w:szCs w:val="28"/>
        </w:rPr>
        <w:t>И многие другие работы.</w:t>
      </w:r>
    </w:p>
    <w:p w14:paraId="783E6D1A" w14:textId="77777777" w:rsidR="00990276" w:rsidRPr="00493839" w:rsidRDefault="00990276" w:rsidP="00990276">
      <w:pPr>
        <w:spacing w:after="0" w:line="240" w:lineRule="auto"/>
        <w:ind w:firstLine="709"/>
        <w:contextualSpacing/>
        <w:jc w:val="both"/>
        <w:rPr>
          <w:rFonts w:ascii="Times New Roman" w:hAnsi="Times New Roman"/>
          <w:sz w:val="28"/>
          <w:szCs w:val="28"/>
        </w:rPr>
      </w:pPr>
    </w:p>
    <w:p w14:paraId="0DEC701D" w14:textId="5C62CD49" w:rsidR="00990276" w:rsidRPr="003E4D90" w:rsidRDefault="009275A1" w:rsidP="00990276">
      <w:pPr>
        <w:spacing w:after="0" w:line="240" w:lineRule="auto"/>
        <w:ind w:firstLine="709"/>
        <w:contextualSpacing/>
        <w:jc w:val="both"/>
        <w:rPr>
          <w:rFonts w:ascii="Times New Roman" w:hAnsi="Times New Roman"/>
          <w:b/>
          <w:bCs/>
          <w:sz w:val="28"/>
          <w:szCs w:val="28"/>
        </w:rPr>
      </w:pPr>
      <w:r>
        <w:rPr>
          <w:rFonts w:ascii="Times New Roman" w:hAnsi="Times New Roman"/>
          <w:b/>
          <w:bCs/>
          <w:sz w:val="28"/>
          <w:szCs w:val="28"/>
        </w:rPr>
        <w:t>3</w:t>
      </w:r>
      <w:r w:rsidR="00990276" w:rsidRPr="003E4D90">
        <w:rPr>
          <w:rFonts w:ascii="Times New Roman" w:hAnsi="Times New Roman"/>
          <w:b/>
          <w:bCs/>
          <w:sz w:val="28"/>
          <w:szCs w:val="28"/>
        </w:rPr>
        <w:t>.9 Формирование модели «информационного портала», ГИС</w:t>
      </w:r>
    </w:p>
    <w:p w14:paraId="4295D124" w14:textId="77777777" w:rsidR="00990276" w:rsidRPr="00717607" w:rsidRDefault="00990276" w:rsidP="00990276">
      <w:pPr>
        <w:spacing w:after="0" w:line="240" w:lineRule="auto"/>
        <w:ind w:firstLine="709"/>
        <w:jc w:val="both"/>
        <w:rPr>
          <w:rFonts w:ascii="Times New Roman" w:hAnsi="Times New Roman"/>
          <w:bCs/>
          <w:sz w:val="28"/>
          <w:szCs w:val="28"/>
          <w:highlight w:val="red"/>
        </w:rPr>
      </w:pPr>
      <w:bookmarkStart w:id="56" w:name="_Hlk81167892"/>
    </w:p>
    <w:bookmarkEnd w:id="56"/>
    <w:p w14:paraId="08852C4C" w14:textId="77777777" w:rsidR="00990276" w:rsidRPr="00F65C32" w:rsidRDefault="00990276" w:rsidP="00990276">
      <w:pPr>
        <w:spacing w:after="0" w:line="240" w:lineRule="auto"/>
        <w:ind w:firstLine="709"/>
        <w:jc w:val="both"/>
        <w:rPr>
          <w:rFonts w:ascii="Times New Roman" w:hAnsi="Times New Roman"/>
          <w:bCs/>
          <w:iCs/>
          <w:spacing w:val="-6"/>
          <w:sz w:val="28"/>
          <w:szCs w:val="28"/>
        </w:rPr>
      </w:pPr>
      <w:r w:rsidRPr="00F65C32">
        <w:rPr>
          <w:rFonts w:ascii="Times New Roman" w:hAnsi="Times New Roman"/>
          <w:bCs/>
          <w:spacing w:val="-6"/>
          <w:sz w:val="28"/>
          <w:szCs w:val="28"/>
        </w:rPr>
        <w:t xml:space="preserve">Создание модели «информационного портала». При работе над проектом создания «цифрового портала», отбиралась только самая важная информация, которая при создании готовой модели может нести в себе полное описание того или иного объекта. </w:t>
      </w:r>
      <w:r>
        <w:rPr>
          <w:rFonts w:ascii="Times New Roman" w:hAnsi="Times New Roman"/>
          <w:bCs/>
          <w:spacing w:val="-6"/>
          <w:sz w:val="28"/>
          <w:szCs w:val="28"/>
        </w:rPr>
        <w:t xml:space="preserve"> </w:t>
      </w:r>
      <w:r w:rsidRPr="00F65C32">
        <w:rPr>
          <w:rFonts w:ascii="Times New Roman" w:hAnsi="Times New Roman"/>
          <w:bCs/>
          <w:iCs/>
          <w:spacing w:val="-6"/>
          <w:sz w:val="28"/>
          <w:szCs w:val="28"/>
        </w:rPr>
        <w:t xml:space="preserve">Информация, которая будет представляться в модели, по способу представления делится на графический, табличный, текстовый и комбинированный тип. </w:t>
      </w:r>
    </w:p>
    <w:p w14:paraId="78010765" w14:textId="77777777" w:rsidR="00990276" w:rsidRPr="00F65C32" w:rsidRDefault="00990276" w:rsidP="00990276">
      <w:pPr>
        <w:autoSpaceDE w:val="0"/>
        <w:autoSpaceDN w:val="0"/>
        <w:adjustRightInd w:val="0"/>
        <w:spacing w:after="0" w:line="240" w:lineRule="auto"/>
        <w:ind w:firstLine="709"/>
        <w:jc w:val="both"/>
        <w:rPr>
          <w:rFonts w:ascii="Times New Roman" w:hAnsi="Times New Roman"/>
          <w:bCs/>
          <w:iCs/>
          <w:spacing w:val="-6"/>
          <w:sz w:val="28"/>
          <w:szCs w:val="28"/>
        </w:rPr>
      </w:pPr>
      <w:r w:rsidRPr="00F65C32">
        <w:rPr>
          <w:rFonts w:ascii="Times New Roman" w:hAnsi="Times New Roman"/>
          <w:bCs/>
          <w:iCs/>
          <w:spacing w:val="-6"/>
          <w:sz w:val="28"/>
          <w:szCs w:val="28"/>
        </w:rPr>
        <w:t xml:space="preserve">Модель </w:t>
      </w:r>
      <w:r w:rsidRPr="00F65C32">
        <w:rPr>
          <w:rFonts w:ascii="Times New Roman" w:hAnsi="Times New Roman"/>
          <w:bCs/>
          <w:spacing w:val="-6"/>
          <w:sz w:val="28"/>
          <w:szCs w:val="28"/>
        </w:rPr>
        <w:t xml:space="preserve">«информационного портала» содержит в себе несколько каталогов, различных по содержанию геологической (геофизической, нормативной и т.д.) информации, которая дополняет друг друга. Каталоги несут в себе различную смысловую нагрузку и предназначены для выполнения тех или иных функций, запрашиваемых пользователем. </w:t>
      </w:r>
    </w:p>
    <w:p w14:paraId="5A8598D6" w14:textId="77777777" w:rsidR="00990276" w:rsidRPr="00F65C32" w:rsidRDefault="00990276" w:rsidP="00990276">
      <w:pPr>
        <w:spacing w:after="0" w:line="240" w:lineRule="auto"/>
        <w:ind w:firstLine="709"/>
        <w:jc w:val="both"/>
        <w:rPr>
          <w:rFonts w:ascii="Times New Roman" w:hAnsi="Times New Roman"/>
          <w:bCs/>
          <w:spacing w:val="-6"/>
          <w:sz w:val="28"/>
          <w:szCs w:val="28"/>
        </w:rPr>
      </w:pPr>
      <w:r w:rsidRPr="00F65C32">
        <w:rPr>
          <w:rFonts w:ascii="Times New Roman" w:hAnsi="Times New Roman"/>
          <w:bCs/>
          <w:spacing w:val="-6"/>
          <w:sz w:val="28"/>
          <w:szCs w:val="28"/>
        </w:rPr>
        <w:t>Например:</w:t>
      </w:r>
    </w:p>
    <w:p w14:paraId="5245405A" w14:textId="77777777" w:rsidR="00990276" w:rsidRPr="00F65C32" w:rsidRDefault="00990276" w:rsidP="00990276">
      <w:pPr>
        <w:spacing w:after="0" w:line="240" w:lineRule="auto"/>
        <w:ind w:firstLine="709"/>
        <w:jc w:val="both"/>
        <w:rPr>
          <w:rFonts w:ascii="Times New Roman" w:hAnsi="Times New Roman"/>
          <w:bCs/>
          <w:spacing w:val="-6"/>
          <w:sz w:val="28"/>
          <w:szCs w:val="28"/>
        </w:rPr>
      </w:pPr>
      <w:r w:rsidRPr="00F65C32">
        <w:rPr>
          <w:rFonts w:ascii="Times New Roman" w:hAnsi="Times New Roman"/>
          <w:bCs/>
          <w:spacing w:val="-6"/>
          <w:sz w:val="28"/>
          <w:szCs w:val="28"/>
        </w:rPr>
        <w:t>- функции визуализации - тематические растровые/векторные изображения (в работе представлены оригинальные фото объектов, а также актуальные графические приложени);</w:t>
      </w:r>
    </w:p>
    <w:p w14:paraId="45C2AB24" w14:textId="77777777" w:rsidR="00990276" w:rsidRPr="00F65C32" w:rsidRDefault="00990276" w:rsidP="00990276">
      <w:pPr>
        <w:spacing w:after="0" w:line="240" w:lineRule="auto"/>
        <w:ind w:firstLine="709"/>
        <w:jc w:val="both"/>
        <w:rPr>
          <w:rFonts w:ascii="Times New Roman" w:hAnsi="Times New Roman"/>
          <w:bCs/>
          <w:spacing w:val="-6"/>
          <w:sz w:val="28"/>
          <w:szCs w:val="28"/>
        </w:rPr>
      </w:pPr>
      <w:r w:rsidRPr="00F65C32">
        <w:rPr>
          <w:rFonts w:ascii="Times New Roman" w:hAnsi="Times New Roman"/>
          <w:bCs/>
          <w:spacing w:val="-6"/>
          <w:sz w:val="28"/>
          <w:szCs w:val="28"/>
        </w:rPr>
        <w:t>- программное обеспечение (рекомендуемое) - геоинформационные системы, включающие в себя необходимые функции для получения быстрого доступа к информации по различным объектам (создание различных баз данных, просмотр, построение различных геологических и др. моделей, корректировка имеющейся информации);</w:t>
      </w:r>
    </w:p>
    <w:p w14:paraId="582C53E0" w14:textId="77777777" w:rsidR="00990276" w:rsidRDefault="00990276" w:rsidP="00990276">
      <w:pPr>
        <w:spacing w:after="0" w:line="240" w:lineRule="auto"/>
        <w:ind w:firstLine="709"/>
        <w:jc w:val="both"/>
        <w:rPr>
          <w:rFonts w:ascii="Times New Roman" w:hAnsi="Times New Roman"/>
          <w:bCs/>
          <w:spacing w:val="-6"/>
          <w:sz w:val="28"/>
          <w:szCs w:val="28"/>
        </w:rPr>
      </w:pPr>
      <w:r w:rsidRPr="00F65C32">
        <w:rPr>
          <w:rFonts w:ascii="Times New Roman" w:hAnsi="Times New Roman"/>
          <w:bCs/>
          <w:spacing w:val="-6"/>
          <w:sz w:val="28"/>
          <w:szCs w:val="28"/>
        </w:rPr>
        <w:t>- текстовые описания изучаемых объектов.</w:t>
      </w:r>
    </w:p>
    <w:p w14:paraId="379AA360" w14:textId="77777777" w:rsidR="00990276" w:rsidRDefault="00990276" w:rsidP="00990276">
      <w:pPr>
        <w:spacing w:after="0" w:line="240" w:lineRule="auto"/>
        <w:ind w:firstLine="709"/>
        <w:jc w:val="both"/>
        <w:rPr>
          <w:rFonts w:ascii="Times New Roman" w:hAnsi="Times New Roman"/>
          <w:bCs/>
          <w:i/>
          <w:spacing w:val="-6"/>
          <w:sz w:val="28"/>
          <w:szCs w:val="28"/>
        </w:rPr>
      </w:pPr>
    </w:p>
    <w:p w14:paraId="427A5C09" w14:textId="77777777" w:rsidR="00990276" w:rsidRDefault="00990276" w:rsidP="00990276">
      <w:pPr>
        <w:spacing w:after="0" w:line="240" w:lineRule="auto"/>
        <w:ind w:firstLine="709"/>
        <w:jc w:val="both"/>
        <w:rPr>
          <w:rFonts w:ascii="Times New Roman" w:hAnsi="Times New Roman"/>
          <w:bCs/>
          <w:i/>
          <w:spacing w:val="-6"/>
          <w:sz w:val="28"/>
          <w:szCs w:val="28"/>
        </w:rPr>
      </w:pPr>
    </w:p>
    <w:p w14:paraId="22774ABA" w14:textId="77777777" w:rsidR="007D2674" w:rsidRDefault="007D2674">
      <w:pPr>
        <w:rPr>
          <w:rFonts w:ascii="Times New Roman" w:hAnsi="Times New Roman"/>
          <w:bCs/>
          <w:iCs/>
          <w:spacing w:val="-6"/>
          <w:sz w:val="28"/>
          <w:szCs w:val="28"/>
        </w:rPr>
      </w:pPr>
      <w:r>
        <w:rPr>
          <w:rFonts w:ascii="Times New Roman" w:hAnsi="Times New Roman"/>
          <w:bCs/>
          <w:iCs/>
          <w:spacing w:val="-6"/>
          <w:sz w:val="28"/>
          <w:szCs w:val="28"/>
        </w:rPr>
        <w:br w:type="page"/>
      </w:r>
    </w:p>
    <w:p w14:paraId="6B29AE04" w14:textId="192102DB" w:rsidR="00990276" w:rsidRPr="00142F2B" w:rsidRDefault="00990276" w:rsidP="00990276">
      <w:pPr>
        <w:spacing w:after="0" w:line="240" w:lineRule="auto"/>
        <w:ind w:firstLine="709"/>
        <w:jc w:val="both"/>
        <w:rPr>
          <w:rFonts w:ascii="Times New Roman" w:hAnsi="Times New Roman"/>
          <w:bCs/>
          <w:iCs/>
          <w:spacing w:val="-6"/>
          <w:sz w:val="28"/>
          <w:szCs w:val="28"/>
        </w:rPr>
      </w:pPr>
      <w:r w:rsidRPr="00142F2B">
        <w:rPr>
          <w:rFonts w:ascii="Times New Roman" w:hAnsi="Times New Roman"/>
          <w:bCs/>
          <w:iCs/>
          <w:spacing w:val="-6"/>
          <w:sz w:val="28"/>
          <w:szCs w:val="28"/>
        </w:rPr>
        <w:lastRenderedPageBreak/>
        <w:t>Цели создания информационной модели.</w:t>
      </w:r>
    </w:p>
    <w:p w14:paraId="3905CD1C" w14:textId="77777777" w:rsidR="00990276" w:rsidRPr="00142F2B" w:rsidRDefault="00990276" w:rsidP="00990276">
      <w:pPr>
        <w:spacing w:after="0" w:line="240" w:lineRule="auto"/>
        <w:ind w:firstLine="709"/>
        <w:jc w:val="both"/>
        <w:rPr>
          <w:rFonts w:ascii="Times New Roman" w:hAnsi="Times New Roman"/>
          <w:bCs/>
          <w:iCs/>
          <w:spacing w:val="-6"/>
          <w:sz w:val="28"/>
          <w:szCs w:val="28"/>
        </w:rPr>
      </w:pPr>
      <w:r w:rsidRPr="00142F2B">
        <w:rPr>
          <w:rFonts w:ascii="Times New Roman" w:hAnsi="Times New Roman"/>
          <w:bCs/>
          <w:iCs/>
          <w:spacing w:val="-6"/>
          <w:sz w:val="28"/>
          <w:szCs w:val="28"/>
        </w:rPr>
        <w:t>- предоставление открытой информации для пользователей, интересующихся данной профильной направленностью (студенты, обучающиеся по программе геологии и разведке МПИ, молодые специалисты и научные сотрудники, заинтересованные в целях инвестирования лица).</w:t>
      </w:r>
    </w:p>
    <w:p w14:paraId="2E9A762D" w14:textId="77777777" w:rsidR="00990276" w:rsidRPr="00142F2B" w:rsidRDefault="00990276" w:rsidP="00990276">
      <w:pPr>
        <w:spacing w:after="0" w:line="240" w:lineRule="auto"/>
        <w:ind w:firstLine="709"/>
        <w:jc w:val="both"/>
        <w:rPr>
          <w:rFonts w:ascii="Times New Roman" w:hAnsi="Times New Roman"/>
          <w:bCs/>
          <w:iCs/>
          <w:spacing w:val="-6"/>
          <w:sz w:val="28"/>
          <w:szCs w:val="28"/>
        </w:rPr>
      </w:pPr>
      <w:r w:rsidRPr="00142F2B">
        <w:rPr>
          <w:rFonts w:ascii="Times New Roman" w:hAnsi="Times New Roman"/>
          <w:bCs/>
          <w:iCs/>
          <w:spacing w:val="-6"/>
          <w:sz w:val="28"/>
          <w:szCs w:val="28"/>
        </w:rPr>
        <w:t>- применение в процессе обучения студентов, увеличение популярности тематики, развитие интереса к научной составляющей, а также привлечение молодых специалистов;</w:t>
      </w:r>
    </w:p>
    <w:p w14:paraId="76B46F5D" w14:textId="77777777" w:rsidR="00990276" w:rsidRPr="00142F2B" w:rsidRDefault="00990276" w:rsidP="00990276">
      <w:pPr>
        <w:spacing w:after="0" w:line="240" w:lineRule="auto"/>
        <w:ind w:firstLine="709"/>
        <w:jc w:val="both"/>
        <w:rPr>
          <w:rFonts w:ascii="Times New Roman" w:hAnsi="Times New Roman"/>
          <w:bCs/>
          <w:iCs/>
          <w:spacing w:val="-6"/>
          <w:sz w:val="28"/>
          <w:szCs w:val="28"/>
        </w:rPr>
      </w:pPr>
      <w:r w:rsidRPr="00142F2B">
        <w:rPr>
          <w:rFonts w:ascii="Times New Roman" w:hAnsi="Times New Roman"/>
          <w:bCs/>
          <w:iCs/>
          <w:spacing w:val="-6"/>
          <w:sz w:val="28"/>
          <w:szCs w:val="28"/>
        </w:rPr>
        <w:t>- повышение экономической «привлекательности» того или иного объекта, заинтересованность и привлечение инвесторов (возможна также второстепенная цель - монетизация).</w:t>
      </w:r>
    </w:p>
    <w:p w14:paraId="03214CE2" w14:textId="77777777" w:rsidR="00990276" w:rsidRPr="00142F2B" w:rsidRDefault="00990276" w:rsidP="00990276">
      <w:pPr>
        <w:shd w:val="clear" w:color="auto" w:fill="FFFFFF"/>
        <w:spacing w:after="0" w:line="240" w:lineRule="auto"/>
        <w:ind w:firstLine="709"/>
        <w:rPr>
          <w:rFonts w:ascii="Times New Roman" w:eastAsia="Times New Roman" w:hAnsi="Times New Roman"/>
          <w:bCs/>
          <w:iCs/>
          <w:spacing w:val="-6"/>
          <w:sz w:val="28"/>
          <w:szCs w:val="28"/>
        </w:rPr>
      </w:pPr>
      <w:r w:rsidRPr="00142F2B">
        <w:rPr>
          <w:rFonts w:ascii="Times New Roman" w:eastAsia="Times New Roman" w:hAnsi="Times New Roman"/>
          <w:bCs/>
          <w:iCs/>
          <w:spacing w:val="-6"/>
          <w:sz w:val="28"/>
          <w:szCs w:val="28"/>
        </w:rPr>
        <w:t>Процесс создания модели.</w:t>
      </w:r>
    </w:p>
    <w:p w14:paraId="2F8F2496" w14:textId="77777777" w:rsidR="00990276" w:rsidRPr="00142F2B" w:rsidRDefault="00990276" w:rsidP="00990276">
      <w:pPr>
        <w:pStyle w:val="a4"/>
        <w:shd w:val="clear" w:color="auto" w:fill="FFFFFF"/>
        <w:spacing w:after="0" w:line="240" w:lineRule="auto"/>
        <w:ind w:left="0" w:firstLine="709"/>
        <w:jc w:val="both"/>
        <w:rPr>
          <w:rFonts w:ascii="Times New Roman" w:eastAsia="Times New Roman" w:hAnsi="Times New Roman"/>
          <w:bCs/>
          <w:iCs/>
          <w:spacing w:val="-6"/>
          <w:sz w:val="28"/>
          <w:szCs w:val="28"/>
        </w:rPr>
      </w:pPr>
      <w:r w:rsidRPr="00142F2B">
        <w:rPr>
          <w:rFonts w:ascii="Times New Roman" w:eastAsia="Times New Roman" w:hAnsi="Times New Roman"/>
          <w:bCs/>
          <w:iCs/>
          <w:spacing w:val="-6"/>
          <w:sz w:val="28"/>
          <w:szCs w:val="28"/>
        </w:rPr>
        <w:t>1. Сбор и анализ данных. Проводится изучение информации, с целью установления, какого вида информация будет наиболее важна, а также интересна и удобна для понимания и просмотра.</w:t>
      </w:r>
    </w:p>
    <w:p w14:paraId="217B67F6" w14:textId="77777777" w:rsidR="00990276" w:rsidRPr="00142F2B" w:rsidRDefault="00990276" w:rsidP="00990276">
      <w:pPr>
        <w:shd w:val="clear" w:color="auto" w:fill="FFFFFF"/>
        <w:spacing w:after="0" w:line="240" w:lineRule="auto"/>
        <w:ind w:firstLine="709"/>
        <w:rPr>
          <w:rFonts w:ascii="Times New Roman" w:eastAsia="Times New Roman" w:hAnsi="Times New Roman"/>
          <w:bCs/>
          <w:iCs/>
          <w:spacing w:val="-6"/>
          <w:sz w:val="28"/>
          <w:szCs w:val="28"/>
        </w:rPr>
      </w:pPr>
      <w:r w:rsidRPr="00142F2B">
        <w:rPr>
          <w:rFonts w:ascii="Times New Roman" w:eastAsia="Times New Roman" w:hAnsi="Times New Roman"/>
          <w:bCs/>
          <w:iCs/>
          <w:spacing w:val="-6"/>
          <w:sz w:val="28"/>
          <w:szCs w:val="28"/>
        </w:rPr>
        <w:t xml:space="preserve">2. Проектирование дизайна модели. </w:t>
      </w:r>
    </w:p>
    <w:p w14:paraId="16500E34" w14:textId="77777777" w:rsidR="00990276" w:rsidRPr="00142F2B" w:rsidRDefault="00990276" w:rsidP="00990276">
      <w:pPr>
        <w:shd w:val="clear" w:color="auto" w:fill="FFFFFF"/>
        <w:spacing w:after="0" w:line="240" w:lineRule="auto"/>
        <w:ind w:firstLine="709"/>
        <w:jc w:val="both"/>
        <w:rPr>
          <w:rFonts w:ascii="Times New Roman" w:eastAsia="Times New Roman" w:hAnsi="Times New Roman"/>
          <w:bCs/>
          <w:iCs/>
          <w:spacing w:val="-6"/>
          <w:sz w:val="28"/>
          <w:szCs w:val="28"/>
        </w:rPr>
      </w:pPr>
      <w:r w:rsidRPr="00142F2B">
        <w:rPr>
          <w:rFonts w:ascii="Times New Roman" w:eastAsia="Times New Roman" w:hAnsi="Times New Roman"/>
          <w:bCs/>
          <w:iCs/>
          <w:spacing w:val="-6"/>
          <w:sz w:val="28"/>
          <w:szCs w:val="28"/>
        </w:rPr>
        <w:t>3. Создание комфортной для использования модели – простота и удобство использования.</w:t>
      </w:r>
    </w:p>
    <w:p w14:paraId="183D9F75" w14:textId="77777777" w:rsidR="00990276" w:rsidRPr="00F65C32" w:rsidRDefault="00990276" w:rsidP="00990276">
      <w:pPr>
        <w:spacing w:after="0" w:line="240" w:lineRule="auto"/>
        <w:ind w:firstLine="709"/>
        <w:jc w:val="both"/>
        <w:rPr>
          <w:rFonts w:ascii="Times New Roman" w:hAnsi="Times New Roman"/>
          <w:bCs/>
          <w:iCs/>
          <w:spacing w:val="-6"/>
          <w:sz w:val="28"/>
          <w:szCs w:val="28"/>
        </w:rPr>
      </w:pPr>
      <w:r w:rsidRPr="00142F2B">
        <w:rPr>
          <w:rFonts w:ascii="Times New Roman" w:hAnsi="Times New Roman"/>
          <w:bCs/>
          <w:iCs/>
          <w:spacing w:val="-6"/>
          <w:sz w:val="28"/>
          <w:szCs w:val="28"/>
        </w:rPr>
        <w:t>Структура модели предполагает быть максимально удобной в использовании, при этом учитывая особенности охватываемой сферы изучения и тематики – еще и уникальной. Вся информация, независимо от ее типа и назначения, содержащаяся в модели, подлежит категоризации. В данном</w:t>
      </w:r>
      <w:r w:rsidRPr="00F65C32">
        <w:rPr>
          <w:rFonts w:ascii="Times New Roman" w:hAnsi="Times New Roman"/>
          <w:bCs/>
          <w:iCs/>
          <w:spacing w:val="-6"/>
          <w:sz w:val="28"/>
          <w:szCs w:val="28"/>
        </w:rPr>
        <w:t xml:space="preserve"> случае проводится категоризация по типу геологической (или иной) информации – описательная часть, таблицы и расчеты, аналитические данные, графическое сопровождение и т.д.</w:t>
      </w:r>
    </w:p>
    <w:p w14:paraId="0F1B18AF" w14:textId="77777777" w:rsidR="00990276" w:rsidRPr="00F65C32" w:rsidRDefault="00990276" w:rsidP="00990276">
      <w:pPr>
        <w:spacing w:after="0" w:line="240" w:lineRule="auto"/>
        <w:ind w:firstLine="709"/>
        <w:jc w:val="both"/>
        <w:rPr>
          <w:rFonts w:ascii="Times New Roman" w:hAnsi="Times New Roman"/>
          <w:bCs/>
          <w:iCs/>
          <w:spacing w:val="-6"/>
          <w:sz w:val="28"/>
          <w:szCs w:val="28"/>
        </w:rPr>
      </w:pPr>
      <w:r w:rsidRPr="00F65C32">
        <w:rPr>
          <w:rFonts w:ascii="Times New Roman" w:hAnsi="Times New Roman"/>
          <w:bCs/>
          <w:iCs/>
          <w:spacing w:val="-6"/>
          <w:sz w:val="28"/>
          <w:szCs w:val="28"/>
        </w:rPr>
        <w:t xml:space="preserve">Ниже в таблице приведен пример категоризации информационных данных (таблица </w:t>
      </w:r>
      <w:r>
        <w:rPr>
          <w:rFonts w:ascii="Times New Roman" w:hAnsi="Times New Roman"/>
          <w:bCs/>
          <w:iCs/>
          <w:spacing w:val="-6"/>
          <w:sz w:val="28"/>
          <w:szCs w:val="28"/>
        </w:rPr>
        <w:t>3</w:t>
      </w:r>
      <w:r w:rsidRPr="00F65C32">
        <w:rPr>
          <w:rFonts w:ascii="Times New Roman" w:hAnsi="Times New Roman"/>
          <w:bCs/>
          <w:iCs/>
          <w:spacing w:val="-6"/>
          <w:sz w:val="28"/>
          <w:szCs w:val="28"/>
        </w:rPr>
        <w:t>.2).</w:t>
      </w:r>
    </w:p>
    <w:p w14:paraId="1D8EA880" w14:textId="77777777" w:rsidR="00990276" w:rsidRPr="00717607" w:rsidRDefault="00990276" w:rsidP="00990276">
      <w:pPr>
        <w:spacing w:after="0" w:line="240" w:lineRule="auto"/>
        <w:ind w:firstLine="709"/>
        <w:jc w:val="both"/>
        <w:rPr>
          <w:rFonts w:ascii="Times New Roman" w:hAnsi="Times New Roman"/>
          <w:bCs/>
          <w:iCs/>
          <w:sz w:val="28"/>
          <w:szCs w:val="28"/>
        </w:rPr>
      </w:pPr>
    </w:p>
    <w:p w14:paraId="04E2EF73" w14:textId="77777777" w:rsidR="00990276" w:rsidRDefault="00990276" w:rsidP="00990276">
      <w:pPr>
        <w:spacing w:after="0" w:line="240" w:lineRule="auto"/>
        <w:jc w:val="both"/>
        <w:rPr>
          <w:rFonts w:ascii="Times New Roman" w:hAnsi="Times New Roman"/>
          <w:bCs/>
          <w:iCs/>
          <w:sz w:val="28"/>
          <w:szCs w:val="28"/>
        </w:rPr>
      </w:pPr>
      <w:r w:rsidRPr="00717607">
        <w:rPr>
          <w:rFonts w:ascii="Times New Roman" w:hAnsi="Times New Roman"/>
          <w:bCs/>
          <w:iCs/>
          <w:sz w:val="28"/>
          <w:szCs w:val="28"/>
        </w:rPr>
        <w:t xml:space="preserve">Таблица </w:t>
      </w:r>
      <w:r>
        <w:rPr>
          <w:rFonts w:ascii="Times New Roman" w:hAnsi="Times New Roman"/>
          <w:bCs/>
          <w:iCs/>
          <w:sz w:val="28"/>
          <w:szCs w:val="28"/>
        </w:rPr>
        <w:t>3</w:t>
      </w:r>
      <w:r w:rsidRPr="00717607">
        <w:rPr>
          <w:rFonts w:ascii="Times New Roman" w:hAnsi="Times New Roman"/>
          <w:bCs/>
          <w:iCs/>
          <w:sz w:val="28"/>
          <w:szCs w:val="28"/>
        </w:rPr>
        <w:t>.2 - Категоризация модели по содержанию информационных блоков</w:t>
      </w:r>
    </w:p>
    <w:p w14:paraId="1108C40E" w14:textId="77777777" w:rsidR="00990276" w:rsidRDefault="00990276" w:rsidP="00990276">
      <w:pPr>
        <w:spacing w:after="0" w:line="240" w:lineRule="auto"/>
        <w:jc w:val="both"/>
        <w:rPr>
          <w:rFonts w:ascii="Times New Roman" w:hAnsi="Times New Roman"/>
          <w:bCs/>
          <w:iCs/>
          <w:sz w:val="28"/>
          <w:szCs w:val="28"/>
        </w:rPr>
      </w:pPr>
    </w:p>
    <w:tbl>
      <w:tblPr>
        <w:tblStyle w:val="a3"/>
        <w:tblW w:w="9351" w:type="dxa"/>
        <w:tblLook w:val="04A0" w:firstRow="1" w:lastRow="0" w:firstColumn="1" w:lastColumn="0" w:noHBand="0" w:noVBand="1"/>
      </w:tblPr>
      <w:tblGrid>
        <w:gridCol w:w="3964"/>
        <w:gridCol w:w="5387"/>
      </w:tblGrid>
      <w:tr w:rsidR="00990276" w:rsidRPr="00717607" w14:paraId="79D653BC" w14:textId="77777777" w:rsidTr="0089423D">
        <w:tc>
          <w:tcPr>
            <w:tcW w:w="3964" w:type="dxa"/>
          </w:tcPr>
          <w:p w14:paraId="1856062F" w14:textId="77777777" w:rsidR="00990276" w:rsidRPr="00717607" w:rsidRDefault="00990276" w:rsidP="0089423D">
            <w:pPr>
              <w:rPr>
                <w:rFonts w:ascii="Times New Roman" w:hAnsi="Times New Roman"/>
                <w:bCs/>
                <w:iCs/>
                <w:sz w:val="24"/>
                <w:szCs w:val="24"/>
                <w:lang w:val="ru-RU"/>
              </w:rPr>
            </w:pPr>
            <w:r w:rsidRPr="00717607">
              <w:rPr>
                <w:rFonts w:ascii="Times New Roman" w:hAnsi="Times New Roman"/>
                <w:bCs/>
                <w:iCs/>
                <w:sz w:val="24"/>
                <w:szCs w:val="24"/>
                <w:lang w:val="ru-RU"/>
              </w:rPr>
              <w:t>1. Геологический блок</w:t>
            </w:r>
          </w:p>
        </w:tc>
        <w:tc>
          <w:tcPr>
            <w:tcW w:w="5387" w:type="dxa"/>
          </w:tcPr>
          <w:p w14:paraId="3737FC49"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историческую справку об объекте, геологическая изученность, модель рудообразования, поисковые и тематические работы и др.</w:t>
            </w:r>
          </w:p>
        </w:tc>
      </w:tr>
      <w:tr w:rsidR="00990276" w:rsidRPr="00717607" w14:paraId="353CB42C" w14:textId="77777777" w:rsidTr="0089423D">
        <w:tc>
          <w:tcPr>
            <w:tcW w:w="3964" w:type="dxa"/>
          </w:tcPr>
          <w:p w14:paraId="2E573D9F" w14:textId="77777777" w:rsidR="00990276" w:rsidRPr="00717607" w:rsidRDefault="00990276" w:rsidP="0089423D">
            <w:pPr>
              <w:pStyle w:val="a4"/>
              <w:ind w:left="0"/>
              <w:rPr>
                <w:rFonts w:ascii="Times New Roman" w:hAnsi="Times New Roman"/>
                <w:bCs/>
                <w:iCs/>
                <w:sz w:val="24"/>
                <w:szCs w:val="24"/>
                <w:lang w:val="ru-RU"/>
              </w:rPr>
            </w:pPr>
            <w:r w:rsidRPr="00717607">
              <w:rPr>
                <w:rFonts w:ascii="Times New Roman" w:hAnsi="Times New Roman"/>
                <w:bCs/>
                <w:iCs/>
                <w:sz w:val="24"/>
                <w:szCs w:val="24"/>
                <w:lang w:val="ru-RU"/>
              </w:rPr>
              <w:t>2. Геофизический блок</w:t>
            </w:r>
          </w:p>
        </w:tc>
        <w:tc>
          <w:tcPr>
            <w:tcW w:w="5387" w:type="dxa"/>
          </w:tcPr>
          <w:p w14:paraId="63E3CD02"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материалы о проведенных геофизических исследованиях, методах исследований (магниторазведка, каротаж и прочее), а также данные о физических свойствах пород и руд.</w:t>
            </w:r>
          </w:p>
        </w:tc>
      </w:tr>
      <w:tr w:rsidR="00990276" w:rsidRPr="00717607" w14:paraId="1882C932" w14:textId="77777777" w:rsidTr="0089423D">
        <w:tc>
          <w:tcPr>
            <w:tcW w:w="3964" w:type="dxa"/>
          </w:tcPr>
          <w:p w14:paraId="74D8CBC8" w14:textId="77777777" w:rsidR="00990276" w:rsidRPr="00717607" w:rsidRDefault="00990276" w:rsidP="0089423D">
            <w:pPr>
              <w:pStyle w:val="a4"/>
              <w:ind w:left="55"/>
              <w:rPr>
                <w:rFonts w:ascii="Times New Roman" w:hAnsi="Times New Roman"/>
                <w:bCs/>
                <w:iCs/>
                <w:sz w:val="24"/>
                <w:szCs w:val="24"/>
                <w:lang w:val="ru-RU"/>
              </w:rPr>
            </w:pPr>
            <w:r w:rsidRPr="00717607">
              <w:rPr>
                <w:rFonts w:ascii="Times New Roman" w:hAnsi="Times New Roman"/>
                <w:bCs/>
                <w:iCs/>
                <w:sz w:val="24"/>
                <w:szCs w:val="24"/>
                <w:lang w:val="ru-RU"/>
              </w:rPr>
              <w:t>3. Геохимический блок</w:t>
            </w:r>
          </w:p>
        </w:tc>
        <w:tc>
          <w:tcPr>
            <w:tcW w:w="5387" w:type="dxa"/>
          </w:tcPr>
          <w:p w14:paraId="3C0EA2A8"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данные о состоянии геохимической изученности, оценку зональности оруденений, геохимических ореолов; химико-аналитические работы</w:t>
            </w:r>
          </w:p>
        </w:tc>
      </w:tr>
      <w:tr w:rsidR="00990276" w:rsidRPr="00717607" w14:paraId="4A03D7F5" w14:textId="77777777" w:rsidTr="0089423D">
        <w:tc>
          <w:tcPr>
            <w:tcW w:w="3964" w:type="dxa"/>
          </w:tcPr>
          <w:p w14:paraId="6C6D458C" w14:textId="77777777" w:rsidR="00990276" w:rsidRPr="00717607" w:rsidRDefault="00990276" w:rsidP="0089423D">
            <w:pPr>
              <w:pStyle w:val="a4"/>
              <w:ind w:left="55"/>
              <w:rPr>
                <w:rFonts w:ascii="Times New Roman" w:hAnsi="Times New Roman"/>
                <w:bCs/>
                <w:iCs/>
                <w:sz w:val="24"/>
                <w:szCs w:val="24"/>
                <w:lang w:val="ru-RU"/>
              </w:rPr>
            </w:pPr>
            <w:r w:rsidRPr="00717607">
              <w:rPr>
                <w:rFonts w:ascii="Times New Roman" w:hAnsi="Times New Roman"/>
                <w:bCs/>
                <w:iCs/>
                <w:sz w:val="24"/>
                <w:szCs w:val="24"/>
                <w:lang w:val="ru-RU"/>
              </w:rPr>
              <w:t>4. Гидрогеологический блок</w:t>
            </w:r>
          </w:p>
        </w:tc>
        <w:tc>
          <w:tcPr>
            <w:tcW w:w="5387" w:type="dxa"/>
          </w:tcPr>
          <w:p w14:paraId="37120984"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данные о инженерно-гидрогеологических условиях, гидрогеологической съемке с сопутствующими фильтрационными и лабораторными исследованиями</w:t>
            </w:r>
          </w:p>
        </w:tc>
      </w:tr>
    </w:tbl>
    <w:p w14:paraId="1080A507" w14:textId="77777777" w:rsidR="00990276" w:rsidRDefault="00990276" w:rsidP="00990276">
      <w:pPr>
        <w:spacing w:after="0" w:line="240" w:lineRule="auto"/>
        <w:jc w:val="right"/>
      </w:pPr>
      <w:r w:rsidRPr="00717607">
        <w:rPr>
          <w:rFonts w:ascii="Times New Roman" w:hAnsi="Times New Roman"/>
          <w:sz w:val="24"/>
          <w:szCs w:val="24"/>
        </w:rPr>
        <w:lastRenderedPageBreak/>
        <w:t xml:space="preserve">Продолжение таблицы </w:t>
      </w:r>
      <w:r>
        <w:rPr>
          <w:rFonts w:ascii="Times New Roman" w:hAnsi="Times New Roman"/>
          <w:sz w:val="24"/>
          <w:szCs w:val="24"/>
        </w:rPr>
        <w:t>3</w:t>
      </w:r>
      <w:r w:rsidRPr="00717607">
        <w:rPr>
          <w:rFonts w:ascii="Times New Roman" w:hAnsi="Times New Roman"/>
          <w:sz w:val="24"/>
          <w:szCs w:val="24"/>
        </w:rPr>
        <w:t>.2</w:t>
      </w:r>
    </w:p>
    <w:tbl>
      <w:tblPr>
        <w:tblStyle w:val="a3"/>
        <w:tblW w:w="9351" w:type="dxa"/>
        <w:tblLook w:val="04A0" w:firstRow="1" w:lastRow="0" w:firstColumn="1" w:lastColumn="0" w:noHBand="0" w:noVBand="1"/>
      </w:tblPr>
      <w:tblGrid>
        <w:gridCol w:w="3964"/>
        <w:gridCol w:w="5387"/>
      </w:tblGrid>
      <w:tr w:rsidR="00990276" w:rsidRPr="00717607" w14:paraId="45D8D45E" w14:textId="77777777" w:rsidTr="0089423D">
        <w:tc>
          <w:tcPr>
            <w:tcW w:w="3964" w:type="dxa"/>
          </w:tcPr>
          <w:p w14:paraId="3247BAE9" w14:textId="77777777" w:rsidR="00990276" w:rsidRPr="00717607" w:rsidRDefault="00990276" w:rsidP="0089423D">
            <w:pPr>
              <w:pStyle w:val="a4"/>
              <w:ind w:left="55"/>
              <w:rPr>
                <w:rFonts w:ascii="Times New Roman" w:hAnsi="Times New Roman"/>
                <w:bCs/>
                <w:iCs/>
                <w:sz w:val="24"/>
                <w:szCs w:val="24"/>
              </w:rPr>
            </w:pPr>
            <w:r w:rsidRPr="00717607">
              <w:rPr>
                <w:rFonts w:ascii="Times New Roman" w:hAnsi="Times New Roman"/>
                <w:bCs/>
                <w:iCs/>
                <w:sz w:val="24"/>
                <w:szCs w:val="24"/>
                <w:lang w:val="ru-RU"/>
              </w:rPr>
              <w:t>5. Горнотехнический блок</w:t>
            </w:r>
          </w:p>
        </w:tc>
        <w:tc>
          <w:tcPr>
            <w:tcW w:w="5387" w:type="dxa"/>
          </w:tcPr>
          <w:p w14:paraId="04DA4D6C"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информацию о б условиях и состоянии горных работ: подготовительные, буровые и тд., а также информацию о возможности опасных явлений на объекте – пожары, затопление, обрушение и тд.</w:t>
            </w:r>
          </w:p>
        </w:tc>
      </w:tr>
      <w:tr w:rsidR="00990276" w:rsidRPr="00717607" w14:paraId="7ADB0248" w14:textId="77777777" w:rsidTr="0089423D">
        <w:tc>
          <w:tcPr>
            <w:tcW w:w="3964" w:type="dxa"/>
          </w:tcPr>
          <w:p w14:paraId="2A57F377" w14:textId="77777777" w:rsidR="00990276" w:rsidRPr="00717607" w:rsidRDefault="00990276" w:rsidP="0089423D">
            <w:pPr>
              <w:pStyle w:val="a4"/>
              <w:ind w:left="55"/>
              <w:rPr>
                <w:rFonts w:ascii="Times New Roman" w:hAnsi="Times New Roman"/>
                <w:bCs/>
                <w:iCs/>
                <w:sz w:val="24"/>
                <w:szCs w:val="24"/>
                <w:lang w:val="ru-RU"/>
              </w:rPr>
            </w:pPr>
            <w:r w:rsidRPr="00717607">
              <w:rPr>
                <w:rFonts w:ascii="Times New Roman" w:hAnsi="Times New Roman"/>
                <w:bCs/>
                <w:iCs/>
                <w:sz w:val="24"/>
                <w:szCs w:val="24"/>
                <w:lang w:val="ru-RU"/>
              </w:rPr>
              <w:t>6. Экологический блок (по необходимости)</w:t>
            </w:r>
          </w:p>
        </w:tc>
        <w:tc>
          <w:tcPr>
            <w:tcW w:w="5387" w:type="dxa"/>
          </w:tcPr>
          <w:p w14:paraId="0B23E37E"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общую информацию о воздействии тех или иных видов горно-геологических работ на воздушный бассейн и водные ресурсы, а также в целом на экосистему в радиусе проведения работ.</w:t>
            </w:r>
          </w:p>
        </w:tc>
      </w:tr>
      <w:tr w:rsidR="00990276" w:rsidRPr="00717607" w14:paraId="4023ADC1" w14:textId="77777777" w:rsidTr="0089423D">
        <w:tc>
          <w:tcPr>
            <w:tcW w:w="3964" w:type="dxa"/>
          </w:tcPr>
          <w:p w14:paraId="3EF3761F" w14:textId="77777777" w:rsidR="00990276" w:rsidRPr="00717607" w:rsidRDefault="00990276" w:rsidP="0089423D">
            <w:pPr>
              <w:pStyle w:val="a4"/>
              <w:ind w:left="55"/>
              <w:rPr>
                <w:rFonts w:ascii="Times New Roman" w:hAnsi="Times New Roman"/>
                <w:bCs/>
                <w:iCs/>
                <w:sz w:val="24"/>
                <w:szCs w:val="24"/>
              </w:rPr>
            </w:pPr>
            <w:r w:rsidRPr="00717607">
              <w:rPr>
                <w:rFonts w:ascii="Times New Roman" w:hAnsi="Times New Roman"/>
                <w:bCs/>
                <w:iCs/>
                <w:sz w:val="24"/>
                <w:szCs w:val="24"/>
                <w:lang w:val="ru-RU"/>
              </w:rPr>
              <w:t>7. Блок табличных приложений</w:t>
            </w:r>
          </w:p>
        </w:tc>
        <w:tc>
          <w:tcPr>
            <w:tcW w:w="5387" w:type="dxa"/>
          </w:tcPr>
          <w:p w14:paraId="1D0767BE"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Таблицы химических данных, данные петрохимических анализов, таблицы физических свойств пород</w:t>
            </w:r>
          </w:p>
        </w:tc>
      </w:tr>
      <w:tr w:rsidR="00990276" w:rsidRPr="00717607" w14:paraId="17443D53" w14:textId="77777777" w:rsidTr="0089423D">
        <w:tc>
          <w:tcPr>
            <w:tcW w:w="3964" w:type="dxa"/>
          </w:tcPr>
          <w:p w14:paraId="33CD94C3" w14:textId="77777777" w:rsidR="00990276" w:rsidRPr="00717607" w:rsidRDefault="00990276" w:rsidP="0089423D">
            <w:pPr>
              <w:pStyle w:val="a4"/>
              <w:ind w:left="22"/>
              <w:rPr>
                <w:rFonts w:ascii="Times New Roman" w:hAnsi="Times New Roman"/>
                <w:bCs/>
                <w:iCs/>
                <w:sz w:val="24"/>
                <w:szCs w:val="24"/>
              </w:rPr>
            </w:pPr>
            <w:r w:rsidRPr="00717607">
              <w:rPr>
                <w:rFonts w:ascii="Times New Roman" w:hAnsi="Times New Roman"/>
                <w:bCs/>
                <w:iCs/>
                <w:sz w:val="24"/>
                <w:szCs w:val="24"/>
                <w:lang w:val="ru-RU"/>
              </w:rPr>
              <w:t>8. Графический блок</w:t>
            </w:r>
          </w:p>
        </w:tc>
        <w:tc>
          <w:tcPr>
            <w:tcW w:w="5387" w:type="dxa"/>
          </w:tcPr>
          <w:p w14:paraId="70D0D9E6"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геологические карты и разрезы, стратиграфические колонки, картограммы геофизической и геохимической изученности, картограммы гидрогеологической изученности, различного рода диаграммы, графики и дт.</w:t>
            </w:r>
          </w:p>
        </w:tc>
      </w:tr>
      <w:tr w:rsidR="00990276" w:rsidRPr="00717607" w14:paraId="493E2B82" w14:textId="77777777" w:rsidTr="0089423D">
        <w:tc>
          <w:tcPr>
            <w:tcW w:w="3964" w:type="dxa"/>
          </w:tcPr>
          <w:p w14:paraId="2FF15ADE" w14:textId="77777777" w:rsidR="00990276" w:rsidRPr="00717607" w:rsidRDefault="00990276" w:rsidP="0089423D">
            <w:pPr>
              <w:pStyle w:val="a4"/>
              <w:ind w:left="22"/>
              <w:rPr>
                <w:rFonts w:ascii="Times New Roman" w:hAnsi="Times New Roman"/>
                <w:bCs/>
                <w:iCs/>
                <w:sz w:val="24"/>
                <w:szCs w:val="24"/>
              </w:rPr>
            </w:pPr>
            <w:r w:rsidRPr="00717607">
              <w:rPr>
                <w:rFonts w:ascii="Times New Roman" w:hAnsi="Times New Roman"/>
                <w:bCs/>
                <w:iCs/>
                <w:sz w:val="24"/>
                <w:szCs w:val="24"/>
                <w:lang w:val="ru-RU"/>
              </w:rPr>
              <w:t>9. Экономический блок *</w:t>
            </w:r>
          </w:p>
        </w:tc>
        <w:tc>
          <w:tcPr>
            <w:tcW w:w="5387" w:type="dxa"/>
          </w:tcPr>
          <w:p w14:paraId="5937B596"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данные экономических расчетов, достоверности данных аналитических, информацию о состоянии запасов руды и металлов, контроль качества и тд.</w:t>
            </w:r>
          </w:p>
        </w:tc>
      </w:tr>
      <w:tr w:rsidR="00990276" w:rsidRPr="00717607" w14:paraId="2659CA5B" w14:textId="77777777" w:rsidTr="0089423D">
        <w:tc>
          <w:tcPr>
            <w:tcW w:w="3964" w:type="dxa"/>
          </w:tcPr>
          <w:p w14:paraId="71180945" w14:textId="77777777" w:rsidR="00990276" w:rsidRPr="00717607" w:rsidRDefault="00990276" w:rsidP="0089423D">
            <w:pPr>
              <w:pStyle w:val="a4"/>
              <w:ind w:left="22"/>
              <w:rPr>
                <w:rFonts w:ascii="Times New Roman" w:hAnsi="Times New Roman"/>
                <w:bCs/>
                <w:iCs/>
                <w:sz w:val="24"/>
                <w:szCs w:val="24"/>
              </w:rPr>
            </w:pPr>
            <w:r w:rsidRPr="00717607">
              <w:rPr>
                <w:rFonts w:ascii="Times New Roman" w:hAnsi="Times New Roman"/>
                <w:bCs/>
                <w:iCs/>
                <w:sz w:val="24"/>
                <w:szCs w:val="24"/>
                <w:lang w:val="ru-RU"/>
              </w:rPr>
              <w:t xml:space="preserve">10. Дополнительная информация * </w:t>
            </w:r>
          </w:p>
        </w:tc>
        <w:tc>
          <w:tcPr>
            <w:tcW w:w="5387" w:type="dxa"/>
          </w:tcPr>
          <w:p w14:paraId="42287D40" w14:textId="77777777" w:rsidR="00990276" w:rsidRPr="00717607" w:rsidRDefault="00990276" w:rsidP="0089423D">
            <w:pPr>
              <w:jc w:val="both"/>
              <w:rPr>
                <w:rFonts w:ascii="Times New Roman" w:hAnsi="Times New Roman"/>
                <w:bCs/>
                <w:iCs/>
                <w:sz w:val="24"/>
                <w:szCs w:val="24"/>
                <w:lang w:val="ru-RU"/>
              </w:rPr>
            </w:pPr>
            <w:r w:rsidRPr="00717607">
              <w:rPr>
                <w:rFonts w:ascii="Times New Roman" w:hAnsi="Times New Roman"/>
                <w:bCs/>
                <w:iCs/>
                <w:sz w:val="24"/>
                <w:szCs w:val="24"/>
                <w:lang w:val="ru-RU"/>
              </w:rPr>
              <w:t>- содержит нормативно-правовую документацию по тому или иному объекту, технические задания, протокола, лицензии, экспертные заключения, расположение потенциально перспективных участков и тд.</w:t>
            </w:r>
          </w:p>
        </w:tc>
      </w:tr>
    </w:tbl>
    <w:p w14:paraId="5DB4D12F" w14:textId="6ACDE0A8" w:rsidR="00990276" w:rsidRPr="000A26F9" w:rsidRDefault="00990276" w:rsidP="00990276">
      <w:pPr>
        <w:spacing w:after="0" w:line="240" w:lineRule="auto"/>
        <w:jc w:val="both"/>
        <w:rPr>
          <w:rFonts w:ascii="Times New Roman" w:hAnsi="Times New Roman"/>
          <w:bCs/>
          <w:iCs/>
          <w:spacing w:val="-6"/>
          <w:sz w:val="28"/>
          <w:szCs w:val="28"/>
        </w:rPr>
      </w:pPr>
      <w:r w:rsidRPr="000A26F9">
        <w:rPr>
          <w:rFonts w:ascii="Times New Roman" w:hAnsi="Times New Roman"/>
          <w:bCs/>
          <w:iCs/>
          <w:spacing w:val="-6"/>
          <w:sz w:val="24"/>
          <w:szCs w:val="24"/>
        </w:rPr>
        <w:t>Примечание:</w:t>
      </w:r>
      <w:r w:rsidR="008D7A5F">
        <w:rPr>
          <w:rFonts w:ascii="Times New Roman" w:hAnsi="Times New Roman"/>
          <w:bCs/>
          <w:iCs/>
          <w:spacing w:val="-6"/>
          <w:sz w:val="24"/>
          <w:szCs w:val="24"/>
        </w:rPr>
        <w:t xml:space="preserve"> </w:t>
      </w:r>
      <w:r w:rsidRPr="000A26F9">
        <w:rPr>
          <w:rFonts w:ascii="Times New Roman" w:hAnsi="Times New Roman"/>
          <w:bCs/>
          <w:iCs/>
          <w:spacing w:val="-6"/>
          <w:sz w:val="24"/>
          <w:szCs w:val="24"/>
        </w:rPr>
        <w:t>*-конфиденциальная информация, доступ предоставляется потенциальным заказчикам, подрядчикам или инвесторам только по запросу и разрешению от недропользователя (или владельца объекта).</w:t>
      </w:r>
    </w:p>
    <w:p w14:paraId="7CC9E6E4" w14:textId="77777777" w:rsidR="00990276" w:rsidRPr="00717607" w:rsidRDefault="00990276" w:rsidP="00990276">
      <w:pPr>
        <w:spacing w:after="0" w:line="240" w:lineRule="auto"/>
        <w:ind w:firstLine="709"/>
        <w:jc w:val="both"/>
        <w:rPr>
          <w:rFonts w:ascii="Times New Roman" w:hAnsi="Times New Roman"/>
          <w:bCs/>
          <w:iCs/>
          <w:sz w:val="28"/>
          <w:szCs w:val="28"/>
        </w:rPr>
      </w:pPr>
    </w:p>
    <w:p w14:paraId="68ABAB77" w14:textId="77777777" w:rsidR="00990276" w:rsidRPr="00717607" w:rsidRDefault="00990276" w:rsidP="00990276">
      <w:pPr>
        <w:spacing w:after="0" w:line="240" w:lineRule="auto"/>
        <w:jc w:val="both"/>
        <w:rPr>
          <w:rFonts w:ascii="Times New Roman" w:hAnsi="Times New Roman"/>
          <w:bCs/>
          <w:iCs/>
          <w:sz w:val="28"/>
          <w:szCs w:val="28"/>
        </w:rPr>
      </w:pPr>
      <w:r w:rsidRPr="00717607">
        <w:rPr>
          <w:rFonts w:ascii="Times New Roman" w:hAnsi="Times New Roman"/>
          <w:bCs/>
          <w:iCs/>
          <w:sz w:val="28"/>
          <w:szCs w:val="28"/>
        </w:rPr>
        <w:t xml:space="preserve">Таблица </w:t>
      </w:r>
      <w:r>
        <w:rPr>
          <w:rFonts w:ascii="Times New Roman" w:hAnsi="Times New Roman"/>
          <w:bCs/>
          <w:iCs/>
          <w:sz w:val="28"/>
          <w:szCs w:val="28"/>
        </w:rPr>
        <w:t>3</w:t>
      </w:r>
      <w:r w:rsidRPr="00717607">
        <w:rPr>
          <w:rFonts w:ascii="Times New Roman" w:hAnsi="Times New Roman"/>
          <w:bCs/>
          <w:iCs/>
          <w:sz w:val="28"/>
          <w:szCs w:val="28"/>
        </w:rPr>
        <w:t>.3 – Пример содержание модели «информационного портала», представленный в табличной форме</w:t>
      </w:r>
    </w:p>
    <w:p w14:paraId="1CDDF123" w14:textId="77777777" w:rsidR="00990276" w:rsidRPr="00717607" w:rsidRDefault="00990276" w:rsidP="00990276">
      <w:pPr>
        <w:spacing w:after="0" w:line="240" w:lineRule="auto"/>
        <w:ind w:firstLine="709"/>
        <w:rPr>
          <w:rFonts w:ascii="Times New Roman" w:hAnsi="Times New Roman"/>
          <w:bCs/>
          <w:iCs/>
          <w:sz w:val="28"/>
          <w:szCs w:val="28"/>
        </w:rPr>
      </w:pPr>
    </w:p>
    <w:tbl>
      <w:tblPr>
        <w:tblStyle w:val="a3"/>
        <w:tblW w:w="9634" w:type="dxa"/>
        <w:tblLook w:val="04A0" w:firstRow="1" w:lastRow="0" w:firstColumn="1" w:lastColumn="0" w:noHBand="0" w:noVBand="1"/>
      </w:tblPr>
      <w:tblGrid>
        <w:gridCol w:w="3256"/>
        <w:gridCol w:w="6378"/>
      </w:tblGrid>
      <w:tr w:rsidR="00990276" w:rsidRPr="00717607" w14:paraId="734637D6" w14:textId="77777777" w:rsidTr="0089423D">
        <w:tc>
          <w:tcPr>
            <w:tcW w:w="9634" w:type="dxa"/>
            <w:gridSpan w:val="2"/>
          </w:tcPr>
          <w:p w14:paraId="09789DB1" w14:textId="77777777" w:rsidR="00990276" w:rsidRPr="00717607" w:rsidRDefault="00990276" w:rsidP="0089423D">
            <w:pPr>
              <w:jc w:val="center"/>
              <w:rPr>
                <w:rFonts w:ascii="Times New Roman" w:hAnsi="Times New Roman"/>
                <w:b/>
                <w:iCs/>
                <w:sz w:val="24"/>
                <w:szCs w:val="24"/>
                <w:lang w:val="ru-RU"/>
              </w:rPr>
            </w:pPr>
            <w:r w:rsidRPr="00717607">
              <w:rPr>
                <w:rFonts w:ascii="Times New Roman" w:hAnsi="Times New Roman"/>
                <w:b/>
                <w:iCs/>
                <w:sz w:val="24"/>
                <w:szCs w:val="24"/>
                <w:lang w:val="ru-RU"/>
              </w:rPr>
              <w:t>Объект исследования. Месторождение Малеевское</w:t>
            </w:r>
          </w:p>
        </w:tc>
      </w:tr>
      <w:tr w:rsidR="00990276" w:rsidRPr="00717607" w14:paraId="5F24DBD9" w14:textId="77777777" w:rsidTr="0089423D">
        <w:trPr>
          <w:trHeight w:val="1974"/>
        </w:trPr>
        <w:tc>
          <w:tcPr>
            <w:tcW w:w="3256" w:type="dxa"/>
            <w:vAlign w:val="center"/>
          </w:tcPr>
          <w:p w14:paraId="67D8F0D8" w14:textId="77777777" w:rsidR="00990276" w:rsidRPr="00717607" w:rsidRDefault="00990276" w:rsidP="0089423D">
            <w:pPr>
              <w:rPr>
                <w:rFonts w:ascii="Times New Roman" w:hAnsi="Times New Roman"/>
                <w:bCs/>
                <w:iCs/>
                <w:sz w:val="24"/>
                <w:szCs w:val="24"/>
              </w:rPr>
            </w:pPr>
            <w:r w:rsidRPr="00717607">
              <w:rPr>
                <w:rFonts w:ascii="Times New Roman" w:hAnsi="Times New Roman"/>
                <w:bCs/>
                <w:iCs/>
                <w:sz w:val="24"/>
                <w:szCs w:val="24"/>
              </w:rPr>
              <w:t>Геологический блок.</w:t>
            </w:r>
          </w:p>
          <w:p w14:paraId="089C8216" w14:textId="77777777" w:rsidR="00990276" w:rsidRPr="00717607" w:rsidRDefault="00990276" w:rsidP="0089423D">
            <w:pPr>
              <w:rPr>
                <w:rFonts w:ascii="Times New Roman" w:hAnsi="Times New Roman"/>
                <w:bCs/>
                <w:iCs/>
                <w:sz w:val="24"/>
                <w:szCs w:val="24"/>
                <w:lang w:val="ru-RU"/>
              </w:rPr>
            </w:pPr>
            <w:r w:rsidRPr="00717607">
              <w:rPr>
                <w:rFonts w:ascii="Times New Roman" w:hAnsi="Times New Roman"/>
                <w:bCs/>
                <w:iCs/>
                <w:sz w:val="24"/>
                <w:szCs w:val="24"/>
                <w:lang w:val="ru-RU"/>
              </w:rPr>
              <w:t>Текстовая часть.</w:t>
            </w:r>
          </w:p>
        </w:tc>
        <w:tc>
          <w:tcPr>
            <w:tcW w:w="6378" w:type="dxa"/>
          </w:tcPr>
          <w:p w14:paraId="773743E1" w14:textId="77777777" w:rsidR="00990276" w:rsidRPr="00717607" w:rsidRDefault="00990276" w:rsidP="0089423D">
            <w:pPr>
              <w:ind w:firstLine="318"/>
              <w:jc w:val="both"/>
              <w:rPr>
                <w:rFonts w:ascii="Times New Roman" w:hAnsi="Times New Roman"/>
                <w:sz w:val="20"/>
                <w:szCs w:val="20"/>
              </w:rPr>
            </w:pPr>
            <w:r w:rsidRPr="00717607">
              <w:rPr>
                <w:rFonts w:ascii="Times New Roman" w:hAnsi="Times New Roman"/>
                <w:bCs/>
                <w:i/>
                <w:sz w:val="20"/>
                <w:szCs w:val="20"/>
                <w:lang w:val="ru-RU"/>
              </w:rPr>
              <w:t>Общие сведения.</w:t>
            </w:r>
            <w:r w:rsidRPr="00717607">
              <w:rPr>
                <w:rFonts w:ascii="Times New Roman" w:hAnsi="Times New Roman"/>
                <w:bCs/>
                <w:iCs/>
                <w:sz w:val="20"/>
                <w:szCs w:val="20"/>
                <w:lang w:val="ru-RU"/>
              </w:rPr>
              <w:t xml:space="preserve"> </w:t>
            </w:r>
            <w:r w:rsidRPr="00717607">
              <w:rPr>
                <w:rFonts w:ascii="Times New Roman" w:hAnsi="Times New Roman"/>
                <w:sz w:val="20"/>
                <w:szCs w:val="20"/>
              </w:rPr>
              <w:t xml:space="preserve">Месторождение располагается в западном крыле северной части Ревнюшинской структуры, ядро которой сложено вулканогенно-осадочными образованиями ревнюшинской свиты с многочисленными субвулканическими телами риолитовых порфиров, а крылья – существенно осадочными породами рудовмещающей маслянской свиты с меньшим количеством порфировых и порфиритовых тел. </w:t>
            </w:r>
          </w:p>
          <w:p w14:paraId="1E34104B" w14:textId="77777777" w:rsidR="00990276" w:rsidRPr="00717607" w:rsidRDefault="00990276" w:rsidP="0089423D">
            <w:pPr>
              <w:ind w:firstLine="318"/>
              <w:jc w:val="both"/>
              <w:rPr>
                <w:rFonts w:ascii="Times New Roman" w:hAnsi="Times New Roman"/>
                <w:bCs/>
                <w:iCs/>
                <w:sz w:val="20"/>
                <w:szCs w:val="20"/>
                <w:lang w:val="ru-RU"/>
              </w:rPr>
            </w:pPr>
            <w:r w:rsidRPr="00717607">
              <w:rPr>
                <w:rFonts w:ascii="Times New Roman" w:hAnsi="Times New Roman"/>
                <w:bCs/>
                <w:i/>
                <w:sz w:val="20"/>
                <w:szCs w:val="20"/>
              </w:rPr>
              <w:t>Стратиграфия.</w:t>
            </w:r>
            <w:r w:rsidRPr="00717607">
              <w:rPr>
                <w:rFonts w:ascii="Times New Roman" w:hAnsi="Times New Roman"/>
                <w:bCs/>
                <w:iCs/>
                <w:sz w:val="20"/>
                <w:szCs w:val="20"/>
                <w:lang w:val="ru-RU"/>
              </w:rPr>
              <w:t xml:space="preserve"> В строении месторождения принимают участие отложения девонского и нижне-каменноугольного возрастов, кварц-полевошпатовые порфиры средне-верхнедевонского возраста, порфириты нижнекарбонового возраста. Отложения девонского возраста представлены ревнюшинской, маслянской и хамирской свитами.</w:t>
            </w:r>
          </w:p>
          <w:p w14:paraId="4E61C2F8" w14:textId="77777777" w:rsidR="00990276" w:rsidRPr="00717607" w:rsidRDefault="00990276" w:rsidP="0089423D">
            <w:pPr>
              <w:ind w:firstLine="318"/>
              <w:jc w:val="both"/>
              <w:rPr>
                <w:rFonts w:ascii="Times New Roman" w:hAnsi="Times New Roman"/>
                <w:bCs/>
                <w:iCs/>
                <w:sz w:val="20"/>
                <w:szCs w:val="20"/>
                <w:lang w:val="ru-RU"/>
              </w:rPr>
            </w:pPr>
            <w:r w:rsidRPr="00717607">
              <w:rPr>
                <w:rFonts w:ascii="Times New Roman" w:hAnsi="Times New Roman"/>
                <w:bCs/>
                <w:i/>
                <w:sz w:val="20"/>
                <w:szCs w:val="20"/>
                <w:lang w:val="ru-RU"/>
              </w:rPr>
              <w:t>Магматизм.</w:t>
            </w:r>
            <w:r w:rsidRPr="00717607">
              <w:rPr>
                <w:rFonts w:ascii="Times New Roman" w:hAnsi="Times New Roman"/>
                <w:bCs/>
                <w:iCs/>
                <w:sz w:val="20"/>
                <w:szCs w:val="20"/>
                <w:lang w:val="ru-RU"/>
              </w:rPr>
              <w:t xml:space="preserve"> Для Малеевского месторождения характерна высокая насыщенность дайковыми образованиями и силлообразными телами основного и среднего состава, различными по форме и элементам залегания, возникшими путем выполнения тектонических трещин и полостей отслоения магматическими породами среднего и основного состава.</w:t>
            </w:r>
          </w:p>
          <w:p w14:paraId="17818700" w14:textId="77777777" w:rsidR="00990276" w:rsidRPr="00717607" w:rsidRDefault="00990276" w:rsidP="0089423D">
            <w:pPr>
              <w:ind w:firstLine="318"/>
              <w:jc w:val="both"/>
              <w:rPr>
                <w:rFonts w:ascii="Times New Roman" w:hAnsi="Times New Roman"/>
                <w:bCs/>
                <w:iCs/>
                <w:sz w:val="20"/>
                <w:szCs w:val="20"/>
                <w:lang w:val="ru-RU"/>
              </w:rPr>
            </w:pPr>
            <w:r w:rsidRPr="00717607">
              <w:rPr>
                <w:rFonts w:ascii="Times New Roman" w:hAnsi="Times New Roman"/>
                <w:bCs/>
                <w:iCs/>
                <w:sz w:val="20"/>
                <w:szCs w:val="20"/>
                <w:lang w:val="ru-RU"/>
              </w:rPr>
              <w:t>…….</w:t>
            </w:r>
          </w:p>
        </w:tc>
      </w:tr>
    </w:tbl>
    <w:p w14:paraId="2412ED4C" w14:textId="77777777" w:rsidR="00990276" w:rsidRPr="00717607" w:rsidRDefault="00990276" w:rsidP="00990276">
      <w:pPr>
        <w:spacing w:after="0"/>
        <w:jc w:val="right"/>
        <w:rPr>
          <w:rFonts w:ascii="Times New Roman" w:hAnsi="Times New Roman"/>
          <w:sz w:val="24"/>
          <w:szCs w:val="24"/>
        </w:rPr>
      </w:pPr>
      <w:r w:rsidRPr="00717607">
        <w:rPr>
          <w:rFonts w:ascii="Times New Roman" w:hAnsi="Times New Roman"/>
          <w:sz w:val="24"/>
          <w:szCs w:val="24"/>
        </w:rPr>
        <w:lastRenderedPageBreak/>
        <w:t xml:space="preserve">Продолжение таблицы </w:t>
      </w:r>
      <w:r>
        <w:rPr>
          <w:rFonts w:ascii="Times New Roman" w:hAnsi="Times New Roman"/>
          <w:sz w:val="24"/>
          <w:szCs w:val="24"/>
        </w:rPr>
        <w:t>3</w:t>
      </w:r>
      <w:r w:rsidRPr="00717607">
        <w:rPr>
          <w:rFonts w:ascii="Times New Roman" w:hAnsi="Times New Roman"/>
          <w:sz w:val="24"/>
          <w:szCs w:val="24"/>
        </w:rPr>
        <w:t>.3</w:t>
      </w:r>
    </w:p>
    <w:tbl>
      <w:tblPr>
        <w:tblStyle w:val="a3"/>
        <w:tblW w:w="9634" w:type="dxa"/>
        <w:tblLook w:val="04A0" w:firstRow="1" w:lastRow="0" w:firstColumn="1" w:lastColumn="0" w:noHBand="0" w:noVBand="1"/>
      </w:tblPr>
      <w:tblGrid>
        <w:gridCol w:w="3256"/>
        <w:gridCol w:w="6378"/>
      </w:tblGrid>
      <w:tr w:rsidR="00990276" w:rsidRPr="00717607" w14:paraId="1CFBF614" w14:textId="77777777" w:rsidTr="0089423D">
        <w:trPr>
          <w:trHeight w:val="3516"/>
        </w:trPr>
        <w:tc>
          <w:tcPr>
            <w:tcW w:w="3256" w:type="dxa"/>
            <w:vAlign w:val="center"/>
          </w:tcPr>
          <w:p w14:paraId="052651CF" w14:textId="77777777" w:rsidR="00990276" w:rsidRPr="00717607" w:rsidRDefault="00990276" w:rsidP="0089423D">
            <w:pPr>
              <w:rPr>
                <w:rFonts w:ascii="Times New Roman" w:hAnsi="Times New Roman"/>
                <w:bCs/>
                <w:iCs/>
                <w:sz w:val="24"/>
                <w:szCs w:val="24"/>
              </w:rPr>
            </w:pPr>
            <w:r w:rsidRPr="00717607">
              <w:rPr>
                <w:rFonts w:ascii="Times New Roman" w:hAnsi="Times New Roman"/>
                <w:bCs/>
                <w:iCs/>
                <w:sz w:val="24"/>
                <w:szCs w:val="24"/>
                <w:lang w:val="ru-RU"/>
              </w:rPr>
              <w:t>Блок табличных приложений</w:t>
            </w:r>
          </w:p>
        </w:tc>
        <w:tc>
          <w:tcPr>
            <w:tcW w:w="6378" w:type="dxa"/>
          </w:tcPr>
          <w:p w14:paraId="2A1D1378" w14:textId="77777777" w:rsidR="00990276" w:rsidRPr="00717607" w:rsidRDefault="00990276" w:rsidP="0089423D">
            <w:pPr>
              <w:jc w:val="center"/>
              <w:rPr>
                <w:rFonts w:ascii="Times New Roman" w:hAnsi="Times New Roman"/>
                <w:bCs/>
                <w:iCs/>
                <w:sz w:val="20"/>
                <w:szCs w:val="20"/>
                <w:lang w:val="ru-RU"/>
              </w:rPr>
            </w:pPr>
          </w:p>
          <w:p w14:paraId="3880AEF2" w14:textId="77777777" w:rsidR="00990276" w:rsidRPr="00717607" w:rsidRDefault="00990276" w:rsidP="0089423D">
            <w:pPr>
              <w:jc w:val="center"/>
              <w:rPr>
                <w:rFonts w:ascii="Times New Roman" w:eastAsia="Fd680821-Identity-H" w:hAnsi="Times New Roman"/>
                <w:sz w:val="20"/>
                <w:szCs w:val="20"/>
              </w:rPr>
            </w:pPr>
            <w:r w:rsidRPr="00717607">
              <w:rPr>
                <w:rFonts w:ascii="Times New Roman" w:hAnsi="Times New Roman"/>
                <w:bCs/>
                <w:iCs/>
                <w:sz w:val="20"/>
                <w:szCs w:val="20"/>
                <w:lang w:val="ru-RU"/>
              </w:rPr>
              <w:t xml:space="preserve">Таблица 1. - </w:t>
            </w:r>
            <w:r w:rsidRPr="00717607">
              <w:rPr>
                <w:rFonts w:ascii="Times New Roman" w:eastAsia="Fd680821-Identity-H" w:hAnsi="Times New Roman"/>
                <w:sz w:val="20"/>
                <w:szCs w:val="20"/>
              </w:rPr>
              <w:t>Рудообразующие системы Лениногорского и</w:t>
            </w:r>
            <w:r w:rsidRPr="00717607">
              <w:rPr>
                <w:rFonts w:ascii="Times New Roman" w:eastAsia="Fd680821-Identity-H" w:hAnsi="Times New Roman"/>
                <w:sz w:val="20"/>
                <w:szCs w:val="20"/>
                <w:lang w:val="ru-RU"/>
              </w:rPr>
              <w:t xml:space="preserve"> </w:t>
            </w:r>
            <w:r w:rsidRPr="00717607">
              <w:rPr>
                <w:rFonts w:ascii="Times New Roman" w:eastAsia="Fd680821-Identity-H" w:hAnsi="Times New Roman"/>
                <w:sz w:val="20"/>
                <w:szCs w:val="20"/>
              </w:rPr>
              <w:t>Прииртышского рудных районов</w:t>
            </w:r>
          </w:p>
          <w:p w14:paraId="3BC45746" w14:textId="77777777" w:rsidR="00990276" w:rsidRPr="00717607" w:rsidRDefault="00990276" w:rsidP="0089423D">
            <w:pPr>
              <w:jc w:val="center"/>
              <w:rPr>
                <w:rFonts w:ascii="Times New Roman" w:hAnsi="Times New Roman"/>
                <w:bCs/>
                <w:iCs/>
                <w:sz w:val="20"/>
                <w:szCs w:val="20"/>
                <w:lang w:val="ru-RU"/>
              </w:rPr>
            </w:pPr>
          </w:p>
          <w:tbl>
            <w:tblPr>
              <w:tblStyle w:val="a3"/>
              <w:tblW w:w="0" w:type="auto"/>
              <w:jc w:val="center"/>
              <w:tblLook w:val="04A0" w:firstRow="1" w:lastRow="0" w:firstColumn="1" w:lastColumn="0" w:noHBand="0" w:noVBand="1"/>
            </w:tblPr>
            <w:tblGrid>
              <w:gridCol w:w="2287"/>
              <w:gridCol w:w="1356"/>
              <w:gridCol w:w="1685"/>
            </w:tblGrid>
            <w:tr w:rsidR="00990276" w:rsidRPr="00717607" w14:paraId="11875FE7" w14:textId="77777777" w:rsidTr="0089423D">
              <w:trPr>
                <w:trHeight w:val="340"/>
                <w:jc w:val="center"/>
              </w:trPr>
              <w:tc>
                <w:tcPr>
                  <w:tcW w:w="3643" w:type="dxa"/>
                  <w:gridSpan w:val="2"/>
                </w:tcPr>
                <w:p w14:paraId="7654FEB4"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Рудные объекты различных иерархических уровней</w:t>
                  </w:r>
                </w:p>
              </w:tc>
              <w:tc>
                <w:tcPr>
                  <w:tcW w:w="1685" w:type="dxa"/>
                </w:tcPr>
                <w:p w14:paraId="35BC3D45"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Выделенные типы РОС</w:t>
                  </w:r>
                </w:p>
              </w:tc>
            </w:tr>
            <w:tr w:rsidR="00990276" w:rsidRPr="00717607" w14:paraId="22022F5D" w14:textId="77777777" w:rsidTr="0089423D">
              <w:trPr>
                <w:jc w:val="center"/>
              </w:trPr>
              <w:tc>
                <w:tcPr>
                  <w:tcW w:w="2287" w:type="dxa"/>
                </w:tcPr>
                <w:p w14:paraId="1176E09C"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Лениногорский рудный узел</w:t>
                  </w:r>
                </w:p>
                <w:p w14:paraId="18938349"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Лениногорское рудное поле</w:t>
                  </w:r>
                </w:p>
                <w:p w14:paraId="6E204D5A"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 xml:space="preserve">Риддер-Сокольное месторождение </w:t>
                  </w:r>
                </w:p>
              </w:tc>
              <w:tc>
                <w:tcPr>
                  <w:tcW w:w="1356" w:type="dxa"/>
                </w:tcPr>
                <w:p w14:paraId="68445A9F" w14:textId="77777777" w:rsidR="00990276" w:rsidRPr="00717607" w:rsidRDefault="00990276" w:rsidP="0089423D">
                  <w:pPr>
                    <w:autoSpaceDE w:val="0"/>
                    <w:autoSpaceDN w:val="0"/>
                    <w:adjustRightInd w:val="0"/>
                    <w:ind w:left="-14" w:firstLine="14"/>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Лениногорский район</w:t>
                  </w:r>
                </w:p>
              </w:tc>
              <w:tc>
                <w:tcPr>
                  <w:tcW w:w="1685" w:type="dxa"/>
                </w:tcPr>
                <w:p w14:paraId="21557961"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ВМ+ВО+ПМ+КЖ</w:t>
                  </w:r>
                </w:p>
                <w:p w14:paraId="671E3C21"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ВМ+ВО+ПМ+КЖ</w:t>
                  </w:r>
                </w:p>
                <w:p w14:paraId="0DF5992E"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ВМ+ВО+ПМ+КЖ</w:t>
                  </w:r>
                </w:p>
              </w:tc>
            </w:tr>
            <w:tr w:rsidR="00990276" w:rsidRPr="00717607" w14:paraId="6FBFB7D2" w14:textId="77777777" w:rsidTr="0089423D">
              <w:trPr>
                <w:jc w:val="center"/>
              </w:trPr>
              <w:tc>
                <w:tcPr>
                  <w:tcW w:w="2287" w:type="dxa"/>
                </w:tcPr>
                <w:p w14:paraId="48DFB85C"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Зыряновский рудный узел</w:t>
                  </w:r>
                </w:p>
                <w:p w14:paraId="49B07664"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Малеевско-Путинцевское рудное поле</w:t>
                  </w:r>
                </w:p>
                <w:p w14:paraId="11BAB36C"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Малеевское месторождение</w:t>
                  </w:r>
                </w:p>
              </w:tc>
              <w:tc>
                <w:tcPr>
                  <w:tcW w:w="1356" w:type="dxa"/>
                </w:tcPr>
                <w:p w14:paraId="4281E896"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Зыряновский район</w:t>
                  </w:r>
                </w:p>
              </w:tc>
              <w:tc>
                <w:tcPr>
                  <w:tcW w:w="1685" w:type="dxa"/>
                </w:tcPr>
                <w:p w14:paraId="0CC49EBB"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ВО+О+МГ+М</w:t>
                  </w:r>
                </w:p>
                <w:p w14:paraId="6E0A3669"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ВО+О+МГ</w:t>
                  </w:r>
                </w:p>
                <w:p w14:paraId="18D6491E"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ВО+МГ+М</w:t>
                  </w:r>
                </w:p>
              </w:tc>
            </w:tr>
            <w:tr w:rsidR="00990276" w:rsidRPr="00717607" w14:paraId="6AE37A96" w14:textId="77777777" w:rsidTr="0089423D">
              <w:trPr>
                <w:jc w:val="center"/>
              </w:trPr>
              <w:tc>
                <w:tcPr>
                  <w:tcW w:w="2287" w:type="dxa"/>
                </w:tcPr>
                <w:p w14:paraId="28FBEEC6"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Прииртышский рудный узел</w:t>
                  </w:r>
                </w:p>
                <w:p w14:paraId="6403E297"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Березовско-Белоусовское рудное поле</w:t>
                  </w:r>
                </w:p>
                <w:p w14:paraId="0418B1B2"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 xml:space="preserve">Иртышское месторождение </w:t>
                  </w:r>
                </w:p>
              </w:tc>
              <w:tc>
                <w:tcPr>
                  <w:tcW w:w="1356" w:type="dxa"/>
                </w:tcPr>
                <w:p w14:paraId="4265B049"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Прииртышский район</w:t>
                  </w:r>
                </w:p>
              </w:tc>
              <w:tc>
                <w:tcPr>
                  <w:tcW w:w="1685" w:type="dxa"/>
                </w:tcPr>
                <w:p w14:paraId="5228CA51"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ВО+ПМ+КЖ+М</w:t>
                  </w:r>
                </w:p>
                <w:p w14:paraId="01E6718D"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ВО+ПМ+КЖ+М</w:t>
                  </w:r>
                </w:p>
                <w:p w14:paraId="009EE5D3" w14:textId="77777777" w:rsidR="00990276" w:rsidRPr="00717607" w:rsidRDefault="00990276" w:rsidP="0089423D">
                  <w:pPr>
                    <w:autoSpaceDE w:val="0"/>
                    <w:autoSpaceDN w:val="0"/>
                    <w:adjustRightInd w:val="0"/>
                    <w:jc w:val="both"/>
                    <w:rPr>
                      <w:rFonts w:ascii="Times New Roman" w:eastAsia="Fd680821-Identity-H" w:hAnsi="Times New Roman"/>
                      <w:sz w:val="14"/>
                      <w:szCs w:val="14"/>
                      <w:lang w:val="ru-RU"/>
                    </w:rPr>
                  </w:pPr>
                  <w:r w:rsidRPr="00717607">
                    <w:rPr>
                      <w:rFonts w:ascii="Times New Roman" w:eastAsia="Fd680821-Identity-H" w:hAnsi="Times New Roman"/>
                      <w:sz w:val="14"/>
                      <w:szCs w:val="14"/>
                      <w:lang w:val="ru-RU"/>
                    </w:rPr>
                    <w:t>ВО+ПМ+М</w:t>
                  </w:r>
                </w:p>
              </w:tc>
            </w:tr>
          </w:tbl>
          <w:p w14:paraId="33E2C067" w14:textId="77777777" w:rsidR="00990276" w:rsidRPr="00717607" w:rsidRDefault="00990276" w:rsidP="0089423D">
            <w:pPr>
              <w:ind w:firstLine="318"/>
              <w:jc w:val="both"/>
              <w:rPr>
                <w:rFonts w:ascii="Times New Roman" w:hAnsi="Times New Roman"/>
                <w:bCs/>
                <w:iCs/>
                <w:sz w:val="24"/>
                <w:szCs w:val="24"/>
                <w:lang w:val="ru-RU"/>
              </w:rPr>
            </w:pPr>
          </w:p>
        </w:tc>
      </w:tr>
      <w:tr w:rsidR="00990276" w:rsidRPr="00717607" w14:paraId="551B268F" w14:textId="77777777" w:rsidTr="0089423D">
        <w:tc>
          <w:tcPr>
            <w:tcW w:w="3256" w:type="dxa"/>
            <w:vAlign w:val="center"/>
          </w:tcPr>
          <w:p w14:paraId="091C1BC2" w14:textId="77777777" w:rsidR="00990276" w:rsidRPr="00717607" w:rsidRDefault="00990276" w:rsidP="0089423D">
            <w:pPr>
              <w:rPr>
                <w:rFonts w:ascii="Times New Roman" w:hAnsi="Times New Roman"/>
                <w:bCs/>
                <w:iCs/>
                <w:sz w:val="24"/>
                <w:szCs w:val="24"/>
                <w:lang w:val="ru-RU"/>
              </w:rPr>
            </w:pPr>
            <w:r w:rsidRPr="00717607">
              <w:rPr>
                <w:rFonts w:ascii="Times New Roman" w:hAnsi="Times New Roman"/>
                <w:bCs/>
                <w:iCs/>
                <w:sz w:val="24"/>
                <w:szCs w:val="24"/>
                <w:lang w:val="ru-RU"/>
              </w:rPr>
              <w:t>Графический блок</w:t>
            </w:r>
          </w:p>
        </w:tc>
        <w:tc>
          <w:tcPr>
            <w:tcW w:w="6378" w:type="dxa"/>
          </w:tcPr>
          <w:p w14:paraId="1661A7B0" w14:textId="77777777" w:rsidR="00990276" w:rsidRPr="00717607" w:rsidRDefault="00990276" w:rsidP="0089423D">
            <w:pPr>
              <w:jc w:val="center"/>
              <w:rPr>
                <w:rFonts w:ascii="Times New Roman" w:hAnsi="Times New Roman"/>
                <w:bCs/>
                <w:iCs/>
                <w:sz w:val="24"/>
                <w:szCs w:val="24"/>
                <w:lang w:val="ru-RU"/>
              </w:rPr>
            </w:pPr>
            <w:r w:rsidRPr="00717607">
              <w:rPr>
                <w:noProof/>
                <w:lang w:eastAsia="ru-RU"/>
              </w:rPr>
              <w:drawing>
                <wp:anchor distT="0" distB="0" distL="114300" distR="114300" simplePos="0" relativeHeight="251661312" behindDoc="1" locked="0" layoutInCell="1" allowOverlap="1" wp14:anchorId="74CB9538" wp14:editId="4128815A">
                  <wp:simplePos x="0" y="0"/>
                  <wp:positionH relativeFrom="column">
                    <wp:posOffset>83952</wp:posOffset>
                  </wp:positionH>
                  <wp:positionV relativeFrom="paragraph">
                    <wp:posOffset>92169</wp:posOffset>
                  </wp:positionV>
                  <wp:extent cx="2237740" cy="1842135"/>
                  <wp:effectExtent l="0" t="0" r="0" b="5715"/>
                  <wp:wrapNone/>
                  <wp:docPr id="1247045526" name="Рисунок 124704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37740"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AC5FB" w14:textId="77777777" w:rsidR="00990276" w:rsidRPr="00717607" w:rsidRDefault="00990276" w:rsidP="0089423D">
            <w:pPr>
              <w:jc w:val="center"/>
              <w:rPr>
                <w:rFonts w:ascii="Times New Roman" w:hAnsi="Times New Roman"/>
                <w:bCs/>
                <w:iCs/>
                <w:sz w:val="24"/>
                <w:szCs w:val="24"/>
                <w:lang w:val="ru-RU"/>
              </w:rPr>
            </w:pPr>
          </w:p>
          <w:p w14:paraId="0A3A0D1F" w14:textId="77777777" w:rsidR="00990276" w:rsidRPr="00717607" w:rsidRDefault="00990276" w:rsidP="0089423D">
            <w:pPr>
              <w:jc w:val="center"/>
              <w:rPr>
                <w:rFonts w:ascii="Times New Roman" w:hAnsi="Times New Roman"/>
                <w:bCs/>
                <w:iCs/>
                <w:sz w:val="24"/>
                <w:szCs w:val="24"/>
                <w:lang w:val="ru-RU"/>
              </w:rPr>
            </w:pPr>
            <w:r w:rsidRPr="00717607">
              <w:rPr>
                <w:noProof/>
                <w:lang w:eastAsia="ru-RU"/>
              </w:rPr>
              <w:drawing>
                <wp:anchor distT="0" distB="0" distL="114300" distR="114300" simplePos="0" relativeHeight="251662336" behindDoc="0" locked="0" layoutInCell="1" allowOverlap="1" wp14:anchorId="49F724D9" wp14:editId="294D79CA">
                  <wp:simplePos x="0" y="0"/>
                  <wp:positionH relativeFrom="column">
                    <wp:posOffset>1486928</wp:posOffset>
                  </wp:positionH>
                  <wp:positionV relativeFrom="paragraph">
                    <wp:posOffset>981</wp:posOffset>
                  </wp:positionV>
                  <wp:extent cx="2243504" cy="1866468"/>
                  <wp:effectExtent l="0" t="0" r="4445" b="635"/>
                  <wp:wrapNone/>
                  <wp:docPr id="2042670472" name="Рисунок 204267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43504" cy="18664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6170E" w14:textId="77777777" w:rsidR="00990276" w:rsidRPr="00717607" w:rsidRDefault="00990276" w:rsidP="0089423D">
            <w:pPr>
              <w:jc w:val="center"/>
              <w:rPr>
                <w:rFonts w:ascii="Times New Roman" w:hAnsi="Times New Roman"/>
                <w:bCs/>
                <w:iCs/>
                <w:sz w:val="24"/>
                <w:szCs w:val="24"/>
                <w:lang w:val="ru-RU"/>
              </w:rPr>
            </w:pPr>
          </w:p>
          <w:p w14:paraId="1A7F6827" w14:textId="77777777" w:rsidR="00990276" w:rsidRPr="00717607" w:rsidRDefault="00990276" w:rsidP="0089423D">
            <w:pPr>
              <w:jc w:val="center"/>
              <w:rPr>
                <w:rFonts w:ascii="Times New Roman" w:hAnsi="Times New Roman"/>
                <w:bCs/>
                <w:iCs/>
                <w:sz w:val="24"/>
                <w:szCs w:val="24"/>
                <w:lang w:val="ru-RU"/>
              </w:rPr>
            </w:pPr>
          </w:p>
          <w:p w14:paraId="24CB6195" w14:textId="77777777" w:rsidR="00990276" w:rsidRPr="00717607" w:rsidRDefault="00990276" w:rsidP="0089423D">
            <w:pPr>
              <w:jc w:val="center"/>
              <w:rPr>
                <w:rFonts w:ascii="Times New Roman" w:hAnsi="Times New Roman"/>
                <w:bCs/>
                <w:iCs/>
                <w:sz w:val="24"/>
                <w:szCs w:val="24"/>
                <w:lang w:val="ru-RU"/>
              </w:rPr>
            </w:pPr>
          </w:p>
          <w:p w14:paraId="296B5A8F" w14:textId="77777777" w:rsidR="00990276" w:rsidRPr="00717607" w:rsidRDefault="00990276" w:rsidP="0089423D">
            <w:pPr>
              <w:jc w:val="center"/>
              <w:rPr>
                <w:rFonts w:ascii="Times New Roman" w:hAnsi="Times New Roman"/>
                <w:bCs/>
                <w:iCs/>
                <w:sz w:val="24"/>
                <w:szCs w:val="24"/>
                <w:lang w:val="ru-RU"/>
              </w:rPr>
            </w:pPr>
          </w:p>
          <w:p w14:paraId="167DFA17" w14:textId="77777777" w:rsidR="00990276" w:rsidRPr="00717607" w:rsidRDefault="00990276" w:rsidP="0089423D">
            <w:pPr>
              <w:jc w:val="center"/>
              <w:rPr>
                <w:rFonts w:ascii="Times New Roman" w:hAnsi="Times New Roman"/>
                <w:bCs/>
                <w:iCs/>
                <w:sz w:val="24"/>
                <w:szCs w:val="24"/>
                <w:lang w:val="ru-RU"/>
              </w:rPr>
            </w:pPr>
          </w:p>
          <w:p w14:paraId="79F00B89" w14:textId="77777777" w:rsidR="00990276" w:rsidRPr="00717607" w:rsidRDefault="00990276" w:rsidP="0089423D">
            <w:pPr>
              <w:jc w:val="center"/>
              <w:rPr>
                <w:rFonts w:ascii="Times New Roman" w:hAnsi="Times New Roman"/>
                <w:bCs/>
                <w:iCs/>
                <w:sz w:val="24"/>
                <w:szCs w:val="24"/>
                <w:lang w:val="ru-RU"/>
              </w:rPr>
            </w:pPr>
          </w:p>
          <w:p w14:paraId="08F7760B" w14:textId="77777777" w:rsidR="00990276" w:rsidRPr="00717607" w:rsidRDefault="00990276" w:rsidP="0089423D">
            <w:pPr>
              <w:jc w:val="center"/>
              <w:rPr>
                <w:rFonts w:ascii="Times New Roman" w:hAnsi="Times New Roman"/>
                <w:bCs/>
                <w:iCs/>
                <w:sz w:val="24"/>
                <w:szCs w:val="24"/>
                <w:lang w:val="ru-RU"/>
              </w:rPr>
            </w:pPr>
          </w:p>
          <w:p w14:paraId="18782D6F" w14:textId="77777777" w:rsidR="00990276" w:rsidRPr="00717607" w:rsidRDefault="00990276" w:rsidP="0089423D">
            <w:pPr>
              <w:jc w:val="center"/>
              <w:rPr>
                <w:rFonts w:ascii="Times New Roman" w:hAnsi="Times New Roman"/>
                <w:bCs/>
                <w:iCs/>
                <w:sz w:val="24"/>
                <w:szCs w:val="24"/>
                <w:lang w:val="ru-RU"/>
              </w:rPr>
            </w:pPr>
          </w:p>
          <w:p w14:paraId="5573BFF5" w14:textId="77777777" w:rsidR="00990276" w:rsidRPr="00717607" w:rsidRDefault="00990276" w:rsidP="0089423D">
            <w:pPr>
              <w:jc w:val="center"/>
              <w:rPr>
                <w:rFonts w:ascii="Times New Roman" w:hAnsi="Times New Roman"/>
                <w:bCs/>
                <w:iCs/>
                <w:sz w:val="24"/>
                <w:szCs w:val="24"/>
                <w:lang w:val="ru-RU"/>
              </w:rPr>
            </w:pPr>
          </w:p>
          <w:p w14:paraId="54980287" w14:textId="77777777" w:rsidR="00990276" w:rsidRPr="00717607" w:rsidRDefault="00990276" w:rsidP="0089423D">
            <w:pPr>
              <w:jc w:val="center"/>
              <w:rPr>
                <w:rFonts w:ascii="Times New Roman" w:hAnsi="Times New Roman"/>
                <w:bCs/>
                <w:iCs/>
                <w:sz w:val="24"/>
                <w:szCs w:val="24"/>
                <w:lang w:val="ru-RU"/>
              </w:rPr>
            </w:pPr>
          </w:p>
          <w:p w14:paraId="66A5DDCA" w14:textId="77777777" w:rsidR="00990276" w:rsidRPr="00717607" w:rsidRDefault="00990276" w:rsidP="0089423D">
            <w:pPr>
              <w:jc w:val="center"/>
              <w:rPr>
                <w:rFonts w:ascii="Times New Roman" w:hAnsi="Times New Roman"/>
                <w:bCs/>
                <w:iCs/>
                <w:sz w:val="20"/>
                <w:szCs w:val="20"/>
                <w:lang w:val="ru-RU"/>
              </w:rPr>
            </w:pPr>
            <w:r w:rsidRPr="00717607">
              <w:rPr>
                <w:rFonts w:ascii="Times New Roman" w:hAnsi="Times New Roman"/>
                <w:bCs/>
                <w:iCs/>
                <w:sz w:val="20"/>
                <w:szCs w:val="20"/>
                <w:lang w:val="ru-RU"/>
              </w:rPr>
              <w:t xml:space="preserve">Рисунок 2 - Карта аномального магнитного поля </w:t>
            </w:r>
          </w:p>
          <w:p w14:paraId="043A8C0B" w14:textId="77777777" w:rsidR="00990276" w:rsidRPr="00717607" w:rsidRDefault="00990276" w:rsidP="0089423D">
            <w:pPr>
              <w:jc w:val="center"/>
              <w:rPr>
                <w:rFonts w:ascii="Times New Roman" w:hAnsi="Times New Roman"/>
                <w:bCs/>
                <w:iCs/>
                <w:sz w:val="20"/>
                <w:szCs w:val="20"/>
                <w:lang w:val="ru-RU"/>
              </w:rPr>
            </w:pPr>
          </w:p>
        </w:tc>
      </w:tr>
    </w:tbl>
    <w:p w14:paraId="0DA32E5E" w14:textId="77777777" w:rsidR="00990276" w:rsidRPr="00717607" w:rsidRDefault="00990276" w:rsidP="00990276">
      <w:pPr>
        <w:spacing w:after="0" w:line="240" w:lineRule="auto"/>
        <w:ind w:firstLine="709"/>
        <w:jc w:val="both"/>
        <w:rPr>
          <w:rFonts w:ascii="Times New Roman" w:hAnsi="Times New Roman"/>
          <w:bCs/>
          <w:iCs/>
          <w:sz w:val="28"/>
          <w:szCs w:val="28"/>
        </w:rPr>
      </w:pPr>
    </w:p>
    <w:p w14:paraId="48368DA3" w14:textId="77777777" w:rsidR="00990276" w:rsidRPr="00142F2B" w:rsidRDefault="00990276" w:rsidP="00990276">
      <w:pPr>
        <w:spacing w:after="0" w:line="240" w:lineRule="auto"/>
        <w:ind w:firstLine="709"/>
        <w:jc w:val="both"/>
        <w:rPr>
          <w:rFonts w:ascii="Times New Roman" w:eastAsia="Times New Roman" w:hAnsi="Times New Roman"/>
          <w:sz w:val="28"/>
          <w:szCs w:val="28"/>
        </w:rPr>
      </w:pPr>
      <w:r w:rsidRPr="00142F2B">
        <w:rPr>
          <w:rFonts w:ascii="Times New Roman" w:eastAsia="Times New Roman" w:hAnsi="Times New Roman"/>
          <w:sz w:val="28"/>
          <w:szCs w:val="28"/>
        </w:rPr>
        <w:t>Форма модели и меню. Одним из основных элементов является определение блоков модели в системе категоризации каталогов. Как правило, все объекты в программе структурированы, и навигация проектируется в удобной целевой форме – простой и интуитивно понятной (общее меню с указанием основных информационных блоков).</w:t>
      </w:r>
    </w:p>
    <w:p w14:paraId="6FE4769C" w14:textId="77777777" w:rsidR="00990276" w:rsidRPr="00142F2B" w:rsidRDefault="00990276" w:rsidP="00990276">
      <w:pPr>
        <w:shd w:val="clear" w:color="auto" w:fill="FFFFFF"/>
        <w:spacing w:after="0" w:line="240" w:lineRule="auto"/>
        <w:ind w:firstLine="709"/>
        <w:jc w:val="both"/>
        <w:rPr>
          <w:rFonts w:ascii="Times New Roman" w:eastAsia="Times New Roman" w:hAnsi="Times New Roman"/>
          <w:sz w:val="28"/>
          <w:szCs w:val="28"/>
        </w:rPr>
      </w:pPr>
      <w:r w:rsidRPr="00142F2B">
        <w:rPr>
          <w:rFonts w:ascii="Times New Roman" w:eastAsia="Times New Roman" w:hAnsi="Times New Roman"/>
          <w:sz w:val="28"/>
          <w:szCs w:val="28"/>
        </w:rPr>
        <w:t xml:space="preserve"> Дополнительная информация по теме модели. В данном каталоге предлагается размещение дополнительной информации по объектам. А именно – научные публикации и тезисы конференций, соответствующие тематике объекта, возможный перечень отчетов о проделанной работе за последние 3-5 лет по тому или иному объекту (имеющиеся в открытом доступе и не являющимися секретными), фото и видео технологического процесса (открытая и подземная разработка месторождений), лабораторные исследования и др.</w:t>
      </w:r>
    </w:p>
    <w:p w14:paraId="2AA73B0E" w14:textId="77777777" w:rsidR="00990276" w:rsidRPr="00717607" w:rsidRDefault="00990276" w:rsidP="00990276">
      <w:pPr>
        <w:shd w:val="clear" w:color="auto" w:fill="FFFFFF"/>
        <w:spacing w:after="0" w:line="240" w:lineRule="auto"/>
        <w:ind w:firstLine="709"/>
        <w:jc w:val="both"/>
        <w:rPr>
          <w:rFonts w:ascii="Times New Roman" w:eastAsia="Times New Roman" w:hAnsi="Times New Roman"/>
          <w:sz w:val="28"/>
          <w:szCs w:val="28"/>
        </w:rPr>
      </w:pPr>
      <w:r w:rsidRPr="00142F2B">
        <w:rPr>
          <w:rFonts w:ascii="Times New Roman" w:eastAsia="Times New Roman" w:hAnsi="Times New Roman"/>
          <w:sz w:val="28"/>
          <w:szCs w:val="28"/>
        </w:rPr>
        <w:t>Анализ. Анализ модели проводился только в ограниченной среде и по определенным блокам модели. Апробация производилась на базе учебного процесса по некоторым профильным геологическим</w:t>
      </w:r>
      <w:r w:rsidRPr="00717607">
        <w:rPr>
          <w:rFonts w:ascii="Times New Roman" w:eastAsia="Times New Roman" w:hAnsi="Times New Roman"/>
          <w:sz w:val="28"/>
          <w:szCs w:val="28"/>
        </w:rPr>
        <w:t xml:space="preserve"> дисциплинам среди студентов. Проводимые наблюдения позволили установить, насколько модель «информационного портала» интересна и понятна для восприятия студентам геологических специальностей в процессе обучения. Во внимание принимались замечания и пожелания студентов для усовершенствования модели в плане </w:t>
      </w:r>
      <w:r w:rsidRPr="00717607">
        <w:rPr>
          <w:rFonts w:ascii="Times New Roman" w:eastAsia="Times New Roman" w:hAnsi="Times New Roman"/>
          <w:sz w:val="28"/>
          <w:szCs w:val="28"/>
        </w:rPr>
        <w:lastRenderedPageBreak/>
        <w:t>функциональности, доступности и понятности в усвоении информации. Визуальное сопровождение каждого информационного блока позволяло студентам лучше усвоить материал.</w:t>
      </w:r>
    </w:p>
    <w:p w14:paraId="6C914FA4" w14:textId="77777777" w:rsidR="00990276" w:rsidRPr="00717607" w:rsidRDefault="00990276" w:rsidP="00990276">
      <w:pPr>
        <w:spacing w:after="0" w:line="240" w:lineRule="auto"/>
        <w:ind w:firstLine="709"/>
        <w:jc w:val="both"/>
      </w:pPr>
      <w:r w:rsidRPr="00142F2B">
        <w:rPr>
          <w:rFonts w:ascii="Times New Roman" w:hAnsi="Times New Roman"/>
          <w:bCs/>
          <w:iCs/>
          <w:sz w:val="28"/>
          <w:szCs w:val="28"/>
        </w:rPr>
        <w:t xml:space="preserve">Программное обеспечение, используемое при создании модели: </w:t>
      </w:r>
      <w:r w:rsidRPr="00142F2B">
        <w:rPr>
          <w:rFonts w:ascii="Times New Roman" w:hAnsi="Times New Roman"/>
          <w:bCs/>
          <w:iCs/>
          <w:sz w:val="28"/>
          <w:szCs w:val="28"/>
          <w:lang w:val="en-US"/>
        </w:rPr>
        <w:t>ArcGis</w:t>
      </w:r>
      <w:r w:rsidRPr="00142F2B">
        <w:rPr>
          <w:rFonts w:ascii="Times New Roman" w:hAnsi="Times New Roman"/>
          <w:bCs/>
          <w:iCs/>
          <w:sz w:val="28"/>
          <w:szCs w:val="28"/>
        </w:rPr>
        <w:t xml:space="preserve">, </w:t>
      </w:r>
      <w:r w:rsidRPr="00142F2B">
        <w:rPr>
          <w:rFonts w:ascii="Times New Roman" w:hAnsi="Times New Roman"/>
          <w:bCs/>
          <w:iCs/>
          <w:sz w:val="28"/>
          <w:szCs w:val="28"/>
          <w:lang w:val="en-US"/>
        </w:rPr>
        <w:t>Micromine</w:t>
      </w:r>
      <w:r w:rsidRPr="00142F2B">
        <w:rPr>
          <w:rFonts w:ascii="Times New Roman" w:hAnsi="Times New Roman"/>
          <w:bCs/>
          <w:iCs/>
          <w:sz w:val="28"/>
          <w:szCs w:val="28"/>
        </w:rPr>
        <w:t xml:space="preserve">, </w:t>
      </w:r>
      <w:r w:rsidRPr="00142F2B">
        <w:rPr>
          <w:rFonts w:ascii="Times New Roman" w:hAnsi="Times New Roman"/>
          <w:bCs/>
          <w:iCs/>
          <w:sz w:val="28"/>
          <w:szCs w:val="28"/>
          <w:lang w:val="en-US"/>
        </w:rPr>
        <w:t>MapInfo</w:t>
      </w:r>
      <w:r w:rsidRPr="00142F2B">
        <w:rPr>
          <w:rFonts w:ascii="Times New Roman" w:hAnsi="Times New Roman"/>
          <w:bCs/>
          <w:iCs/>
          <w:sz w:val="28"/>
          <w:szCs w:val="28"/>
        </w:rPr>
        <w:t xml:space="preserve">, </w:t>
      </w:r>
      <w:r w:rsidRPr="00142F2B">
        <w:rPr>
          <w:rFonts w:ascii="Times New Roman" w:hAnsi="Times New Roman"/>
          <w:bCs/>
          <w:iCs/>
          <w:sz w:val="28"/>
          <w:szCs w:val="28"/>
          <w:lang w:val="en-US"/>
        </w:rPr>
        <w:t>CorelDRAW</w:t>
      </w:r>
      <w:r w:rsidRPr="00142F2B">
        <w:rPr>
          <w:rFonts w:ascii="Times New Roman" w:hAnsi="Times New Roman"/>
          <w:bCs/>
          <w:iCs/>
          <w:sz w:val="28"/>
          <w:szCs w:val="28"/>
        </w:rPr>
        <w:t xml:space="preserve">, </w:t>
      </w:r>
      <w:r w:rsidRPr="00142F2B">
        <w:rPr>
          <w:rFonts w:ascii="Times New Roman" w:hAnsi="Times New Roman"/>
          <w:bCs/>
          <w:iCs/>
          <w:sz w:val="28"/>
          <w:szCs w:val="28"/>
          <w:lang w:val="en-US"/>
        </w:rPr>
        <w:t>Microsoft</w:t>
      </w:r>
      <w:r w:rsidRPr="00142F2B">
        <w:rPr>
          <w:rFonts w:ascii="Times New Roman" w:hAnsi="Times New Roman"/>
          <w:bCs/>
          <w:iCs/>
          <w:sz w:val="28"/>
          <w:szCs w:val="28"/>
        </w:rPr>
        <w:t xml:space="preserve"> </w:t>
      </w:r>
      <w:r w:rsidRPr="00142F2B">
        <w:rPr>
          <w:rFonts w:ascii="Times New Roman" w:hAnsi="Times New Roman"/>
          <w:bCs/>
          <w:iCs/>
          <w:sz w:val="28"/>
          <w:szCs w:val="28"/>
          <w:lang w:val="en-US"/>
        </w:rPr>
        <w:t>Office</w:t>
      </w:r>
      <w:r w:rsidRPr="00142F2B">
        <w:rPr>
          <w:rFonts w:ascii="Times New Roman" w:hAnsi="Times New Roman"/>
          <w:bCs/>
          <w:iCs/>
          <w:sz w:val="28"/>
          <w:szCs w:val="28"/>
        </w:rPr>
        <w:t xml:space="preserve"> </w:t>
      </w:r>
      <w:r w:rsidRPr="00142F2B">
        <w:rPr>
          <w:rFonts w:ascii="Times New Roman" w:hAnsi="Times New Roman"/>
          <w:bCs/>
          <w:iCs/>
          <w:sz w:val="24"/>
          <w:szCs w:val="24"/>
        </w:rPr>
        <w:t>(</w:t>
      </w:r>
      <w:r w:rsidRPr="00142F2B">
        <w:rPr>
          <w:rFonts w:ascii="Times New Roman" w:hAnsi="Times New Roman"/>
          <w:bCs/>
          <w:iCs/>
          <w:sz w:val="24"/>
          <w:szCs w:val="24"/>
          <w:lang w:val="en-US"/>
        </w:rPr>
        <w:t>Word</w:t>
      </w:r>
      <w:r w:rsidRPr="00142F2B">
        <w:rPr>
          <w:rFonts w:ascii="Times New Roman" w:hAnsi="Times New Roman"/>
          <w:bCs/>
          <w:iCs/>
          <w:sz w:val="24"/>
          <w:szCs w:val="24"/>
        </w:rPr>
        <w:t xml:space="preserve">, </w:t>
      </w:r>
      <w:r w:rsidRPr="00142F2B">
        <w:rPr>
          <w:rFonts w:ascii="Times New Roman" w:hAnsi="Times New Roman"/>
          <w:bCs/>
          <w:iCs/>
          <w:sz w:val="24"/>
          <w:szCs w:val="24"/>
          <w:lang w:val="en-US"/>
        </w:rPr>
        <w:t>Excel</w:t>
      </w:r>
      <w:r w:rsidRPr="00142F2B">
        <w:rPr>
          <w:rFonts w:ascii="Times New Roman" w:hAnsi="Times New Roman"/>
          <w:bCs/>
          <w:iCs/>
          <w:sz w:val="24"/>
          <w:szCs w:val="24"/>
        </w:rPr>
        <w:t xml:space="preserve">, </w:t>
      </w:r>
      <w:r w:rsidRPr="00142F2B">
        <w:rPr>
          <w:rFonts w:ascii="Times New Roman" w:hAnsi="Times New Roman"/>
          <w:bCs/>
          <w:iCs/>
          <w:sz w:val="28"/>
          <w:szCs w:val="28"/>
          <w:lang w:val="en-US"/>
        </w:rPr>
        <w:t>PowerPoint</w:t>
      </w:r>
      <w:r w:rsidRPr="00142F2B">
        <w:rPr>
          <w:rFonts w:ascii="Times New Roman" w:hAnsi="Times New Roman"/>
          <w:bCs/>
          <w:iCs/>
          <w:sz w:val="24"/>
          <w:szCs w:val="24"/>
        </w:rPr>
        <w:t>)</w:t>
      </w:r>
      <w:r w:rsidRPr="00142F2B">
        <w:rPr>
          <w:rFonts w:ascii="Times New Roman" w:hAnsi="Times New Roman"/>
          <w:bCs/>
          <w:iCs/>
          <w:sz w:val="28"/>
          <w:szCs w:val="28"/>
        </w:rPr>
        <w:t xml:space="preserve"> а также программы для просмотра и</w:t>
      </w:r>
      <w:r w:rsidRPr="00717607">
        <w:rPr>
          <w:rFonts w:ascii="Times New Roman" w:hAnsi="Times New Roman"/>
          <w:bCs/>
          <w:iCs/>
          <w:sz w:val="28"/>
          <w:szCs w:val="28"/>
        </w:rPr>
        <w:t xml:space="preserve"> редактирования фото- и видеофайлов. При составлении базы данных для блоков информационной модели использовались данные только из открытых и доступных источников, фото и видеосъёмка месторождений, сделанная автором (с разрешения руководства или ответственного лица изучаемых объектов) или данные, предоставленные геологами рудников.</w:t>
      </w:r>
    </w:p>
    <w:p w14:paraId="54EF29CF" w14:textId="272BCDE0" w:rsidR="00990276" w:rsidRDefault="00990276">
      <w:pPr>
        <w:rPr>
          <w:rFonts w:ascii="Times New Roman" w:hAnsi="Times New Roman"/>
        </w:rPr>
      </w:pPr>
      <w:r>
        <w:rPr>
          <w:rFonts w:ascii="Times New Roman" w:hAnsi="Times New Roman"/>
        </w:rPr>
        <w:br w:type="page"/>
      </w:r>
    </w:p>
    <w:p w14:paraId="65FE80F6" w14:textId="77777777" w:rsidR="00990276" w:rsidRDefault="00990276" w:rsidP="00990276">
      <w:pPr>
        <w:spacing w:after="0" w:line="240" w:lineRule="auto"/>
        <w:ind w:firstLine="709"/>
        <w:jc w:val="both"/>
        <w:rPr>
          <w:rFonts w:ascii="Times New Roman" w:hAnsi="Times New Roman"/>
          <w:b/>
          <w:bCs/>
          <w:caps/>
          <w:sz w:val="28"/>
          <w:szCs w:val="28"/>
        </w:rPr>
      </w:pPr>
      <w:r>
        <w:rPr>
          <w:rFonts w:ascii="Times New Roman" w:hAnsi="Times New Roman"/>
          <w:b/>
          <w:bCs/>
          <w:sz w:val="28"/>
          <w:szCs w:val="28"/>
        </w:rPr>
        <w:lastRenderedPageBreak/>
        <w:t>4</w:t>
      </w:r>
      <w:r w:rsidRPr="00717607">
        <w:rPr>
          <w:rFonts w:ascii="Times New Roman" w:hAnsi="Times New Roman"/>
          <w:b/>
          <w:bCs/>
          <w:sz w:val="28"/>
          <w:szCs w:val="28"/>
        </w:rPr>
        <w:t xml:space="preserve"> </w:t>
      </w:r>
      <w:r w:rsidRPr="00717607">
        <w:rPr>
          <w:rFonts w:ascii="Times New Roman" w:hAnsi="Times New Roman"/>
          <w:b/>
          <w:bCs/>
          <w:caps/>
          <w:sz w:val="28"/>
          <w:szCs w:val="28"/>
        </w:rPr>
        <w:t>Классификация колчеданно-полиметаллических месторождений Рудного Алтая</w:t>
      </w:r>
    </w:p>
    <w:p w14:paraId="6FA649F0" w14:textId="77777777" w:rsidR="00990276" w:rsidRDefault="00990276" w:rsidP="00990276">
      <w:pPr>
        <w:spacing w:after="0" w:line="240" w:lineRule="auto"/>
        <w:ind w:firstLine="709"/>
        <w:jc w:val="both"/>
        <w:rPr>
          <w:rFonts w:ascii="Times New Roman" w:hAnsi="Times New Roman"/>
          <w:b/>
          <w:bCs/>
          <w:caps/>
          <w:sz w:val="28"/>
          <w:szCs w:val="28"/>
        </w:rPr>
      </w:pPr>
    </w:p>
    <w:p w14:paraId="19700638" w14:textId="77777777" w:rsidR="00990276" w:rsidRPr="007B6537" w:rsidRDefault="00990276" w:rsidP="00990276">
      <w:pPr>
        <w:spacing w:after="0" w:line="240" w:lineRule="auto"/>
        <w:ind w:firstLine="709"/>
        <w:jc w:val="both"/>
        <w:rPr>
          <w:rFonts w:ascii="Times New Roman" w:hAnsi="Times New Roman"/>
          <w:b/>
          <w:bCs/>
          <w:sz w:val="28"/>
          <w:szCs w:val="28"/>
        </w:rPr>
      </w:pPr>
      <w:bookmarkStart w:id="57" w:name="_Hlk139098017"/>
      <w:r w:rsidRPr="007B6537">
        <w:rPr>
          <w:rFonts w:ascii="Times New Roman" w:hAnsi="Times New Roman"/>
          <w:b/>
          <w:bCs/>
          <w:sz w:val="28"/>
          <w:szCs w:val="28"/>
        </w:rPr>
        <w:t>4.1 Краткий обзор существующих современных генетических и промышленных классификаций VMS</w:t>
      </w:r>
    </w:p>
    <w:p w14:paraId="79AB53AE" w14:textId="77777777" w:rsidR="00990276" w:rsidRDefault="00990276" w:rsidP="00990276">
      <w:pPr>
        <w:spacing w:after="0" w:line="240" w:lineRule="auto"/>
        <w:ind w:firstLine="709"/>
        <w:jc w:val="both"/>
        <w:rPr>
          <w:rFonts w:ascii="Times New Roman" w:hAnsi="Times New Roman"/>
          <w:sz w:val="28"/>
          <w:szCs w:val="28"/>
        </w:rPr>
      </w:pPr>
    </w:p>
    <w:p w14:paraId="3CB62309" w14:textId="77777777" w:rsidR="00990276" w:rsidRPr="00142F2B" w:rsidRDefault="00990276" w:rsidP="00990276">
      <w:pPr>
        <w:spacing w:after="0" w:line="240" w:lineRule="auto"/>
        <w:ind w:firstLine="709"/>
        <w:jc w:val="both"/>
        <w:rPr>
          <w:rFonts w:ascii="Times New Roman" w:hAnsi="Times New Roman"/>
          <w:sz w:val="28"/>
          <w:szCs w:val="28"/>
        </w:rPr>
      </w:pPr>
      <w:r w:rsidRPr="00717607">
        <w:rPr>
          <w:rFonts w:ascii="Times New Roman" w:hAnsi="Times New Roman"/>
          <w:sz w:val="28"/>
          <w:szCs w:val="28"/>
        </w:rPr>
        <w:t>В настоящее время существует множество классификаций колчеданно-полиметаллических месторождений или как принято в зарубежной литературе VMS</w:t>
      </w:r>
      <w:r w:rsidRPr="00142F2B">
        <w:rPr>
          <w:rFonts w:ascii="Times New Roman" w:hAnsi="Times New Roman"/>
          <w:sz w:val="28"/>
          <w:szCs w:val="28"/>
        </w:rPr>
        <w:t xml:space="preserve">. В основу некоторых положены геотектонические обстановки формирования месторождений или непосредственно литология подошвы залежей. </w:t>
      </w:r>
      <w:bookmarkEnd w:id="57"/>
    </w:p>
    <w:p w14:paraId="326AEE9B" w14:textId="77777777" w:rsidR="00990276" w:rsidRPr="00142F2B" w:rsidRDefault="00990276" w:rsidP="00990276">
      <w:pPr>
        <w:spacing w:after="0" w:line="240" w:lineRule="auto"/>
        <w:ind w:firstLine="709"/>
        <w:jc w:val="both"/>
        <w:rPr>
          <w:rFonts w:ascii="Times New Roman" w:hAnsi="Times New Roman"/>
          <w:sz w:val="28"/>
          <w:szCs w:val="28"/>
          <w:highlight w:val="yellow"/>
        </w:rPr>
      </w:pPr>
      <w:r w:rsidRPr="00142F2B">
        <w:rPr>
          <w:rFonts w:ascii="Times New Roman" w:hAnsi="Times New Roman"/>
          <w:sz w:val="28"/>
          <w:szCs w:val="28"/>
        </w:rPr>
        <w:t>Sillitoe, R.H (1973), к примеру, выделял месторождения, которые образовались в спрединговых центрах и обычно имели высокие соотношения Cu:Z</w:t>
      </w:r>
      <w:r w:rsidRPr="00142F2B">
        <w:rPr>
          <w:rFonts w:ascii="Times New Roman" w:hAnsi="Times New Roman"/>
          <w:sz w:val="28"/>
          <w:szCs w:val="28"/>
          <w:lang w:val="en-US"/>
        </w:rPr>
        <w:t>n</w:t>
      </w:r>
      <w:r w:rsidRPr="00142F2B">
        <w:rPr>
          <w:rFonts w:ascii="Times New Roman" w:hAnsi="Times New Roman"/>
          <w:sz w:val="28"/>
          <w:szCs w:val="28"/>
        </w:rPr>
        <w:t xml:space="preserve"> и месторождения островных дуг или континентальных окраин, которые имеют относительно повышенные концентрации Pb, Z</w:t>
      </w:r>
      <w:r w:rsidRPr="00142F2B">
        <w:rPr>
          <w:rFonts w:ascii="Times New Roman" w:hAnsi="Times New Roman"/>
          <w:sz w:val="28"/>
          <w:szCs w:val="28"/>
          <w:lang w:val="en-US"/>
        </w:rPr>
        <w:t>n</w:t>
      </w:r>
      <w:r w:rsidRPr="00142F2B">
        <w:rPr>
          <w:rFonts w:ascii="Times New Roman" w:hAnsi="Times New Roman"/>
          <w:sz w:val="28"/>
          <w:szCs w:val="28"/>
        </w:rPr>
        <w:t>, Ag и Ba [</w:t>
      </w:r>
      <w:r w:rsidRPr="00142F2B">
        <w:rPr>
          <w:rFonts w:ascii="Times New Roman" w:hAnsi="Times New Roman"/>
          <w:sz w:val="28"/>
          <w:szCs w:val="28"/>
          <w:lang w:val="en-US"/>
        </w:rPr>
        <w:t>Sillitoe</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H</w:t>
      </w:r>
      <w:r w:rsidRPr="00142F2B">
        <w:rPr>
          <w:rFonts w:ascii="Times New Roman" w:hAnsi="Times New Roman"/>
          <w:sz w:val="28"/>
          <w:szCs w:val="28"/>
        </w:rPr>
        <w:t xml:space="preserve">., 1973, </w:t>
      </w:r>
      <w:r w:rsidRPr="00142F2B">
        <w:rPr>
          <w:rFonts w:ascii="Times New Roman" w:hAnsi="Times New Roman"/>
          <w:sz w:val="28"/>
          <w:szCs w:val="28"/>
          <w:lang w:val="en-US"/>
        </w:rPr>
        <w:t>Enviroments</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formation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volcanogenic</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Economic</w:t>
      </w:r>
      <w:r w:rsidRPr="00142F2B">
        <w:rPr>
          <w:rFonts w:ascii="Times New Roman" w:hAnsi="Times New Roman"/>
          <w:sz w:val="28"/>
          <w:szCs w:val="28"/>
        </w:rPr>
        <w:t xml:space="preserve"> </w:t>
      </w:r>
      <w:r w:rsidRPr="00142F2B">
        <w:rPr>
          <w:rFonts w:ascii="Times New Roman" w:hAnsi="Times New Roman"/>
          <w:sz w:val="28"/>
          <w:szCs w:val="28"/>
          <w:lang w:val="en-US"/>
        </w:rPr>
        <w:t>geology</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.68, </w:t>
      </w:r>
      <w:r w:rsidRPr="00142F2B">
        <w:rPr>
          <w:rFonts w:ascii="Times New Roman" w:hAnsi="Times New Roman"/>
          <w:sz w:val="28"/>
          <w:szCs w:val="28"/>
          <w:lang w:val="en-US"/>
        </w:rPr>
        <w:t>p</w:t>
      </w:r>
      <w:r w:rsidRPr="00142F2B">
        <w:rPr>
          <w:rFonts w:ascii="Times New Roman" w:hAnsi="Times New Roman"/>
          <w:sz w:val="28"/>
          <w:szCs w:val="28"/>
        </w:rPr>
        <w:t xml:space="preserve">. 1321-1325]. </w:t>
      </w:r>
    </w:p>
    <w:p w14:paraId="4B507E15"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Так например Соукинс залежей выделил три основных типа отложений VMS: (а) Куроко-тип, встречающийся в фельзитах, известково-щелочных вулканических породах архейского и третичного возраста в местах конвергенции плит в океанах; (б) Кипрский тип, встречающийся в низкокалиевых базальтовых вулканогенных породах в верхних частях офиолитовых комплексов, в местах спрединга континентальных плит; (в) тип Беши, встречающийся в обломочных осадочных породах и мафических вулканитах в нестабильной тектонической обстановке [</w:t>
      </w:r>
      <w:r w:rsidRPr="00142F2B">
        <w:rPr>
          <w:rFonts w:ascii="Times New Roman" w:hAnsi="Times New Roman"/>
          <w:sz w:val="28"/>
          <w:szCs w:val="28"/>
          <w:lang w:val="en-US"/>
        </w:rPr>
        <w:t>Sawkins</w:t>
      </w:r>
      <w:r w:rsidRPr="00142F2B">
        <w:rPr>
          <w:rFonts w:ascii="Times New Roman" w:hAnsi="Times New Roman"/>
          <w:sz w:val="28"/>
          <w:szCs w:val="28"/>
        </w:rPr>
        <w:t xml:space="preserve">, </w:t>
      </w:r>
      <w:r w:rsidRPr="00142F2B">
        <w:rPr>
          <w:rFonts w:ascii="Times New Roman" w:hAnsi="Times New Roman"/>
          <w:sz w:val="28"/>
          <w:szCs w:val="28"/>
          <w:lang w:val="en-US"/>
        </w:rPr>
        <w:t>F</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xml:space="preserve">., 1976,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relation</w:t>
      </w:r>
      <w:r w:rsidRPr="00142F2B">
        <w:rPr>
          <w:rFonts w:ascii="Times New Roman" w:hAnsi="Times New Roman"/>
          <w:sz w:val="28"/>
          <w:szCs w:val="28"/>
        </w:rPr>
        <w:t xml:space="preserve"> </w:t>
      </w:r>
      <w:r w:rsidRPr="00142F2B">
        <w:rPr>
          <w:rFonts w:ascii="Times New Roman" w:hAnsi="Times New Roman"/>
          <w:sz w:val="28"/>
          <w:szCs w:val="28"/>
          <w:lang w:val="en-US"/>
        </w:rPr>
        <w:t>to</w:t>
      </w:r>
      <w:r w:rsidRPr="00142F2B">
        <w:rPr>
          <w:rFonts w:ascii="Times New Roman" w:hAnsi="Times New Roman"/>
          <w:sz w:val="28"/>
          <w:szCs w:val="28"/>
        </w:rPr>
        <w:t xml:space="preserve"> </w:t>
      </w:r>
      <w:r w:rsidRPr="00142F2B">
        <w:rPr>
          <w:rFonts w:ascii="Times New Roman" w:hAnsi="Times New Roman"/>
          <w:sz w:val="28"/>
          <w:szCs w:val="28"/>
          <w:lang w:val="en-US"/>
        </w:rPr>
        <w:t>geotectonics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Strong</w:t>
      </w:r>
      <w:r w:rsidRPr="00142F2B">
        <w:rPr>
          <w:rFonts w:ascii="Times New Roman" w:hAnsi="Times New Roman"/>
          <w:sz w:val="28"/>
          <w:szCs w:val="28"/>
        </w:rPr>
        <w:t xml:space="preserve">, </w:t>
      </w:r>
      <w:r w:rsidRPr="00142F2B">
        <w:rPr>
          <w:rFonts w:ascii="Times New Roman" w:hAnsi="Times New Roman"/>
          <w:sz w:val="28"/>
          <w:szCs w:val="28"/>
          <w:lang w:val="en-US"/>
        </w:rPr>
        <w:t>D</w:t>
      </w:r>
      <w:r w:rsidRPr="00142F2B">
        <w:rPr>
          <w:rFonts w:ascii="Times New Roman" w:hAnsi="Times New Roman"/>
          <w:sz w:val="28"/>
          <w:szCs w:val="28"/>
        </w:rPr>
        <w:t>.</w:t>
      </w:r>
      <w:r w:rsidRPr="00142F2B">
        <w:rPr>
          <w:rFonts w:ascii="Times New Roman" w:hAnsi="Times New Roman"/>
          <w:sz w:val="28"/>
          <w:szCs w:val="28"/>
          <w:lang w:val="en-US"/>
        </w:rPr>
        <w:t>F</w:t>
      </w:r>
      <w:r w:rsidRPr="00142F2B">
        <w:rPr>
          <w:rFonts w:ascii="Times New Roman" w:hAnsi="Times New Roman"/>
          <w:sz w:val="28"/>
          <w:szCs w:val="28"/>
        </w:rPr>
        <w:t xml:space="preserve">., </w:t>
      </w:r>
      <w:r w:rsidRPr="00142F2B">
        <w:rPr>
          <w:rFonts w:ascii="Times New Roman" w:hAnsi="Times New Roman"/>
          <w:sz w:val="28"/>
          <w:szCs w:val="28"/>
          <w:lang w:val="en-US"/>
        </w:rPr>
        <w:t>ed</w:t>
      </w:r>
      <w:r w:rsidRPr="00142F2B">
        <w:rPr>
          <w:rFonts w:ascii="Times New Roman" w:hAnsi="Times New Roman"/>
          <w:sz w:val="28"/>
          <w:szCs w:val="28"/>
        </w:rPr>
        <w:t xml:space="preserve">., </w:t>
      </w:r>
      <w:r w:rsidRPr="00142F2B">
        <w:rPr>
          <w:rFonts w:ascii="Times New Roman" w:hAnsi="Times New Roman"/>
          <w:sz w:val="28"/>
          <w:szCs w:val="28"/>
          <w:lang w:val="en-US"/>
        </w:rPr>
        <w:t>Metallogeny</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Plate</w:t>
      </w:r>
      <w:r w:rsidRPr="00142F2B">
        <w:rPr>
          <w:rFonts w:ascii="Times New Roman" w:hAnsi="Times New Roman"/>
          <w:sz w:val="28"/>
          <w:szCs w:val="28"/>
        </w:rPr>
        <w:t xml:space="preserve"> </w:t>
      </w:r>
      <w:r w:rsidRPr="00142F2B">
        <w:rPr>
          <w:rFonts w:ascii="Times New Roman" w:hAnsi="Times New Roman"/>
          <w:sz w:val="28"/>
          <w:szCs w:val="28"/>
          <w:lang w:val="en-US"/>
        </w:rPr>
        <w:t>Tectonics</w:t>
      </w:r>
      <w:r w:rsidRPr="00142F2B">
        <w:rPr>
          <w:rFonts w:ascii="Times New Roman" w:hAnsi="Times New Roman"/>
          <w:sz w:val="28"/>
          <w:szCs w:val="28"/>
        </w:rPr>
        <w:t xml:space="preserve">: </w:t>
      </w:r>
      <w:r w:rsidRPr="00142F2B">
        <w:rPr>
          <w:rFonts w:ascii="Times New Roman" w:hAnsi="Times New Roman"/>
          <w:sz w:val="28"/>
          <w:szCs w:val="28"/>
          <w:lang w:val="en-US"/>
        </w:rPr>
        <w:t>Geological</w:t>
      </w:r>
      <w:r w:rsidRPr="00142F2B">
        <w:rPr>
          <w:rFonts w:ascii="Times New Roman" w:hAnsi="Times New Roman"/>
          <w:sz w:val="28"/>
          <w:szCs w:val="28"/>
        </w:rPr>
        <w:t xml:space="preserve"> </w:t>
      </w:r>
      <w:r w:rsidRPr="00142F2B">
        <w:rPr>
          <w:rFonts w:ascii="Times New Roman" w:hAnsi="Times New Roman"/>
          <w:sz w:val="28"/>
          <w:szCs w:val="28"/>
          <w:lang w:val="en-US"/>
        </w:rPr>
        <w:t>association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Canada</w:t>
      </w:r>
      <w:r w:rsidRPr="00142F2B">
        <w:rPr>
          <w:rFonts w:ascii="Times New Roman" w:hAnsi="Times New Roman"/>
          <w:sz w:val="28"/>
          <w:szCs w:val="28"/>
        </w:rPr>
        <w:t xml:space="preserve">, </w:t>
      </w:r>
      <w:r w:rsidRPr="00142F2B">
        <w:rPr>
          <w:rFonts w:ascii="Times New Roman" w:hAnsi="Times New Roman"/>
          <w:sz w:val="28"/>
          <w:szCs w:val="28"/>
          <w:lang w:val="en-US"/>
        </w:rPr>
        <w:t>Special</w:t>
      </w:r>
      <w:r w:rsidRPr="00142F2B">
        <w:rPr>
          <w:rFonts w:ascii="Times New Roman" w:hAnsi="Times New Roman"/>
          <w:sz w:val="28"/>
          <w:szCs w:val="28"/>
        </w:rPr>
        <w:t xml:space="preserve"> </w:t>
      </w:r>
      <w:r w:rsidRPr="00142F2B">
        <w:rPr>
          <w:rFonts w:ascii="Times New Roman" w:hAnsi="Times New Roman"/>
          <w:sz w:val="28"/>
          <w:szCs w:val="28"/>
          <w:lang w:val="en-US"/>
        </w:rPr>
        <w:t>Paper</w:t>
      </w:r>
      <w:r w:rsidRPr="00142F2B">
        <w:rPr>
          <w:rFonts w:ascii="Times New Roman" w:hAnsi="Times New Roman"/>
          <w:sz w:val="28"/>
          <w:szCs w:val="28"/>
        </w:rPr>
        <w:t xml:space="preserve"> 14, </w:t>
      </w:r>
      <w:r w:rsidRPr="00142F2B">
        <w:rPr>
          <w:rFonts w:ascii="Times New Roman" w:hAnsi="Times New Roman"/>
          <w:sz w:val="28"/>
          <w:szCs w:val="28"/>
          <w:lang w:val="en-US"/>
        </w:rPr>
        <w:t>p</w:t>
      </w:r>
      <w:r w:rsidRPr="00142F2B">
        <w:rPr>
          <w:rFonts w:ascii="Times New Roman" w:hAnsi="Times New Roman"/>
          <w:sz w:val="28"/>
          <w:szCs w:val="28"/>
        </w:rPr>
        <w:t xml:space="preserve">. 221-240]. </w:t>
      </w:r>
    </w:p>
    <w:p w14:paraId="6A01DA4C" w14:textId="77777777" w:rsidR="00990276" w:rsidRPr="00142F2B" w:rsidRDefault="00990276" w:rsidP="00990276">
      <w:pPr>
        <w:spacing w:after="0" w:line="240" w:lineRule="auto"/>
        <w:ind w:firstLine="709"/>
        <w:jc w:val="both"/>
        <w:rPr>
          <w:rFonts w:ascii="Times New Roman" w:hAnsi="Times New Roman"/>
          <w:sz w:val="28"/>
          <w:szCs w:val="28"/>
          <w:lang w:val="en-US"/>
        </w:rPr>
      </w:pPr>
      <w:r w:rsidRPr="00142F2B">
        <w:rPr>
          <w:rFonts w:ascii="Times New Roman" w:hAnsi="Times New Roman"/>
          <w:sz w:val="28"/>
          <w:szCs w:val="28"/>
        </w:rPr>
        <w:t>Подобные классификации, основанные на постулатах тектоники плит, с одной стороны указывают на расположение месторождений данного типа в зонах растяжения земной коры и активного проявления вулканизма, с другой стороны, не учитывают многие генетические аспекты залежей полезных ископаемых (</w:t>
      </w:r>
      <w:r w:rsidRPr="00142F2B">
        <w:rPr>
          <w:rFonts w:ascii="Times New Roman" w:hAnsi="Times New Roman"/>
          <w:sz w:val="28"/>
          <w:szCs w:val="28"/>
          <w:lang w:val="en-US"/>
        </w:rPr>
        <w:t>Sangster</w:t>
      </w:r>
      <w:r w:rsidRPr="00142F2B">
        <w:rPr>
          <w:rFonts w:ascii="Times New Roman" w:hAnsi="Times New Roman"/>
          <w:sz w:val="28"/>
          <w:szCs w:val="28"/>
        </w:rPr>
        <w:t xml:space="preserve">, </w:t>
      </w:r>
      <w:r w:rsidRPr="00142F2B">
        <w:rPr>
          <w:rFonts w:ascii="Times New Roman" w:hAnsi="Times New Roman"/>
          <w:sz w:val="28"/>
          <w:szCs w:val="28"/>
          <w:lang w:val="en-US"/>
        </w:rPr>
        <w:t>D</w:t>
      </w:r>
      <w:r w:rsidRPr="00142F2B">
        <w:rPr>
          <w:rFonts w:ascii="Times New Roman" w:hAnsi="Times New Roman"/>
          <w:sz w:val="28"/>
          <w:szCs w:val="28"/>
        </w:rPr>
        <w:t>.</w:t>
      </w:r>
      <w:r w:rsidRPr="00142F2B">
        <w:rPr>
          <w:rFonts w:ascii="Times New Roman" w:hAnsi="Times New Roman"/>
          <w:sz w:val="28"/>
          <w:szCs w:val="28"/>
          <w:lang w:val="en-US"/>
        </w:rPr>
        <w:t>F</w:t>
      </w:r>
      <w:r w:rsidRPr="00142F2B">
        <w:rPr>
          <w:rFonts w:ascii="Times New Roman" w:hAnsi="Times New Roman"/>
          <w:sz w:val="28"/>
          <w:szCs w:val="28"/>
        </w:rPr>
        <w:t xml:space="preserve">., 1979. </w:t>
      </w:r>
      <w:r w:rsidRPr="00142F2B">
        <w:rPr>
          <w:rFonts w:ascii="Times New Roman" w:hAnsi="Times New Roman"/>
          <w:sz w:val="28"/>
          <w:szCs w:val="28"/>
          <w:lang w:val="en-US"/>
        </w:rPr>
        <w:t xml:space="preserve">Plate tectonics and mineral deposits: A view of two perspectives: Geoscience Canada, v.6. p.185-188). </w:t>
      </w:r>
    </w:p>
    <w:p w14:paraId="64207A50" w14:textId="77777777" w:rsidR="00990276" w:rsidRPr="00142F2B" w:rsidRDefault="00990276" w:rsidP="00990276">
      <w:pPr>
        <w:spacing w:after="0" w:line="240" w:lineRule="auto"/>
        <w:ind w:firstLine="709"/>
        <w:jc w:val="both"/>
        <w:rPr>
          <w:rFonts w:ascii="Times New Roman" w:eastAsiaTheme="minorHAnsi" w:hAnsi="Times New Roman"/>
          <w:sz w:val="28"/>
          <w:szCs w:val="28"/>
          <w:highlight w:val="yellow"/>
        </w:rPr>
      </w:pPr>
      <w:bookmarkStart w:id="58" w:name="_Hlk143094514"/>
      <w:bookmarkStart w:id="59" w:name="_Hlk139097981"/>
      <w:r w:rsidRPr="00142F2B">
        <w:rPr>
          <w:rFonts w:ascii="Times New Roman" w:hAnsi="Times New Roman"/>
          <w:sz w:val="28"/>
          <w:szCs w:val="28"/>
        </w:rPr>
        <w:t xml:space="preserve">Klau, W. </w:t>
      </w:r>
      <w:r w:rsidRPr="00142F2B">
        <w:rPr>
          <w:rFonts w:ascii="Times New Roman" w:hAnsi="Times New Roman"/>
          <w:sz w:val="28"/>
          <w:szCs w:val="28"/>
          <w:lang w:val="en-US"/>
        </w:rPr>
        <w:t>a</w:t>
      </w:r>
      <w:r w:rsidRPr="00142F2B">
        <w:rPr>
          <w:rFonts w:ascii="Times New Roman" w:hAnsi="Times New Roman"/>
          <w:sz w:val="28"/>
          <w:szCs w:val="28"/>
        </w:rPr>
        <w:t xml:space="preserve">nd Large, D.E (1980) </w:t>
      </w:r>
      <w:bookmarkEnd w:id="58"/>
      <w:r w:rsidRPr="00142F2B">
        <w:rPr>
          <w:rFonts w:ascii="Times New Roman" w:hAnsi="Times New Roman"/>
          <w:sz w:val="28"/>
          <w:szCs w:val="28"/>
        </w:rPr>
        <w:t xml:space="preserve">в основу классификации месторождений VMS также использовали литологию вмещающих пород. Они выделяют месторождения, связанные с: (а) </w:t>
      </w:r>
      <w:bookmarkStart w:id="60" w:name="_Hlk129518072"/>
      <w:r w:rsidRPr="00142F2B">
        <w:rPr>
          <w:rFonts w:ascii="Times New Roman" w:hAnsi="Times New Roman"/>
          <w:sz w:val="28"/>
          <w:szCs w:val="28"/>
        </w:rPr>
        <w:t>фельзитовыми вулканическими породами</w:t>
      </w:r>
      <w:bookmarkEnd w:id="60"/>
      <w:r w:rsidRPr="00142F2B">
        <w:rPr>
          <w:rFonts w:ascii="Times New Roman" w:hAnsi="Times New Roman"/>
          <w:sz w:val="28"/>
          <w:szCs w:val="28"/>
        </w:rPr>
        <w:t xml:space="preserve"> в архейских зеленокаменных поясах; (б) постархейскими известково-щелочными и толеитовыми вулканическими образованиями; и (в) с основными вулканическими породами [</w:t>
      </w:r>
      <w:r w:rsidRPr="00142F2B">
        <w:rPr>
          <w:rFonts w:ascii="Times New Roman" w:hAnsi="Times New Roman"/>
          <w:sz w:val="28"/>
          <w:szCs w:val="28"/>
          <w:lang w:val="en-US"/>
        </w:rPr>
        <w:t>Klau</w:t>
      </w:r>
      <w:r w:rsidRPr="00142F2B">
        <w:rPr>
          <w:rFonts w:ascii="Times New Roman" w:hAnsi="Times New Roman"/>
          <w:sz w:val="28"/>
          <w:szCs w:val="28"/>
        </w:rPr>
        <w:t xml:space="preserve">, </w:t>
      </w:r>
      <w:r w:rsidRPr="00142F2B">
        <w:rPr>
          <w:rFonts w:ascii="Times New Roman" w:hAnsi="Times New Roman"/>
          <w:sz w:val="28"/>
          <w:szCs w:val="28"/>
          <w:lang w:val="en-US"/>
        </w:rPr>
        <w:t>W</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Large</w:t>
      </w:r>
      <w:r w:rsidRPr="00142F2B">
        <w:rPr>
          <w:rFonts w:ascii="Times New Roman" w:hAnsi="Times New Roman"/>
          <w:sz w:val="28"/>
          <w:szCs w:val="28"/>
        </w:rPr>
        <w:t xml:space="preserve">, </w:t>
      </w:r>
      <w:r w:rsidRPr="00142F2B">
        <w:rPr>
          <w:rFonts w:ascii="Times New Roman" w:hAnsi="Times New Roman"/>
          <w:sz w:val="28"/>
          <w:szCs w:val="28"/>
          <w:lang w:val="en-US"/>
        </w:rPr>
        <w:t>D</w:t>
      </w:r>
      <w:r w:rsidRPr="00142F2B">
        <w:rPr>
          <w:rFonts w:ascii="Times New Roman" w:hAnsi="Times New Roman"/>
          <w:sz w:val="28"/>
          <w:szCs w:val="28"/>
        </w:rPr>
        <w:t>.</w:t>
      </w:r>
      <w:r w:rsidRPr="00142F2B">
        <w:rPr>
          <w:rFonts w:ascii="Times New Roman" w:hAnsi="Times New Roman"/>
          <w:sz w:val="28"/>
          <w:szCs w:val="28"/>
          <w:lang w:val="en-US"/>
        </w:rPr>
        <w:t>E</w:t>
      </w:r>
      <w:r w:rsidRPr="00142F2B">
        <w:rPr>
          <w:rFonts w:ascii="Times New Roman" w:hAnsi="Times New Roman"/>
          <w:sz w:val="28"/>
          <w:szCs w:val="28"/>
        </w:rPr>
        <w:t xml:space="preserve">., 1980, </w:t>
      </w:r>
      <w:r w:rsidRPr="00142F2B">
        <w:rPr>
          <w:rFonts w:ascii="Times New Roman" w:hAnsi="Times New Roman"/>
          <w:sz w:val="28"/>
          <w:szCs w:val="28"/>
          <w:lang w:val="en-US"/>
        </w:rPr>
        <w:t>Submarine</w:t>
      </w:r>
      <w:r w:rsidRPr="00142F2B">
        <w:rPr>
          <w:rFonts w:ascii="Times New Roman" w:hAnsi="Times New Roman"/>
          <w:sz w:val="28"/>
          <w:szCs w:val="28"/>
        </w:rPr>
        <w:t xml:space="preserve"> </w:t>
      </w:r>
      <w:r w:rsidRPr="00142F2B">
        <w:rPr>
          <w:rFonts w:ascii="Times New Roman" w:hAnsi="Times New Roman"/>
          <w:sz w:val="28"/>
          <w:szCs w:val="28"/>
          <w:lang w:val="en-US"/>
        </w:rPr>
        <w:t>exhalative</w:t>
      </w:r>
      <w:r w:rsidRPr="00142F2B">
        <w:rPr>
          <w:rFonts w:ascii="Times New Roman" w:hAnsi="Times New Roman"/>
          <w:sz w:val="28"/>
          <w:szCs w:val="28"/>
        </w:rPr>
        <w:t xml:space="preserve"> </w:t>
      </w:r>
      <w:r w:rsidRPr="00142F2B">
        <w:rPr>
          <w:rFonts w:ascii="Times New Roman" w:hAnsi="Times New Roman"/>
          <w:sz w:val="28"/>
          <w:szCs w:val="28"/>
          <w:lang w:val="en-US"/>
        </w:rPr>
        <w:t>Cu</w:t>
      </w:r>
      <w:r w:rsidRPr="00142F2B">
        <w:rPr>
          <w:rFonts w:ascii="Times New Roman" w:hAnsi="Times New Roman"/>
          <w:sz w:val="28"/>
          <w:szCs w:val="28"/>
        </w:rPr>
        <w:t>-</w:t>
      </w:r>
      <w:r w:rsidRPr="00142F2B">
        <w:rPr>
          <w:rFonts w:ascii="Times New Roman" w:hAnsi="Times New Roman"/>
          <w:sz w:val="28"/>
          <w:szCs w:val="28"/>
          <w:lang w:val="en-US"/>
        </w:rPr>
        <w:t>Pb</w:t>
      </w:r>
      <w:r w:rsidRPr="00142F2B">
        <w:rPr>
          <w:rFonts w:ascii="Times New Roman" w:hAnsi="Times New Roman"/>
          <w:sz w:val="28"/>
          <w:szCs w:val="28"/>
        </w:rPr>
        <w:t>-</w:t>
      </w:r>
      <w:r w:rsidRPr="00142F2B">
        <w:rPr>
          <w:rFonts w:ascii="Times New Roman" w:hAnsi="Times New Roman"/>
          <w:sz w:val="28"/>
          <w:szCs w:val="28"/>
          <w:lang w:val="en-US"/>
        </w:rPr>
        <w:t>Zn</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 </w:t>
      </w:r>
      <w:r w:rsidRPr="00142F2B">
        <w:rPr>
          <w:rFonts w:ascii="Times New Roman" w:hAnsi="Times New Roman"/>
          <w:sz w:val="28"/>
          <w:szCs w:val="28"/>
          <w:lang w:val="en-US"/>
        </w:rPr>
        <w:t>a</w:t>
      </w:r>
      <w:r w:rsidRPr="00142F2B">
        <w:rPr>
          <w:rFonts w:ascii="Times New Roman" w:hAnsi="Times New Roman"/>
          <w:sz w:val="28"/>
          <w:szCs w:val="28"/>
        </w:rPr>
        <w:t xml:space="preserve"> </w:t>
      </w:r>
      <w:r w:rsidRPr="00142F2B">
        <w:rPr>
          <w:rFonts w:ascii="Times New Roman" w:hAnsi="Times New Roman"/>
          <w:sz w:val="28"/>
          <w:szCs w:val="28"/>
          <w:lang w:val="en-US"/>
        </w:rPr>
        <w:t>disscution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their</w:t>
      </w:r>
      <w:r w:rsidRPr="00142F2B">
        <w:rPr>
          <w:rFonts w:ascii="Times New Roman" w:hAnsi="Times New Roman"/>
          <w:sz w:val="28"/>
          <w:szCs w:val="28"/>
        </w:rPr>
        <w:t xml:space="preserve"> </w:t>
      </w:r>
      <w:r w:rsidRPr="00142F2B">
        <w:rPr>
          <w:rFonts w:ascii="Times New Roman" w:hAnsi="Times New Roman"/>
          <w:sz w:val="28"/>
          <w:szCs w:val="28"/>
          <w:lang w:val="en-US"/>
        </w:rPr>
        <w:t>classification</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metallogenesis</w:t>
      </w:r>
      <w:r w:rsidRPr="00142F2B">
        <w:rPr>
          <w:rFonts w:ascii="Times New Roman" w:hAnsi="Times New Roman"/>
          <w:sz w:val="28"/>
          <w:szCs w:val="28"/>
        </w:rPr>
        <w:t xml:space="preserve">: </w:t>
      </w:r>
      <w:r w:rsidRPr="00142F2B">
        <w:rPr>
          <w:rFonts w:ascii="Times New Roman" w:hAnsi="Times New Roman"/>
          <w:sz w:val="28"/>
          <w:szCs w:val="28"/>
          <w:lang w:val="en-US"/>
        </w:rPr>
        <w:t>Geologisches</w:t>
      </w:r>
      <w:r w:rsidRPr="00142F2B">
        <w:rPr>
          <w:rFonts w:ascii="Times New Roman" w:hAnsi="Times New Roman"/>
          <w:sz w:val="28"/>
          <w:szCs w:val="28"/>
        </w:rPr>
        <w:t xml:space="preserve"> </w:t>
      </w:r>
      <w:r w:rsidRPr="00142F2B">
        <w:rPr>
          <w:rFonts w:ascii="Times New Roman" w:hAnsi="Times New Roman"/>
          <w:sz w:val="28"/>
          <w:szCs w:val="28"/>
          <w:lang w:val="en-US"/>
        </w:rPr>
        <w:t>Juhrbuch</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.40.</w:t>
      </w:r>
      <w:r w:rsidRPr="00142F2B">
        <w:rPr>
          <w:rFonts w:ascii="Times New Roman" w:hAnsi="Times New Roman"/>
          <w:sz w:val="28"/>
          <w:szCs w:val="28"/>
          <w:lang w:val="en-US"/>
        </w:rPr>
        <w:t>p</w:t>
      </w:r>
      <w:r w:rsidRPr="00142F2B">
        <w:rPr>
          <w:rFonts w:ascii="Times New Roman" w:hAnsi="Times New Roman"/>
          <w:sz w:val="28"/>
          <w:szCs w:val="28"/>
        </w:rPr>
        <w:t xml:space="preserve">.13-58]. </w:t>
      </w:r>
    </w:p>
    <w:p w14:paraId="4D012DB2" w14:textId="77777777" w:rsidR="00990276" w:rsidRPr="00142F2B" w:rsidRDefault="00990276" w:rsidP="00990276">
      <w:pPr>
        <w:shd w:val="clear" w:color="auto" w:fill="FFFFFF"/>
        <w:spacing w:after="0" w:line="240" w:lineRule="auto"/>
        <w:ind w:firstLine="709"/>
        <w:jc w:val="both"/>
        <w:rPr>
          <w:rFonts w:ascii="Times New Roman" w:eastAsia="Times New Roman" w:hAnsi="Times New Roman"/>
          <w:sz w:val="28"/>
          <w:szCs w:val="28"/>
          <w:highlight w:val="yellow"/>
        </w:rPr>
      </w:pPr>
      <w:bookmarkStart w:id="61" w:name="_Hlk143094544"/>
      <w:r w:rsidRPr="00142F2B">
        <w:rPr>
          <w:rFonts w:ascii="Times New Roman" w:hAnsi="Times New Roman"/>
          <w:sz w:val="28"/>
          <w:szCs w:val="28"/>
        </w:rPr>
        <w:t xml:space="preserve">Franclin et al., (2005) </w:t>
      </w:r>
      <w:bookmarkEnd w:id="61"/>
      <w:r w:rsidRPr="00142F2B">
        <w:rPr>
          <w:rFonts w:ascii="Times New Roman" w:hAnsi="Times New Roman"/>
          <w:sz w:val="28"/>
          <w:szCs w:val="28"/>
        </w:rPr>
        <w:t xml:space="preserve">отмечают, что </w:t>
      </w:r>
      <w:r w:rsidRPr="00142F2B">
        <w:rPr>
          <w:rFonts w:ascii="Times New Roman" w:eastAsia="Times New Roman" w:hAnsi="Times New Roman"/>
          <w:color w:val="231F20"/>
          <w:sz w:val="28"/>
          <w:szCs w:val="28"/>
        </w:rPr>
        <w:t>вулканогенные массивные сульфидные отложения (VMS) сгруппированы в пять литостратиграфических типов с использованием последовательности границы, определяемые крупными стратиграфическими разрывами, разломами или крупными (субвулканическими</w:t>
      </w:r>
      <w:r w:rsidRPr="00E83DBE">
        <w:rPr>
          <w:rFonts w:ascii="Times New Roman" w:eastAsia="Times New Roman" w:hAnsi="Times New Roman"/>
          <w:color w:val="231F20"/>
          <w:sz w:val="28"/>
          <w:szCs w:val="28"/>
        </w:rPr>
        <w:t xml:space="preserve">) </w:t>
      </w:r>
      <w:r w:rsidRPr="00E83DBE">
        <w:rPr>
          <w:rFonts w:ascii="Times New Roman" w:eastAsia="Times New Roman" w:hAnsi="Times New Roman"/>
          <w:color w:val="231F20"/>
          <w:sz w:val="28"/>
          <w:szCs w:val="28"/>
        </w:rPr>
        <w:lastRenderedPageBreak/>
        <w:t xml:space="preserve">интрузиями: (1) бимодальные- мафические отложения (например, Норанда, Урал) формируются в зарождающихся субдукционных океанических дугах, типичных для лав и содержат &lt;25 процентов фельзитовых прослоев; (2) мафические отложения (например, Кипр, Оман) встречаются в примитивных океанических бэкарках, типичны для офиолитов с &lt;10 процентами осадочных пород; (3) пелито-мафические (например, Windy Craggy, Besshi) встречаются в пределах зрелых океанических бэкарей, характеризуются неравным количествам пелита и базальта; (4) бимодальные фельзитовые (например, Шеллефте, Тасмания) отложения, возникающие в зарождающихся субдукционных эпиконтинентальных дугах, типично для 35-70 процентов фельзитовых вулканических отложений; и 5) кремнеземно-фельзитовые образования (например, Иберия, Батерст) встречаются в зрелых эпиконтинентальных бэкарках, типичных для </w:t>
      </w:r>
      <w:r w:rsidRPr="00142F2B">
        <w:rPr>
          <w:rFonts w:ascii="Times New Roman" w:eastAsia="Times New Roman" w:hAnsi="Times New Roman"/>
          <w:color w:val="231F20"/>
          <w:sz w:val="28"/>
          <w:szCs w:val="28"/>
        </w:rPr>
        <w:t xml:space="preserve">континентальных осадочных и вулканических пластов. </w:t>
      </w:r>
      <w:r w:rsidRPr="00142F2B">
        <w:rPr>
          <w:rFonts w:ascii="Times New Roman" w:eastAsia="Times New Roman" w:hAnsi="Times New Roman"/>
          <w:sz w:val="28"/>
          <w:szCs w:val="28"/>
        </w:rPr>
        <w:t>Месторождения в первых трех типах преимущественно Cu-Zn, тогда как последние два также содержат значительный Pb [</w:t>
      </w:r>
      <w:r w:rsidRPr="00142F2B">
        <w:rPr>
          <w:rFonts w:ascii="Times New Roman" w:eastAsia="Times New Roman" w:hAnsi="Times New Roman"/>
          <w:sz w:val="28"/>
          <w:szCs w:val="28"/>
          <w:lang w:val="en-US"/>
        </w:rPr>
        <w:t>Franclin</w:t>
      </w:r>
      <w:r w:rsidRPr="00142F2B">
        <w:rPr>
          <w:rFonts w:ascii="Times New Roman" w:eastAsia="Times New Roman" w:hAnsi="Times New Roman"/>
          <w:sz w:val="28"/>
          <w:szCs w:val="28"/>
        </w:rPr>
        <w:t xml:space="preserve"> </w:t>
      </w:r>
      <w:r w:rsidRPr="00142F2B">
        <w:rPr>
          <w:rFonts w:ascii="Times New Roman" w:eastAsia="Times New Roman" w:hAnsi="Times New Roman"/>
          <w:sz w:val="28"/>
          <w:szCs w:val="28"/>
          <w:lang w:val="en-US"/>
        </w:rPr>
        <w:t>et</w:t>
      </w:r>
      <w:r w:rsidRPr="00142F2B">
        <w:rPr>
          <w:rFonts w:ascii="Times New Roman" w:eastAsia="Times New Roman" w:hAnsi="Times New Roman"/>
          <w:sz w:val="28"/>
          <w:szCs w:val="28"/>
        </w:rPr>
        <w:t xml:space="preserve"> </w:t>
      </w:r>
      <w:r w:rsidRPr="00142F2B">
        <w:rPr>
          <w:rFonts w:ascii="Times New Roman" w:eastAsia="Times New Roman" w:hAnsi="Times New Roman"/>
          <w:sz w:val="28"/>
          <w:szCs w:val="28"/>
          <w:lang w:val="en-US"/>
        </w:rPr>
        <w:t>al</w:t>
      </w:r>
      <w:r w:rsidRPr="00142F2B">
        <w:rPr>
          <w:rFonts w:ascii="Times New Roman" w:eastAsia="Times New Roman" w:hAnsi="Times New Roman"/>
          <w:sz w:val="28"/>
          <w:szCs w:val="28"/>
        </w:rPr>
        <w:t>., 2005, Volcanogenic Massive Sulfide Deposits: Economic Geology 100th Anniversary Volume, pp. 523–56].</w:t>
      </w:r>
    </w:p>
    <w:p w14:paraId="4142EF50" w14:textId="77777777" w:rsidR="00990276" w:rsidRPr="00142F2B" w:rsidRDefault="00990276" w:rsidP="00990276">
      <w:pPr>
        <w:spacing w:after="0" w:line="240" w:lineRule="auto"/>
        <w:ind w:firstLine="709"/>
        <w:jc w:val="both"/>
        <w:rPr>
          <w:rFonts w:ascii="Times New Roman" w:eastAsia="Times New Roman" w:hAnsi="Times New Roman"/>
          <w:sz w:val="28"/>
          <w:szCs w:val="28"/>
        </w:rPr>
      </w:pPr>
      <w:r w:rsidRPr="00142F2B">
        <w:rPr>
          <w:rFonts w:ascii="Times New Roman" w:eastAsia="Times New Roman" w:hAnsi="Times New Roman"/>
          <w:sz w:val="28"/>
          <w:szCs w:val="28"/>
        </w:rPr>
        <w:t xml:space="preserve">Данные классификации определяют обстановки осадконакопления, вмещающие породы и, возможно, источники рудного вещества. </w:t>
      </w:r>
    </w:p>
    <w:p w14:paraId="3FE3AE3F" w14:textId="77777777" w:rsidR="00990276" w:rsidRPr="00142F2B" w:rsidRDefault="00990276" w:rsidP="00990276">
      <w:pPr>
        <w:spacing w:after="0" w:line="240" w:lineRule="auto"/>
        <w:ind w:firstLine="709"/>
        <w:jc w:val="both"/>
        <w:rPr>
          <w:rFonts w:ascii="Times New Roman" w:eastAsiaTheme="minorHAnsi" w:hAnsi="Times New Roman"/>
          <w:sz w:val="28"/>
          <w:szCs w:val="28"/>
        </w:rPr>
      </w:pPr>
      <w:r w:rsidRPr="00142F2B">
        <w:rPr>
          <w:rFonts w:ascii="Times New Roman" w:hAnsi="Times New Roman"/>
          <w:sz w:val="28"/>
          <w:szCs w:val="28"/>
        </w:rPr>
        <w:t xml:space="preserve">С точки зрения практического использования большинство авторов склоняются к мнению, что классификация месторождений VMS в соответствии с их основным химическим составом или рудными элементами является наиболее информативной с точки зрения распределения рудных компонентов, перспектив их дальнейшего извлечения и определения промышленных типов месторождений. </w:t>
      </w:r>
    </w:p>
    <w:p w14:paraId="1CA08D17" w14:textId="77777777" w:rsidR="00990276" w:rsidRPr="00142F2B" w:rsidRDefault="00990276" w:rsidP="00990276">
      <w:pPr>
        <w:spacing w:after="0" w:line="240" w:lineRule="auto"/>
        <w:ind w:firstLine="709"/>
        <w:jc w:val="both"/>
        <w:rPr>
          <w:rFonts w:ascii="Times New Roman" w:hAnsi="Times New Roman"/>
          <w:sz w:val="28"/>
          <w:szCs w:val="28"/>
        </w:rPr>
      </w:pPr>
      <w:bookmarkStart w:id="62" w:name="_Hlk129521866"/>
      <w:r w:rsidRPr="00142F2B">
        <w:rPr>
          <w:rFonts w:ascii="Times New Roman" w:hAnsi="Times New Roman"/>
          <w:sz w:val="28"/>
          <w:szCs w:val="28"/>
          <w:lang w:val="en-US"/>
        </w:rPr>
        <w:t>Hutchinson</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 (1973) </w:t>
      </w:r>
      <w:bookmarkEnd w:id="62"/>
      <w:r w:rsidRPr="00142F2B">
        <w:rPr>
          <w:rFonts w:ascii="Times New Roman" w:hAnsi="Times New Roman"/>
          <w:sz w:val="28"/>
          <w:szCs w:val="28"/>
        </w:rPr>
        <w:t>предложил классификацию</w:t>
      </w:r>
      <w:r w:rsidRPr="00E83DBE">
        <w:rPr>
          <w:rFonts w:ascii="Times New Roman" w:hAnsi="Times New Roman"/>
          <w:sz w:val="28"/>
          <w:szCs w:val="28"/>
        </w:rPr>
        <w:t xml:space="preserve"> месторождений VMS на основе химического состава их основных рудных компонентов: (а) Zn- Cu -типы встречающиеся в полностью дифференцированных магматических отложениях толеитового и </w:t>
      </w:r>
      <w:r w:rsidRPr="00142F2B">
        <w:rPr>
          <w:rFonts w:ascii="Times New Roman" w:hAnsi="Times New Roman"/>
          <w:sz w:val="28"/>
          <w:szCs w:val="28"/>
        </w:rPr>
        <w:t xml:space="preserve">известково-щелочного состава и преимущественно архейского возраста; (б) Pb-ZN-Cu -типы </w:t>
      </w:r>
      <w:bookmarkStart w:id="63" w:name="_Hlk129526811"/>
      <w:r w:rsidRPr="00142F2B">
        <w:rPr>
          <w:rFonts w:ascii="Times New Roman" w:hAnsi="Times New Roman"/>
          <w:sz w:val="28"/>
          <w:szCs w:val="28"/>
        </w:rPr>
        <w:t>в средних и до кислых известково-щелочных вулканических породах преимущественно фанерозойского возраста</w:t>
      </w:r>
      <w:bookmarkEnd w:id="63"/>
      <w:r w:rsidRPr="00142F2B">
        <w:rPr>
          <w:rFonts w:ascii="Times New Roman" w:hAnsi="Times New Roman"/>
          <w:sz w:val="28"/>
          <w:szCs w:val="28"/>
        </w:rPr>
        <w:t xml:space="preserve">; и (в) Cu-типы в слабо дифференцированных офиолитовых или толеитовых отложениях фанерозойского возраста. Соломон (1976) использовал аналогичную классификацию </w:t>
      </w:r>
      <w:bookmarkStart w:id="64" w:name="_Hlk140394727"/>
      <w:r w:rsidRPr="00142F2B">
        <w:rPr>
          <w:rFonts w:ascii="Times New Roman" w:hAnsi="Times New Roman"/>
          <w:sz w:val="28"/>
          <w:szCs w:val="28"/>
          <w:u w:val="single"/>
        </w:rPr>
        <w:t xml:space="preserve">(а) </w:t>
      </w:r>
      <w:bookmarkEnd w:id="64"/>
      <w:r w:rsidRPr="00142F2B">
        <w:rPr>
          <w:rFonts w:ascii="Times New Roman" w:hAnsi="Times New Roman"/>
          <w:sz w:val="28"/>
          <w:szCs w:val="28"/>
          <w:u w:val="single"/>
        </w:rPr>
        <w:t>тип</w:t>
      </w:r>
      <w:r w:rsidRPr="00142F2B">
        <w:rPr>
          <w:rFonts w:ascii="Times New Roman" w:hAnsi="Times New Roman"/>
          <w:sz w:val="28"/>
          <w:szCs w:val="28"/>
        </w:rPr>
        <w:t xml:space="preserve"> Zn-PB- Cu; (б) типы Zn- Cu; и (в) типы </w:t>
      </w:r>
      <w:bookmarkStart w:id="65" w:name="_Hlk140393991"/>
      <w:r w:rsidRPr="00142F2B">
        <w:rPr>
          <w:rFonts w:ascii="Times New Roman" w:hAnsi="Times New Roman"/>
          <w:sz w:val="28"/>
          <w:szCs w:val="28"/>
        </w:rPr>
        <w:t>Cu</w:t>
      </w:r>
      <w:bookmarkEnd w:id="65"/>
      <w:r w:rsidRPr="00142F2B">
        <w:rPr>
          <w:rFonts w:ascii="Times New Roman" w:hAnsi="Times New Roman"/>
          <w:sz w:val="28"/>
          <w:szCs w:val="28"/>
        </w:rPr>
        <w:t xml:space="preserve">, терминология которой отражает порядок относительного содержания основных рудных металлов в месторождениях </w:t>
      </w:r>
      <w:bookmarkStart w:id="66" w:name="_Hlk143157616"/>
      <w:r w:rsidRPr="00142F2B">
        <w:rPr>
          <w:rFonts w:ascii="Times New Roman" w:hAnsi="Times New Roman"/>
          <w:sz w:val="28"/>
          <w:szCs w:val="28"/>
        </w:rPr>
        <w:t>[</w:t>
      </w:r>
      <w:bookmarkStart w:id="67" w:name="_Hlk143094624"/>
      <w:r w:rsidRPr="00142F2B">
        <w:rPr>
          <w:rFonts w:ascii="Times New Roman" w:hAnsi="Times New Roman"/>
          <w:sz w:val="28"/>
          <w:szCs w:val="28"/>
          <w:lang w:val="en-US"/>
        </w:rPr>
        <w:t>Hutchinson</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1973</w:t>
      </w:r>
      <w:bookmarkEnd w:id="67"/>
      <w:r w:rsidRPr="00142F2B">
        <w:rPr>
          <w:rFonts w:ascii="Times New Roman" w:hAnsi="Times New Roman"/>
          <w:sz w:val="28"/>
          <w:szCs w:val="28"/>
        </w:rPr>
        <w:t xml:space="preserve">, </w:t>
      </w:r>
      <w:r w:rsidRPr="00142F2B">
        <w:rPr>
          <w:rFonts w:ascii="Times New Roman" w:hAnsi="Times New Roman"/>
          <w:sz w:val="28"/>
          <w:szCs w:val="28"/>
          <w:lang w:val="en-US"/>
        </w:rPr>
        <w:t>Volcanogenic</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their</w:t>
      </w:r>
      <w:r w:rsidRPr="00142F2B">
        <w:rPr>
          <w:rFonts w:ascii="Times New Roman" w:hAnsi="Times New Roman"/>
          <w:sz w:val="28"/>
          <w:szCs w:val="28"/>
        </w:rPr>
        <w:t xml:space="preserve"> </w:t>
      </w:r>
      <w:r w:rsidRPr="00142F2B">
        <w:rPr>
          <w:rFonts w:ascii="Times New Roman" w:hAnsi="Times New Roman"/>
          <w:sz w:val="28"/>
          <w:szCs w:val="28"/>
          <w:lang w:val="en-US"/>
        </w:rPr>
        <w:t>metallogenic</w:t>
      </w:r>
      <w:r w:rsidRPr="00142F2B">
        <w:rPr>
          <w:rFonts w:ascii="Times New Roman" w:hAnsi="Times New Roman"/>
          <w:sz w:val="28"/>
          <w:szCs w:val="28"/>
        </w:rPr>
        <w:t xml:space="preserve"> </w:t>
      </w:r>
      <w:r w:rsidRPr="00142F2B">
        <w:rPr>
          <w:rFonts w:ascii="Times New Roman" w:hAnsi="Times New Roman"/>
          <w:sz w:val="28"/>
          <w:szCs w:val="28"/>
          <w:lang w:val="en-US"/>
        </w:rPr>
        <w:t>significance</w:t>
      </w:r>
      <w:r w:rsidRPr="00142F2B">
        <w:rPr>
          <w:rFonts w:ascii="Times New Roman" w:hAnsi="Times New Roman"/>
          <w:sz w:val="28"/>
          <w:szCs w:val="28"/>
        </w:rPr>
        <w:t xml:space="preserve">: </w:t>
      </w:r>
      <w:r w:rsidRPr="00142F2B">
        <w:rPr>
          <w:rFonts w:ascii="Times New Roman" w:hAnsi="Times New Roman"/>
          <w:sz w:val="28"/>
          <w:szCs w:val="28"/>
          <w:lang w:val="en-US"/>
        </w:rPr>
        <w:t>EconomicGeology</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.68, </w:t>
      </w:r>
      <w:r w:rsidRPr="00142F2B">
        <w:rPr>
          <w:rFonts w:ascii="Times New Roman" w:hAnsi="Times New Roman"/>
          <w:sz w:val="28"/>
          <w:szCs w:val="28"/>
          <w:lang w:val="en-US"/>
        </w:rPr>
        <w:t>p</w:t>
      </w:r>
      <w:r w:rsidRPr="00142F2B">
        <w:rPr>
          <w:rFonts w:ascii="Times New Roman" w:hAnsi="Times New Roman"/>
          <w:sz w:val="28"/>
          <w:szCs w:val="28"/>
        </w:rPr>
        <w:t>1223-1246</w:t>
      </w:r>
      <w:bookmarkEnd w:id="66"/>
      <w:r w:rsidRPr="00142F2B">
        <w:rPr>
          <w:rFonts w:ascii="Times New Roman" w:hAnsi="Times New Roman"/>
          <w:sz w:val="28"/>
          <w:szCs w:val="28"/>
        </w:rPr>
        <w:t xml:space="preserve">] [129]. </w:t>
      </w:r>
    </w:p>
    <w:p w14:paraId="56517BE7" w14:textId="77777777" w:rsidR="00990276" w:rsidRPr="00142F2B" w:rsidRDefault="00990276" w:rsidP="00990276">
      <w:pPr>
        <w:spacing w:after="0" w:line="240" w:lineRule="auto"/>
        <w:ind w:firstLine="709"/>
        <w:jc w:val="both"/>
        <w:rPr>
          <w:rFonts w:ascii="Times New Roman" w:hAnsi="Times New Roman"/>
          <w:sz w:val="28"/>
          <w:szCs w:val="28"/>
          <w:highlight w:val="yellow"/>
        </w:rPr>
      </w:pPr>
      <w:r w:rsidRPr="00142F2B">
        <w:rPr>
          <w:rFonts w:ascii="Times New Roman" w:hAnsi="Times New Roman"/>
          <w:spacing w:val="-6"/>
          <w:sz w:val="28"/>
          <w:szCs w:val="28"/>
        </w:rPr>
        <w:t xml:space="preserve">Lydon John W., (1988) вслед за Hutchinson, R.W.,  также выделяет: </w:t>
      </w:r>
      <w:r w:rsidRPr="00142F2B">
        <w:rPr>
          <w:rFonts w:ascii="Times New Roman" w:hAnsi="Times New Roman"/>
          <w:sz w:val="28"/>
          <w:szCs w:val="28"/>
        </w:rPr>
        <w:t>(а) тип Zn-PB- Cu и (б) тип Zn-Cu</w:t>
      </w:r>
      <w:r w:rsidRPr="00142F2B">
        <w:rPr>
          <w:rFonts w:ascii="Times New Roman" w:hAnsi="Times New Roman"/>
          <w:spacing w:val="-6"/>
          <w:sz w:val="28"/>
          <w:szCs w:val="28"/>
        </w:rPr>
        <w:t xml:space="preserve"> на основе объемного соотношения Zn/(Z</w:t>
      </w:r>
      <w:r w:rsidRPr="00142F2B">
        <w:rPr>
          <w:rFonts w:ascii="Times New Roman" w:hAnsi="Times New Roman"/>
          <w:spacing w:val="-6"/>
          <w:sz w:val="28"/>
          <w:szCs w:val="28"/>
          <w:lang w:val="en-US"/>
        </w:rPr>
        <w:t>n</w:t>
      </w:r>
      <w:r w:rsidRPr="00142F2B">
        <w:rPr>
          <w:rFonts w:ascii="Times New Roman" w:hAnsi="Times New Roman"/>
          <w:spacing w:val="-6"/>
          <w:sz w:val="28"/>
          <w:szCs w:val="28"/>
        </w:rPr>
        <w:t>+Pb), что позволяет выделить промышленные типы месторождений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John</w:t>
      </w:r>
      <w:r w:rsidRPr="00142F2B">
        <w:rPr>
          <w:rFonts w:ascii="Times New Roman" w:hAnsi="Times New Roman"/>
          <w:sz w:val="28"/>
          <w:szCs w:val="28"/>
        </w:rPr>
        <w:t xml:space="preserve"> </w:t>
      </w:r>
      <w:r w:rsidRPr="00142F2B">
        <w:rPr>
          <w:rFonts w:ascii="Times New Roman" w:hAnsi="Times New Roman"/>
          <w:sz w:val="28"/>
          <w:szCs w:val="28"/>
          <w:lang w:val="en-US"/>
        </w:rPr>
        <w:t>W</w:t>
      </w:r>
      <w:r w:rsidRPr="00142F2B">
        <w:rPr>
          <w:rFonts w:ascii="Times New Roman" w:hAnsi="Times New Roman"/>
          <w:sz w:val="28"/>
          <w:szCs w:val="28"/>
        </w:rPr>
        <w:t xml:space="preserve">., 1988, </w:t>
      </w:r>
      <w:r w:rsidRPr="00142F2B">
        <w:rPr>
          <w:rFonts w:ascii="Times New Roman" w:hAnsi="Times New Roman"/>
          <w:sz w:val="28"/>
          <w:szCs w:val="28"/>
          <w:lang w:val="en-US"/>
        </w:rPr>
        <w:t>Volcanogenic</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Part</w:t>
      </w:r>
      <w:r w:rsidRPr="00142F2B">
        <w:rPr>
          <w:rFonts w:ascii="Times New Roman" w:hAnsi="Times New Roman"/>
          <w:sz w:val="28"/>
          <w:szCs w:val="28"/>
        </w:rPr>
        <w:t xml:space="preserve"> 1: </w:t>
      </w:r>
      <w:r w:rsidRPr="00142F2B">
        <w:rPr>
          <w:rFonts w:ascii="Times New Roman" w:hAnsi="Times New Roman"/>
          <w:sz w:val="28"/>
          <w:szCs w:val="28"/>
          <w:lang w:val="en-US"/>
        </w:rPr>
        <w:t>A</w:t>
      </w:r>
      <w:r w:rsidRPr="00142F2B">
        <w:rPr>
          <w:rFonts w:ascii="Times New Roman" w:hAnsi="Times New Roman"/>
          <w:sz w:val="28"/>
          <w:szCs w:val="28"/>
        </w:rPr>
        <w:t xml:space="preserve"> </w:t>
      </w:r>
      <w:r w:rsidRPr="00142F2B">
        <w:rPr>
          <w:rFonts w:ascii="Times New Roman" w:hAnsi="Times New Roman"/>
          <w:sz w:val="28"/>
          <w:szCs w:val="28"/>
          <w:lang w:val="en-US"/>
        </w:rPr>
        <w:t>Descriptive</w:t>
      </w:r>
      <w:r w:rsidRPr="00142F2B">
        <w:rPr>
          <w:rFonts w:ascii="Times New Roman" w:hAnsi="Times New Roman"/>
          <w:sz w:val="28"/>
          <w:szCs w:val="28"/>
        </w:rPr>
        <w:t xml:space="preserve"> </w:t>
      </w:r>
      <w:r w:rsidRPr="00142F2B">
        <w:rPr>
          <w:rFonts w:ascii="Times New Roman" w:hAnsi="Times New Roman"/>
          <w:sz w:val="28"/>
          <w:szCs w:val="28"/>
          <w:lang w:val="en-US"/>
        </w:rPr>
        <w:t>Models</w:t>
      </w:r>
      <w:r w:rsidRPr="00142F2B">
        <w:rPr>
          <w:rFonts w:ascii="Times New Roman" w:hAnsi="Times New Roman"/>
          <w:sz w:val="28"/>
          <w:szCs w:val="28"/>
        </w:rPr>
        <w:t xml:space="preserve">: </w:t>
      </w:r>
      <w:r w:rsidRPr="00142F2B">
        <w:rPr>
          <w:rFonts w:ascii="Times New Roman" w:hAnsi="Times New Roman"/>
          <w:sz w:val="28"/>
          <w:szCs w:val="28"/>
          <w:lang w:val="en-US"/>
        </w:rPr>
        <w:t>Geoscience</w:t>
      </w:r>
      <w:r w:rsidRPr="00142F2B">
        <w:rPr>
          <w:rFonts w:ascii="Times New Roman" w:hAnsi="Times New Roman"/>
          <w:sz w:val="28"/>
          <w:szCs w:val="28"/>
        </w:rPr>
        <w:t xml:space="preserve"> </w:t>
      </w:r>
      <w:r w:rsidRPr="00142F2B">
        <w:rPr>
          <w:rFonts w:ascii="Times New Roman" w:hAnsi="Times New Roman"/>
          <w:sz w:val="28"/>
          <w:szCs w:val="28"/>
          <w:lang w:val="en-US"/>
        </w:rPr>
        <w:t>Canada</w:t>
      </w:r>
      <w:r w:rsidRPr="00142F2B">
        <w:rPr>
          <w:rFonts w:ascii="Times New Roman" w:hAnsi="Times New Roman"/>
          <w:sz w:val="28"/>
          <w:szCs w:val="28"/>
        </w:rPr>
        <w:t>,</w:t>
      </w:r>
      <w:r w:rsidRPr="00142F2B">
        <w:rPr>
          <w:rFonts w:ascii="Times New Roman" w:hAnsi="Times New Roman"/>
          <w:sz w:val="28"/>
          <w:szCs w:val="28"/>
          <w:lang w:val="en-US"/>
        </w:rPr>
        <w:t> </w:t>
      </w:r>
      <w:r w:rsidRPr="00142F2B">
        <w:rPr>
          <w:rFonts w:ascii="Times New Roman" w:hAnsi="Times New Roman"/>
          <w:sz w:val="28"/>
          <w:szCs w:val="28"/>
        </w:rPr>
        <w:t xml:space="preserve">15(1), </w:t>
      </w:r>
      <w:r w:rsidRPr="00142F2B">
        <w:rPr>
          <w:rFonts w:ascii="Times New Roman" w:hAnsi="Times New Roman"/>
          <w:sz w:val="28"/>
          <w:szCs w:val="28"/>
          <w:lang w:val="en-US"/>
        </w:rPr>
        <w:t>p</w:t>
      </w:r>
      <w:r w:rsidRPr="00142F2B">
        <w:rPr>
          <w:rFonts w:ascii="Times New Roman" w:hAnsi="Times New Roman"/>
          <w:sz w:val="28"/>
          <w:szCs w:val="28"/>
        </w:rPr>
        <w:t>.145-153].</w:t>
      </w:r>
    </w:p>
    <w:p w14:paraId="0F0B30E0" w14:textId="77777777" w:rsidR="00990276" w:rsidRPr="00142F2B" w:rsidRDefault="00990276" w:rsidP="00990276">
      <w:pPr>
        <w:spacing w:after="0" w:line="240" w:lineRule="auto"/>
        <w:ind w:firstLine="709"/>
        <w:jc w:val="both"/>
        <w:rPr>
          <w:rFonts w:ascii="Times New Roman" w:hAnsi="Times New Roman"/>
          <w:sz w:val="28"/>
          <w:szCs w:val="28"/>
        </w:rPr>
      </w:pPr>
      <w:bookmarkStart w:id="68" w:name="_Hlk139098207"/>
      <w:bookmarkEnd w:id="59"/>
      <w:r w:rsidRPr="00142F2B">
        <w:rPr>
          <w:rFonts w:ascii="Times New Roman" w:hAnsi="Times New Roman"/>
          <w:sz w:val="28"/>
          <w:szCs w:val="28"/>
        </w:rPr>
        <w:lastRenderedPageBreak/>
        <w:t xml:space="preserve">Длительная история изучения Рудного Алтая позволила исследователям разработать несколько разновидностей классификаций Алтайских колчеданно-полиметаллических месторождений </w:t>
      </w:r>
      <w:bookmarkEnd w:id="68"/>
      <w:r w:rsidRPr="00142F2B">
        <w:rPr>
          <w:rFonts w:ascii="Times New Roman" w:hAnsi="Times New Roman"/>
          <w:sz w:val="28"/>
          <w:szCs w:val="28"/>
        </w:rPr>
        <w:t xml:space="preserve">(таблица 4.1) [51, 62]. </w:t>
      </w:r>
    </w:p>
    <w:p w14:paraId="3B5EC0B1"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Большинство исследователей относят Рудноалтайские месторождения к месторождениям VMS типа Куроко (Дьячков Б.А., Чекалин, Юдовская М.А., Мазуров и др.) на основании генетической связи месторождений с девонским вулканизмом и морфологии рудных залежей, что прослеживается в нескольких стратиграфических уровнях.</w:t>
      </w:r>
    </w:p>
    <w:p w14:paraId="3D130C6F"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Ряд авторов выделяет особый «Рудноалтайский» тип на основании</w:t>
      </w:r>
      <w:r w:rsidRPr="00142F2B">
        <w:t xml:space="preserve"> </w:t>
      </w:r>
      <w:r w:rsidRPr="00142F2B">
        <w:rPr>
          <w:rFonts w:ascii="Times New Roman" w:hAnsi="Times New Roman"/>
          <w:sz w:val="28"/>
          <w:szCs w:val="28"/>
        </w:rPr>
        <w:t>геодинамических обстановок и режимов их формирования и высокого тоннажа месторождений [90].</w:t>
      </w:r>
      <w:r w:rsidRPr="00142F2B">
        <w:t xml:space="preserve"> </w:t>
      </w:r>
    </w:p>
    <w:p w14:paraId="1ED0D8C4" w14:textId="77777777" w:rsidR="00990276" w:rsidRPr="00142F2B" w:rsidRDefault="00990276" w:rsidP="00990276">
      <w:pPr>
        <w:spacing w:after="0" w:line="240" w:lineRule="auto"/>
        <w:ind w:firstLine="709"/>
        <w:jc w:val="both"/>
        <w:rPr>
          <w:rFonts w:ascii="Times New Roman" w:hAnsi="Times New Roman"/>
          <w:sz w:val="28"/>
          <w:szCs w:val="28"/>
        </w:rPr>
      </w:pPr>
    </w:p>
    <w:p w14:paraId="4D1893E5" w14:textId="77777777" w:rsidR="00990276" w:rsidRPr="00142F2B" w:rsidRDefault="00990276" w:rsidP="00990276">
      <w:pPr>
        <w:spacing w:after="0" w:line="240" w:lineRule="auto"/>
        <w:ind w:firstLine="709"/>
        <w:jc w:val="both"/>
        <w:rPr>
          <w:rFonts w:ascii="Times New Roman" w:hAnsi="Times New Roman"/>
          <w:b/>
          <w:bCs/>
          <w:sz w:val="28"/>
          <w:szCs w:val="28"/>
        </w:rPr>
      </w:pPr>
      <w:r w:rsidRPr="00142F2B">
        <w:rPr>
          <w:rFonts w:ascii="Times New Roman" w:hAnsi="Times New Roman"/>
          <w:b/>
          <w:bCs/>
          <w:sz w:val="28"/>
          <w:szCs w:val="28"/>
        </w:rPr>
        <w:t>4.2 История создания классификации полиметаллических месторождений и рудопроявлений Рудного Алтая</w:t>
      </w:r>
    </w:p>
    <w:p w14:paraId="42EE96FA" w14:textId="77777777" w:rsidR="00990276" w:rsidRPr="00142F2B" w:rsidRDefault="00990276" w:rsidP="00990276">
      <w:pPr>
        <w:spacing w:after="0" w:line="240" w:lineRule="auto"/>
        <w:ind w:firstLine="709"/>
        <w:jc w:val="both"/>
        <w:rPr>
          <w:rFonts w:ascii="Times New Roman" w:hAnsi="Times New Roman"/>
          <w:b/>
          <w:bCs/>
          <w:sz w:val="28"/>
          <w:szCs w:val="28"/>
        </w:rPr>
      </w:pPr>
    </w:p>
    <w:p w14:paraId="5622C60B"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В дореволюционный период П.П. Пилипенко разработал классификацию полиметаллических месторождений, на составе главнейших жильных и рудных минералов. По этому же принципу группировали полиметаллические месторождения В.К. Котульский, А.К. Болдырев и И.Ф. Григорьев. Позднее И.Ф. Григорьев и С.М. Глебов разделили известные полиметаллические месторождения на три группы: полиметаллические свинцово-цинковые, полиметаллические медно-цинковые и медные.</w:t>
      </w:r>
    </w:p>
    <w:p w14:paraId="0F1469F1"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В 1955 г. П.Ф. Иванкин и И.И. Халтурина для западной части Рудного Алтая выделили скарновую железно-меднорудную, серно-колчеданную полиметаллическую, кварцево-медную и кварцево-баритовую свинцово-цинковую формации.</w:t>
      </w:r>
    </w:p>
    <w:p w14:paraId="1D310324" w14:textId="77777777" w:rsidR="00990276" w:rsidRPr="00142F2B" w:rsidRDefault="00990276" w:rsidP="00990276">
      <w:pPr>
        <w:spacing w:after="0" w:line="240" w:lineRule="auto"/>
        <w:ind w:firstLine="709"/>
        <w:jc w:val="both"/>
        <w:rPr>
          <w:rFonts w:ascii="Times New Roman" w:hAnsi="Times New Roman"/>
          <w:spacing w:val="-6"/>
          <w:sz w:val="28"/>
          <w:szCs w:val="28"/>
        </w:rPr>
      </w:pPr>
      <w:bookmarkStart w:id="69" w:name="_Hlk139098136"/>
      <w:r w:rsidRPr="00142F2B">
        <w:rPr>
          <w:rFonts w:ascii="Times New Roman" w:hAnsi="Times New Roman"/>
          <w:spacing w:val="-6"/>
          <w:sz w:val="28"/>
          <w:szCs w:val="28"/>
        </w:rPr>
        <w:t>Горжевский Д.И. (1959, 1970), Иванкин П.Ф., Иншина П.В., Кузебный В.С. (1961)</w:t>
      </w:r>
      <w:r w:rsidRPr="00142F2B">
        <w:rPr>
          <w:rFonts w:ascii="Times New Roman" w:hAnsi="Times New Roman"/>
          <w:b/>
          <w:bCs/>
          <w:spacing w:val="-6"/>
          <w:sz w:val="28"/>
          <w:szCs w:val="28"/>
        </w:rPr>
        <w:t xml:space="preserve"> </w:t>
      </w:r>
      <w:r w:rsidRPr="00142F2B">
        <w:rPr>
          <w:rFonts w:ascii="Times New Roman" w:hAnsi="Times New Roman"/>
          <w:spacing w:val="-6"/>
          <w:sz w:val="28"/>
          <w:szCs w:val="28"/>
        </w:rPr>
        <w:t>объединили все полиметаллические месторождения и рудопроявления Рудного Алтая в четыре основных промышленных типа месторождений: (а) – собственно полиметаллические, (б) – переходные к колчеданно-полиметаллическим, (в) – колчеданно-полиметаллические и (г) – медно-колчеданные. Внутри каждого типа выделены «подтипы», в которых месторождения отличаются количественными соотношениями ведущих металлов в рудах (свинца, цинка и меди) и главных рудообразующих сульфидов (пирита, халькопирита, сфалерита и галенита):</w:t>
      </w:r>
    </w:p>
    <w:bookmarkEnd w:id="69"/>
    <w:p w14:paraId="7C524594" w14:textId="77777777" w:rsidR="00990276" w:rsidRPr="00142F2B" w:rsidRDefault="00990276" w:rsidP="00990276">
      <w:pPr>
        <w:pStyle w:val="a4"/>
        <w:numPr>
          <w:ilvl w:val="0"/>
          <w:numId w:val="12"/>
        </w:numPr>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 xml:space="preserve">Барит-полиметаллический – </w:t>
      </w:r>
      <w:r w:rsidRPr="00142F2B">
        <w:rPr>
          <w:rFonts w:ascii="Times New Roman" w:hAnsi="Times New Roman"/>
          <w:spacing w:val="-6"/>
          <w:sz w:val="28"/>
          <w:szCs w:val="28"/>
          <w:lang w:val="en-US"/>
        </w:rPr>
        <w:t>Cu</w:t>
      </w:r>
      <w:r w:rsidRPr="00142F2B">
        <w:rPr>
          <w:rFonts w:ascii="Times New Roman" w:hAnsi="Times New Roman"/>
          <w:spacing w:val="-6"/>
          <w:sz w:val="28"/>
          <w:szCs w:val="28"/>
        </w:rPr>
        <w:t xml:space="preserve"> – 0-10%; </w:t>
      </w:r>
      <w:r w:rsidRPr="00142F2B">
        <w:rPr>
          <w:rFonts w:ascii="Times New Roman" w:hAnsi="Times New Roman"/>
          <w:spacing w:val="-6"/>
          <w:sz w:val="28"/>
          <w:szCs w:val="28"/>
          <w:lang w:val="en-US"/>
        </w:rPr>
        <w:t>Zn</w:t>
      </w:r>
      <w:r w:rsidRPr="00142F2B">
        <w:rPr>
          <w:rFonts w:ascii="Times New Roman" w:hAnsi="Times New Roman"/>
          <w:spacing w:val="-6"/>
          <w:sz w:val="28"/>
          <w:szCs w:val="28"/>
        </w:rPr>
        <w:t xml:space="preserve"> – 35-75%; </w:t>
      </w:r>
      <w:r w:rsidRPr="00142F2B">
        <w:rPr>
          <w:rFonts w:ascii="Times New Roman" w:hAnsi="Times New Roman"/>
          <w:spacing w:val="-6"/>
          <w:sz w:val="28"/>
          <w:szCs w:val="28"/>
          <w:lang w:val="en-US"/>
        </w:rPr>
        <w:t>Pb</w:t>
      </w:r>
      <w:r w:rsidRPr="00142F2B">
        <w:rPr>
          <w:rFonts w:ascii="Times New Roman" w:hAnsi="Times New Roman"/>
          <w:spacing w:val="-6"/>
          <w:sz w:val="28"/>
          <w:szCs w:val="28"/>
        </w:rPr>
        <w:t xml:space="preserve"> – 15-60%.</w:t>
      </w:r>
    </w:p>
    <w:p w14:paraId="7B44463C" w14:textId="77777777" w:rsidR="00990276" w:rsidRPr="00142F2B" w:rsidRDefault="00990276" w:rsidP="00990276">
      <w:pPr>
        <w:pStyle w:val="a4"/>
        <w:numPr>
          <w:ilvl w:val="0"/>
          <w:numId w:val="12"/>
        </w:numPr>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 xml:space="preserve">Собственно-полиметаллический – </w:t>
      </w:r>
      <w:r w:rsidRPr="00142F2B">
        <w:rPr>
          <w:rFonts w:ascii="Times New Roman" w:hAnsi="Times New Roman"/>
          <w:spacing w:val="-6"/>
          <w:sz w:val="28"/>
          <w:szCs w:val="28"/>
          <w:lang w:val="en-US"/>
        </w:rPr>
        <w:t>Cu</w:t>
      </w:r>
      <w:r w:rsidRPr="00142F2B">
        <w:rPr>
          <w:rFonts w:ascii="Times New Roman" w:hAnsi="Times New Roman"/>
          <w:spacing w:val="-6"/>
          <w:sz w:val="28"/>
          <w:szCs w:val="28"/>
        </w:rPr>
        <w:t xml:space="preserve"> – 0-20%; </w:t>
      </w:r>
      <w:r w:rsidRPr="00142F2B">
        <w:rPr>
          <w:rFonts w:ascii="Times New Roman" w:hAnsi="Times New Roman"/>
          <w:spacing w:val="-6"/>
          <w:sz w:val="28"/>
          <w:szCs w:val="28"/>
          <w:lang w:val="en-US"/>
        </w:rPr>
        <w:t>Zn</w:t>
      </w:r>
      <w:r w:rsidRPr="00142F2B">
        <w:rPr>
          <w:rFonts w:ascii="Times New Roman" w:hAnsi="Times New Roman"/>
          <w:spacing w:val="-6"/>
          <w:sz w:val="28"/>
          <w:szCs w:val="28"/>
        </w:rPr>
        <w:t xml:space="preserve"> – 50-80%; </w:t>
      </w:r>
      <w:r w:rsidRPr="00142F2B">
        <w:rPr>
          <w:rFonts w:ascii="Times New Roman" w:hAnsi="Times New Roman"/>
          <w:spacing w:val="-6"/>
          <w:sz w:val="28"/>
          <w:szCs w:val="28"/>
          <w:lang w:val="en-US"/>
        </w:rPr>
        <w:t>Pb</w:t>
      </w:r>
      <w:r w:rsidRPr="00142F2B">
        <w:rPr>
          <w:rFonts w:ascii="Times New Roman" w:hAnsi="Times New Roman"/>
          <w:spacing w:val="-6"/>
          <w:sz w:val="28"/>
          <w:szCs w:val="28"/>
        </w:rPr>
        <w:t xml:space="preserve"> – 20-50%, месторождения Лениногорское, Зыряновское, Стрежанское, Николаевское.</w:t>
      </w:r>
    </w:p>
    <w:p w14:paraId="0547553A" w14:textId="77777777" w:rsidR="00990276" w:rsidRPr="00142F2B" w:rsidRDefault="00990276" w:rsidP="00990276">
      <w:pPr>
        <w:pStyle w:val="a4"/>
        <w:numPr>
          <w:ilvl w:val="0"/>
          <w:numId w:val="12"/>
        </w:numPr>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 xml:space="preserve">Переходный к колчеданно-полиметаллическому </w:t>
      </w:r>
      <w:r w:rsidRPr="00142F2B">
        <w:rPr>
          <w:rFonts w:ascii="Times New Roman" w:hAnsi="Times New Roman"/>
          <w:spacing w:val="-6"/>
          <w:sz w:val="28"/>
          <w:szCs w:val="28"/>
          <w:lang w:val="en-US"/>
        </w:rPr>
        <w:t>Cu</w:t>
      </w:r>
      <w:r w:rsidRPr="00142F2B">
        <w:rPr>
          <w:rFonts w:ascii="Times New Roman" w:hAnsi="Times New Roman"/>
          <w:spacing w:val="-6"/>
          <w:sz w:val="28"/>
          <w:szCs w:val="28"/>
        </w:rPr>
        <w:t xml:space="preserve"> – 0-20%; </w:t>
      </w:r>
      <w:r w:rsidRPr="00142F2B">
        <w:rPr>
          <w:rFonts w:ascii="Times New Roman" w:hAnsi="Times New Roman"/>
          <w:spacing w:val="-6"/>
          <w:sz w:val="28"/>
          <w:szCs w:val="28"/>
          <w:lang w:val="en-US"/>
        </w:rPr>
        <w:t>Zn</w:t>
      </w:r>
      <w:r w:rsidRPr="00142F2B">
        <w:rPr>
          <w:rFonts w:ascii="Times New Roman" w:hAnsi="Times New Roman"/>
          <w:spacing w:val="-6"/>
          <w:sz w:val="28"/>
          <w:szCs w:val="28"/>
        </w:rPr>
        <w:t xml:space="preserve"> – 60-80%; </w:t>
      </w:r>
      <w:r w:rsidRPr="00142F2B">
        <w:rPr>
          <w:rFonts w:ascii="Times New Roman" w:hAnsi="Times New Roman"/>
          <w:spacing w:val="-6"/>
          <w:sz w:val="28"/>
          <w:szCs w:val="28"/>
          <w:lang w:val="en-US"/>
        </w:rPr>
        <w:t>Pb</w:t>
      </w:r>
      <w:r w:rsidRPr="00142F2B">
        <w:rPr>
          <w:rFonts w:ascii="Times New Roman" w:hAnsi="Times New Roman"/>
          <w:spacing w:val="-6"/>
          <w:sz w:val="28"/>
          <w:szCs w:val="28"/>
        </w:rPr>
        <w:t xml:space="preserve"> – 0-20%, месторождение Тишинское, Белоусовское.</w:t>
      </w:r>
    </w:p>
    <w:p w14:paraId="1C9D3510" w14:textId="77777777" w:rsidR="00990276" w:rsidRPr="00142F2B" w:rsidRDefault="00990276" w:rsidP="00990276">
      <w:pPr>
        <w:pStyle w:val="a4"/>
        <w:numPr>
          <w:ilvl w:val="0"/>
          <w:numId w:val="12"/>
        </w:numPr>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 xml:space="preserve">Колчеданно-полиметаллический </w:t>
      </w:r>
      <w:r w:rsidRPr="00142F2B">
        <w:rPr>
          <w:rFonts w:ascii="Times New Roman" w:hAnsi="Times New Roman"/>
          <w:spacing w:val="-6"/>
          <w:sz w:val="28"/>
          <w:szCs w:val="28"/>
          <w:lang w:val="en-US"/>
        </w:rPr>
        <w:t>Cu</w:t>
      </w:r>
      <w:r w:rsidRPr="00142F2B">
        <w:rPr>
          <w:rFonts w:ascii="Times New Roman" w:hAnsi="Times New Roman"/>
          <w:spacing w:val="-6"/>
          <w:sz w:val="28"/>
          <w:szCs w:val="28"/>
        </w:rPr>
        <w:t xml:space="preserve"> – 20-50%; </w:t>
      </w:r>
      <w:r w:rsidRPr="00142F2B">
        <w:rPr>
          <w:rFonts w:ascii="Times New Roman" w:hAnsi="Times New Roman"/>
          <w:spacing w:val="-6"/>
          <w:sz w:val="28"/>
          <w:szCs w:val="28"/>
          <w:lang w:val="en-US"/>
        </w:rPr>
        <w:t>Zn</w:t>
      </w:r>
      <w:r w:rsidRPr="00142F2B">
        <w:rPr>
          <w:rFonts w:ascii="Times New Roman" w:hAnsi="Times New Roman"/>
          <w:spacing w:val="-6"/>
          <w:sz w:val="28"/>
          <w:szCs w:val="28"/>
        </w:rPr>
        <w:t xml:space="preserve"> – 50-80%; </w:t>
      </w:r>
      <w:r w:rsidRPr="00142F2B">
        <w:rPr>
          <w:rFonts w:ascii="Times New Roman" w:hAnsi="Times New Roman"/>
          <w:spacing w:val="-6"/>
          <w:sz w:val="28"/>
          <w:szCs w:val="28"/>
          <w:lang w:val="en-US"/>
        </w:rPr>
        <w:t>Pb</w:t>
      </w:r>
      <w:r w:rsidRPr="00142F2B">
        <w:rPr>
          <w:rFonts w:ascii="Times New Roman" w:hAnsi="Times New Roman"/>
          <w:spacing w:val="-6"/>
          <w:sz w:val="28"/>
          <w:szCs w:val="28"/>
        </w:rPr>
        <w:t xml:space="preserve"> – 0-20%, месторождение Иртышское, Греховское 1, Риддер-Сокольное, Ново-Березовское.</w:t>
      </w:r>
    </w:p>
    <w:p w14:paraId="560979FB" w14:textId="77777777" w:rsidR="00990276" w:rsidRPr="00142F2B" w:rsidRDefault="00990276" w:rsidP="00990276">
      <w:pPr>
        <w:pStyle w:val="a4"/>
        <w:numPr>
          <w:ilvl w:val="0"/>
          <w:numId w:val="12"/>
        </w:numPr>
        <w:spacing w:after="0" w:line="240" w:lineRule="auto"/>
        <w:ind w:left="0" w:firstLine="709"/>
        <w:jc w:val="both"/>
        <w:rPr>
          <w:rFonts w:ascii="Times New Roman" w:hAnsi="Times New Roman"/>
          <w:spacing w:val="-6"/>
          <w:sz w:val="28"/>
          <w:szCs w:val="28"/>
        </w:rPr>
      </w:pPr>
      <w:r w:rsidRPr="00142F2B">
        <w:rPr>
          <w:rFonts w:ascii="Times New Roman" w:hAnsi="Times New Roman"/>
          <w:spacing w:val="-6"/>
          <w:sz w:val="28"/>
          <w:szCs w:val="28"/>
        </w:rPr>
        <w:t xml:space="preserve">Медно-колчеданный </w:t>
      </w:r>
      <w:r w:rsidRPr="00142F2B">
        <w:rPr>
          <w:rFonts w:ascii="Times New Roman" w:hAnsi="Times New Roman"/>
          <w:spacing w:val="-6"/>
          <w:sz w:val="28"/>
          <w:szCs w:val="28"/>
          <w:lang w:val="en-US"/>
        </w:rPr>
        <w:t>Cu</w:t>
      </w:r>
      <w:r w:rsidRPr="00142F2B">
        <w:rPr>
          <w:rFonts w:ascii="Times New Roman" w:hAnsi="Times New Roman"/>
          <w:spacing w:val="-6"/>
          <w:sz w:val="28"/>
          <w:szCs w:val="28"/>
        </w:rPr>
        <w:t xml:space="preserve"> – 50-80%; </w:t>
      </w:r>
      <w:r w:rsidRPr="00142F2B">
        <w:rPr>
          <w:rFonts w:ascii="Times New Roman" w:hAnsi="Times New Roman"/>
          <w:spacing w:val="-6"/>
          <w:sz w:val="28"/>
          <w:szCs w:val="28"/>
          <w:lang w:val="en-US"/>
        </w:rPr>
        <w:t>Zn</w:t>
      </w:r>
      <w:r w:rsidRPr="00142F2B">
        <w:rPr>
          <w:rFonts w:ascii="Times New Roman" w:hAnsi="Times New Roman"/>
          <w:spacing w:val="-6"/>
          <w:sz w:val="28"/>
          <w:szCs w:val="28"/>
        </w:rPr>
        <w:t xml:space="preserve"> – 20-40%; </w:t>
      </w:r>
      <w:r w:rsidRPr="00142F2B">
        <w:rPr>
          <w:rFonts w:ascii="Times New Roman" w:hAnsi="Times New Roman"/>
          <w:spacing w:val="-6"/>
          <w:sz w:val="28"/>
          <w:szCs w:val="28"/>
          <w:lang w:val="en-US"/>
        </w:rPr>
        <w:t>Pb</w:t>
      </w:r>
      <w:r w:rsidRPr="00142F2B">
        <w:rPr>
          <w:rFonts w:ascii="Times New Roman" w:hAnsi="Times New Roman"/>
          <w:spacing w:val="-6"/>
          <w:sz w:val="28"/>
          <w:szCs w:val="28"/>
        </w:rPr>
        <w:t xml:space="preserve"> – 0-20%, месторождение Орловское.</w:t>
      </w:r>
    </w:p>
    <w:p w14:paraId="449983DA" w14:textId="77777777" w:rsidR="00990276" w:rsidRPr="00970814" w:rsidRDefault="00990276" w:rsidP="00990276">
      <w:pPr>
        <w:spacing w:after="0" w:line="240" w:lineRule="auto"/>
        <w:ind w:firstLine="709"/>
        <w:jc w:val="both"/>
        <w:rPr>
          <w:spacing w:val="-6"/>
          <w:sz w:val="28"/>
          <w:szCs w:val="28"/>
        </w:rPr>
      </w:pPr>
      <w:r w:rsidRPr="00142F2B">
        <w:rPr>
          <w:rFonts w:ascii="Times New Roman" w:hAnsi="Times New Roman"/>
          <w:spacing w:val="-6"/>
          <w:sz w:val="28"/>
          <w:szCs w:val="28"/>
        </w:rPr>
        <w:t xml:space="preserve"> Горжевский Г.Д. (1970), </w:t>
      </w:r>
      <w:bookmarkStart w:id="70" w:name="_Hlk139098183"/>
      <w:r w:rsidRPr="00142F2B">
        <w:rPr>
          <w:rFonts w:ascii="Times New Roman" w:hAnsi="Times New Roman"/>
          <w:spacing w:val="-6"/>
          <w:sz w:val="28"/>
          <w:szCs w:val="28"/>
        </w:rPr>
        <w:t>Ганженко Г.Д. (1997, 1999). За основу типизации месторождений Рудного Алтая принята классифи</w:t>
      </w:r>
      <w:r w:rsidRPr="00970814">
        <w:rPr>
          <w:rFonts w:ascii="Times New Roman" w:hAnsi="Times New Roman"/>
          <w:spacing w:val="-6"/>
          <w:sz w:val="28"/>
          <w:szCs w:val="28"/>
        </w:rPr>
        <w:t xml:space="preserve">кация Горжевского Г.Д. (1970). </w:t>
      </w:r>
      <w:r w:rsidRPr="00970814">
        <w:rPr>
          <w:rFonts w:ascii="Times New Roman" w:hAnsi="Times New Roman"/>
          <w:spacing w:val="-6"/>
          <w:sz w:val="28"/>
          <w:szCs w:val="28"/>
        </w:rPr>
        <w:lastRenderedPageBreak/>
        <w:t xml:space="preserve">Принцип классификации основан на параметрах </w:t>
      </w:r>
      <w:bookmarkStart w:id="71" w:name="_Hlk139100073"/>
      <w:r w:rsidRPr="00970814">
        <w:rPr>
          <w:rFonts w:ascii="Times New Roman" w:hAnsi="Times New Roman"/>
          <w:spacing w:val="-6"/>
          <w:sz w:val="28"/>
          <w:szCs w:val="28"/>
        </w:rPr>
        <w:t>рудообразующих компонентов, особенности строения, вариации состава руд</w:t>
      </w:r>
      <w:bookmarkEnd w:id="71"/>
      <w:r w:rsidRPr="00970814">
        <w:rPr>
          <w:rFonts w:ascii="Times New Roman" w:hAnsi="Times New Roman"/>
          <w:spacing w:val="-6"/>
          <w:sz w:val="28"/>
          <w:szCs w:val="28"/>
        </w:rPr>
        <w:t xml:space="preserve"> и наборе различных минералого-геохимических типов руд: серно-колчеданных, медно-колчеданных, колчеданно-медно-цинковых, колчеданно-полиметаллических, барит-полиметаллических и свинцово-цинковых, которые выделены по количественным соотношениям меди, свинца, цинка, серы и барита. Всего выделено 8 типов месторождений [30]:</w:t>
      </w:r>
    </w:p>
    <w:p w14:paraId="50640ABA"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1.</w:t>
      </w:r>
      <w:r w:rsidRPr="00970814">
        <w:rPr>
          <w:rFonts w:ascii="Times New Roman" w:hAnsi="Times New Roman"/>
          <w:spacing w:val="-6"/>
          <w:sz w:val="28"/>
          <w:szCs w:val="28"/>
        </w:rPr>
        <w:tab/>
        <w:t>Барит-полиметаллический тип – (барита более 6%), месторождения - Риддер-Сокольное, Ново-Лениногорское, Успенское, Долинное, Обручевское.</w:t>
      </w:r>
    </w:p>
    <w:p w14:paraId="28FC54D1"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2.</w:t>
      </w:r>
      <w:r w:rsidRPr="00970814">
        <w:rPr>
          <w:rFonts w:ascii="Times New Roman" w:hAnsi="Times New Roman"/>
          <w:spacing w:val="-6"/>
          <w:sz w:val="28"/>
          <w:szCs w:val="28"/>
        </w:rPr>
        <w:tab/>
        <w:t>Полиметаллический тип - Cu &lt; 0-10%, Pb- 15-75%, Zn-50-80%, месторождения – Зыряновское, Греховское 1, 2, Путинцевское, Парыгинское, Осочихинское, Белоглинское, Богатырёвское, Джалтырское.</w:t>
      </w:r>
    </w:p>
    <w:p w14:paraId="734EA832"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3.</w:t>
      </w:r>
      <w:r w:rsidRPr="00970814">
        <w:rPr>
          <w:rFonts w:ascii="Times New Roman" w:hAnsi="Times New Roman"/>
          <w:spacing w:val="-6"/>
          <w:sz w:val="28"/>
          <w:szCs w:val="28"/>
        </w:rPr>
        <w:tab/>
        <w:t xml:space="preserve">Колчеданно-полиметаллический тип Cu &lt; 10-30%, Pb -10-30%, Zn -30-75%, S &gt;20%, месторождения – Белоусовское, Берёзовское, Краноярское, Старковское, Камышинское, Артемьевское, Покровское, Шемонаихинское,  Прогнозное. </w:t>
      </w:r>
    </w:p>
    <w:p w14:paraId="2B9770F0"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4.</w:t>
      </w:r>
      <w:r w:rsidRPr="00970814">
        <w:rPr>
          <w:rFonts w:ascii="Times New Roman" w:hAnsi="Times New Roman"/>
          <w:spacing w:val="-6"/>
          <w:sz w:val="28"/>
          <w:szCs w:val="28"/>
        </w:rPr>
        <w:tab/>
        <w:t xml:space="preserve">Колчеданно-медно-цинковый тип (Cu, Zn &gt; 20-75%, Pb &lt; 0 -20% S &gt; 50%), месторождения - Орловское, Николаевское, Таловское, Новоберёзовское, Чудак, Иртышское, Верх-Убинское, Анисимов Ключ, Снегирихинское, Стрежанское, Габриэль, Бухтарминское, Малеевское, Бобровское, Снегирёвское. </w:t>
      </w:r>
    </w:p>
    <w:p w14:paraId="6BD47AE1"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5.</w:t>
      </w:r>
      <w:r w:rsidRPr="00970814">
        <w:rPr>
          <w:rFonts w:ascii="Times New Roman" w:hAnsi="Times New Roman"/>
          <w:spacing w:val="-6"/>
          <w:sz w:val="28"/>
          <w:szCs w:val="28"/>
        </w:rPr>
        <w:tab/>
        <w:t xml:space="preserve">Медно-колчеданный тип (Cu = 70-90%, Zn+Pb = 0-20%, S &gt; 60%), месторождения - Вавилонское, Сугатовское, Карчига, Александровское. </w:t>
      </w:r>
    </w:p>
    <w:p w14:paraId="517B05D2"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6.</w:t>
      </w:r>
      <w:r w:rsidRPr="00970814">
        <w:rPr>
          <w:rFonts w:ascii="Times New Roman" w:hAnsi="Times New Roman"/>
          <w:spacing w:val="-6"/>
          <w:sz w:val="28"/>
          <w:szCs w:val="28"/>
        </w:rPr>
        <w:tab/>
        <w:t>Свинцово-цинковый тип (Cu &lt; 0-10%, Pb – 50-85%,  Zn -10-70%), месторождения – Чекмарь, Гусляковское, Сажаевское, Заводинское.</w:t>
      </w:r>
    </w:p>
    <w:p w14:paraId="779B1B55"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7.</w:t>
      </w:r>
      <w:r w:rsidRPr="00970814">
        <w:rPr>
          <w:rFonts w:ascii="Times New Roman" w:hAnsi="Times New Roman"/>
          <w:spacing w:val="-6"/>
          <w:sz w:val="28"/>
          <w:szCs w:val="28"/>
        </w:rPr>
        <w:tab/>
        <w:t>Цинковый тип (Zn –75 - 90%, Cu + Pb &lt; 0 - 25%), месторождения  - Майское, Тишинское, Рулихинское, Александровское (Южного Алтая)</w:t>
      </w:r>
    </w:p>
    <w:p w14:paraId="1474881D"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8.</w:t>
      </w:r>
      <w:r w:rsidRPr="00970814">
        <w:rPr>
          <w:rFonts w:ascii="Times New Roman" w:hAnsi="Times New Roman"/>
          <w:spacing w:val="-6"/>
          <w:sz w:val="28"/>
          <w:szCs w:val="28"/>
        </w:rPr>
        <w:tab/>
        <w:t>Свинцовый тип (Pb – 75 - 90%, Zn + Cu – 20 - 25%), месторождения - Пнёвское, Южноалтайское.</w:t>
      </w:r>
    </w:p>
    <w:p w14:paraId="55967A4E" w14:textId="77777777" w:rsidR="00990276" w:rsidRPr="00970814" w:rsidRDefault="00990276" w:rsidP="00990276">
      <w:pPr>
        <w:spacing w:after="0" w:line="240" w:lineRule="auto"/>
        <w:ind w:firstLine="709"/>
        <w:jc w:val="both"/>
        <w:rPr>
          <w:rFonts w:ascii="Times New Roman" w:hAnsi="Times New Roman"/>
          <w:spacing w:val="-6"/>
          <w:sz w:val="28"/>
          <w:szCs w:val="28"/>
        </w:rPr>
      </w:pPr>
      <w:r w:rsidRPr="00970814">
        <w:rPr>
          <w:rFonts w:ascii="Times New Roman" w:hAnsi="Times New Roman"/>
          <w:spacing w:val="-6"/>
          <w:sz w:val="28"/>
          <w:szCs w:val="28"/>
        </w:rPr>
        <w:t>Основные классификации с перечнем месторождений Рудного Алтая объединены в таблицу 4.1.</w:t>
      </w:r>
    </w:p>
    <w:bookmarkEnd w:id="70"/>
    <w:p w14:paraId="08DEDDE7" w14:textId="77777777" w:rsidR="00990276" w:rsidRPr="00365C4C" w:rsidRDefault="00990276" w:rsidP="00990276">
      <w:pPr>
        <w:spacing w:after="0" w:line="240" w:lineRule="auto"/>
        <w:ind w:firstLine="567"/>
        <w:jc w:val="both"/>
        <w:rPr>
          <w:rFonts w:ascii="Times New Roman" w:hAnsi="Times New Roman"/>
          <w:sz w:val="28"/>
          <w:szCs w:val="28"/>
          <w:highlight w:val="yellow"/>
        </w:rPr>
      </w:pPr>
    </w:p>
    <w:p w14:paraId="68F3990B" w14:textId="77777777" w:rsidR="00990276" w:rsidRDefault="00990276" w:rsidP="00990276">
      <w:pPr>
        <w:spacing w:after="0" w:line="240" w:lineRule="auto"/>
        <w:jc w:val="both"/>
        <w:rPr>
          <w:rFonts w:ascii="Times New Roman" w:hAnsi="Times New Roman"/>
          <w:sz w:val="28"/>
          <w:szCs w:val="28"/>
        </w:rPr>
      </w:pPr>
      <w:bookmarkStart w:id="72" w:name="_Hlk139100380"/>
      <w:r w:rsidRPr="00717607">
        <w:rPr>
          <w:rFonts w:ascii="Times New Roman" w:hAnsi="Times New Roman"/>
          <w:sz w:val="28"/>
          <w:szCs w:val="28"/>
        </w:rPr>
        <w:t xml:space="preserve">Таблица </w:t>
      </w:r>
      <w:r>
        <w:rPr>
          <w:rFonts w:ascii="Times New Roman" w:hAnsi="Times New Roman"/>
          <w:sz w:val="28"/>
          <w:szCs w:val="28"/>
        </w:rPr>
        <w:t>4</w:t>
      </w:r>
      <w:r w:rsidRPr="00717607">
        <w:rPr>
          <w:rFonts w:ascii="Times New Roman" w:hAnsi="Times New Roman"/>
          <w:sz w:val="28"/>
          <w:szCs w:val="28"/>
        </w:rPr>
        <w:t>.1 – Классификация полиметаллических месторождений Рудного Алтая, основанная на содержании основных рудных металлов</w:t>
      </w:r>
    </w:p>
    <w:p w14:paraId="644328B0" w14:textId="77777777" w:rsidR="00990276" w:rsidRPr="00717607" w:rsidRDefault="00990276" w:rsidP="00990276">
      <w:pPr>
        <w:spacing w:after="0" w:line="240" w:lineRule="auto"/>
        <w:ind w:firstLine="709"/>
        <w:jc w:val="both"/>
        <w:rPr>
          <w:rFonts w:ascii="Times New Roman" w:hAnsi="Times New Roman"/>
          <w:sz w:val="28"/>
          <w:szCs w:val="28"/>
        </w:rPr>
      </w:pPr>
    </w:p>
    <w:tbl>
      <w:tblPr>
        <w:tblW w:w="9204" w:type="dxa"/>
        <w:jc w:val="center"/>
        <w:tblLook w:val="04A0" w:firstRow="1" w:lastRow="0" w:firstColumn="1" w:lastColumn="0" w:noHBand="0" w:noVBand="1"/>
      </w:tblPr>
      <w:tblGrid>
        <w:gridCol w:w="2620"/>
        <w:gridCol w:w="3324"/>
        <w:gridCol w:w="3260"/>
      </w:tblGrid>
      <w:tr w:rsidR="00990276" w:rsidRPr="00F51A1E" w14:paraId="6ABF1C02" w14:textId="77777777" w:rsidTr="0089423D">
        <w:trPr>
          <w:trHeight w:val="20"/>
          <w:jc w:val="center"/>
        </w:trPr>
        <w:tc>
          <w:tcPr>
            <w:tcW w:w="26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7CE524" w14:textId="77777777" w:rsidR="00990276" w:rsidRPr="00F51A1E" w:rsidRDefault="00990276" w:rsidP="0089423D">
            <w:pPr>
              <w:spacing w:after="0" w:line="240" w:lineRule="auto"/>
              <w:jc w:val="center"/>
              <w:rPr>
                <w:rFonts w:ascii="Times New Roman" w:eastAsia="Times New Roman" w:hAnsi="Times New Roman"/>
                <w:b/>
                <w:bCs/>
                <w:spacing w:val="-6"/>
                <w:sz w:val="20"/>
                <w:szCs w:val="20"/>
                <w:lang w:eastAsia="ru-RU"/>
              </w:rPr>
            </w:pPr>
            <w:bookmarkStart w:id="73" w:name="_Hlk139100324"/>
            <w:bookmarkEnd w:id="72"/>
            <w:r w:rsidRPr="00F51A1E">
              <w:rPr>
                <w:rFonts w:ascii="Times New Roman" w:eastAsia="Times New Roman" w:hAnsi="Times New Roman"/>
                <w:b/>
                <w:bCs/>
                <w:spacing w:val="-6"/>
                <w:sz w:val="20"/>
                <w:szCs w:val="20"/>
                <w:lang w:eastAsia="ru-RU"/>
              </w:rPr>
              <w:t>Автор классификации</w:t>
            </w:r>
          </w:p>
        </w:tc>
        <w:tc>
          <w:tcPr>
            <w:tcW w:w="3324" w:type="dxa"/>
            <w:tcBorders>
              <w:top w:val="single" w:sz="8" w:space="0" w:color="auto"/>
              <w:left w:val="nil"/>
              <w:bottom w:val="single" w:sz="8" w:space="0" w:color="auto"/>
              <w:right w:val="single" w:sz="4" w:space="0" w:color="auto"/>
            </w:tcBorders>
            <w:shd w:val="clear" w:color="auto" w:fill="auto"/>
            <w:vAlign w:val="center"/>
            <w:hideMark/>
          </w:tcPr>
          <w:p w14:paraId="756F83EC" w14:textId="77777777" w:rsidR="00990276" w:rsidRPr="00F51A1E" w:rsidRDefault="00990276" w:rsidP="0089423D">
            <w:pPr>
              <w:spacing w:after="0" w:line="240" w:lineRule="auto"/>
              <w:jc w:val="center"/>
              <w:rPr>
                <w:rFonts w:ascii="Times New Roman" w:eastAsia="Times New Roman" w:hAnsi="Times New Roman"/>
                <w:b/>
                <w:bCs/>
                <w:spacing w:val="-6"/>
                <w:sz w:val="20"/>
                <w:szCs w:val="20"/>
                <w:lang w:eastAsia="ru-RU"/>
              </w:rPr>
            </w:pPr>
            <w:r w:rsidRPr="00F51A1E">
              <w:rPr>
                <w:rFonts w:ascii="Times New Roman" w:eastAsia="Times New Roman" w:hAnsi="Times New Roman"/>
                <w:b/>
                <w:bCs/>
                <w:spacing w:val="-6"/>
                <w:sz w:val="20"/>
                <w:szCs w:val="20"/>
                <w:lang w:eastAsia="ru-RU"/>
              </w:rPr>
              <w:t>Тип</w:t>
            </w:r>
          </w:p>
        </w:tc>
        <w:tc>
          <w:tcPr>
            <w:tcW w:w="3260" w:type="dxa"/>
            <w:tcBorders>
              <w:top w:val="single" w:sz="8" w:space="0" w:color="auto"/>
              <w:left w:val="nil"/>
              <w:bottom w:val="single" w:sz="8" w:space="0" w:color="auto"/>
              <w:right w:val="single" w:sz="8" w:space="0" w:color="auto"/>
            </w:tcBorders>
            <w:shd w:val="clear" w:color="auto" w:fill="auto"/>
            <w:vAlign w:val="center"/>
            <w:hideMark/>
          </w:tcPr>
          <w:p w14:paraId="5224D9A9" w14:textId="77777777" w:rsidR="00990276" w:rsidRPr="00F51A1E" w:rsidRDefault="00990276" w:rsidP="0089423D">
            <w:pPr>
              <w:spacing w:after="0" w:line="240" w:lineRule="auto"/>
              <w:jc w:val="center"/>
              <w:rPr>
                <w:rFonts w:ascii="Times New Roman" w:eastAsia="Times New Roman" w:hAnsi="Times New Roman"/>
                <w:b/>
                <w:bCs/>
                <w:spacing w:val="-6"/>
                <w:sz w:val="20"/>
                <w:szCs w:val="20"/>
                <w:lang w:eastAsia="ru-RU"/>
              </w:rPr>
            </w:pPr>
            <w:r w:rsidRPr="00F51A1E">
              <w:rPr>
                <w:rFonts w:ascii="Times New Roman" w:eastAsia="Times New Roman" w:hAnsi="Times New Roman"/>
                <w:b/>
                <w:bCs/>
                <w:spacing w:val="-6"/>
                <w:sz w:val="20"/>
                <w:szCs w:val="20"/>
                <w:lang w:eastAsia="ru-RU"/>
              </w:rPr>
              <w:t>Месторождение</w:t>
            </w:r>
          </w:p>
        </w:tc>
      </w:tr>
      <w:tr w:rsidR="00990276" w:rsidRPr="00F51A1E" w14:paraId="0DCCAC9F" w14:textId="77777777" w:rsidTr="0089423D">
        <w:trPr>
          <w:trHeight w:val="20"/>
          <w:jc w:val="center"/>
        </w:trPr>
        <w:tc>
          <w:tcPr>
            <w:tcW w:w="2620" w:type="dxa"/>
            <w:vMerge w:val="restart"/>
            <w:tcBorders>
              <w:top w:val="nil"/>
              <w:left w:val="single" w:sz="8" w:space="0" w:color="auto"/>
              <w:bottom w:val="single" w:sz="8" w:space="0" w:color="000000"/>
              <w:right w:val="single" w:sz="8" w:space="0" w:color="auto"/>
            </w:tcBorders>
            <w:shd w:val="clear" w:color="auto" w:fill="auto"/>
            <w:vAlign w:val="center"/>
            <w:hideMark/>
          </w:tcPr>
          <w:p w14:paraId="40A25CFB"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Григорьев И.Ф., Глебов С.М. (дореволюционный период); Обручев В.А. (1935г.)</w:t>
            </w:r>
          </w:p>
        </w:tc>
        <w:tc>
          <w:tcPr>
            <w:tcW w:w="3324" w:type="dxa"/>
            <w:tcBorders>
              <w:top w:val="nil"/>
              <w:left w:val="nil"/>
              <w:bottom w:val="single" w:sz="4" w:space="0" w:color="auto"/>
              <w:right w:val="single" w:sz="4" w:space="0" w:color="auto"/>
            </w:tcBorders>
            <w:shd w:val="clear" w:color="auto" w:fill="auto"/>
            <w:vAlign w:val="center"/>
            <w:hideMark/>
          </w:tcPr>
          <w:p w14:paraId="2FD5E45F"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1. полиметаллический свинцово-цинковые</w:t>
            </w:r>
          </w:p>
        </w:tc>
        <w:tc>
          <w:tcPr>
            <w:tcW w:w="3260" w:type="dxa"/>
            <w:tcBorders>
              <w:top w:val="nil"/>
              <w:left w:val="nil"/>
              <w:bottom w:val="single" w:sz="4" w:space="0" w:color="auto"/>
              <w:right w:val="single" w:sz="8" w:space="0" w:color="auto"/>
            </w:tcBorders>
            <w:shd w:val="clear" w:color="auto" w:fill="auto"/>
            <w:vAlign w:val="center"/>
            <w:hideMark/>
          </w:tcPr>
          <w:p w14:paraId="3BA6EC86"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Риддерское (Лениногорское), Зыряновское, Путинцевское, Змеиногорское</w:t>
            </w:r>
          </w:p>
        </w:tc>
      </w:tr>
      <w:tr w:rsidR="00990276" w:rsidRPr="00F51A1E" w14:paraId="01BEA441" w14:textId="77777777" w:rsidTr="0089423D">
        <w:trPr>
          <w:trHeight w:val="20"/>
          <w:jc w:val="center"/>
        </w:trPr>
        <w:tc>
          <w:tcPr>
            <w:tcW w:w="2620" w:type="dxa"/>
            <w:vMerge/>
            <w:tcBorders>
              <w:top w:val="nil"/>
              <w:left w:val="single" w:sz="8" w:space="0" w:color="auto"/>
              <w:bottom w:val="single" w:sz="8" w:space="0" w:color="000000"/>
              <w:right w:val="single" w:sz="8" w:space="0" w:color="auto"/>
            </w:tcBorders>
            <w:vAlign w:val="center"/>
            <w:hideMark/>
          </w:tcPr>
          <w:p w14:paraId="0006FE5F"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2759353D"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2. полиметаллический медно-цинковые</w:t>
            </w:r>
          </w:p>
        </w:tc>
        <w:tc>
          <w:tcPr>
            <w:tcW w:w="3260" w:type="dxa"/>
            <w:tcBorders>
              <w:top w:val="nil"/>
              <w:left w:val="nil"/>
              <w:bottom w:val="single" w:sz="4" w:space="0" w:color="auto"/>
              <w:right w:val="single" w:sz="8" w:space="0" w:color="auto"/>
            </w:tcBorders>
            <w:shd w:val="clear" w:color="auto" w:fill="auto"/>
            <w:vAlign w:val="center"/>
            <w:hideMark/>
          </w:tcPr>
          <w:p w14:paraId="245C3DE1"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Золотушинское, Шемонаихинское, Таловское</w:t>
            </w:r>
          </w:p>
        </w:tc>
      </w:tr>
      <w:tr w:rsidR="00990276" w:rsidRPr="00F51A1E" w14:paraId="12D395DA" w14:textId="77777777" w:rsidTr="0089423D">
        <w:trPr>
          <w:trHeight w:val="20"/>
          <w:jc w:val="center"/>
        </w:trPr>
        <w:tc>
          <w:tcPr>
            <w:tcW w:w="2620" w:type="dxa"/>
            <w:vMerge/>
            <w:tcBorders>
              <w:top w:val="nil"/>
              <w:left w:val="single" w:sz="8" w:space="0" w:color="auto"/>
              <w:bottom w:val="single" w:sz="8" w:space="0" w:color="000000"/>
              <w:right w:val="single" w:sz="8" w:space="0" w:color="auto"/>
            </w:tcBorders>
            <w:vAlign w:val="center"/>
            <w:hideMark/>
          </w:tcPr>
          <w:p w14:paraId="09AFF7F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nil"/>
              <w:right w:val="single" w:sz="4" w:space="0" w:color="auto"/>
            </w:tcBorders>
            <w:shd w:val="clear" w:color="auto" w:fill="auto"/>
            <w:vAlign w:val="center"/>
            <w:hideMark/>
          </w:tcPr>
          <w:p w14:paraId="3EC90BA9"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3. медный</w:t>
            </w:r>
          </w:p>
        </w:tc>
        <w:tc>
          <w:tcPr>
            <w:tcW w:w="3260" w:type="dxa"/>
            <w:tcBorders>
              <w:top w:val="nil"/>
              <w:left w:val="nil"/>
              <w:bottom w:val="nil"/>
              <w:right w:val="single" w:sz="8" w:space="0" w:color="auto"/>
            </w:tcBorders>
            <w:shd w:val="clear" w:color="auto" w:fill="auto"/>
            <w:vAlign w:val="center"/>
            <w:hideMark/>
          </w:tcPr>
          <w:p w14:paraId="41D13B0F"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Николаевское, Бухтарминкое, Сугатовское</w:t>
            </w:r>
          </w:p>
        </w:tc>
      </w:tr>
      <w:tr w:rsidR="00990276" w:rsidRPr="00F51A1E" w14:paraId="68D49EE6" w14:textId="77777777" w:rsidTr="0089423D">
        <w:trPr>
          <w:trHeight w:val="20"/>
          <w:jc w:val="center"/>
        </w:trPr>
        <w:tc>
          <w:tcPr>
            <w:tcW w:w="2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A289925"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Иванкин П.Ф., Халтурина И.И. (1955г., западная часть РА); Сопко П.Ф. (1962г.)</w:t>
            </w:r>
          </w:p>
        </w:tc>
        <w:tc>
          <w:tcPr>
            <w:tcW w:w="3324" w:type="dxa"/>
            <w:tcBorders>
              <w:top w:val="single" w:sz="8" w:space="0" w:color="auto"/>
              <w:left w:val="nil"/>
              <w:bottom w:val="single" w:sz="4" w:space="0" w:color="auto"/>
              <w:right w:val="single" w:sz="4" w:space="0" w:color="auto"/>
            </w:tcBorders>
            <w:shd w:val="clear" w:color="auto" w:fill="auto"/>
            <w:vAlign w:val="center"/>
            <w:hideMark/>
          </w:tcPr>
          <w:p w14:paraId="62880F2F"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1. скарновый железно-рудный</w:t>
            </w:r>
          </w:p>
        </w:tc>
        <w:tc>
          <w:tcPr>
            <w:tcW w:w="3260" w:type="dxa"/>
            <w:tcBorders>
              <w:top w:val="single" w:sz="8" w:space="0" w:color="auto"/>
              <w:left w:val="nil"/>
              <w:bottom w:val="single" w:sz="4" w:space="0" w:color="auto"/>
              <w:right w:val="single" w:sz="8" w:space="0" w:color="auto"/>
            </w:tcBorders>
            <w:shd w:val="clear" w:color="auto" w:fill="auto"/>
            <w:vAlign w:val="center"/>
            <w:hideMark/>
          </w:tcPr>
          <w:p w14:paraId="18BB69C0"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517A645F" w14:textId="77777777" w:rsidTr="0089423D">
        <w:trPr>
          <w:trHeight w:val="20"/>
          <w:jc w:val="center"/>
        </w:trPr>
        <w:tc>
          <w:tcPr>
            <w:tcW w:w="2620" w:type="dxa"/>
            <w:vMerge/>
            <w:tcBorders>
              <w:top w:val="nil"/>
              <w:left w:val="single" w:sz="8" w:space="0" w:color="auto"/>
              <w:bottom w:val="single" w:sz="8" w:space="0" w:color="000000"/>
              <w:right w:val="single" w:sz="8" w:space="0" w:color="auto"/>
            </w:tcBorders>
            <w:vAlign w:val="center"/>
            <w:hideMark/>
          </w:tcPr>
          <w:p w14:paraId="3FE0C794"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2D55536E"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2. серно-колчеданный 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3D6E748F"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Белоусовсое</w:t>
            </w:r>
          </w:p>
        </w:tc>
      </w:tr>
      <w:tr w:rsidR="00990276" w:rsidRPr="00F51A1E" w14:paraId="24B14B15" w14:textId="77777777" w:rsidTr="0089423D">
        <w:trPr>
          <w:trHeight w:val="20"/>
          <w:jc w:val="center"/>
        </w:trPr>
        <w:tc>
          <w:tcPr>
            <w:tcW w:w="2620" w:type="dxa"/>
            <w:vMerge/>
            <w:tcBorders>
              <w:top w:val="nil"/>
              <w:left w:val="single" w:sz="8" w:space="0" w:color="auto"/>
              <w:bottom w:val="single" w:sz="8" w:space="0" w:color="000000"/>
              <w:right w:val="single" w:sz="8" w:space="0" w:color="auto"/>
            </w:tcBorders>
            <w:vAlign w:val="center"/>
            <w:hideMark/>
          </w:tcPr>
          <w:p w14:paraId="5F6962D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69025D4C"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3. кварцево-медный</w:t>
            </w:r>
          </w:p>
        </w:tc>
        <w:tc>
          <w:tcPr>
            <w:tcW w:w="3260" w:type="dxa"/>
            <w:tcBorders>
              <w:top w:val="nil"/>
              <w:left w:val="nil"/>
              <w:bottom w:val="single" w:sz="4" w:space="0" w:color="auto"/>
              <w:right w:val="single" w:sz="8" w:space="0" w:color="auto"/>
            </w:tcBorders>
            <w:shd w:val="clear" w:color="auto" w:fill="auto"/>
            <w:vAlign w:val="center"/>
            <w:hideMark/>
          </w:tcPr>
          <w:p w14:paraId="1AC22279"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Сугатовское</w:t>
            </w:r>
          </w:p>
        </w:tc>
      </w:tr>
      <w:tr w:rsidR="00990276" w:rsidRPr="00F51A1E" w14:paraId="7A48208D" w14:textId="77777777" w:rsidTr="0089423D">
        <w:trPr>
          <w:trHeight w:val="20"/>
          <w:jc w:val="center"/>
        </w:trPr>
        <w:tc>
          <w:tcPr>
            <w:tcW w:w="2620" w:type="dxa"/>
            <w:vMerge/>
            <w:tcBorders>
              <w:top w:val="nil"/>
              <w:left w:val="single" w:sz="8" w:space="0" w:color="auto"/>
              <w:bottom w:val="single" w:sz="8" w:space="0" w:color="000000"/>
              <w:right w:val="single" w:sz="8" w:space="0" w:color="auto"/>
            </w:tcBorders>
            <w:vAlign w:val="center"/>
            <w:hideMark/>
          </w:tcPr>
          <w:p w14:paraId="409A3746"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8" w:space="0" w:color="auto"/>
              <w:right w:val="single" w:sz="4" w:space="0" w:color="auto"/>
            </w:tcBorders>
            <w:shd w:val="clear" w:color="auto" w:fill="auto"/>
            <w:vAlign w:val="center"/>
            <w:hideMark/>
          </w:tcPr>
          <w:p w14:paraId="77475FAE"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4. кварцево-барит свинцово-медный</w:t>
            </w:r>
          </w:p>
        </w:tc>
        <w:tc>
          <w:tcPr>
            <w:tcW w:w="3260" w:type="dxa"/>
            <w:tcBorders>
              <w:top w:val="nil"/>
              <w:left w:val="nil"/>
              <w:bottom w:val="single" w:sz="8" w:space="0" w:color="auto"/>
              <w:right w:val="single" w:sz="8" w:space="0" w:color="auto"/>
            </w:tcBorders>
            <w:shd w:val="clear" w:color="auto" w:fill="auto"/>
            <w:vAlign w:val="center"/>
            <w:hideMark/>
          </w:tcPr>
          <w:p w14:paraId="082E7B98"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Сокольное, Крюковское</w:t>
            </w:r>
          </w:p>
        </w:tc>
      </w:tr>
    </w:tbl>
    <w:p w14:paraId="6820E471" w14:textId="77777777" w:rsidR="00970814" w:rsidRDefault="00970814"/>
    <w:p w14:paraId="0AF3B92C" w14:textId="77777777" w:rsidR="00970814" w:rsidRDefault="00970814"/>
    <w:p w14:paraId="30E53FC5" w14:textId="50E8B850" w:rsidR="00970814" w:rsidRPr="00970814" w:rsidRDefault="00970814" w:rsidP="00970814">
      <w:pPr>
        <w:spacing w:after="0" w:line="240" w:lineRule="auto"/>
        <w:jc w:val="right"/>
        <w:rPr>
          <w:rFonts w:ascii="Times New Roman" w:hAnsi="Times New Roman"/>
          <w:sz w:val="24"/>
          <w:szCs w:val="24"/>
        </w:rPr>
      </w:pPr>
      <w:r w:rsidRPr="00970814">
        <w:rPr>
          <w:rFonts w:ascii="Times New Roman" w:hAnsi="Times New Roman"/>
          <w:sz w:val="24"/>
          <w:szCs w:val="24"/>
        </w:rPr>
        <w:lastRenderedPageBreak/>
        <w:t>Продолжение таблицы 4.1</w:t>
      </w:r>
    </w:p>
    <w:tbl>
      <w:tblPr>
        <w:tblW w:w="9204" w:type="dxa"/>
        <w:jc w:val="center"/>
        <w:tblLook w:val="04A0" w:firstRow="1" w:lastRow="0" w:firstColumn="1" w:lastColumn="0" w:noHBand="0" w:noVBand="1"/>
      </w:tblPr>
      <w:tblGrid>
        <w:gridCol w:w="2620"/>
        <w:gridCol w:w="3324"/>
        <w:gridCol w:w="3260"/>
      </w:tblGrid>
      <w:tr w:rsidR="00990276" w:rsidRPr="00F51A1E" w14:paraId="149E5401" w14:textId="77777777" w:rsidTr="00970814">
        <w:trPr>
          <w:trHeight w:val="20"/>
          <w:jc w:val="center"/>
        </w:trPr>
        <w:tc>
          <w:tcPr>
            <w:tcW w:w="262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3C15B31D"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Нехорошев В.П. (1951г.); Горжевский Д.И. (1959г.)</w:t>
            </w:r>
          </w:p>
        </w:tc>
        <w:tc>
          <w:tcPr>
            <w:tcW w:w="3324" w:type="dxa"/>
            <w:tcBorders>
              <w:top w:val="single" w:sz="4" w:space="0" w:color="auto"/>
              <w:left w:val="nil"/>
              <w:bottom w:val="single" w:sz="4" w:space="0" w:color="auto"/>
              <w:right w:val="single" w:sz="4" w:space="0" w:color="auto"/>
            </w:tcBorders>
            <w:shd w:val="clear" w:color="auto" w:fill="auto"/>
            <w:vAlign w:val="center"/>
            <w:hideMark/>
          </w:tcPr>
          <w:p w14:paraId="27853CF9"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1. жильный медный и свинцово-цинковый</w:t>
            </w:r>
          </w:p>
        </w:tc>
        <w:tc>
          <w:tcPr>
            <w:tcW w:w="3260" w:type="dxa"/>
            <w:tcBorders>
              <w:top w:val="single" w:sz="4" w:space="0" w:color="auto"/>
              <w:left w:val="nil"/>
              <w:bottom w:val="single" w:sz="4" w:space="0" w:color="auto"/>
              <w:right w:val="single" w:sz="8" w:space="0" w:color="auto"/>
            </w:tcBorders>
            <w:shd w:val="clear" w:color="auto" w:fill="auto"/>
            <w:vAlign w:val="center"/>
            <w:hideMark/>
          </w:tcPr>
          <w:p w14:paraId="3D80E357"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2937AA09" w14:textId="77777777" w:rsidTr="0089423D">
        <w:trPr>
          <w:trHeight w:val="20"/>
          <w:jc w:val="center"/>
        </w:trPr>
        <w:tc>
          <w:tcPr>
            <w:tcW w:w="2620" w:type="dxa"/>
            <w:vMerge/>
            <w:tcBorders>
              <w:top w:val="nil"/>
              <w:left w:val="single" w:sz="8" w:space="0" w:color="auto"/>
              <w:bottom w:val="single" w:sz="8" w:space="0" w:color="000000"/>
              <w:right w:val="single" w:sz="8" w:space="0" w:color="auto"/>
            </w:tcBorders>
            <w:vAlign w:val="center"/>
            <w:hideMark/>
          </w:tcPr>
          <w:p w14:paraId="19096436"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185627CA"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2. колчеданно-полиметаллический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3C411E64"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xml:space="preserve">Белоусовское, Березовское </w:t>
            </w:r>
          </w:p>
        </w:tc>
      </w:tr>
      <w:tr w:rsidR="00990276" w:rsidRPr="00F51A1E" w14:paraId="125EA382" w14:textId="77777777" w:rsidTr="0089423D">
        <w:trPr>
          <w:trHeight w:val="20"/>
          <w:jc w:val="center"/>
        </w:trPr>
        <w:tc>
          <w:tcPr>
            <w:tcW w:w="2620" w:type="dxa"/>
            <w:vMerge/>
            <w:tcBorders>
              <w:top w:val="nil"/>
              <w:left w:val="single" w:sz="8" w:space="0" w:color="auto"/>
              <w:bottom w:val="single" w:sz="8" w:space="0" w:color="000000"/>
              <w:right w:val="single" w:sz="8" w:space="0" w:color="auto"/>
            </w:tcBorders>
            <w:vAlign w:val="center"/>
            <w:hideMark/>
          </w:tcPr>
          <w:p w14:paraId="5782EE97"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8" w:space="0" w:color="auto"/>
              <w:right w:val="single" w:sz="4" w:space="0" w:color="auto"/>
            </w:tcBorders>
            <w:shd w:val="clear" w:color="auto" w:fill="auto"/>
            <w:vAlign w:val="center"/>
            <w:hideMark/>
          </w:tcPr>
          <w:p w14:paraId="5507F018"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3. собственно полиметаллический</w:t>
            </w:r>
          </w:p>
        </w:tc>
        <w:tc>
          <w:tcPr>
            <w:tcW w:w="3260" w:type="dxa"/>
            <w:tcBorders>
              <w:top w:val="nil"/>
              <w:left w:val="nil"/>
              <w:bottom w:val="single" w:sz="8" w:space="0" w:color="auto"/>
              <w:right w:val="single" w:sz="8" w:space="0" w:color="auto"/>
            </w:tcBorders>
            <w:shd w:val="clear" w:color="auto" w:fill="auto"/>
            <w:vAlign w:val="center"/>
            <w:hideMark/>
          </w:tcPr>
          <w:p w14:paraId="2C92AF5F"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Лениногорское, Сокольное</w:t>
            </w:r>
          </w:p>
        </w:tc>
      </w:tr>
      <w:tr w:rsidR="00990276" w:rsidRPr="00F51A1E" w14:paraId="496072B2" w14:textId="77777777" w:rsidTr="0089423D">
        <w:trPr>
          <w:trHeight w:val="20"/>
          <w:jc w:val="center"/>
        </w:trPr>
        <w:tc>
          <w:tcPr>
            <w:tcW w:w="2620" w:type="dxa"/>
            <w:vMerge w:val="restart"/>
            <w:tcBorders>
              <w:top w:val="nil"/>
              <w:left w:val="single" w:sz="8" w:space="0" w:color="auto"/>
              <w:right w:val="single" w:sz="8" w:space="0" w:color="auto"/>
            </w:tcBorders>
            <w:shd w:val="clear" w:color="auto" w:fill="auto"/>
            <w:vAlign w:val="center"/>
            <w:hideMark/>
          </w:tcPr>
          <w:p w14:paraId="53B37D74"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Иванкин П.Ф., Иншина П.В., Кузебный В.С. (1961г.);</w:t>
            </w:r>
          </w:p>
          <w:p w14:paraId="27E0B311"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Сопко П.Ф. (1962г.)</w:t>
            </w:r>
          </w:p>
        </w:tc>
        <w:tc>
          <w:tcPr>
            <w:tcW w:w="3324" w:type="dxa"/>
            <w:tcBorders>
              <w:top w:val="nil"/>
              <w:left w:val="nil"/>
              <w:bottom w:val="single" w:sz="4" w:space="0" w:color="auto"/>
              <w:right w:val="single" w:sz="4" w:space="0" w:color="auto"/>
            </w:tcBorders>
            <w:shd w:val="clear" w:color="auto" w:fill="auto"/>
            <w:vAlign w:val="center"/>
            <w:hideMark/>
          </w:tcPr>
          <w:p w14:paraId="72426A8A"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1. колчеданно-полиметаллический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78FE2864"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4C37501C" w14:textId="77777777" w:rsidTr="0089423D">
        <w:trPr>
          <w:trHeight w:val="20"/>
          <w:jc w:val="center"/>
        </w:trPr>
        <w:tc>
          <w:tcPr>
            <w:tcW w:w="2620" w:type="dxa"/>
            <w:vMerge/>
            <w:tcBorders>
              <w:left w:val="single" w:sz="8" w:space="0" w:color="auto"/>
              <w:right w:val="single" w:sz="8" w:space="0" w:color="auto"/>
            </w:tcBorders>
            <w:vAlign w:val="center"/>
            <w:hideMark/>
          </w:tcPr>
          <w:p w14:paraId="141D05F0"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3879718C"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2. медно-цинковый и 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2605EBE4"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338AF276" w14:textId="77777777" w:rsidTr="0089423D">
        <w:trPr>
          <w:trHeight w:val="20"/>
          <w:jc w:val="center"/>
        </w:trPr>
        <w:tc>
          <w:tcPr>
            <w:tcW w:w="2620" w:type="dxa"/>
            <w:vMerge/>
            <w:tcBorders>
              <w:left w:val="single" w:sz="8" w:space="0" w:color="auto"/>
              <w:right w:val="single" w:sz="8" w:space="0" w:color="auto"/>
            </w:tcBorders>
            <w:vAlign w:val="center"/>
            <w:hideMark/>
          </w:tcPr>
          <w:p w14:paraId="01092A8D"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57B217AC"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3. колчеданный медно-цинковый</w:t>
            </w:r>
          </w:p>
        </w:tc>
        <w:tc>
          <w:tcPr>
            <w:tcW w:w="3260" w:type="dxa"/>
            <w:tcBorders>
              <w:top w:val="nil"/>
              <w:left w:val="nil"/>
              <w:bottom w:val="single" w:sz="4" w:space="0" w:color="auto"/>
              <w:right w:val="single" w:sz="8" w:space="0" w:color="auto"/>
            </w:tcBorders>
            <w:shd w:val="clear" w:color="auto" w:fill="auto"/>
            <w:vAlign w:val="center"/>
            <w:hideMark/>
          </w:tcPr>
          <w:p w14:paraId="66430104"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13D90910" w14:textId="77777777" w:rsidTr="0089423D">
        <w:trPr>
          <w:trHeight w:val="20"/>
          <w:jc w:val="center"/>
        </w:trPr>
        <w:tc>
          <w:tcPr>
            <w:tcW w:w="2620" w:type="dxa"/>
            <w:vMerge/>
            <w:tcBorders>
              <w:left w:val="single" w:sz="8" w:space="0" w:color="auto"/>
              <w:right w:val="single" w:sz="8" w:space="0" w:color="auto"/>
            </w:tcBorders>
            <w:vAlign w:val="center"/>
            <w:hideMark/>
          </w:tcPr>
          <w:p w14:paraId="748463F1"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15FB14E8"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4. медно-цинковый</w:t>
            </w:r>
          </w:p>
        </w:tc>
        <w:tc>
          <w:tcPr>
            <w:tcW w:w="3260" w:type="dxa"/>
            <w:tcBorders>
              <w:top w:val="nil"/>
              <w:left w:val="nil"/>
              <w:bottom w:val="single" w:sz="4" w:space="0" w:color="auto"/>
              <w:right w:val="single" w:sz="8" w:space="0" w:color="auto"/>
            </w:tcBorders>
            <w:shd w:val="clear" w:color="auto" w:fill="auto"/>
            <w:vAlign w:val="center"/>
            <w:hideMark/>
          </w:tcPr>
          <w:p w14:paraId="5C5DC19A"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2509A24F" w14:textId="77777777" w:rsidTr="0089423D">
        <w:trPr>
          <w:trHeight w:val="20"/>
          <w:jc w:val="center"/>
        </w:trPr>
        <w:tc>
          <w:tcPr>
            <w:tcW w:w="2620" w:type="dxa"/>
            <w:vMerge/>
            <w:tcBorders>
              <w:left w:val="single" w:sz="8" w:space="0" w:color="auto"/>
              <w:right w:val="single" w:sz="8" w:space="0" w:color="auto"/>
            </w:tcBorders>
            <w:vAlign w:val="center"/>
            <w:hideMark/>
          </w:tcPr>
          <w:p w14:paraId="083D75A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38D7E635"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5. колчеданно-полиметаллический и 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4DA744DD"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71323F39" w14:textId="77777777" w:rsidTr="0089423D">
        <w:trPr>
          <w:trHeight w:val="20"/>
          <w:jc w:val="center"/>
        </w:trPr>
        <w:tc>
          <w:tcPr>
            <w:tcW w:w="2620" w:type="dxa"/>
            <w:vMerge/>
            <w:tcBorders>
              <w:left w:val="single" w:sz="8" w:space="0" w:color="auto"/>
              <w:right w:val="single" w:sz="8" w:space="0" w:color="auto"/>
            </w:tcBorders>
            <w:vAlign w:val="center"/>
            <w:hideMark/>
          </w:tcPr>
          <w:p w14:paraId="7DA48A3C"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hideMark/>
          </w:tcPr>
          <w:p w14:paraId="2C582253"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6. барит-полиметаллический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4C298DD0"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xml:space="preserve">Лениногорское </w:t>
            </w:r>
          </w:p>
        </w:tc>
      </w:tr>
      <w:tr w:rsidR="00990276" w:rsidRPr="00F51A1E" w14:paraId="21045CBD" w14:textId="77777777" w:rsidTr="0089423D">
        <w:trPr>
          <w:trHeight w:val="20"/>
          <w:jc w:val="center"/>
        </w:trPr>
        <w:tc>
          <w:tcPr>
            <w:tcW w:w="2620" w:type="dxa"/>
            <w:vMerge/>
            <w:tcBorders>
              <w:left w:val="single" w:sz="8" w:space="0" w:color="auto"/>
              <w:bottom w:val="single" w:sz="4" w:space="0" w:color="auto"/>
              <w:right w:val="single" w:sz="8" w:space="0" w:color="auto"/>
            </w:tcBorders>
            <w:vAlign w:val="center"/>
          </w:tcPr>
          <w:p w14:paraId="2FB065A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single" w:sz="4" w:space="0" w:color="auto"/>
              <w:left w:val="single" w:sz="8" w:space="0" w:color="auto"/>
              <w:bottom w:val="single" w:sz="4" w:space="0" w:color="auto"/>
              <w:right w:val="single" w:sz="4" w:space="0" w:color="auto"/>
            </w:tcBorders>
            <w:shd w:val="clear" w:color="auto" w:fill="auto"/>
            <w:vAlign w:val="center"/>
          </w:tcPr>
          <w:p w14:paraId="1D39239F"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7. собственно колчеданный</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4183DB7"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p>
        </w:tc>
      </w:tr>
      <w:tr w:rsidR="00990276" w:rsidRPr="00F51A1E" w14:paraId="352C8B22" w14:textId="77777777" w:rsidTr="0089423D">
        <w:trPr>
          <w:trHeight w:val="20"/>
          <w:jc w:val="center"/>
        </w:trPr>
        <w:tc>
          <w:tcPr>
            <w:tcW w:w="2620" w:type="dxa"/>
            <w:vMerge w:val="restart"/>
            <w:tcBorders>
              <w:top w:val="single" w:sz="4" w:space="0" w:color="auto"/>
              <w:left w:val="single" w:sz="8" w:space="0" w:color="auto"/>
              <w:right w:val="single" w:sz="8" w:space="0" w:color="auto"/>
            </w:tcBorders>
            <w:shd w:val="clear" w:color="auto" w:fill="auto"/>
            <w:vAlign w:val="center"/>
          </w:tcPr>
          <w:p w14:paraId="3F668E89"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Горжевский Д.И. (1970г.)</w:t>
            </w:r>
          </w:p>
        </w:tc>
        <w:tc>
          <w:tcPr>
            <w:tcW w:w="3324" w:type="dxa"/>
            <w:tcBorders>
              <w:top w:val="single" w:sz="4" w:space="0" w:color="auto"/>
              <w:left w:val="nil"/>
              <w:bottom w:val="single" w:sz="4" w:space="0" w:color="auto"/>
              <w:right w:val="single" w:sz="4" w:space="0" w:color="auto"/>
            </w:tcBorders>
            <w:shd w:val="clear" w:color="auto" w:fill="auto"/>
            <w:vAlign w:val="center"/>
          </w:tcPr>
          <w:p w14:paraId="5C76E95F"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1. собственно полиметаллический</w:t>
            </w:r>
          </w:p>
        </w:tc>
        <w:tc>
          <w:tcPr>
            <w:tcW w:w="3260" w:type="dxa"/>
            <w:tcBorders>
              <w:top w:val="single" w:sz="4" w:space="0" w:color="auto"/>
              <w:left w:val="nil"/>
              <w:bottom w:val="single" w:sz="4" w:space="0" w:color="auto"/>
              <w:right w:val="single" w:sz="8" w:space="0" w:color="auto"/>
            </w:tcBorders>
            <w:shd w:val="clear" w:color="auto" w:fill="auto"/>
            <w:vAlign w:val="center"/>
          </w:tcPr>
          <w:p w14:paraId="58E3C5EA"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Лениногорское, Зыряновское, Стрежанское, Николаевское</w:t>
            </w:r>
          </w:p>
        </w:tc>
      </w:tr>
      <w:tr w:rsidR="00990276" w:rsidRPr="00F51A1E" w14:paraId="77455921" w14:textId="77777777" w:rsidTr="0089423D">
        <w:trPr>
          <w:trHeight w:val="20"/>
          <w:jc w:val="center"/>
        </w:trPr>
        <w:tc>
          <w:tcPr>
            <w:tcW w:w="2620" w:type="dxa"/>
            <w:vMerge/>
            <w:tcBorders>
              <w:left w:val="single" w:sz="8" w:space="0" w:color="auto"/>
              <w:right w:val="single" w:sz="8" w:space="0" w:color="auto"/>
            </w:tcBorders>
            <w:vAlign w:val="center"/>
          </w:tcPr>
          <w:p w14:paraId="08E26B20"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tcPr>
          <w:p w14:paraId="713460F2"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2. переходный к колчеданно-полиметаллическому</w:t>
            </w:r>
          </w:p>
        </w:tc>
        <w:tc>
          <w:tcPr>
            <w:tcW w:w="3260" w:type="dxa"/>
            <w:tcBorders>
              <w:top w:val="nil"/>
              <w:left w:val="nil"/>
              <w:bottom w:val="single" w:sz="4" w:space="0" w:color="auto"/>
              <w:right w:val="single" w:sz="8" w:space="0" w:color="auto"/>
            </w:tcBorders>
            <w:shd w:val="clear" w:color="auto" w:fill="auto"/>
            <w:vAlign w:val="center"/>
          </w:tcPr>
          <w:p w14:paraId="01781835"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Тишинское, Белоусовское</w:t>
            </w:r>
          </w:p>
        </w:tc>
      </w:tr>
      <w:tr w:rsidR="00990276" w:rsidRPr="00F51A1E" w14:paraId="7D5791D0" w14:textId="77777777" w:rsidTr="0089423D">
        <w:trPr>
          <w:trHeight w:val="20"/>
          <w:jc w:val="center"/>
        </w:trPr>
        <w:tc>
          <w:tcPr>
            <w:tcW w:w="2620" w:type="dxa"/>
            <w:vMerge/>
            <w:tcBorders>
              <w:left w:val="single" w:sz="8" w:space="0" w:color="auto"/>
              <w:right w:val="single" w:sz="8" w:space="0" w:color="auto"/>
            </w:tcBorders>
            <w:vAlign w:val="center"/>
          </w:tcPr>
          <w:p w14:paraId="3A7949D1"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tcPr>
          <w:p w14:paraId="5A119B7C"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3. колчеданно-полиметаллический</w:t>
            </w:r>
          </w:p>
        </w:tc>
        <w:tc>
          <w:tcPr>
            <w:tcW w:w="3260" w:type="dxa"/>
            <w:tcBorders>
              <w:top w:val="nil"/>
              <w:left w:val="nil"/>
              <w:bottom w:val="single" w:sz="4" w:space="0" w:color="auto"/>
              <w:right w:val="single" w:sz="8" w:space="0" w:color="auto"/>
            </w:tcBorders>
            <w:shd w:val="clear" w:color="auto" w:fill="auto"/>
            <w:vAlign w:val="center"/>
          </w:tcPr>
          <w:p w14:paraId="7086C59A"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Иртышское, Греховское 1, Риддер-Сокольное, Ново-Березовское</w:t>
            </w:r>
          </w:p>
        </w:tc>
      </w:tr>
      <w:tr w:rsidR="00990276" w:rsidRPr="00F51A1E" w14:paraId="438E199D" w14:textId="77777777" w:rsidTr="0089423D">
        <w:trPr>
          <w:trHeight w:val="20"/>
          <w:jc w:val="center"/>
        </w:trPr>
        <w:tc>
          <w:tcPr>
            <w:tcW w:w="2620" w:type="dxa"/>
            <w:vMerge/>
            <w:tcBorders>
              <w:left w:val="single" w:sz="8" w:space="0" w:color="auto"/>
              <w:bottom w:val="single" w:sz="4" w:space="0" w:color="auto"/>
              <w:right w:val="single" w:sz="8" w:space="0" w:color="auto"/>
            </w:tcBorders>
            <w:vAlign w:val="center"/>
          </w:tcPr>
          <w:p w14:paraId="2381D5E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nil"/>
              <w:left w:val="nil"/>
              <w:bottom w:val="single" w:sz="4" w:space="0" w:color="auto"/>
              <w:right w:val="single" w:sz="4" w:space="0" w:color="auto"/>
            </w:tcBorders>
            <w:shd w:val="clear" w:color="auto" w:fill="auto"/>
            <w:vAlign w:val="center"/>
          </w:tcPr>
          <w:p w14:paraId="46F86DDD"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4. серно-колчеданный</w:t>
            </w:r>
          </w:p>
        </w:tc>
        <w:tc>
          <w:tcPr>
            <w:tcW w:w="3260" w:type="dxa"/>
            <w:tcBorders>
              <w:top w:val="nil"/>
              <w:left w:val="nil"/>
              <w:bottom w:val="nil"/>
              <w:right w:val="single" w:sz="8" w:space="0" w:color="auto"/>
            </w:tcBorders>
            <w:shd w:val="clear" w:color="auto" w:fill="auto"/>
            <w:vAlign w:val="center"/>
          </w:tcPr>
          <w:p w14:paraId="439B9ACA"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w:t>
            </w:r>
          </w:p>
        </w:tc>
      </w:tr>
      <w:tr w:rsidR="00990276" w:rsidRPr="00F51A1E" w14:paraId="17030860" w14:textId="77777777" w:rsidTr="0089423D">
        <w:trPr>
          <w:trHeight w:val="20"/>
          <w:jc w:val="center"/>
        </w:trPr>
        <w:tc>
          <w:tcPr>
            <w:tcW w:w="26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D797AE5"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xml:space="preserve">Горжевский Д.И. (1970г.); Щерба Г. Н. (1974г.); Ганженко Г.Д. (1997г., 1999г., 2022г.) </w:t>
            </w:r>
          </w:p>
          <w:p w14:paraId="786C7B61"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tcPr>
          <w:p w14:paraId="74C6306C"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1. барит-полиметаллический</w:t>
            </w:r>
          </w:p>
        </w:tc>
        <w:tc>
          <w:tcPr>
            <w:tcW w:w="3260" w:type="dxa"/>
            <w:tcBorders>
              <w:top w:val="single" w:sz="8" w:space="0" w:color="auto"/>
              <w:left w:val="nil"/>
              <w:bottom w:val="single" w:sz="4" w:space="0" w:color="auto"/>
              <w:right w:val="single" w:sz="8" w:space="0" w:color="auto"/>
            </w:tcBorders>
            <w:shd w:val="clear" w:color="auto" w:fill="auto"/>
            <w:vAlign w:val="center"/>
          </w:tcPr>
          <w:p w14:paraId="723C868F"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xml:space="preserve">Риддер-Сокольное, Ново-Лениногорское, Долинное, </w:t>
            </w:r>
          </w:p>
        </w:tc>
      </w:tr>
      <w:tr w:rsidR="00990276" w:rsidRPr="00F51A1E" w14:paraId="18003254" w14:textId="77777777" w:rsidTr="0089423D">
        <w:trPr>
          <w:trHeight w:val="20"/>
          <w:jc w:val="center"/>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6A64F80E"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D1F3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2. 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46F3F4B9"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Зыряновское, Греховское 1, 2, Путинцевское</w:t>
            </w:r>
          </w:p>
        </w:tc>
      </w:tr>
      <w:tr w:rsidR="00990276" w:rsidRPr="00F51A1E" w14:paraId="34921340" w14:textId="77777777" w:rsidTr="0089423D">
        <w:trPr>
          <w:trHeight w:val="20"/>
          <w:jc w:val="center"/>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5A97812D"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39230"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3. колчеданно-полиметаллический</w:t>
            </w:r>
          </w:p>
        </w:tc>
        <w:tc>
          <w:tcPr>
            <w:tcW w:w="3260" w:type="dxa"/>
            <w:tcBorders>
              <w:top w:val="nil"/>
              <w:left w:val="nil"/>
              <w:bottom w:val="single" w:sz="4" w:space="0" w:color="auto"/>
              <w:right w:val="single" w:sz="8" w:space="0" w:color="auto"/>
            </w:tcBorders>
            <w:shd w:val="clear" w:color="auto" w:fill="auto"/>
            <w:vAlign w:val="center"/>
            <w:hideMark/>
          </w:tcPr>
          <w:p w14:paraId="184BF210"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Белоусовское, Берёзовское, Камышинское, Артемьевское, Шемонаихинское</w:t>
            </w:r>
          </w:p>
        </w:tc>
      </w:tr>
      <w:tr w:rsidR="00990276" w:rsidRPr="00F51A1E" w14:paraId="072F9CE7" w14:textId="77777777" w:rsidTr="0089423D">
        <w:trPr>
          <w:trHeight w:val="20"/>
          <w:jc w:val="center"/>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62F94F82"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C1AD7"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4. колчеданно-медно-цинковый</w:t>
            </w:r>
          </w:p>
        </w:tc>
        <w:tc>
          <w:tcPr>
            <w:tcW w:w="3260" w:type="dxa"/>
            <w:tcBorders>
              <w:top w:val="nil"/>
              <w:left w:val="nil"/>
              <w:bottom w:val="single" w:sz="4" w:space="0" w:color="auto"/>
              <w:right w:val="single" w:sz="8" w:space="0" w:color="auto"/>
            </w:tcBorders>
            <w:shd w:val="clear" w:color="auto" w:fill="auto"/>
            <w:vAlign w:val="center"/>
            <w:hideMark/>
          </w:tcPr>
          <w:p w14:paraId="7B4E5569"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 xml:space="preserve">Орловское, Николаевское, Таловское, Иртышское, Анисимов Ключ, Стрежанское, Малеевское, </w:t>
            </w:r>
          </w:p>
        </w:tc>
      </w:tr>
      <w:tr w:rsidR="00990276" w:rsidRPr="00F51A1E" w14:paraId="31A9D759" w14:textId="77777777" w:rsidTr="0089423D">
        <w:trPr>
          <w:trHeight w:val="20"/>
          <w:jc w:val="center"/>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48A2F1D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53148"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5. медно-колчеданный</w:t>
            </w:r>
          </w:p>
        </w:tc>
        <w:tc>
          <w:tcPr>
            <w:tcW w:w="3260" w:type="dxa"/>
            <w:tcBorders>
              <w:top w:val="nil"/>
              <w:left w:val="nil"/>
              <w:bottom w:val="single" w:sz="4" w:space="0" w:color="auto"/>
              <w:right w:val="single" w:sz="8" w:space="0" w:color="auto"/>
            </w:tcBorders>
            <w:shd w:val="clear" w:color="auto" w:fill="auto"/>
            <w:vAlign w:val="center"/>
            <w:hideMark/>
          </w:tcPr>
          <w:p w14:paraId="63E05F03"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Вавилонское, Сугатовское, Карчига, Александровское</w:t>
            </w:r>
          </w:p>
        </w:tc>
      </w:tr>
      <w:tr w:rsidR="00990276" w:rsidRPr="00F51A1E" w14:paraId="53931B88" w14:textId="77777777" w:rsidTr="0089423D">
        <w:trPr>
          <w:trHeight w:val="20"/>
          <w:jc w:val="center"/>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5BB74254"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877EB"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6. свинцово-цинковый</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89D3F52"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Чекмарь, Гусляковское, Сажаевское, Заводинское</w:t>
            </w:r>
          </w:p>
        </w:tc>
      </w:tr>
      <w:tr w:rsidR="00990276" w:rsidRPr="00F51A1E" w14:paraId="78F23716" w14:textId="77777777" w:rsidTr="0089423D">
        <w:trPr>
          <w:trHeight w:val="20"/>
          <w:jc w:val="center"/>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4D941C14"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605C7"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7. цинковый</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70188D50"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Тишинское, Рулихинское, Александровское (Южного Алтая)</w:t>
            </w:r>
          </w:p>
        </w:tc>
      </w:tr>
      <w:tr w:rsidR="00990276" w:rsidRPr="00F51A1E" w14:paraId="5A332370" w14:textId="77777777" w:rsidTr="0089423D">
        <w:trPr>
          <w:trHeight w:val="20"/>
          <w:jc w:val="center"/>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7F383F19"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p>
        </w:tc>
        <w:tc>
          <w:tcPr>
            <w:tcW w:w="3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9A8E1" w14:textId="77777777" w:rsidR="00990276" w:rsidRPr="00F51A1E" w:rsidRDefault="00990276" w:rsidP="0089423D">
            <w:pPr>
              <w:spacing w:after="0" w:line="240" w:lineRule="auto"/>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8. свинцовый</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83090E2" w14:textId="77777777" w:rsidR="00990276" w:rsidRPr="00F51A1E" w:rsidRDefault="00990276" w:rsidP="0089423D">
            <w:pPr>
              <w:spacing w:after="0" w:line="240" w:lineRule="auto"/>
              <w:jc w:val="center"/>
              <w:rPr>
                <w:rFonts w:ascii="Times New Roman" w:eastAsia="Times New Roman" w:hAnsi="Times New Roman"/>
                <w:spacing w:val="-6"/>
                <w:sz w:val="20"/>
                <w:szCs w:val="20"/>
                <w:lang w:eastAsia="ru-RU"/>
              </w:rPr>
            </w:pPr>
            <w:r w:rsidRPr="00F51A1E">
              <w:rPr>
                <w:rFonts w:ascii="Times New Roman" w:eastAsia="Times New Roman" w:hAnsi="Times New Roman"/>
                <w:spacing w:val="-6"/>
                <w:sz w:val="20"/>
                <w:szCs w:val="20"/>
                <w:lang w:eastAsia="ru-RU"/>
              </w:rPr>
              <w:t>Пнёвское, Южноалтайское</w:t>
            </w:r>
          </w:p>
        </w:tc>
      </w:tr>
      <w:bookmarkEnd w:id="73"/>
    </w:tbl>
    <w:p w14:paraId="76E36AC2" w14:textId="77777777" w:rsidR="00990276" w:rsidRDefault="00990276" w:rsidP="00990276">
      <w:pPr>
        <w:spacing w:after="0" w:line="240" w:lineRule="auto"/>
        <w:ind w:firstLine="709"/>
        <w:jc w:val="both"/>
        <w:rPr>
          <w:rFonts w:ascii="Times New Roman" w:hAnsi="Times New Roman"/>
          <w:spacing w:val="-6"/>
          <w:sz w:val="28"/>
          <w:szCs w:val="28"/>
        </w:rPr>
      </w:pPr>
    </w:p>
    <w:p w14:paraId="0D8383F9" w14:textId="77777777" w:rsidR="00990276" w:rsidRPr="00970814"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 xml:space="preserve">Из таблицы видно, что разные авторы относят одни и те же месторождения к разным промышленным типам. Все это затрудняет понимание и использование данных классификаций при проведении прогнозных исследований и вызывает много вопросов при корреляции с зарубежными аналогами. </w:t>
      </w:r>
    </w:p>
    <w:p w14:paraId="1FE98D70" w14:textId="77777777" w:rsidR="00970814" w:rsidRDefault="00970814" w:rsidP="00990276">
      <w:pPr>
        <w:spacing w:after="0" w:line="240" w:lineRule="auto"/>
        <w:ind w:firstLine="709"/>
        <w:jc w:val="both"/>
        <w:rPr>
          <w:rFonts w:ascii="Times New Roman" w:hAnsi="Times New Roman"/>
          <w:b/>
          <w:bCs/>
          <w:spacing w:val="-6"/>
          <w:sz w:val="28"/>
          <w:szCs w:val="28"/>
        </w:rPr>
      </w:pPr>
    </w:p>
    <w:p w14:paraId="096AA5BA" w14:textId="2F63BA29" w:rsidR="00990276" w:rsidRPr="006D14CE" w:rsidRDefault="00990276" w:rsidP="00990276">
      <w:pPr>
        <w:spacing w:after="0" w:line="240" w:lineRule="auto"/>
        <w:ind w:firstLine="709"/>
        <w:jc w:val="both"/>
        <w:rPr>
          <w:rFonts w:ascii="Times New Roman" w:hAnsi="Times New Roman"/>
          <w:spacing w:val="-6"/>
          <w:sz w:val="28"/>
          <w:szCs w:val="28"/>
        </w:rPr>
      </w:pPr>
      <w:r w:rsidRPr="007B6537">
        <w:rPr>
          <w:rFonts w:ascii="Times New Roman" w:hAnsi="Times New Roman"/>
          <w:b/>
          <w:bCs/>
          <w:spacing w:val="-6"/>
          <w:sz w:val="28"/>
          <w:szCs w:val="28"/>
        </w:rPr>
        <w:t>4.3 Систематика месторождений Рудного Алтая по классификации Джона В. Лайдона (</w:t>
      </w:r>
      <w:r w:rsidRPr="007B6537">
        <w:rPr>
          <w:rFonts w:ascii="Times New Roman" w:hAnsi="Times New Roman"/>
          <w:b/>
          <w:bCs/>
          <w:sz w:val="28"/>
          <w:szCs w:val="28"/>
          <w:lang w:val="en-US"/>
        </w:rPr>
        <w:t>J</w:t>
      </w:r>
      <w:r w:rsidRPr="007B6537">
        <w:rPr>
          <w:rFonts w:ascii="Times New Roman" w:hAnsi="Times New Roman"/>
          <w:b/>
          <w:bCs/>
          <w:sz w:val="28"/>
          <w:szCs w:val="28"/>
        </w:rPr>
        <w:t>.</w:t>
      </w:r>
      <w:r w:rsidRPr="007B6537">
        <w:rPr>
          <w:rFonts w:ascii="Times New Roman" w:hAnsi="Times New Roman"/>
          <w:b/>
          <w:bCs/>
          <w:sz w:val="28"/>
          <w:szCs w:val="28"/>
          <w:lang w:val="en-US"/>
        </w:rPr>
        <w:t>W</w:t>
      </w:r>
      <w:r w:rsidRPr="007B6537">
        <w:rPr>
          <w:rFonts w:ascii="Times New Roman" w:hAnsi="Times New Roman"/>
          <w:b/>
          <w:bCs/>
          <w:sz w:val="28"/>
          <w:szCs w:val="28"/>
        </w:rPr>
        <w:t xml:space="preserve">. </w:t>
      </w:r>
      <w:r w:rsidRPr="007B6537">
        <w:rPr>
          <w:rFonts w:ascii="Times New Roman" w:hAnsi="Times New Roman"/>
          <w:b/>
          <w:bCs/>
          <w:sz w:val="28"/>
          <w:szCs w:val="28"/>
          <w:lang w:val="en-US"/>
        </w:rPr>
        <w:t>Lydon</w:t>
      </w:r>
      <w:r w:rsidRPr="006D14CE">
        <w:rPr>
          <w:rFonts w:ascii="Times New Roman" w:hAnsi="Times New Roman"/>
          <w:sz w:val="28"/>
          <w:szCs w:val="28"/>
        </w:rPr>
        <w:t xml:space="preserve">) </w:t>
      </w:r>
    </w:p>
    <w:p w14:paraId="5B6481DF" w14:textId="77777777" w:rsidR="00990276" w:rsidRDefault="00990276" w:rsidP="00990276">
      <w:pPr>
        <w:spacing w:after="0" w:line="240" w:lineRule="auto"/>
        <w:ind w:firstLine="709"/>
        <w:jc w:val="both"/>
        <w:rPr>
          <w:rFonts w:ascii="Times New Roman" w:hAnsi="Times New Roman"/>
          <w:sz w:val="28"/>
          <w:szCs w:val="28"/>
        </w:rPr>
      </w:pPr>
      <w:bookmarkStart w:id="74" w:name="_Hlk139098250"/>
    </w:p>
    <w:p w14:paraId="39D735C8" w14:textId="77777777" w:rsidR="00990276" w:rsidRPr="00142F2B" w:rsidRDefault="00990276" w:rsidP="00990276">
      <w:pPr>
        <w:spacing w:after="0" w:line="240" w:lineRule="auto"/>
        <w:ind w:firstLine="709"/>
        <w:jc w:val="both"/>
        <w:rPr>
          <w:rFonts w:ascii="Times New Roman" w:hAnsi="Times New Roman"/>
          <w:sz w:val="28"/>
          <w:szCs w:val="28"/>
        </w:rPr>
      </w:pPr>
      <w:r w:rsidRPr="00970814">
        <w:rPr>
          <w:rFonts w:ascii="Times New Roman" w:hAnsi="Times New Roman"/>
          <w:sz w:val="28"/>
          <w:szCs w:val="28"/>
        </w:rPr>
        <w:t xml:space="preserve">Для систематики месторождений Рудного Алтая нами </w:t>
      </w:r>
      <w:bookmarkStart w:id="75" w:name="_Hlk129526342"/>
      <w:r w:rsidRPr="00970814">
        <w:rPr>
          <w:rFonts w:ascii="Times New Roman" w:hAnsi="Times New Roman"/>
          <w:sz w:val="28"/>
          <w:szCs w:val="28"/>
        </w:rPr>
        <w:t xml:space="preserve">использована унифицированная классификация, которая базируется на классификации </w:t>
      </w:r>
      <w:bookmarkStart w:id="76" w:name="_Hlk140394450"/>
      <w:r w:rsidRPr="00970814">
        <w:rPr>
          <w:rFonts w:ascii="Times New Roman" w:hAnsi="Times New Roman"/>
          <w:i/>
          <w:iCs/>
          <w:sz w:val="28"/>
          <w:szCs w:val="28"/>
          <w:lang w:val="en-US"/>
        </w:rPr>
        <w:t>J</w:t>
      </w:r>
      <w:r w:rsidRPr="00970814">
        <w:rPr>
          <w:rFonts w:ascii="Times New Roman" w:hAnsi="Times New Roman"/>
          <w:i/>
          <w:iCs/>
          <w:sz w:val="28"/>
          <w:szCs w:val="28"/>
        </w:rPr>
        <w:t>.</w:t>
      </w:r>
      <w:r w:rsidRPr="00970814">
        <w:rPr>
          <w:rFonts w:ascii="Times New Roman" w:hAnsi="Times New Roman"/>
          <w:i/>
          <w:iCs/>
          <w:sz w:val="28"/>
          <w:szCs w:val="28"/>
          <w:lang w:val="en-US"/>
        </w:rPr>
        <w:t>W</w:t>
      </w:r>
      <w:r w:rsidRPr="00970814">
        <w:rPr>
          <w:rFonts w:ascii="Times New Roman" w:hAnsi="Times New Roman"/>
          <w:i/>
          <w:iCs/>
          <w:sz w:val="28"/>
          <w:szCs w:val="28"/>
        </w:rPr>
        <w:t xml:space="preserve">. </w:t>
      </w:r>
      <w:r w:rsidRPr="00970814">
        <w:rPr>
          <w:rFonts w:ascii="Times New Roman" w:hAnsi="Times New Roman"/>
          <w:i/>
          <w:iCs/>
          <w:sz w:val="28"/>
          <w:szCs w:val="28"/>
          <w:lang w:val="en-US"/>
        </w:rPr>
        <w:t>Lydon</w:t>
      </w:r>
      <w:r w:rsidRPr="00970814">
        <w:rPr>
          <w:rFonts w:ascii="Times New Roman" w:hAnsi="Times New Roman"/>
          <w:i/>
          <w:iCs/>
          <w:sz w:val="28"/>
          <w:szCs w:val="28"/>
        </w:rPr>
        <w:t>,</w:t>
      </w:r>
      <w:r w:rsidRPr="00970814">
        <w:rPr>
          <w:rFonts w:ascii="Times New Roman" w:hAnsi="Times New Roman"/>
          <w:sz w:val="28"/>
          <w:szCs w:val="28"/>
        </w:rPr>
        <w:t xml:space="preserve"> предложившего использовать объемные соотношения Zn/(Z</w:t>
      </w:r>
      <w:r w:rsidRPr="00970814">
        <w:rPr>
          <w:rFonts w:ascii="Times New Roman" w:hAnsi="Times New Roman"/>
          <w:sz w:val="28"/>
          <w:szCs w:val="28"/>
          <w:lang w:val="en-US"/>
        </w:rPr>
        <w:t>n</w:t>
      </w:r>
      <w:r w:rsidRPr="00970814">
        <w:rPr>
          <w:rFonts w:ascii="Times New Roman" w:hAnsi="Times New Roman"/>
          <w:sz w:val="28"/>
          <w:szCs w:val="28"/>
        </w:rPr>
        <w:t>+Pb)</w:t>
      </w:r>
      <w:bookmarkEnd w:id="76"/>
      <w:r w:rsidRPr="00970814">
        <w:rPr>
          <w:rFonts w:ascii="Times New Roman" w:hAnsi="Times New Roman"/>
          <w:sz w:val="28"/>
          <w:szCs w:val="28"/>
        </w:rPr>
        <w:t xml:space="preserve"> в основе разделения месторождений на промышленные типы. Среди всего разнообразия месторождения на основе этого соотношения очень четко выделяются две основные группы промышленных типов месторождений VMS. Эти две группы называются типом Zn-Pb-C</w:t>
      </w:r>
      <w:r w:rsidRPr="00970814">
        <w:rPr>
          <w:rFonts w:ascii="Times New Roman" w:hAnsi="Times New Roman"/>
          <w:sz w:val="28"/>
          <w:szCs w:val="28"/>
          <w:lang w:val="en-US"/>
        </w:rPr>
        <w:t>u</w:t>
      </w:r>
      <w:r w:rsidRPr="00970814">
        <w:rPr>
          <w:rFonts w:ascii="Times New Roman" w:hAnsi="Times New Roman"/>
          <w:sz w:val="28"/>
          <w:szCs w:val="28"/>
        </w:rPr>
        <w:t xml:space="preserve"> и типом Cu-Z</w:t>
      </w:r>
      <w:r w:rsidRPr="00970814">
        <w:rPr>
          <w:rFonts w:ascii="Times New Roman" w:hAnsi="Times New Roman"/>
          <w:sz w:val="28"/>
          <w:szCs w:val="28"/>
          <w:lang w:val="en-US"/>
        </w:rPr>
        <w:t>n</w:t>
      </w:r>
      <w:r w:rsidRPr="00970814">
        <w:rPr>
          <w:rFonts w:ascii="Times New Roman" w:hAnsi="Times New Roman"/>
          <w:sz w:val="28"/>
          <w:szCs w:val="28"/>
        </w:rPr>
        <w:t xml:space="preserve"> соответственно, и отражают основные ассоциации рудных металлов. Тип Zn-P</w:t>
      </w:r>
      <w:r w:rsidRPr="00970814">
        <w:rPr>
          <w:rFonts w:ascii="Times New Roman" w:hAnsi="Times New Roman"/>
          <w:sz w:val="28"/>
          <w:szCs w:val="28"/>
          <w:lang w:val="en-US"/>
        </w:rPr>
        <w:t>b</w:t>
      </w:r>
      <w:r w:rsidRPr="00970814">
        <w:rPr>
          <w:rFonts w:ascii="Times New Roman" w:hAnsi="Times New Roman"/>
          <w:sz w:val="28"/>
          <w:szCs w:val="28"/>
        </w:rPr>
        <w:t>-C</w:t>
      </w:r>
      <w:r w:rsidRPr="00970814">
        <w:rPr>
          <w:rFonts w:ascii="Times New Roman" w:hAnsi="Times New Roman"/>
          <w:sz w:val="28"/>
          <w:szCs w:val="28"/>
          <w:lang w:val="en-US"/>
        </w:rPr>
        <w:t>u</w:t>
      </w:r>
      <w:r w:rsidRPr="00970814">
        <w:rPr>
          <w:rFonts w:ascii="Times New Roman" w:hAnsi="Times New Roman"/>
          <w:sz w:val="28"/>
          <w:szCs w:val="28"/>
        </w:rPr>
        <w:t xml:space="preserve"> месторождений </w:t>
      </w:r>
      <w:r w:rsidRPr="00970814">
        <w:rPr>
          <w:rFonts w:ascii="Times New Roman" w:hAnsi="Times New Roman"/>
          <w:sz w:val="28"/>
          <w:szCs w:val="28"/>
        </w:rPr>
        <w:lastRenderedPageBreak/>
        <w:t xml:space="preserve">имеет массовое </w:t>
      </w:r>
      <w:r w:rsidRPr="00142F2B">
        <w:rPr>
          <w:rFonts w:ascii="Times New Roman" w:hAnsi="Times New Roman"/>
          <w:sz w:val="28"/>
          <w:szCs w:val="28"/>
        </w:rPr>
        <w:t>соотношение Zn/(Z</w:t>
      </w:r>
      <w:r w:rsidRPr="00142F2B">
        <w:rPr>
          <w:rFonts w:ascii="Times New Roman" w:hAnsi="Times New Roman"/>
          <w:sz w:val="28"/>
          <w:szCs w:val="28"/>
          <w:lang w:val="en-US"/>
        </w:rPr>
        <w:t>n</w:t>
      </w:r>
      <w:r w:rsidRPr="00142F2B">
        <w:rPr>
          <w:rFonts w:ascii="Times New Roman" w:hAnsi="Times New Roman"/>
          <w:sz w:val="28"/>
          <w:szCs w:val="28"/>
        </w:rPr>
        <w:t>+Pb) от 0,70 до 0,80 %, тип Cu-ZN более 0,95%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John</w:t>
      </w:r>
      <w:r w:rsidRPr="00142F2B">
        <w:rPr>
          <w:rFonts w:ascii="Times New Roman" w:hAnsi="Times New Roman"/>
          <w:sz w:val="28"/>
          <w:szCs w:val="28"/>
        </w:rPr>
        <w:t xml:space="preserve"> </w:t>
      </w:r>
      <w:r w:rsidRPr="00142F2B">
        <w:rPr>
          <w:rFonts w:ascii="Times New Roman" w:hAnsi="Times New Roman"/>
          <w:sz w:val="28"/>
          <w:szCs w:val="28"/>
          <w:lang w:val="en-US"/>
        </w:rPr>
        <w:t>W</w:t>
      </w:r>
      <w:r w:rsidRPr="00142F2B">
        <w:rPr>
          <w:rFonts w:ascii="Times New Roman" w:hAnsi="Times New Roman"/>
          <w:sz w:val="28"/>
          <w:szCs w:val="28"/>
        </w:rPr>
        <w:t xml:space="preserve">., 1988, </w:t>
      </w:r>
      <w:r w:rsidRPr="00142F2B">
        <w:rPr>
          <w:rFonts w:ascii="Times New Roman" w:hAnsi="Times New Roman"/>
          <w:sz w:val="28"/>
          <w:szCs w:val="28"/>
          <w:lang w:val="en-US"/>
        </w:rPr>
        <w:t>Volcanogenic</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Part</w:t>
      </w:r>
      <w:r w:rsidRPr="00142F2B">
        <w:rPr>
          <w:rFonts w:ascii="Times New Roman" w:hAnsi="Times New Roman"/>
          <w:sz w:val="28"/>
          <w:szCs w:val="28"/>
        </w:rPr>
        <w:t xml:space="preserve"> 1: </w:t>
      </w:r>
      <w:r w:rsidRPr="00142F2B">
        <w:rPr>
          <w:rFonts w:ascii="Times New Roman" w:hAnsi="Times New Roman"/>
          <w:sz w:val="28"/>
          <w:szCs w:val="28"/>
          <w:lang w:val="en-US"/>
        </w:rPr>
        <w:t>A</w:t>
      </w:r>
      <w:r w:rsidRPr="00142F2B">
        <w:rPr>
          <w:rFonts w:ascii="Times New Roman" w:hAnsi="Times New Roman"/>
          <w:sz w:val="28"/>
          <w:szCs w:val="28"/>
        </w:rPr>
        <w:t xml:space="preserve"> </w:t>
      </w:r>
      <w:r w:rsidRPr="00142F2B">
        <w:rPr>
          <w:rFonts w:ascii="Times New Roman" w:hAnsi="Times New Roman"/>
          <w:sz w:val="28"/>
          <w:szCs w:val="28"/>
          <w:lang w:val="en-US"/>
        </w:rPr>
        <w:t>Descriptive</w:t>
      </w:r>
      <w:r w:rsidRPr="00142F2B">
        <w:rPr>
          <w:rFonts w:ascii="Times New Roman" w:hAnsi="Times New Roman"/>
          <w:sz w:val="28"/>
          <w:szCs w:val="28"/>
        </w:rPr>
        <w:t xml:space="preserve"> </w:t>
      </w:r>
      <w:r w:rsidRPr="00142F2B">
        <w:rPr>
          <w:rFonts w:ascii="Times New Roman" w:hAnsi="Times New Roman"/>
          <w:sz w:val="28"/>
          <w:szCs w:val="28"/>
          <w:lang w:val="en-US"/>
        </w:rPr>
        <w:t>Models</w:t>
      </w:r>
      <w:r w:rsidRPr="00142F2B">
        <w:rPr>
          <w:rFonts w:ascii="Times New Roman" w:hAnsi="Times New Roman"/>
          <w:sz w:val="28"/>
          <w:szCs w:val="28"/>
        </w:rPr>
        <w:t xml:space="preserve">: </w:t>
      </w:r>
      <w:r w:rsidRPr="00142F2B">
        <w:rPr>
          <w:rFonts w:ascii="Times New Roman" w:hAnsi="Times New Roman"/>
          <w:sz w:val="28"/>
          <w:szCs w:val="28"/>
          <w:lang w:val="en-US"/>
        </w:rPr>
        <w:t>Geoscience</w:t>
      </w:r>
      <w:r w:rsidRPr="00142F2B">
        <w:rPr>
          <w:rFonts w:ascii="Times New Roman" w:hAnsi="Times New Roman"/>
          <w:sz w:val="28"/>
          <w:szCs w:val="28"/>
        </w:rPr>
        <w:t xml:space="preserve"> </w:t>
      </w:r>
      <w:r w:rsidRPr="00142F2B">
        <w:rPr>
          <w:rFonts w:ascii="Times New Roman" w:hAnsi="Times New Roman"/>
          <w:sz w:val="28"/>
          <w:szCs w:val="28"/>
          <w:lang w:val="en-US"/>
        </w:rPr>
        <w:t>Canada</w:t>
      </w:r>
      <w:r w:rsidRPr="00142F2B">
        <w:rPr>
          <w:rFonts w:ascii="Times New Roman" w:hAnsi="Times New Roman"/>
          <w:sz w:val="28"/>
          <w:szCs w:val="28"/>
        </w:rPr>
        <w:t>,</w:t>
      </w:r>
      <w:r w:rsidRPr="00142F2B">
        <w:rPr>
          <w:rFonts w:ascii="Times New Roman" w:hAnsi="Times New Roman"/>
          <w:sz w:val="28"/>
          <w:szCs w:val="28"/>
          <w:lang w:val="en-US"/>
        </w:rPr>
        <w:t> </w:t>
      </w:r>
      <w:r w:rsidRPr="00142F2B">
        <w:rPr>
          <w:rFonts w:ascii="Times New Roman" w:hAnsi="Times New Roman"/>
          <w:sz w:val="28"/>
          <w:szCs w:val="28"/>
        </w:rPr>
        <w:t xml:space="preserve">15(1), </w:t>
      </w:r>
      <w:r w:rsidRPr="00142F2B">
        <w:rPr>
          <w:rFonts w:ascii="Times New Roman" w:hAnsi="Times New Roman"/>
          <w:sz w:val="28"/>
          <w:szCs w:val="28"/>
          <w:lang w:val="en-US"/>
        </w:rPr>
        <w:t>p</w:t>
      </w:r>
      <w:r w:rsidRPr="00142F2B">
        <w:rPr>
          <w:rFonts w:ascii="Times New Roman" w:hAnsi="Times New Roman"/>
          <w:sz w:val="28"/>
          <w:szCs w:val="28"/>
        </w:rPr>
        <w:t>.145-153].</w:t>
      </w:r>
      <w:bookmarkEnd w:id="75"/>
    </w:p>
    <w:p w14:paraId="10371778" w14:textId="77777777" w:rsidR="00990276" w:rsidRPr="00970814"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Как известно, Рудный Алтай представляет собой протяженный металлогенический пояс, продолжающийся на северо</w:t>
      </w:r>
      <w:r w:rsidRPr="00970814">
        <w:rPr>
          <w:rFonts w:ascii="Times New Roman" w:hAnsi="Times New Roman"/>
          <w:sz w:val="28"/>
          <w:szCs w:val="28"/>
        </w:rPr>
        <w:t>-западе Казахстана в Россию, а на юго-востоке в Китай [26].  Для наглядности в таблице 4.2 были собраны данные по месторождениям Рудного Алтая, включая казахстанские, российские и китайские месторождения.</w:t>
      </w:r>
    </w:p>
    <w:p w14:paraId="2C8C19F5" w14:textId="77777777" w:rsidR="00990276" w:rsidRPr="00970814" w:rsidRDefault="00990276" w:rsidP="00990276">
      <w:pPr>
        <w:spacing w:after="0" w:line="240" w:lineRule="auto"/>
        <w:ind w:firstLine="709"/>
        <w:jc w:val="both"/>
        <w:rPr>
          <w:rFonts w:ascii="Times New Roman" w:hAnsi="Times New Roman"/>
          <w:sz w:val="28"/>
          <w:szCs w:val="28"/>
        </w:rPr>
      </w:pPr>
    </w:p>
    <w:p w14:paraId="15CC8ACC" w14:textId="77777777" w:rsidR="00990276" w:rsidRPr="00970814" w:rsidRDefault="00990276" w:rsidP="00990276">
      <w:pPr>
        <w:spacing w:after="0" w:line="240" w:lineRule="auto"/>
        <w:jc w:val="both"/>
        <w:rPr>
          <w:rFonts w:ascii="Times New Roman" w:hAnsi="Times New Roman"/>
          <w:sz w:val="28"/>
          <w:szCs w:val="28"/>
        </w:rPr>
      </w:pPr>
      <w:r w:rsidRPr="00970814">
        <w:rPr>
          <w:rFonts w:ascii="Times New Roman" w:hAnsi="Times New Roman"/>
          <w:sz w:val="28"/>
          <w:szCs w:val="28"/>
        </w:rPr>
        <w:t xml:space="preserve">Таблица 4.2 – Содержание основных компонентов месторождений Лениногорского, Зыряновского, Прииртышского рудных районов (Казахстан), Змеиногорского и Рубцовского рудных районов (Россия), Рудноалтайских месторождений (Китай), а также месторождений Урала (для диаграммы зависимости </w:t>
      </w:r>
      <w:r w:rsidRPr="00970814">
        <w:rPr>
          <w:rFonts w:ascii="Times New Roman" w:hAnsi="Times New Roman"/>
          <w:sz w:val="28"/>
          <w:szCs w:val="28"/>
          <w:lang w:val="en-US"/>
        </w:rPr>
        <w:t>Cu</w:t>
      </w:r>
      <w:r w:rsidRPr="00970814">
        <w:rPr>
          <w:rFonts w:ascii="Times New Roman" w:hAnsi="Times New Roman"/>
          <w:sz w:val="28"/>
          <w:szCs w:val="28"/>
        </w:rPr>
        <w:t>-</w:t>
      </w:r>
      <w:r w:rsidRPr="00970814">
        <w:rPr>
          <w:rFonts w:ascii="Times New Roman" w:hAnsi="Times New Roman"/>
          <w:sz w:val="28"/>
          <w:szCs w:val="28"/>
          <w:lang w:val="en-US"/>
        </w:rPr>
        <w:t>Zn</w:t>
      </w:r>
      <w:r w:rsidRPr="00970814">
        <w:rPr>
          <w:rFonts w:ascii="Times New Roman" w:hAnsi="Times New Roman"/>
          <w:sz w:val="28"/>
          <w:szCs w:val="28"/>
        </w:rPr>
        <w:t>-</w:t>
      </w:r>
      <w:r w:rsidRPr="00970814">
        <w:rPr>
          <w:rFonts w:ascii="Times New Roman" w:hAnsi="Times New Roman"/>
          <w:sz w:val="28"/>
          <w:szCs w:val="28"/>
          <w:lang w:val="en-US"/>
        </w:rPr>
        <w:t>Pb</w:t>
      </w:r>
      <w:r w:rsidRPr="00970814">
        <w:rPr>
          <w:rFonts w:ascii="Times New Roman" w:hAnsi="Times New Roman"/>
          <w:sz w:val="28"/>
          <w:szCs w:val="28"/>
        </w:rPr>
        <w:t>)</w:t>
      </w:r>
    </w:p>
    <w:p w14:paraId="62F56FD3" w14:textId="77777777" w:rsidR="00990276" w:rsidRPr="00717607" w:rsidRDefault="00990276" w:rsidP="00990276">
      <w:pPr>
        <w:spacing w:after="0" w:line="240" w:lineRule="auto"/>
        <w:ind w:firstLine="709"/>
        <w:jc w:val="both"/>
        <w:rPr>
          <w:rFonts w:ascii="Times New Roman" w:hAnsi="Times New Roman"/>
          <w:sz w:val="28"/>
          <w:szCs w:val="28"/>
        </w:rPr>
      </w:pPr>
    </w:p>
    <w:tbl>
      <w:tblPr>
        <w:tblW w:w="8737" w:type="dxa"/>
        <w:jc w:val="center"/>
        <w:tblLook w:val="04A0" w:firstRow="1" w:lastRow="0" w:firstColumn="1" w:lastColumn="0" w:noHBand="0" w:noVBand="1"/>
      </w:tblPr>
      <w:tblGrid>
        <w:gridCol w:w="2825"/>
        <w:gridCol w:w="902"/>
        <w:gridCol w:w="902"/>
        <w:gridCol w:w="931"/>
        <w:gridCol w:w="1093"/>
        <w:gridCol w:w="2084"/>
      </w:tblGrid>
      <w:tr w:rsidR="00990276" w:rsidRPr="00717607" w14:paraId="4B661B9F" w14:textId="77777777" w:rsidTr="0089423D">
        <w:trPr>
          <w:trHeight w:val="170"/>
          <w:jc w:val="center"/>
        </w:trPr>
        <w:tc>
          <w:tcPr>
            <w:tcW w:w="28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CCFE8EF" w14:textId="77777777" w:rsidR="00990276" w:rsidRPr="00717607" w:rsidRDefault="00990276" w:rsidP="0089423D">
            <w:pPr>
              <w:spacing w:after="0" w:line="240" w:lineRule="auto"/>
              <w:jc w:val="center"/>
              <w:rPr>
                <w:rFonts w:ascii="Times New Roman" w:eastAsia="Times New Roman" w:hAnsi="Times New Roman"/>
                <w:b/>
                <w:bCs/>
                <w:sz w:val="24"/>
                <w:szCs w:val="24"/>
                <w:lang w:eastAsia="ru-RU"/>
              </w:rPr>
            </w:pPr>
            <w:r w:rsidRPr="00717607">
              <w:rPr>
                <w:rFonts w:ascii="Times New Roman" w:eastAsia="Times New Roman" w:hAnsi="Times New Roman"/>
                <w:b/>
                <w:bCs/>
                <w:sz w:val="24"/>
                <w:szCs w:val="24"/>
                <w:lang w:eastAsia="ru-RU"/>
              </w:rPr>
              <w:t>Месторождения</w:t>
            </w:r>
          </w:p>
        </w:tc>
        <w:tc>
          <w:tcPr>
            <w:tcW w:w="902" w:type="dxa"/>
            <w:tcBorders>
              <w:top w:val="single" w:sz="8" w:space="0" w:color="auto"/>
              <w:left w:val="nil"/>
              <w:bottom w:val="single" w:sz="8" w:space="0" w:color="auto"/>
              <w:right w:val="single" w:sz="8" w:space="0" w:color="000000"/>
            </w:tcBorders>
            <w:shd w:val="clear" w:color="auto" w:fill="auto"/>
            <w:vAlign w:val="center"/>
            <w:hideMark/>
          </w:tcPr>
          <w:p w14:paraId="4F281F9F" w14:textId="77777777" w:rsidR="00990276" w:rsidRPr="00717607" w:rsidRDefault="00990276" w:rsidP="0089423D">
            <w:pPr>
              <w:spacing w:after="0" w:line="240" w:lineRule="auto"/>
              <w:jc w:val="center"/>
              <w:rPr>
                <w:rFonts w:ascii="Times New Roman" w:eastAsia="Times New Roman" w:hAnsi="Times New Roman"/>
                <w:b/>
                <w:bCs/>
                <w:sz w:val="24"/>
                <w:szCs w:val="24"/>
                <w:lang w:eastAsia="ru-RU"/>
              </w:rPr>
            </w:pPr>
            <w:r w:rsidRPr="00717607">
              <w:rPr>
                <w:rFonts w:ascii="Times New Roman" w:eastAsia="Times New Roman" w:hAnsi="Times New Roman"/>
                <w:b/>
                <w:bCs/>
                <w:sz w:val="24"/>
                <w:szCs w:val="24"/>
                <w:lang w:eastAsia="ru-RU"/>
              </w:rPr>
              <w:t>Cu, %</w:t>
            </w:r>
          </w:p>
        </w:tc>
        <w:tc>
          <w:tcPr>
            <w:tcW w:w="902" w:type="dxa"/>
            <w:tcBorders>
              <w:top w:val="single" w:sz="8" w:space="0" w:color="auto"/>
              <w:left w:val="nil"/>
              <w:bottom w:val="single" w:sz="8" w:space="0" w:color="auto"/>
              <w:right w:val="single" w:sz="8" w:space="0" w:color="000000"/>
            </w:tcBorders>
            <w:shd w:val="clear" w:color="auto" w:fill="auto"/>
            <w:vAlign w:val="center"/>
            <w:hideMark/>
          </w:tcPr>
          <w:p w14:paraId="5151E7E9" w14:textId="77777777" w:rsidR="00990276" w:rsidRPr="00717607" w:rsidRDefault="00990276" w:rsidP="0089423D">
            <w:pPr>
              <w:spacing w:after="0" w:line="240" w:lineRule="auto"/>
              <w:jc w:val="center"/>
              <w:rPr>
                <w:rFonts w:ascii="Times New Roman" w:eastAsia="Times New Roman" w:hAnsi="Times New Roman"/>
                <w:b/>
                <w:bCs/>
                <w:sz w:val="24"/>
                <w:szCs w:val="24"/>
                <w:lang w:eastAsia="ru-RU"/>
              </w:rPr>
            </w:pPr>
            <w:r w:rsidRPr="00717607">
              <w:rPr>
                <w:rFonts w:ascii="Times New Roman" w:eastAsia="Times New Roman" w:hAnsi="Times New Roman"/>
                <w:b/>
                <w:bCs/>
                <w:sz w:val="24"/>
                <w:szCs w:val="24"/>
                <w:lang w:eastAsia="ru-RU"/>
              </w:rPr>
              <w:t>Pb, %</w:t>
            </w:r>
          </w:p>
        </w:tc>
        <w:tc>
          <w:tcPr>
            <w:tcW w:w="931" w:type="dxa"/>
            <w:tcBorders>
              <w:top w:val="single" w:sz="8" w:space="0" w:color="auto"/>
              <w:left w:val="nil"/>
              <w:bottom w:val="single" w:sz="8" w:space="0" w:color="auto"/>
              <w:right w:val="single" w:sz="8" w:space="0" w:color="auto"/>
            </w:tcBorders>
            <w:shd w:val="clear" w:color="auto" w:fill="auto"/>
            <w:vAlign w:val="center"/>
            <w:hideMark/>
          </w:tcPr>
          <w:p w14:paraId="4E3AA49E" w14:textId="77777777" w:rsidR="00990276" w:rsidRPr="00717607" w:rsidRDefault="00990276" w:rsidP="0089423D">
            <w:pPr>
              <w:spacing w:after="0" w:line="240" w:lineRule="auto"/>
              <w:jc w:val="center"/>
              <w:rPr>
                <w:rFonts w:ascii="Times New Roman" w:eastAsia="Times New Roman" w:hAnsi="Times New Roman"/>
                <w:b/>
                <w:bCs/>
                <w:sz w:val="24"/>
                <w:szCs w:val="24"/>
                <w:lang w:eastAsia="ru-RU"/>
              </w:rPr>
            </w:pPr>
            <w:r w:rsidRPr="00717607">
              <w:rPr>
                <w:rFonts w:ascii="Times New Roman" w:eastAsia="Times New Roman" w:hAnsi="Times New Roman"/>
                <w:b/>
                <w:bCs/>
                <w:sz w:val="24"/>
                <w:szCs w:val="24"/>
                <w:lang w:eastAsia="ru-RU"/>
              </w:rPr>
              <w:t>Zn, %</w:t>
            </w:r>
          </w:p>
        </w:tc>
        <w:tc>
          <w:tcPr>
            <w:tcW w:w="1093" w:type="dxa"/>
            <w:tcBorders>
              <w:top w:val="single" w:sz="8" w:space="0" w:color="auto"/>
              <w:left w:val="nil"/>
              <w:bottom w:val="single" w:sz="8" w:space="0" w:color="auto"/>
              <w:right w:val="single" w:sz="8" w:space="0" w:color="auto"/>
            </w:tcBorders>
            <w:shd w:val="clear" w:color="auto" w:fill="auto"/>
            <w:vAlign w:val="center"/>
            <w:hideMark/>
          </w:tcPr>
          <w:p w14:paraId="3ACA2C79" w14:textId="77777777" w:rsidR="00990276" w:rsidRPr="00717607" w:rsidRDefault="00990276" w:rsidP="0089423D">
            <w:pPr>
              <w:spacing w:after="0" w:line="240" w:lineRule="auto"/>
              <w:jc w:val="center"/>
              <w:rPr>
                <w:rFonts w:ascii="Times New Roman" w:eastAsia="Times New Roman" w:hAnsi="Times New Roman"/>
                <w:b/>
                <w:bCs/>
                <w:sz w:val="24"/>
                <w:szCs w:val="24"/>
                <w:lang w:eastAsia="ru-RU"/>
              </w:rPr>
            </w:pPr>
            <w:r w:rsidRPr="00717607">
              <w:rPr>
                <w:rFonts w:ascii="Times New Roman" w:eastAsia="Times New Roman" w:hAnsi="Times New Roman"/>
                <w:b/>
                <w:bCs/>
                <w:sz w:val="24"/>
                <w:szCs w:val="24"/>
                <w:lang w:eastAsia="ru-RU"/>
              </w:rPr>
              <w:t>Код</w:t>
            </w:r>
          </w:p>
        </w:tc>
        <w:tc>
          <w:tcPr>
            <w:tcW w:w="2084" w:type="dxa"/>
            <w:tcBorders>
              <w:top w:val="single" w:sz="8" w:space="0" w:color="auto"/>
              <w:left w:val="nil"/>
              <w:bottom w:val="single" w:sz="8" w:space="0" w:color="auto"/>
              <w:right w:val="single" w:sz="8" w:space="0" w:color="auto"/>
            </w:tcBorders>
          </w:tcPr>
          <w:p w14:paraId="7918E715" w14:textId="77777777" w:rsidR="00990276" w:rsidRPr="00717607" w:rsidRDefault="00990276" w:rsidP="0089423D">
            <w:pPr>
              <w:spacing w:after="0" w:line="240" w:lineRule="auto"/>
              <w:jc w:val="center"/>
              <w:rPr>
                <w:rFonts w:ascii="Times New Roman" w:eastAsia="Times New Roman" w:hAnsi="Times New Roman"/>
                <w:b/>
                <w:bCs/>
                <w:sz w:val="24"/>
                <w:szCs w:val="24"/>
                <w:lang w:eastAsia="ru-RU"/>
              </w:rPr>
            </w:pPr>
            <w:r w:rsidRPr="00717607">
              <w:rPr>
                <w:rFonts w:ascii="Times New Roman" w:eastAsia="Times New Roman" w:hAnsi="Times New Roman"/>
                <w:b/>
                <w:bCs/>
                <w:sz w:val="24"/>
                <w:szCs w:val="24"/>
                <w:lang w:eastAsia="ru-RU"/>
              </w:rPr>
              <w:t>Рудный район</w:t>
            </w:r>
          </w:p>
        </w:tc>
      </w:tr>
      <w:tr w:rsidR="00990276" w:rsidRPr="00717607" w14:paraId="43EA2ED5"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273E7A8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Риддер-Сокольное</w:t>
            </w:r>
          </w:p>
        </w:tc>
        <w:tc>
          <w:tcPr>
            <w:tcW w:w="902" w:type="dxa"/>
            <w:tcBorders>
              <w:top w:val="nil"/>
              <w:left w:val="nil"/>
              <w:bottom w:val="single" w:sz="4" w:space="0" w:color="auto"/>
              <w:right w:val="single" w:sz="4" w:space="0" w:color="auto"/>
            </w:tcBorders>
            <w:shd w:val="clear" w:color="auto" w:fill="auto"/>
            <w:vAlign w:val="center"/>
            <w:hideMark/>
          </w:tcPr>
          <w:p w14:paraId="22EE753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0,50</w:t>
            </w:r>
          </w:p>
        </w:tc>
        <w:tc>
          <w:tcPr>
            <w:tcW w:w="902" w:type="dxa"/>
            <w:tcBorders>
              <w:top w:val="nil"/>
              <w:left w:val="nil"/>
              <w:bottom w:val="single" w:sz="4" w:space="0" w:color="auto"/>
              <w:right w:val="single" w:sz="4" w:space="0" w:color="auto"/>
            </w:tcBorders>
            <w:shd w:val="clear" w:color="auto" w:fill="auto"/>
            <w:vAlign w:val="center"/>
            <w:hideMark/>
          </w:tcPr>
          <w:p w14:paraId="31147ED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1,40</w:t>
            </w:r>
          </w:p>
        </w:tc>
        <w:tc>
          <w:tcPr>
            <w:tcW w:w="931" w:type="dxa"/>
            <w:tcBorders>
              <w:top w:val="nil"/>
              <w:left w:val="nil"/>
              <w:bottom w:val="single" w:sz="4" w:space="0" w:color="auto"/>
              <w:right w:val="single" w:sz="8" w:space="0" w:color="auto"/>
            </w:tcBorders>
            <w:shd w:val="clear" w:color="auto" w:fill="auto"/>
            <w:vAlign w:val="center"/>
            <w:hideMark/>
          </w:tcPr>
          <w:p w14:paraId="7A5334E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2,70</w:t>
            </w:r>
          </w:p>
        </w:tc>
        <w:tc>
          <w:tcPr>
            <w:tcW w:w="1093" w:type="dxa"/>
            <w:vMerge w:val="restart"/>
            <w:tcBorders>
              <w:top w:val="nil"/>
              <w:left w:val="single" w:sz="4" w:space="0" w:color="auto"/>
              <w:right w:val="single" w:sz="8" w:space="0" w:color="auto"/>
            </w:tcBorders>
            <w:shd w:val="clear" w:color="auto" w:fill="auto"/>
            <w:vAlign w:val="center"/>
            <w:hideMark/>
          </w:tcPr>
          <w:p w14:paraId="6522701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Тип 1</w:t>
            </w:r>
          </w:p>
        </w:tc>
        <w:tc>
          <w:tcPr>
            <w:tcW w:w="2084" w:type="dxa"/>
            <w:vMerge w:val="restart"/>
            <w:tcBorders>
              <w:top w:val="nil"/>
              <w:left w:val="single" w:sz="4" w:space="0" w:color="auto"/>
              <w:right w:val="single" w:sz="8" w:space="0" w:color="auto"/>
            </w:tcBorders>
            <w:vAlign w:val="center"/>
          </w:tcPr>
          <w:p w14:paraId="7533164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Лениногорский</w:t>
            </w:r>
          </w:p>
        </w:tc>
      </w:tr>
      <w:tr w:rsidR="00990276" w:rsidRPr="00717607" w14:paraId="79713E08"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0A136C3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Ново-Лениногорское</w:t>
            </w:r>
          </w:p>
        </w:tc>
        <w:tc>
          <w:tcPr>
            <w:tcW w:w="902" w:type="dxa"/>
            <w:tcBorders>
              <w:top w:val="nil"/>
              <w:left w:val="nil"/>
              <w:bottom w:val="single" w:sz="4" w:space="0" w:color="auto"/>
              <w:right w:val="single" w:sz="4" w:space="0" w:color="auto"/>
            </w:tcBorders>
            <w:shd w:val="clear" w:color="auto" w:fill="auto"/>
            <w:vAlign w:val="center"/>
            <w:hideMark/>
          </w:tcPr>
          <w:p w14:paraId="262BFEE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0,16</w:t>
            </w:r>
          </w:p>
        </w:tc>
        <w:tc>
          <w:tcPr>
            <w:tcW w:w="902" w:type="dxa"/>
            <w:tcBorders>
              <w:top w:val="nil"/>
              <w:left w:val="nil"/>
              <w:bottom w:val="single" w:sz="4" w:space="0" w:color="auto"/>
              <w:right w:val="single" w:sz="4" w:space="0" w:color="auto"/>
            </w:tcBorders>
            <w:shd w:val="clear" w:color="auto" w:fill="auto"/>
            <w:vAlign w:val="center"/>
            <w:hideMark/>
          </w:tcPr>
          <w:p w14:paraId="00DDE9B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1,44</w:t>
            </w:r>
          </w:p>
        </w:tc>
        <w:tc>
          <w:tcPr>
            <w:tcW w:w="931" w:type="dxa"/>
            <w:tcBorders>
              <w:top w:val="nil"/>
              <w:left w:val="nil"/>
              <w:bottom w:val="single" w:sz="4" w:space="0" w:color="auto"/>
              <w:right w:val="single" w:sz="8" w:space="0" w:color="auto"/>
            </w:tcBorders>
            <w:shd w:val="clear" w:color="auto" w:fill="auto"/>
            <w:vAlign w:val="center"/>
            <w:hideMark/>
          </w:tcPr>
          <w:p w14:paraId="5C5BBB2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4,05</w:t>
            </w:r>
          </w:p>
        </w:tc>
        <w:tc>
          <w:tcPr>
            <w:tcW w:w="1093" w:type="dxa"/>
            <w:vMerge/>
            <w:tcBorders>
              <w:left w:val="single" w:sz="4" w:space="0" w:color="auto"/>
              <w:right w:val="single" w:sz="8" w:space="0" w:color="auto"/>
            </w:tcBorders>
            <w:shd w:val="clear" w:color="auto" w:fill="auto"/>
            <w:vAlign w:val="center"/>
            <w:hideMark/>
          </w:tcPr>
          <w:p w14:paraId="46272D9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vAlign w:val="center"/>
          </w:tcPr>
          <w:p w14:paraId="680DEE0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3758B07F"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0865C1A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Долинное</w:t>
            </w:r>
          </w:p>
        </w:tc>
        <w:tc>
          <w:tcPr>
            <w:tcW w:w="902" w:type="dxa"/>
            <w:tcBorders>
              <w:top w:val="nil"/>
              <w:left w:val="nil"/>
              <w:bottom w:val="single" w:sz="4" w:space="0" w:color="auto"/>
              <w:right w:val="single" w:sz="4" w:space="0" w:color="auto"/>
            </w:tcBorders>
            <w:shd w:val="clear" w:color="auto" w:fill="auto"/>
            <w:vAlign w:val="center"/>
            <w:hideMark/>
          </w:tcPr>
          <w:p w14:paraId="42C2EA2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0,41</w:t>
            </w:r>
          </w:p>
        </w:tc>
        <w:tc>
          <w:tcPr>
            <w:tcW w:w="902" w:type="dxa"/>
            <w:tcBorders>
              <w:top w:val="nil"/>
              <w:left w:val="nil"/>
              <w:bottom w:val="single" w:sz="4" w:space="0" w:color="auto"/>
              <w:right w:val="single" w:sz="4" w:space="0" w:color="auto"/>
            </w:tcBorders>
            <w:shd w:val="clear" w:color="auto" w:fill="auto"/>
            <w:vAlign w:val="center"/>
            <w:hideMark/>
          </w:tcPr>
          <w:p w14:paraId="4A9E974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1,41</w:t>
            </w:r>
          </w:p>
        </w:tc>
        <w:tc>
          <w:tcPr>
            <w:tcW w:w="931" w:type="dxa"/>
            <w:tcBorders>
              <w:top w:val="nil"/>
              <w:left w:val="nil"/>
              <w:bottom w:val="single" w:sz="4" w:space="0" w:color="auto"/>
              <w:right w:val="single" w:sz="8" w:space="0" w:color="auto"/>
            </w:tcBorders>
            <w:shd w:val="clear" w:color="auto" w:fill="auto"/>
            <w:vAlign w:val="center"/>
            <w:hideMark/>
          </w:tcPr>
          <w:p w14:paraId="411DDA2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2,74</w:t>
            </w:r>
          </w:p>
        </w:tc>
        <w:tc>
          <w:tcPr>
            <w:tcW w:w="1093" w:type="dxa"/>
            <w:vMerge/>
            <w:tcBorders>
              <w:left w:val="single" w:sz="4" w:space="0" w:color="auto"/>
              <w:right w:val="single" w:sz="8" w:space="0" w:color="auto"/>
            </w:tcBorders>
            <w:shd w:val="clear" w:color="auto" w:fill="auto"/>
            <w:vAlign w:val="center"/>
            <w:hideMark/>
          </w:tcPr>
          <w:p w14:paraId="3146EAD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vAlign w:val="center"/>
          </w:tcPr>
          <w:p w14:paraId="08AB86A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5720D91E"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6077C21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Шубинское</w:t>
            </w:r>
          </w:p>
        </w:tc>
        <w:tc>
          <w:tcPr>
            <w:tcW w:w="902" w:type="dxa"/>
            <w:tcBorders>
              <w:top w:val="nil"/>
              <w:left w:val="nil"/>
              <w:bottom w:val="single" w:sz="4" w:space="0" w:color="auto"/>
              <w:right w:val="single" w:sz="4" w:space="0" w:color="auto"/>
            </w:tcBorders>
            <w:shd w:val="clear" w:color="auto" w:fill="auto"/>
            <w:vAlign w:val="center"/>
            <w:hideMark/>
          </w:tcPr>
          <w:p w14:paraId="6D5DD0E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2,18</w:t>
            </w:r>
          </w:p>
        </w:tc>
        <w:tc>
          <w:tcPr>
            <w:tcW w:w="902" w:type="dxa"/>
            <w:tcBorders>
              <w:top w:val="nil"/>
              <w:left w:val="nil"/>
              <w:bottom w:val="single" w:sz="4" w:space="0" w:color="auto"/>
              <w:right w:val="single" w:sz="4" w:space="0" w:color="auto"/>
            </w:tcBorders>
            <w:shd w:val="clear" w:color="auto" w:fill="auto"/>
            <w:vAlign w:val="center"/>
            <w:hideMark/>
          </w:tcPr>
          <w:p w14:paraId="43244B5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0,54</w:t>
            </w:r>
          </w:p>
        </w:tc>
        <w:tc>
          <w:tcPr>
            <w:tcW w:w="931" w:type="dxa"/>
            <w:tcBorders>
              <w:top w:val="nil"/>
              <w:left w:val="nil"/>
              <w:bottom w:val="single" w:sz="4" w:space="0" w:color="auto"/>
              <w:right w:val="single" w:sz="8" w:space="0" w:color="auto"/>
            </w:tcBorders>
            <w:shd w:val="clear" w:color="auto" w:fill="auto"/>
            <w:vAlign w:val="center"/>
            <w:hideMark/>
          </w:tcPr>
          <w:p w14:paraId="626B3A9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3,97</w:t>
            </w:r>
          </w:p>
        </w:tc>
        <w:tc>
          <w:tcPr>
            <w:tcW w:w="1093" w:type="dxa"/>
            <w:vMerge/>
            <w:tcBorders>
              <w:left w:val="single" w:sz="4" w:space="0" w:color="auto"/>
              <w:right w:val="single" w:sz="8" w:space="0" w:color="auto"/>
            </w:tcBorders>
            <w:shd w:val="clear" w:color="auto" w:fill="auto"/>
            <w:vAlign w:val="center"/>
            <w:hideMark/>
          </w:tcPr>
          <w:p w14:paraId="46B2D77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vAlign w:val="center"/>
          </w:tcPr>
          <w:p w14:paraId="55FFF32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2C8C9593"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2236309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Тишинское</w:t>
            </w:r>
          </w:p>
        </w:tc>
        <w:tc>
          <w:tcPr>
            <w:tcW w:w="902" w:type="dxa"/>
            <w:tcBorders>
              <w:top w:val="nil"/>
              <w:left w:val="nil"/>
              <w:bottom w:val="single" w:sz="4" w:space="0" w:color="auto"/>
              <w:right w:val="single" w:sz="4" w:space="0" w:color="auto"/>
            </w:tcBorders>
            <w:shd w:val="clear" w:color="auto" w:fill="auto"/>
            <w:vAlign w:val="center"/>
            <w:hideMark/>
          </w:tcPr>
          <w:p w14:paraId="13F2B86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0,61</w:t>
            </w:r>
          </w:p>
        </w:tc>
        <w:tc>
          <w:tcPr>
            <w:tcW w:w="902" w:type="dxa"/>
            <w:tcBorders>
              <w:top w:val="nil"/>
              <w:left w:val="nil"/>
              <w:bottom w:val="single" w:sz="4" w:space="0" w:color="auto"/>
              <w:right w:val="single" w:sz="4" w:space="0" w:color="auto"/>
            </w:tcBorders>
            <w:shd w:val="clear" w:color="auto" w:fill="auto"/>
            <w:vAlign w:val="center"/>
            <w:hideMark/>
          </w:tcPr>
          <w:p w14:paraId="6199B71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1,04</w:t>
            </w:r>
          </w:p>
        </w:tc>
        <w:tc>
          <w:tcPr>
            <w:tcW w:w="931" w:type="dxa"/>
            <w:tcBorders>
              <w:top w:val="nil"/>
              <w:left w:val="nil"/>
              <w:bottom w:val="single" w:sz="4" w:space="0" w:color="auto"/>
              <w:right w:val="single" w:sz="8" w:space="0" w:color="auto"/>
            </w:tcBorders>
            <w:shd w:val="clear" w:color="auto" w:fill="auto"/>
            <w:vAlign w:val="center"/>
            <w:hideMark/>
          </w:tcPr>
          <w:p w14:paraId="6112AFF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6,20</w:t>
            </w:r>
          </w:p>
        </w:tc>
        <w:tc>
          <w:tcPr>
            <w:tcW w:w="1093" w:type="dxa"/>
            <w:vMerge/>
            <w:tcBorders>
              <w:left w:val="single" w:sz="4" w:space="0" w:color="auto"/>
              <w:right w:val="single" w:sz="8" w:space="0" w:color="auto"/>
            </w:tcBorders>
            <w:shd w:val="clear" w:color="auto" w:fill="auto"/>
            <w:vAlign w:val="center"/>
            <w:hideMark/>
          </w:tcPr>
          <w:p w14:paraId="24F6A90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vAlign w:val="center"/>
          </w:tcPr>
          <w:p w14:paraId="25BF076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54E3B280"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2852EBF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Стрежанское</w:t>
            </w:r>
          </w:p>
        </w:tc>
        <w:tc>
          <w:tcPr>
            <w:tcW w:w="902" w:type="dxa"/>
            <w:tcBorders>
              <w:top w:val="nil"/>
              <w:left w:val="nil"/>
              <w:bottom w:val="single" w:sz="4" w:space="0" w:color="auto"/>
              <w:right w:val="single" w:sz="4" w:space="0" w:color="auto"/>
            </w:tcBorders>
            <w:shd w:val="clear" w:color="auto" w:fill="auto"/>
            <w:vAlign w:val="center"/>
            <w:hideMark/>
          </w:tcPr>
          <w:p w14:paraId="10341C9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1,86</w:t>
            </w:r>
          </w:p>
        </w:tc>
        <w:tc>
          <w:tcPr>
            <w:tcW w:w="902" w:type="dxa"/>
            <w:tcBorders>
              <w:top w:val="nil"/>
              <w:left w:val="nil"/>
              <w:bottom w:val="single" w:sz="4" w:space="0" w:color="auto"/>
              <w:right w:val="single" w:sz="4" w:space="0" w:color="auto"/>
            </w:tcBorders>
            <w:shd w:val="clear" w:color="auto" w:fill="auto"/>
            <w:vAlign w:val="center"/>
            <w:hideMark/>
          </w:tcPr>
          <w:p w14:paraId="3A3A3C0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0,86</w:t>
            </w:r>
          </w:p>
        </w:tc>
        <w:tc>
          <w:tcPr>
            <w:tcW w:w="931" w:type="dxa"/>
            <w:tcBorders>
              <w:top w:val="nil"/>
              <w:left w:val="nil"/>
              <w:bottom w:val="single" w:sz="4" w:space="0" w:color="auto"/>
              <w:right w:val="single" w:sz="8" w:space="0" w:color="auto"/>
            </w:tcBorders>
            <w:shd w:val="clear" w:color="auto" w:fill="auto"/>
            <w:vAlign w:val="center"/>
            <w:hideMark/>
          </w:tcPr>
          <w:p w14:paraId="671DAA9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5,13</w:t>
            </w:r>
          </w:p>
        </w:tc>
        <w:tc>
          <w:tcPr>
            <w:tcW w:w="1093" w:type="dxa"/>
            <w:vMerge/>
            <w:tcBorders>
              <w:left w:val="single" w:sz="4" w:space="0" w:color="auto"/>
              <w:right w:val="single" w:sz="8" w:space="0" w:color="auto"/>
            </w:tcBorders>
            <w:shd w:val="clear" w:color="auto" w:fill="auto"/>
            <w:vAlign w:val="center"/>
            <w:hideMark/>
          </w:tcPr>
          <w:p w14:paraId="782638B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vAlign w:val="center"/>
          </w:tcPr>
          <w:p w14:paraId="6D5AF13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299CBF79" w14:textId="77777777" w:rsidTr="0089423D">
        <w:trPr>
          <w:trHeight w:val="170"/>
          <w:jc w:val="center"/>
        </w:trPr>
        <w:tc>
          <w:tcPr>
            <w:tcW w:w="2825" w:type="dxa"/>
            <w:tcBorders>
              <w:top w:val="nil"/>
              <w:left w:val="single" w:sz="8" w:space="0" w:color="auto"/>
              <w:bottom w:val="single" w:sz="8" w:space="0" w:color="auto"/>
              <w:right w:val="single" w:sz="4" w:space="0" w:color="auto"/>
            </w:tcBorders>
            <w:shd w:val="clear" w:color="auto" w:fill="auto"/>
            <w:vAlign w:val="center"/>
            <w:hideMark/>
          </w:tcPr>
          <w:p w14:paraId="3E43C04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Чекмарь</w:t>
            </w:r>
          </w:p>
        </w:tc>
        <w:tc>
          <w:tcPr>
            <w:tcW w:w="902" w:type="dxa"/>
            <w:tcBorders>
              <w:top w:val="nil"/>
              <w:left w:val="nil"/>
              <w:bottom w:val="single" w:sz="8" w:space="0" w:color="auto"/>
              <w:right w:val="single" w:sz="4" w:space="0" w:color="auto"/>
            </w:tcBorders>
            <w:shd w:val="clear" w:color="auto" w:fill="auto"/>
            <w:vAlign w:val="center"/>
            <w:hideMark/>
          </w:tcPr>
          <w:p w14:paraId="48342D3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0,22</w:t>
            </w:r>
          </w:p>
        </w:tc>
        <w:tc>
          <w:tcPr>
            <w:tcW w:w="902" w:type="dxa"/>
            <w:tcBorders>
              <w:top w:val="nil"/>
              <w:left w:val="nil"/>
              <w:bottom w:val="single" w:sz="8" w:space="0" w:color="auto"/>
              <w:right w:val="single" w:sz="4" w:space="0" w:color="auto"/>
            </w:tcBorders>
            <w:shd w:val="clear" w:color="auto" w:fill="auto"/>
            <w:vAlign w:val="center"/>
            <w:hideMark/>
          </w:tcPr>
          <w:p w14:paraId="14B7BDD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0,80</w:t>
            </w:r>
          </w:p>
        </w:tc>
        <w:tc>
          <w:tcPr>
            <w:tcW w:w="931" w:type="dxa"/>
            <w:tcBorders>
              <w:top w:val="nil"/>
              <w:left w:val="nil"/>
              <w:bottom w:val="single" w:sz="8" w:space="0" w:color="auto"/>
              <w:right w:val="single" w:sz="8" w:space="0" w:color="auto"/>
            </w:tcBorders>
            <w:shd w:val="clear" w:color="auto" w:fill="auto"/>
            <w:vAlign w:val="center"/>
            <w:hideMark/>
          </w:tcPr>
          <w:p w14:paraId="67FAF503"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2,17</w:t>
            </w:r>
          </w:p>
        </w:tc>
        <w:tc>
          <w:tcPr>
            <w:tcW w:w="1093" w:type="dxa"/>
            <w:vMerge/>
            <w:tcBorders>
              <w:left w:val="single" w:sz="4" w:space="0" w:color="auto"/>
              <w:bottom w:val="single" w:sz="8" w:space="0" w:color="auto"/>
              <w:right w:val="single" w:sz="8" w:space="0" w:color="auto"/>
            </w:tcBorders>
            <w:shd w:val="clear" w:color="auto" w:fill="auto"/>
            <w:vAlign w:val="center"/>
            <w:hideMark/>
          </w:tcPr>
          <w:p w14:paraId="2196635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bottom w:val="single" w:sz="8" w:space="0" w:color="auto"/>
              <w:right w:val="single" w:sz="8" w:space="0" w:color="auto"/>
            </w:tcBorders>
            <w:vAlign w:val="center"/>
          </w:tcPr>
          <w:p w14:paraId="216E902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35FD496D" w14:textId="77777777" w:rsidTr="0089423D">
        <w:trPr>
          <w:trHeight w:val="170"/>
          <w:jc w:val="center"/>
        </w:trPr>
        <w:tc>
          <w:tcPr>
            <w:tcW w:w="2825"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7D6A4B3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Зыряновское</w:t>
            </w:r>
          </w:p>
        </w:tc>
        <w:tc>
          <w:tcPr>
            <w:tcW w:w="902" w:type="dxa"/>
            <w:tcBorders>
              <w:top w:val="single" w:sz="4" w:space="0" w:color="auto"/>
              <w:left w:val="nil"/>
              <w:bottom w:val="single" w:sz="4" w:space="0" w:color="auto"/>
              <w:right w:val="single" w:sz="4" w:space="0" w:color="auto"/>
            </w:tcBorders>
            <w:shd w:val="clear" w:color="auto" w:fill="auto"/>
            <w:vAlign w:val="center"/>
            <w:hideMark/>
          </w:tcPr>
          <w:p w14:paraId="71D54B8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0,40</w:t>
            </w:r>
          </w:p>
        </w:tc>
        <w:tc>
          <w:tcPr>
            <w:tcW w:w="902" w:type="dxa"/>
            <w:tcBorders>
              <w:top w:val="single" w:sz="4" w:space="0" w:color="auto"/>
              <w:left w:val="nil"/>
              <w:bottom w:val="single" w:sz="4" w:space="0" w:color="auto"/>
              <w:right w:val="single" w:sz="4" w:space="0" w:color="auto"/>
            </w:tcBorders>
            <w:shd w:val="clear" w:color="auto" w:fill="auto"/>
            <w:vAlign w:val="center"/>
            <w:hideMark/>
          </w:tcPr>
          <w:p w14:paraId="1EBFA1A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1,70</w:t>
            </w:r>
          </w:p>
        </w:tc>
        <w:tc>
          <w:tcPr>
            <w:tcW w:w="931" w:type="dxa"/>
            <w:tcBorders>
              <w:top w:val="single" w:sz="4" w:space="0" w:color="auto"/>
              <w:left w:val="nil"/>
              <w:bottom w:val="single" w:sz="4" w:space="0" w:color="auto"/>
              <w:right w:val="single" w:sz="8" w:space="0" w:color="auto"/>
            </w:tcBorders>
            <w:shd w:val="clear" w:color="auto" w:fill="auto"/>
            <w:vAlign w:val="center"/>
            <w:hideMark/>
          </w:tcPr>
          <w:p w14:paraId="38A9909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2,70</w:t>
            </w:r>
          </w:p>
        </w:tc>
        <w:tc>
          <w:tcPr>
            <w:tcW w:w="1093" w:type="dxa"/>
            <w:vMerge w:val="restart"/>
            <w:tcBorders>
              <w:top w:val="single" w:sz="4" w:space="0" w:color="auto"/>
              <w:left w:val="single" w:sz="4" w:space="0" w:color="auto"/>
              <w:right w:val="single" w:sz="8" w:space="0" w:color="auto"/>
            </w:tcBorders>
            <w:shd w:val="clear" w:color="auto" w:fill="auto"/>
            <w:vAlign w:val="center"/>
            <w:hideMark/>
          </w:tcPr>
          <w:p w14:paraId="5C1D7DB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Тип 2</w:t>
            </w:r>
          </w:p>
        </w:tc>
        <w:tc>
          <w:tcPr>
            <w:tcW w:w="2084" w:type="dxa"/>
            <w:vMerge w:val="restart"/>
            <w:tcBorders>
              <w:top w:val="single" w:sz="4" w:space="0" w:color="auto"/>
              <w:left w:val="single" w:sz="4" w:space="0" w:color="auto"/>
              <w:right w:val="single" w:sz="8" w:space="0" w:color="auto"/>
            </w:tcBorders>
            <w:vAlign w:val="center"/>
          </w:tcPr>
          <w:p w14:paraId="726C0B6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Зыряновский</w:t>
            </w:r>
          </w:p>
        </w:tc>
      </w:tr>
      <w:tr w:rsidR="00990276" w:rsidRPr="00717607" w14:paraId="3601A9A8"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50F6B5A3"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Путинцевское</w:t>
            </w:r>
          </w:p>
        </w:tc>
        <w:tc>
          <w:tcPr>
            <w:tcW w:w="902" w:type="dxa"/>
            <w:tcBorders>
              <w:top w:val="nil"/>
              <w:left w:val="nil"/>
              <w:bottom w:val="single" w:sz="4" w:space="0" w:color="auto"/>
              <w:right w:val="single" w:sz="4" w:space="0" w:color="auto"/>
            </w:tcBorders>
            <w:shd w:val="clear" w:color="auto" w:fill="auto"/>
            <w:vAlign w:val="center"/>
            <w:hideMark/>
          </w:tcPr>
          <w:p w14:paraId="23A2FC4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1,44</w:t>
            </w:r>
          </w:p>
        </w:tc>
        <w:tc>
          <w:tcPr>
            <w:tcW w:w="902" w:type="dxa"/>
            <w:tcBorders>
              <w:top w:val="nil"/>
              <w:left w:val="nil"/>
              <w:bottom w:val="single" w:sz="4" w:space="0" w:color="auto"/>
              <w:right w:val="single" w:sz="4" w:space="0" w:color="auto"/>
            </w:tcBorders>
            <w:shd w:val="clear" w:color="auto" w:fill="auto"/>
            <w:vAlign w:val="center"/>
            <w:hideMark/>
          </w:tcPr>
          <w:p w14:paraId="3EB5871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1,85</w:t>
            </w:r>
          </w:p>
        </w:tc>
        <w:tc>
          <w:tcPr>
            <w:tcW w:w="931" w:type="dxa"/>
            <w:tcBorders>
              <w:top w:val="nil"/>
              <w:left w:val="nil"/>
              <w:bottom w:val="single" w:sz="4" w:space="0" w:color="auto"/>
              <w:right w:val="single" w:sz="8" w:space="0" w:color="auto"/>
            </w:tcBorders>
            <w:shd w:val="clear" w:color="auto" w:fill="auto"/>
            <w:vAlign w:val="center"/>
            <w:hideMark/>
          </w:tcPr>
          <w:p w14:paraId="550B450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2,69</w:t>
            </w:r>
          </w:p>
        </w:tc>
        <w:tc>
          <w:tcPr>
            <w:tcW w:w="1093" w:type="dxa"/>
            <w:vMerge/>
            <w:tcBorders>
              <w:left w:val="single" w:sz="4" w:space="0" w:color="auto"/>
              <w:right w:val="single" w:sz="8" w:space="0" w:color="auto"/>
            </w:tcBorders>
            <w:shd w:val="clear" w:color="auto" w:fill="auto"/>
            <w:vAlign w:val="center"/>
            <w:hideMark/>
          </w:tcPr>
          <w:p w14:paraId="2C64240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vAlign w:val="center"/>
          </w:tcPr>
          <w:p w14:paraId="18C76F33"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116C0607"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78D6595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Малеевское</w:t>
            </w:r>
          </w:p>
        </w:tc>
        <w:tc>
          <w:tcPr>
            <w:tcW w:w="902" w:type="dxa"/>
            <w:tcBorders>
              <w:top w:val="nil"/>
              <w:left w:val="nil"/>
              <w:bottom w:val="single" w:sz="4" w:space="0" w:color="auto"/>
              <w:right w:val="single" w:sz="4" w:space="0" w:color="auto"/>
            </w:tcBorders>
            <w:shd w:val="clear" w:color="auto" w:fill="auto"/>
            <w:vAlign w:val="center"/>
            <w:hideMark/>
          </w:tcPr>
          <w:p w14:paraId="522F1BA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2,59</w:t>
            </w:r>
          </w:p>
        </w:tc>
        <w:tc>
          <w:tcPr>
            <w:tcW w:w="902" w:type="dxa"/>
            <w:tcBorders>
              <w:top w:val="nil"/>
              <w:left w:val="nil"/>
              <w:bottom w:val="single" w:sz="4" w:space="0" w:color="auto"/>
              <w:right w:val="single" w:sz="4" w:space="0" w:color="auto"/>
            </w:tcBorders>
            <w:shd w:val="clear" w:color="auto" w:fill="auto"/>
            <w:vAlign w:val="center"/>
            <w:hideMark/>
          </w:tcPr>
          <w:p w14:paraId="7443B70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1,19</w:t>
            </w:r>
          </w:p>
        </w:tc>
        <w:tc>
          <w:tcPr>
            <w:tcW w:w="931" w:type="dxa"/>
            <w:tcBorders>
              <w:top w:val="nil"/>
              <w:left w:val="nil"/>
              <w:bottom w:val="single" w:sz="4" w:space="0" w:color="auto"/>
              <w:right w:val="single" w:sz="8" w:space="0" w:color="auto"/>
            </w:tcBorders>
            <w:shd w:val="clear" w:color="auto" w:fill="auto"/>
            <w:vAlign w:val="center"/>
            <w:hideMark/>
          </w:tcPr>
          <w:p w14:paraId="64D20CB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7,84</w:t>
            </w:r>
          </w:p>
        </w:tc>
        <w:tc>
          <w:tcPr>
            <w:tcW w:w="1093" w:type="dxa"/>
            <w:vMerge/>
            <w:tcBorders>
              <w:left w:val="single" w:sz="4" w:space="0" w:color="auto"/>
              <w:right w:val="single" w:sz="8" w:space="0" w:color="auto"/>
            </w:tcBorders>
            <w:shd w:val="clear" w:color="auto" w:fill="auto"/>
            <w:vAlign w:val="center"/>
            <w:hideMark/>
          </w:tcPr>
          <w:p w14:paraId="693FB6A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vAlign w:val="center"/>
          </w:tcPr>
          <w:p w14:paraId="4C4F188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34C1AB2E" w14:textId="77777777" w:rsidTr="0089423D">
        <w:trPr>
          <w:trHeight w:val="170"/>
          <w:jc w:val="center"/>
        </w:trPr>
        <w:tc>
          <w:tcPr>
            <w:tcW w:w="2825" w:type="dxa"/>
            <w:tcBorders>
              <w:top w:val="nil"/>
              <w:left w:val="single" w:sz="8" w:space="0" w:color="auto"/>
              <w:bottom w:val="single" w:sz="8" w:space="0" w:color="auto"/>
              <w:right w:val="single" w:sz="4" w:space="0" w:color="auto"/>
            </w:tcBorders>
            <w:shd w:val="clear" w:color="auto" w:fill="auto"/>
            <w:vAlign w:val="center"/>
            <w:hideMark/>
          </w:tcPr>
          <w:p w14:paraId="782FE30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Греховское</w:t>
            </w:r>
          </w:p>
        </w:tc>
        <w:tc>
          <w:tcPr>
            <w:tcW w:w="902" w:type="dxa"/>
            <w:tcBorders>
              <w:top w:val="nil"/>
              <w:left w:val="nil"/>
              <w:bottom w:val="single" w:sz="8" w:space="0" w:color="auto"/>
              <w:right w:val="single" w:sz="4" w:space="0" w:color="auto"/>
            </w:tcBorders>
            <w:shd w:val="clear" w:color="auto" w:fill="auto"/>
            <w:vAlign w:val="center"/>
            <w:hideMark/>
          </w:tcPr>
          <w:p w14:paraId="60247A7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0,60</w:t>
            </w:r>
          </w:p>
        </w:tc>
        <w:tc>
          <w:tcPr>
            <w:tcW w:w="902" w:type="dxa"/>
            <w:tcBorders>
              <w:top w:val="nil"/>
              <w:left w:val="nil"/>
              <w:bottom w:val="single" w:sz="8" w:space="0" w:color="auto"/>
              <w:right w:val="single" w:sz="4" w:space="0" w:color="auto"/>
            </w:tcBorders>
            <w:shd w:val="clear" w:color="auto" w:fill="auto"/>
            <w:vAlign w:val="center"/>
            <w:hideMark/>
          </w:tcPr>
          <w:p w14:paraId="727C51F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1,20</w:t>
            </w:r>
          </w:p>
        </w:tc>
        <w:tc>
          <w:tcPr>
            <w:tcW w:w="931" w:type="dxa"/>
            <w:tcBorders>
              <w:top w:val="nil"/>
              <w:left w:val="nil"/>
              <w:bottom w:val="single" w:sz="8" w:space="0" w:color="auto"/>
              <w:right w:val="single" w:sz="8" w:space="0" w:color="auto"/>
            </w:tcBorders>
            <w:shd w:val="clear" w:color="auto" w:fill="auto"/>
            <w:vAlign w:val="center"/>
            <w:hideMark/>
          </w:tcPr>
          <w:p w14:paraId="26609BC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2,30</w:t>
            </w:r>
          </w:p>
        </w:tc>
        <w:tc>
          <w:tcPr>
            <w:tcW w:w="1093" w:type="dxa"/>
            <w:vMerge/>
            <w:tcBorders>
              <w:left w:val="single" w:sz="4" w:space="0" w:color="auto"/>
              <w:bottom w:val="single" w:sz="8" w:space="0" w:color="auto"/>
              <w:right w:val="single" w:sz="8" w:space="0" w:color="auto"/>
            </w:tcBorders>
            <w:shd w:val="clear" w:color="auto" w:fill="auto"/>
            <w:vAlign w:val="center"/>
            <w:hideMark/>
          </w:tcPr>
          <w:p w14:paraId="6344629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bottom w:val="single" w:sz="8" w:space="0" w:color="auto"/>
              <w:right w:val="single" w:sz="8" w:space="0" w:color="auto"/>
            </w:tcBorders>
            <w:vAlign w:val="center"/>
          </w:tcPr>
          <w:p w14:paraId="5186A05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100F563C"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04D0D67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Иртышское</w:t>
            </w:r>
          </w:p>
        </w:tc>
        <w:tc>
          <w:tcPr>
            <w:tcW w:w="902" w:type="dxa"/>
            <w:tcBorders>
              <w:top w:val="nil"/>
              <w:left w:val="nil"/>
              <w:bottom w:val="single" w:sz="4" w:space="0" w:color="auto"/>
              <w:right w:val="single" w:sz="4" w:space="0" w:color="auto"/>
            </w:tcBorders>
            <w:shd w:val="clear" w:color="auto" w:fill="auto"/>
            <w:vAlign w:val="center"/>
            <w:hideMark/>
          </w:tcPr>
          <w:p w14:paraId="5ABF282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2,10</w:t>
            </w:r>
          </w:p>
        </w:tc>
        <w:tc>
          <w:tcPr>
            <w:tcW w:w="902" w:type="dxa"/>
            <w:tcBorders>
              <w:top w:val="nil"/>
              <w:left w:val="nil"/>
              <w:bottom w:val="single" w:sz="4" w:space="0" w:color="auto"/>
              <w:right w:val="single" w:sz="4" w:space="0" w:color="auto"/>
            </w:tcBorders>
            <w:shd w:val="clear" w:color="auto" w:fill="auto"/>
            <w:vAlign w:val="center"/>
            <w:hideMark/>
          </w:tcPr>
          <w:p w14:paraId="72754DF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0,85</w:t>
            </w:r>
          </w:p>
        </w:tc>
        <w:tc>
          <w:tcPr>
            <w:tcW w:w="931" w:type="dxa"/>
            <w:tcBorders>
              <w:top w:val="nil"/>
              <w:left w:val="nil"/>
              <w:bottom w:val="single" w:sz="4" w:space="0" w:color="auto"/>
              <w:right w:val="single" w:sz="8" w:space="0" w:color="auto"/>
            </w:tcBorders>
            <w:shd w:val="clear" w:color="auto" w:fill="auto"/>
            <w:vAlign w:val="center"/>
            <w:hideMark/>
          </w:tcPr>
          <w:p w14:paraId="193CF41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5,60</w:t>
            </w:r>
          </w:p>
        </w:tc>
        <w:tc>
          <w:tcPr>
            <w:tcW w:w="1093" w:type="dxa"/>
            <w:vMerge w:val="restart"/>
            <w:tcBorders>
              <w:top w:val="nil"/>
              <w:left w:val="single" w:sz="4" w:space="0" w:color="auto"/>
              <w:right w:val="single" w:sz="8" w:space="0" w:color="auto"/>
            </w:tcBorders>
            <w:shd w:val="clear" w:color="auto" w:fill="auto"/>
            <w:vAlign w:val="center"/>
            <w:hideMark/>
          </w:tcPr>
          <w:p w14:paraId="526CFDD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Тип 3</w:t>
            </w:r>
          </w:p>
        </w:tc>
        <w:tc>
          <w:tcPr>
            <w:tcW w:w="2084" w:type="dxa"/>
            <w:vMerge w:val="restart"/>
            <w:tcBorders>
              <w:top w:val="nil"/>
              <w:left w:val="single" w:sz="4" w:space="0" w:color="auto"/>
              <w:right w:val="single" w:sz="8" w:space="0" w:color="auto"/>
            </w:tcBorders>
            <w:vAlign w:val="center"/>
          </w:tcPr>
          <w:p w14:paraId="3A52A84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Прииртышский</w:t>
            </w:r>
          </w:p>
        </w:tc>
      </w:tr>
      <w:tr w:rsidR="00990276" w:rsidRPr="00717607" w14:paraId="33D6AB9E"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376C017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Белоусовское</w:t>
            </w:r>
          </w:p>
        </w:tc>
        <w:tc>
          <w:tcPr>
            <w:tcW w:w="902" w:type="dxa"/>
            <w:tcBorders>
              <w:top w:val="nil"/>
              <w:left w:val="nil"/>
              <w:bottom w:val="single" w:sz="4" w:space="0" w:color="auto"/>
              <w:right w:val="single" w:sz="4" w:space="0" w:color="auto"/>
            </w:tcBorders>
            <w:shd w:val="clear" w:color="auto" w:fill="auto"/>
            <w:vAlign w:val="center"/>
            <w:hideMark/>
          </w:tcPr>
          <w:p w14:paraId="4581A2A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2,90</w:t>
            </w:r>
          </w:p>
        </w:tc>
        <w:tc>
          <w:tcPr>
            <w:tcW w:w="902" w:type="dxa"/>
            <w:tcBorders>
              <w:top w:val="nil"/>
              <w:left w:val="nil"/>
              <w:bottom w:val="single" w:sz="4" w:space="0" w:color="auto"/>
              <w:right w:val="single" w:sz="4" w:space="0" w:color="auto"/>
            </w:tcBorders>
            <w:shd w:val="clear" w:color="auto" w:fill="auto"/>
            <w:vAlign w:val="center"/>
            <w:hideMark/>
          </w:tcPr>
          <w:p w14:paraId="194A9C4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2,70</w:t>
            </w:r>
          </w:p>
        </w:tc>
        <w:tc>
          <w:tcPr>
            <w:tcW w:w="931" w:type="dxa"/>
            <w:tcBorders>
              <w:top w:val="nil"/>
              <w:left w:val="nil"/>
              <w:bottom w:val="single" w:sz="4" w:space="0" w:color="auto"/>
              <w:right w:val="single" w:sz="8" w:space="0" w:color="auto"/>
            </w:tcBorders>
            <w:shd w:val="clear" w:color="auto" w:fill="auto"/>
            <w:vAlign w:val="center"/>
            <w:hideMark/>
          </w:tcPr>
          <w:p w14:paraId="5E59B93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11,30</w:t>
            </w:r>
          </w:p>
        </w:tc>
        <w:tc>
          <w:tcPr>
            <w:tcW w:w="1093" w:type="dxa"/>
            <w:vMerge/>
            <w:tcBorders>
              <w:left w:val="single" w:sz="4" w:space="0" w:color="auto"/>
              <w:right w:val="single" w:sz="8" w:space="0" w:color="auto"/>
            </w:tcBorders>
            <w:shd w:val="clear" w:color="auto" w:fill="auto"/>
            <w:vAlign w:val="center"/>
            <w:hideMark/>
          </w:tcPr>
          <w:p w14:paraId="33243F83"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10A5631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7A759F11"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4D828C7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Березовское</w:t>
            </w:r>
          </w:p>
        </w:tc>
        <w:tc>
          <w:tcPr>
            <w:tcW w:w="902" w:type="dxa"/>
            <w:tcBorders>
              <w:top w:val="nil"/>
              <w:left w:val="nil"/>
              <w:bottom w:val="single" w:sz="4" w:space="0" w:color="auto"/>
              <w:right w:val="single" w:sz="4" w:space="0" w:color="auto"/>
            </w:tcBorders>
            <w:shd w:val="clear" w:color="auto" w:fill="auto"/>
            <w:vAlign w:val="center"/>
            <w:hideMark/>
          </w:tcPr>
          <w:p w14:paraId="2453705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0,91</w:t>
            </w:r>
          </w:p>
        </w:tc>
        <w:tc>
          <w:tcPr>
            <w:tcW w:w="902" w:type="dxa"/>
            <w:tcBorders>
              <w:top w:val="nil"/>
              <w:left w:val="nil"/>
              <w:bottom w:val="single" w:sz="4" w:space="0" w:color="auto"/>
              <w:right w:val="single" w:sz="4" w:space="0" w:color="auto"/>
            </w:tcBorders>
            <w:shd w:val="clear" w:color="auto" w:fill="auto"/>
            <w:vAlign w:val="center"/>
            <w:hideMark/>
          </w:tcPr>
          <w:p w14:paraId="3008D16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3,64</w:t>
            </w:r>
          </w:p>
        </w:tc>
        <w:tc>
          <w:tcPr>
            <w:tcW w:w="931" w:type="dxa"/>
            <w:tcBorders>
              <w:top w:val="nil"/>
              <w:left w:val="nil"/>
              <w:bottom w:val="single" w:sz="4" w:space="0" w:color="auto"/>
              <w:right w:val="single" w:sz="8" w:space="0" w:color="auto"/>
            </w:tcBorders>
            <w:shd w:val="clear" w:color="auto" w:fill="auto"/>
            <w:vAlign w:val="center"/>
            <w:hideMark/>
          </w:tcPr>
          <w:p w14:paraId="5D555D0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7,72</w:t>
            </w:r>
          </w:p>
        </w:tc>
        <w:tc>
          <w:tcPr>
            <w:tcW w:w="1093" w:type="dxa"/>
            <w:vMerge/>
            <w:tcBorders>
              <w:left w:val="single" w:sz="4" w:space="0" w:color="auto"/>
              <w:right w:val="single" w:sz="8" w:space="0" w:color="auto"/>
            </w:tcBorders>
            <w:shd w:val="clear" w:color="auto" w:fill="auto"/>
            <w:vAlign w:val="center"/>
            <w:hideMark/>
          </w:tcPr>
          <w:p w14:paraId="2EDF2A9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4270BFA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75374519"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0D6445D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Артемьевское</w:t>
            </w:r>
          </w:p>
        </w:tc>
        <w:tc>
          <w:tcPr>
            <w:tcW w:w="902" w:type="dxa"/>
            <w:tcBorders>
              <w:top w:val="nil"/>
              <w:left w:val="nil"/>
              <w:bottom w:val="single" w:sz="4" w:space="0" w:color="auto"/>
              <w:right w:val="single" w:sz="4" w:space="0" w:color="auto"/>
            </w:tcBorders>
            <w:shd w:val="clear" w:color="auto" w:fill="auto"/>
            <w:vAlign w:val="center"/>
            <w:hideMark/>
          </w:tcPr>
          <w:p w14:paraId="5AD8FE5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1,90</w:t>
            </w:r>
          </w:p>
        </w:tc>
        <w:tc>
          <w:tcPr>
            <w:tcW w:w="902" w:type="dxa"/>
            <w:tcBorders>
              <w:top w:val="nil"/>
              <w:left w:val="nil"/>
              <w:bottom w:val="single" w:sz="4" w:space="0" w:color="auto"/>
              <w:right w:val="single" w:sz="4" w:space="0" w:color="auto"/>
            </w:tcBorders>
            <w:shd w:val="clear" w:color="auto" w:fill="auto"/>
            <w:vAlign w:val="center"/>
            <w:hideMark/>
          </w:tcPr>
          <w:p w14:paraId="51A1F4E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2,00</w:t>
            </w:r>
          </w:p>
        </w:tc>
        <w:tc>
          <w:tcPr>
            <w:tcW w:w="931" w:type="dxa"/>
            <w:tcBorders>
              <w:top w:val="nil"/>
              <w:left w:val="nil"/>
              <w:bottom w:val="single" w:sz="4" w:space="0" w:color="auto"/>
              <w:right w:val="single" w:sz="8" w:space="0" w:color="auto"/>
            </w:tcBorders>
            <w:shd w:val="clear" w:color="auto" w:fill="auto"/>
            <w:vAlign w:val="center"/>
            <w:hideMark/>
          </w:tcPr>
          <w:p w14:paraId="4D3DC6B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6,90</w:t>
            </w:r>
          </w:p>
        </w:tc>
        <w:tc>
          <w:tcPr>
            <w:tcW w:w="1093" w:type="dxa"/>
            <w:vMerge/>
            <w:tcBorders>
              <w:left w:val="single" w:sz="4" w:space="0" w:color="auto"/>
              <w:right w:val="single" w:sz="8" w:space="0" w:color="auto"/>
            </w:tcBorders>
            <w:shd w:val="clear" w:color="auto" w:fill="auto"/>
            <w:vAlign w:val="center"/>
            <w:hideMark/>
          </w:tcPr>
          <w:p w14:paraId="55FE4C0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17B77CB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6D5A7E53"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6462D62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Камышинское</w:t>
            </w:r>
          </w:p>
        </w:tc>
        <w:tc>
          <w:tcPr>
            <w:tcW w:w="902" w:type="dxa"/>
            <w:tcBorders>
              <w:top w:val="nil"/>
              <w:left w:val="nil"/>
              <w:bottom w:val="single" w:sz="4" w:space="0" w:color="auto"/>
              <w:right w:val="single" w:sz="4" w:space="0" w:color="auto"/>
            </w:tcBorders>
            <w:shd w:val="clear" w:color="auto" w:fill="auto"/>
            <w:vAlign w:val="center"/>
            <w:hideMark/>
          </w:tcPr>
          <w:p w14:paraId="3EBD882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2,05</w:t>
            </w:r>
          </w:p>
        </w:tc>
        <w:tc>
          <w:tcPr>
            <w:tcW w:w="902" w:type="dxa"/>
            <w:tcBorders>
              <w:top w:val="nil"/>
              <w:left w:val="nil"/>
              <w:bottom w:val="single" w:sz="4" w:space="0" w:color="auto"/>
              <w:right w:val="single" w:sz="4" w:space="0" w:color="auto"/>
            </w:tcBorders>
            <w:shd w:val="clear" w:color="auto" w:fill="auto"/>
            <w:vAlign w:val="center"/>
            <w:hideMark/>
          </w:tcPr>
          <w:p w14:paraId="081E1E8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0,77</w:t>
            </w:r>
          </w:p>
        </w:tc>
        <w:tc>
          <w:tcPr>
            <w:tcW w:w="931" w:type="dxa"/>
            <w:tcBorders>
              <w:top w:val="nil"/>
              <w:left w:val="nil"/>
              <w:bottom w:val="single" w:sz="4" w:space="0" w:color="auto"/>
              <w:right w:val="single" w:sz="8" w:space="0" w:color="auto"/>
            </w:tcBorders>
            <w:shd w:val="clear" w:color="auto" w:fill="auto"/>
            <w:vAlign w:val="center"/>
            <w:hideMark/>
          </w:tcPr>
          <w:p w14:paraId="06862EB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2,65</w:t>
            </w:r>
          </w:p>
        </w:tc>
        <w:tc>
          <w:tcPr>
            <w:tcW w:w="1093" w:type="dxa"/>
            <w:vMerge/>
            <w:tcBorders>
              <w:left w:val="single" w:sz="4" w:space="0" w:color="auto"/>
              <w:right w:val="single" w:sz="8" w:space="0" w:color="auto"/>
            </w:tcBorders>
            <w:shd w:val="clear" w:color="auto" w:fill="auto"/>
            <w:vAlign w:val="center"/>
            <w:hideMark/>
          </w:tcPr>
          <w:p w14:paraId="64BBA84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0E339EA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7A1E92AF"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43AD3A8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Николаевское</w:t>
            </w:r>
          </w:p>
        </w:tc>
        <w:tc>
          <w:tcPr>
            <w:tcW w:w="902" w:type="dxa"/>
            <w:tcBorders>
              <w:top w:val="nil"/>
              <w:left w:val="nil"/>
              <w:bottom w:val="single" w:sz="4" w:space="0" w:color="auto"/>
              <w:right w:val="single" w:sz="4" w:space="0" w:color="auto"/>
            </w:tcBorders>
            <w:shd w:val="clear" w:color="auto" w:fill="auto"/>
            <w:vAlign w:val="center"/>
            <w:hideMark/>
          </w:tcPr>
          <w:p w14:paraId="67AC0B9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2,54</w:t>
            </w:r>
          </w:p>
        </w:tc>
        <w:tc>
          <w:tcPr>
            <w:tcW w:w="902" w:type="dxa"/>
            <w:tcBorders>
              <w:top w:val="nil"/>
              <w:left w:val="nil"/>
              <w:bottom w:val="single" w:sz="4" w:space="0" w:color="auto"/>
              <w:right w:val="single" w:sz="4" w:space="0" w:color="auto"/>
            </w:tcBorders>
            <w:shd w:val="clear" w:color="auto" w:fill="auto"/>
            <w:vAlign w:val="center"/>
            <w:hideMark/>
          </w:tcPr>
          <w:p w14:paraId="4E44731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0,49</w:t>
            </w:r>
          </w:p>
        </w:tc>
        <w:tc>
          <w:tcPr>
            <w:tcW w:w="931" w:type="dxa"/>
            <w:tcBorders>
              <w:top w:val="nil"/>
              <w:left w:val="nil"/>
              <w:bottom w:val="single" w:sz="4" w:space="0" w:color="auto"/>
              <w:right w:val="single" w:sz="8" w:space="0" w:color="auto"/>
            </w:tcBorders>
            <w:shd w:val="clear" w:color="auto" w:fill="auto"/>
            <w:vAlign w:val="center"/>
            <w:hideMark/>
          </w:tcPr>
          <w:p w14:paraId="32FF58A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3,87</w:t>
            </w:r>
          </w:p>
        </w:tc>
        <w:tc>
          <w:tcPr>
            <w:tcW w:w="1093" w:type="dxa"/>
            <w:vMerge/>
            <w:tcBorders>
              <w:left w:val="single" w:sz="4" w:space="0" w:color="auto"/>
              <w:right w:val="single" w:sz="8" w:space="0" w:color="auto"/>
            </w:tcBorders>
            <w:shd w:val="clear" w:color="auto" w:fill="auto"/>
            <w:vAlign w:val="center"/>
            <w:hideMark/>
          </w:tcPr>
          <w:p w14:paraId="08F7B8D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227B956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710E6F35"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01EE4BB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Шемонаихинское</w:t>
            </w:r>
          </w:p>
        </w:tc>
        <w:tc>
          <w:tcPr>
            <w:tcW w:w="902" w:type="dxa"/>
            <w:tcBorders>
              <w:top w:val="nil"/>
              <w:left w:val="nil"/>
              <w:bottom w:val="single" w:sz="4" w:space="0" w:color="auto"/>
              <w:right w:val="single" w:sz="4" w:space="0" w:color="auto"/>
            </w:tcBorders>
            <w:shd w:val="clear" w:color="auto" w:fill="auto"/>
            <w:vAlign w:val="center"/>
            <w:hideMark/>
          </w:tcPr>
          <w:p w14:paraId="2DDBAD5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3,94</w:t>
            </w:r>
          </w:p>
        </w:tc>
        <w:tc>
          <w:tcPr>
            <w:tcW w:w="902" w:type="dxa"/>
            <w:tcBorders>
              <w:top w:val="nil"/>
              <w:left w:val="nil"/>
              <w:bottom w:val="single" w:sz="4" w:space="0" w:color="auto"/>
              <w:right w:val="single" w:sz="4" w:space="0" w:color="auto"/>
            </w:tcBorders>
            <w:shd w:val="clear" w:color="auto" w:fill="auto"/>
            <w:vAlign w:val="center"/>
            <w:hideMark/>
          </w:tcPr>
          <w:p w14:paraId="5F95676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1,43</w:t>
            </w:r>
          </w:p>
        </w:tc>
        <w:tc>
          <w:tcPr>
            <w:tcW w:w="931" w:type="dxa"/>
            <w:tcBorders>
              <w:top w:val="nil"/>
              <w:left w:val="nil"/>
              <w:bottom w:val="single" w:sz="4" w:space="0" w:color="auto"/>
              <w:right w:val="single" w:sz="8" w:space="0" w:color="auto"/>
            </w:tcBorders>
            <w:shd w:val="clear" w:color="auto" w:fill="auto"/>
            <w:vAlign w:val="center"/>
            <w:hideMark/>
          </w:tcPr>
          <w:p w14:paraId="01ACBCE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8,80</w:t>
            </w:r>
          </w:p>
        </w:tc>
        <w:tc>
          <w:tcPr>
            <w:tcW w:w="1093" w:type="dxa"/>
            <w:vMerge/>
            <w:tcBorders>
              <w:left w:val="single" w:sz="4" w:space="0" w:color="auto"/>
              <w:right w:val="single" w:sz="8" w:space="0" w:color="auto"/>
            </w:tcBorders>
            <w:shd w:val="clear" w:color="auto" w:fill="auto"/>
            <w:vAlign w:val="center"/>
            <w:hideMark/>
          </w:tcPr>
          <w:p w14:paraId="5AD6AAC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7862601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12A37685" w14:textId="77777777" w:rsidTr="0089423D">
        <w:trPr>
          <w:trHeight w:val="170"/>
          <w:jc w:val="center"/>
        </w:trPr>
        <w:tc>
          <w:tcPr>
            <w:tcW w:w="2825" w:type="dxa"/>
            <w:tcBorders>
              <w:top w:val="nil"/>
              <w:left w:val="single" w:sz="8" w:space="0" w:color="auto"/>
              <w:bottom w:val="single" w:sz="4" w:space="0" w:color="auto"/>
              <w:right w:val="single" w:sz="4" w:space="0" w:color="auto"/>
            </w:tcBorders>
            <w:shd w:val="clear" w:color="auto" w:fill="auto"/>
            <w:vAlign w:val="center"/>
            <w:hideMark/>
          </w:tcPr>
          <w:p w14:paraId="51CD3E7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Орловское</w:t>
            </w:r>
          </w:p>
        </w:tc>
        <w:tc>
          <w:tcPr>
            <w:tcW w:w="902" w:type="dxa"/>
            <w:tcBorders>
              <w:top w:val="nil"/>
              <w:left w:val="nil"/>
              <w:bottom w:val="single" w:sz="4" w:space="0" w:color="auto"/>
              <w:right w:val="single" w:sz="4" w:space="0" w:color="auto"/>
            </w:tcBorders>
            <w:shd w:val="clear" w:color="auto" w:fill="auto"/>
            <w:vAlign w:val="center"/>
            <w:hideMark/>
          </w:tcPr>
          <w:p w14:paraId="49E2189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4,60</w:t>
            </w:r>
          </w:p>
        </w:tc>
        <w:tc>
          <w:tcPr>
            <w:tcW w:w="902" w:type="dxa"/>
            <w:tcBorders>
              <w:top w:val="nil"/>
              <w:left w:val="nil"/>
              <w:bottom w:val="single" w:sz="4" w:space="0" w:color="auto"/>
              <w:right w:val="single" w:sz="4" w:space="0" w:color="auto"/>
            </w:tcBorders>
            <w:shd w:val="clear" w:color="auto" w:fill="auto"/>
            <w:vAlign w:val="center"/>
            <w:hideMark/>
          </w:tcPr>
          <w:p w14:paraId="01D6765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1,19</w:t>
            </w:r>
          </w:p>
        </w:tc>
        <w:tc>
          <w:tcPr>
            <w:tcW w:w="931" w:type="dxa"/>
            <w:tcBorders>
              <w:top w:val="nil"/>
              <w:left w:val="nil"/>
              <w:bottom w:val="single" w:sz="4" w:space="0" w:color="auto"/>
              <w:right w:val="single" w:sz="8" w:space="0" w:color="auto"/>
            </w:tcBorders>
            <w:shd w:val="clear" w:color="auto" w:fill="auto"/>
            <w:vAlign w:val="center"/>
            <w:hideMark/>
          </w:tcPr>
          <w:p w14:paraId="1B87538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3,94</w:t>
            </w:r>
          </w:p>
        </w:tc>
        <w:tc>
          <w:tcPr>
            <w:tcW w:w="1093" w:type="dxa"/>
            <w:vMerge/>
            <w:tcBorders>
              <w:left w:val="single" w:sz="4" w:space="0" w:color="auto"/>
              <w:bottom w:val="single" w:sz="4" w:space="0" w:color="auto"/>
              <w:right w:val="single" w:sz="8" w:space="0" w:color="auto"/>
            </w:tcBorders>
            <w:shd w:val="clear" w:color="auto" w:fill="auto"/>
            <w:vAlign w:val="center"/>
            <w:hideMark/>
          </w:tcPr>
          <w:p w14:paraId="319D47E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bottom w:val="single" w:sz="4" w:space="0" w:color="auto"/>
              <w:right w:val="single" w:sz="8" w:space="0" w:color="auto"/>
            </w:tcBorders>
          </w:tcPr>
          <w:p w14:paraId="79DC472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5DBB3B91" w14:textId="77777777" w:rsidTr="0089423D">
        <w:trPr>
          <w:trHeight w:val="227"/>
          <w:jc w:val="center"/>
        </w:trPr>
        <w:tc>
          <w:tcPr>
            <w:tcW w:w="2825" w:type="dxa"/>
            <w:tcBorders>
              <w:top w:val="single" w:sz="4" w:space="0" w:color="auto"/>
              <w:left w:val="single" w:sz="8" w:space="0" w:color="auto"/>
              <w:bottom w:val="single" w:sz="4" w:space="0" w:color="auto"/>
              <w:right w:val="single" w:sz="4" w:space="0" w:color="auto"/>
            </w:tcBorders>
            <w:shd w:val="clear" w:color="auto" w:fill="auto"/>
            <w:vAlign w:val="center"/>
          </w:tcPr>
          <w:p w14:paraId="1A9AE9B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Гайское</w:t>
            </w:r>
          </w:p>
        </w:tc>
        <w:tc>
          <w:tcPr>
            <w:tcW w:w="902" w:type="dxa"/>
            <w:tcBorders>
              <w:top w:val="single" w:sz="4" w:space="0" w:color="auto"/>
              <w:left w:val="nil"/>
              <w:bottom w:val="single" w:sz="4" w:space="0" w:color="auto"/>
              <w:right w:val="single" w:sz="4" w:space="0" w:color="auto"/>
            </w:tcBorders>
            <w:shd w:val="clear" w:color="auto" w:fill="auto"/>
            <w:vAlign w:val="center"/>
          </w:tcPr>
          <w:p w14:paraId="4405F64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1,30</w:t>
            </w:r>
          </w:p>
        </w:tc>
        <w:tc>
          <w:tcPr>
            <w:tcW w:w="902" w:type="dxa"/>
            <w:tcBorders>
              <w:top w:val="single" w:sz="4" w:space="0" w:color="auto"/>
              <w:left w:val="nil"/>
              <w:bottom w:val="single" w:sz="4" w:space="0" w:color="auto"/>
              <w:right w:val="single" w:sz="4" w:space="0" w:color="auto"/>
            </w:tcBorders>
            <w:shd w:val="clear" w:color="auto" w:fill="auto"/>
            <w:vAlign w:val="center"/>
          </w:tcPr>
          <w:p w14:paraId="33C64DA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w:t>
            </w:r>
          </w:p>
        </w:tc>
        <w:tc>
          <w:tcPr>
            <w:tcW w:w="931" w:type="dxa"/>
            <w:tcBorders>
              <w:top w:val="single" w:sz="4" w:space="0" w:color="auto"/>
              <w:left w:val="nil"/>
              <w:bottom w:val="single" w:sz="4" w:space="0" w:color="auto"/>
              <w:right w:val="single" w:sz="8" w:space="0" w:color="auto"/>
            </w:tcBorders>
            <w:shd w:val="clear" w:color="auto" w:fill="auto"/>
            <w:vAlign w:val="center"/>
          </w:tcPr>
          <w:p w14:paraId="599EA2B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0,52</w:t>
            </w:r>
          </w:p>
        </w:tc>
        <w:tc>
          <w:tcPr>
            <w:tcW w:w="1093" w:type="dxa"/>
            <w:vMerge w:val="restart"/>
            <w:tcBorders>
              <w:top w:val="single" w:sz="4" w:space="0" w:color="auto"/>
              <w:left w:val="single" w:sz="4" w:space="0" w:color="auto"/>
              <w:right w:val="single" w:sz="8" w:space="0" w:color="auto"/>
            </w:tcBorders>
            <w:shd w:val="clear" w:color="auto" w:fill="auto"/>
            <w:vAlign w:val="center"/>
          </w:tcPr>
          <w:p w14:paraId="35D426A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Тип 4</w:t>
            </w:r>
          </w:p>
        </w:tc>
        <w:tc>
          <w:tcPr>
            <w:tcW w:w="2084" w:type="dxa"/>
            <w:vMerge w:val="restart"/>
            <w:tcBorders>
              <w:top w:val="single" w:sz="4" w:space="0" w:color="auto"/>
              <w:left w:val="single" w:sz="4" w:space="0" w:color="auto"/>
              <w:right w:val="single" w:sz="8" w:space="0" w:color="auto"/>
            </w:tcBorders>
            <w:vAlign w:val="center"/>
          </w:tcPr>
          <w:p w14:paraId="26DBEA6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Урал</w:t>
            </w:r>
          </w:p>
        </w:tc>
      </w:tr>
      <w:tr w:rsidR="00990276" w:rsidRPr="00717607" w14:paraId="36819438" w14:textId="77777777" w:rsidTr="0089423D">
        <w:trPr>
          <w:trHeight w:val="227"/>
          <w:jc w:val="center"/>
        </w:trPr>
        <w:tc>
          <w:tcPr>
            <w:tcW w:w="2825" w:type="dxa"/>
            <w:tcBorders>
              <w:top w:val="single" w:sz="4" w:space="0" w:color="auto"/>
              <w:left w:val="single" w:sz="8" w:space="0" w:color="auto"/>
              <w:bottom w:val="single" w:sz="4" w:space="0" w:color="auto"/>
              <w:right w:val="single" w:sz="4" w:space="0" w:color="auto"/>
            </w:tcBorders>
            <w:shd w:val="clear" w:color="auto" w:fill="auto"/>
            <w:vAlign w:val="center"/>
          </w:tcPr>
          <w:p w14:paraId="72E9099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Ишкининское</w:t>
            </w:r>
          </w:p>
        </w:tc>
        <w:tc>
          <w:tcPr>
            <w:tcW w:w="902" w:type="dxa"/>
            <w:tcBorders>
              <w:top w:val="single" w:sz="4" w:space="0" w:color="auto"/>
              <w:left w:val="nil"/>
              <w:bottom w:val="single" w:sz="4" w:space="0" w:color="auto"/>
              <w:right w:val="single" w:sz="4" w:space="0" w:color="auto"/>
            </w:tcBorders>
            <w:shd w:val="clear" w:color="auto" w:fill="auto"/>
            <w:vAlign w:val="center"/>
          </w:tcPr>
          <w:p w14:paraId="7121862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0,70</w:t>
            </w:r>
          </w:p>
        </w:tc>
        <w:tc>
          <w:tcPr>
            <w:tcW w:w="902" w:type="dxa"/>
            <w:tcBorders>
              <w:top w:val="single" w:sz="4" w:space="0" w:color="auto"/>
              <w:left w:val="nil"/>
              <w:bottom w:val="single" w:sz="4" w:space="0" w:color="auto"/>
              <w:right w:val="single" w:sz="4" w:space="0" w:color="auto"/>
            </w:tcBorders>
            <w:shd w:val="clear" w:color="auto" w:fill="auto"/>
            <w:vAlign w:val="center"/>
          </w:tcPr>
          <w:p w14:paraId="2E2444B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w:t>
            </w:r>
          </w:p>
        </w:tc>
        <w:tc>
          <w:tcPr>
            <w:tcW w:w="931" w:type="dxa"/>
            <w:tcBorders>
              <w:top w:val="single" w:sz="4" w:space="0" w:color="auto"/>
              <w:left w:val="nil"/>
              <w:bottom w:val="single" w:sz="4" w:space="0" w:color="auto"/>
              <w:right w:val="single" w:sz="8" w:space="0" w:color="auto"/>
            </w:tcBorders>
            <w:shd w:val="clear" w:color="auto" w:fill="auto"/>
            <w:vAlign w:val="center"/>
          </w:tcPr>
          <w:p w14:paraId="406DAD8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0,40</w:t>
            </w:r>
          </w:p>
        </w:tc>
        <w:tc>
          <w:tcPr>
            <w:tcW w:w="1093" w:type="dxa"/>
            <w:vMerge/>
            <w:tcBorders>
              <w:left w:val="single" w:sz="4" w:space="0" w:color="auto"/>
              <w:right w:val="single" w:sz="8" w:space="0" w:color="auto"/>
            </w:tcBorders>
            <w:shd w:val="clear" w:color="auto" w:fill="auto"/>
            <w:vAlign w:val="center"/>
          </w:tcPr>
          <w:p w14:paraId="4AA7B81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1F4F0BB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32FC2D41" w14:textId="77777777" w:rsidTr="0089423D">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tcPr>
          <w:p w14:paraId="2420044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Северо-Кузнечихинское</w:t>
            </w:r>
          </w:p>
        </w:tc>
        <w:tc>
          <w:tcPr>
            <w:tcW w:w="902" w:type="dxa"/>
            <w:tcBorders>
              <w:top w:val="single" w:sz="4" w:space="0" w:color="auto"/>
              <w:left w:val="nil"/>
              <w:bottom w:val="single" w:sz="4" w:space="0" w:color="auto"/>
              <w:right w:val="single" w:sz="4" w:space="0" w:color="auto"/>
            </w:tcBorders>
            <w:shd w:val="clear" w:color="auto" w:fill="auto"/>
            <w:vAlign w:val="center"/>
          </w:tcPr>
          <w:p w14:paraId="7B51131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11,93</w:t>
            </w:r>
          </w:p>
        </w:tc>
        <w:tc>
          <w:tcPr>
            <w:tcW w:w="902" w:type="dxa"/>
            <w:tcBorders>
              <w:top w:val="single" w:sz="4" w:space="0" w:color="auto"/>
              <w:left w:val="nil"/>
              <w:bottom w:val="single" w:sz="4" w:space="0" w:color="auto"/>
              <w:right w:val="single" w:sz="4" w:space="0" w:color="auto"/>
            </w:tcBorders>
            <w:shd w:val="clear" w:color="auto" w:fill="auto"/>
            <w:vAlign w:val="center"/>
          </w:tcPr>
          <w:p w14:paraId="70578BB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0,67</w:t>
            </w:r>
          </w:p>
        </w:tc>
        <w:tc>
          <w:tcPr>
            <w:tcW w:w="931" w:type="dxa"/>
            <w:tcBorders>
              <w:top w:val="single" w:sz="4" w:space="0" w:color="auto"/>
              <w:left w:val="nil"/>
              <w:bottom w:val="single" w:sz="4" w:space="0" w:color="auto"/>
              <w:right w:val="single" w:sz="4" w:space="0" w:color="auto"/>
            </w:tcBorders>
            <w:shd w:val="clear" w:color="auto" w:fill="auto"/>
            <w:vAlign w:val="center"/>
          </w:tcPr>
          <w:p w14:paraId="6997C44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116,46</w:t>
            </w:r>
          </w:p>
        </w:tc>
        <w:tc>
          <w:tcPr>
            <w:tcW w:w="1093" w:type="dxa"/>
            <w:vMerge/>
            <w:tcBorders>
              <w:left w:val="single" w:sz="4" w:space="0" w:color="auto"/>
              <w:right w:val="single" w:sz="8" w:space="0" w:color="auto"/>
            </w:tcBorders>
            <w:shd w:val="clear" w:color="auto" w:fill="auto"/>
            <w:vAlign w:val="center"/>
          </w:tcPr>
          <w:p w14:paraId="7E516E5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150319A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01ECFDDD" w14:textId="77777777" w:rsidTr="0089423D">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tcPr>
          <w:p w14:paraId="0F60EDA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Валенторское</w:t>
            </w:r>
          </w:p>
        </w:tc>
        <w:tc>
          <w:tcPr>
            <w:tcW w:w="902" w:type="dxa"/>
            <w:tcBorders>
              <w:top w:val="single" w:sz="4" w:space="0" w:color="auto"/>
              <w:left w:val="nil"/>
              <w:bottom w:val="single" w:sz="4" w:space="0" w:color="auto"/>
              <w:right w:val="single" w:sz="4" w:space="0" w:color="auto"/>
            </w:tcBorders>
            <w:shd w:val="clear" w:color="auto" w:fill="auto"/>
            <w:vAlign w:val="center"/>
          </w:tcPr>
          <w:p w14:paraId="148B089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2,42</w:t>
            </w:r>
          </w:p>
        </w:tc>
        <w:tc>
          <w:tcPr>
            <w:tcW w:w="902" w:type="dxa"/>
            <w:tcBorders>
              <w:top w:val="single" w:sz="4" w:space="0" w:color="auto"/>
              <w:left w:val="nil"/>
              <w:bottom w:val="single" w:sz="4" w:space="0" w:color="auto"/>
              <w:right w:val="single" w:sz="4" w:space="0" w:color="auto"/>
            </w:tcBorders>
            <w:shd w:val="clear" w:color="auto" w:fill="auto"/>
            <w:vAlign w:val="center"/>
          </w:tcPr>
          <w:p w14:paraId="34D5AE0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0480F65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3,21</w:t>
            </w:r>
          </w:p>
        </w:tc>
        <w:tc>
          <w:tcPr>
            <w:tcW w:w="1093" w:type="dxa"/>
            <w:vMerge/>
            <w:tcBorders>
              <w:left w:val="single" w:sz="4" w:space="0" w:color="auto"/>
              <w:right w:val="single" w:sz="8" w:space="0" w:color="auto"/>
            </w:tcBorders>
            <w:shd w:val="clear" w:color="auto" w:fill="auto"/>
            <w:vAlign w:val="center"/>
          </w:tcPr>
          <w:p w14:paraId="627828B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36C014D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3994C695" w14:textId="77777777" w:rsidTr="0089423D">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tcPr>
          <w:p w14:paraId="7BD3B4C3"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Маукское</w:t>
            </w:r>
          </w:p>
        </w:tc>
        <w:tc>
          <w:tcPr>
            <w:tcW w:w="902" w:type="dxa"/>
            <w:tcBorders>
              <w:top w:val="single" w:sz="4" w:space="0" w:color="auto"/>
              <w:left w:val="nil"/>
              <w:bottom w:val="single" w:sz="4" w:space="0" w:color="auto"/>
              <w:right w:val="single" w:sz="4" w:space="0" w:color="auto"/>
            </w:tcBorders>
            <w:shd w:val="clear" w:color="auto" w:fill="auto"/>
            <w:vAlign w:val="center"/>
          </w:tcPr>
          <w:p w14:paraId="03CAA6D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1,59</w:t>
            </w:r>
          </w:p>
        </w:tc>
        <w:tc>
          <w:tcPr>
            <w:tcW w:w="902" w:type="dxa"/>
            <w:tcBorders>
              <w:top w:val="single" w:sz="4" w:space="0" w:color="auto"/>
              <w:left w:val="nil"/>
              <w:bottom w:val="single" w:sz="4" w:space="0" w:color="auto"/>
              <w:right w:val="single" w:sz="4" w:space="0" w:color="auto"/>
            </w:tcBorders>
            <w:shd w:val="clear" w:color="auto" w:fill="auto"/>
            <w:vAlign w:val="center"/>
          </w:tcPr>
          <w:p w14:paraId="107026C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w:t>
            </w:r>
          </w:p>
        </w:tc>
        <w:tc>
          <w:tcPr>
            <w:tcW w:w="931" w:type="dxa"/>
            <w:tcBorders>
              <w:top w:val="single" w:sz="4" w:space="0" w:color="auto"/>
              <w:left w:val="nil"/>
              <w:bottom w:val="single" w:sz="4" w:space="0" w:color="auto"/>
              <w:right w:val="single" w:sz="4" w:space="0" w:color="auto"/>
            </w:tcBorders>
            <w:shd w:val="clear" w:color="auto" w:fill="auto"/>
            <w:vAlign w:val="center"/>
          </w:tcPr>
          <w:p w14:paraId="398D815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1,57</w:t>
            </w:r>
          </w:p>
        </w:tc>
        <w:tc>
          <w:tcPr>
            <w:tcW w:w="1093" w:type="dxa"/>
            <w:vMerge/>
            <w:tcBorders>
              <w:left w:val="single" w:sz="4" w:space="0" w:color="auto"/>
              <w:right w:val="single" w:sz="8" w:space="0" w:color="auto"/>
            </w:tcBorders>
            <w:shd w:val="clear" w:color="auto" w:fill="auto"/>
            <w:vAlign w:val="center"/>
          </w:tcPr>
          <w:p w14:paraId="04A855B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right w:val="single" w:sz="8" w:space="0" w:color="auto"/>
            </w:tcBorders>
          </w:tcPr>
          <w:p w14:paraId="48ECA578"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05E1F987" w14:textId="77777777" w:rsidTr="0089423D">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tcPr>
          <w:p w14:paraId="1B9321B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Джусинское</w:t>
            </w:r>
          </w:p>
        </w:tc>
        <w:tc>
          <w:tcPr>
            <w:tcW w:w="902" w:type="dxa"/>
            <w:tcBorders>
              <w:top w:val="single" w:sz="4" w:space="0" w:color="auto"/>
              <w:left w:val="nil"/>
              <w:bottom w:val="single" w:sz="4" w:space="0" w:color="auto"/>
              <w:right w:val="single" w:sz="4" w:space="0" w:color="auto"/>
            </w:tcBorders>
            <w:shd w:val="clear" w:color="auto" w:fill="auto"/>
            <w:vAlign w:val="center"/>
          </w:tcPr>
          <w:p w14:paraId="768220C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4,00</w:t>
            </w:r>
          </w:p>
        </w:tc>
        <w:tc>
          <w:tcPr>
            <w:tcW w:w="902" w:type="dxa"/>
            <w:tcBorders>
              <w:top w:val="single" w:sz="4" w:space="0" w:color="auto"/>
              <w:left w:val="nil"/>
              <w:bottom w:val="single" w:sz="8" w:space="0" w:color="auto"/>
              <w:right w:val="single" w:sz="4" w:space="0" w:color="auto"/>
            </w:tcBorders>
            <w:shd w:val="clear" w:color="auto" w:fill="auto"/>
            <w:vAlign w:val="center"/>
          </w:tcPr>
          <w:p w14:paraId="7931742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1,50</w:t>
            </w:r>
          </w:p>
        </w:tc>
        <w:tc>
          <w:tcPr>
            <w:tcW w:w="931" w:type="dxa"/>
            <w:tcBorders>
              <w:top w:val="single" w:sz="4" w:space="0" w:color="auto"/>
              <w:left w:val="nil"/>
              <w:bottom w:val="single" w:sz="8" w:space="0" w:color="auto"/>
              <w:right w:val="single" w:sz="4" w:space="0" w:color="auto"/>
            </w:tcBorders>
            <w:shd w:val="clear" w:color="auto" w:fill="auto"/>
            <w:vAlign w:val="center"/>
          </w:tcPr>
          <w:p w14:paraId="7942A73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sz w:val="24"/>
                <w:szCs w:val="24"/>
                <w:lang w:eastAsia="ru-RU"/>
              </w:rPr>
              <w:t>3,76</w:t>
            </w:r>
          </w:p>
        </w:tc>
        <w:tc>
          <w:tcPr>
            <w:tcW w:w="1093" w:type="dxa"/>
            <w:vMerge/>
            <w:tcBorders>
              <w:left w:val="single" w:sz="4" w:space="0" w:color="auto"/>
              <w:bottom w:val="single" w:sz="8" w:space="0" w:color="auto"/>
              <w:right w:val="single" w:sz="8" w:space="0" w:color="auto"/>
            </w:tcBorders>
            <w:shd w:val="clear" w:color="auto" w:fill="auto"/>
            <w:vAlign w:val="center"/>
          </w:tcPr>
          <w:p w14:paraId="0D15736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4" w:space="0" w:color="auto"/>
              <w:bottom w:val="single" w:sz="8" w:space="0" w:color="auto"/>
              <w:right w:val="single" w:sz="8" w:space="0" w:color="auto"/>
            </w:tcBorders>
          </w:tcPr>
          <w:p w14:paraId="0AF8CD2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07056B58" w14:textId="77777777" w:rsidTr="0089423D">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tcPr>
          <w:p w14:paraId="492E6CA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Ашалы</w:t>
            </w:r>
          </w:p>
        </w:tc>
        <w:tc>
          <w:tcPr>
            <w:tcW w:w="902" w:type="dxa"/>
            <w:tcBorders>
              <w:top w:val="single" w:sz="4" w:space="0" w:color="auto"/>
              <w:left w:val="nil"/>
              <w:bottom w:val="single" w:sz="4" w:space="0" w:color="auto"/>
              <w:right w:val="single" w:sz="8" w:space="0" w:color="auto"/>
            </w:tcBorders>
            <w:shd w:val="clear" w:color="auto" w:fill="auto"/>
            <w:vAlign w:val="center"/>
          </w:tcPr>
          <w:p w14:paraId="150B673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3,18</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718357F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0,15</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56D24DE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1,85</w:t>
            </w:r>
          </w:p>
        </w:tc>
        <w:tc>
          <w:tcPr>
            <w:tcW w:w="1093" w:type="dxa"/>
            <w:vMerge w:val="restart"/>
            <w:tcBorders>
              <w:top w:val="single" w:sz="8" w:space="0" w:color="auto"/>
              <w:left w:val="single" w:sz="8" w:space="0" w:color="auto"/>
              <w:right w:val="single" w:sz="8" w:space="0" w:color="auto"/>
            </w:tcBorders>
            <w:shd w:val="clear" w:color="auto" w:fill="auto"/>
            <w:vAlign w:val="center"/>
          </w:tcPr>
          <w:p w14:paraId="5D04B47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5</w:t>
            </w:r>
          </w:p>
        </w:tc>
        <w:tc>
          <w:tcPr>
            <w:tcW w:w="2084" w:type="dxa"/>
            <w:vMerge w:val="restart"/>
            <w:tcBorders>
              <w:top w:val="single" w:sz="8" w:space="0" w:color="auto"/>
              <w:left w:val="single" w:sz="8" w:space="0" w:color="auto"/>
              <w:right w:val="single" w:sz="8" w:space="0" w:color="auto"/>
            </w:tcBorders>
            <w:vAlign w:val="center"/>
          </w:tcPr>
          <w:p w14:paraId="188B6577" w14:textId="77777777" w:rsidR="00990276"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Китай </w:t>
            </w:r>
          </w:p>
          <w:p w14:paraId="36C036DC"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(Рудный Алтай)</w:t>
            </w:r>
          </w:p>
        </w:tc>
      </w:tr>
      <w:tr w:rsidR="00990276" w:rsidRPr="00717607" w14:paraId="780459AD" w14:textId="77777777" w:rsidTr="0089423D">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tcPr>
          <w:p w14:paraId="75F3C52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Коктал</w:t>
            </w:r>
          </w:p>
        </w:tc>
        <w:tc>
          <w:tcPr>
            <w:tcW w:w="902" w:type="dxa"/>
            <w:tcBorders>
              <w:top w:val="single" w:sz="4" w:space="0" w:color="auto"/>
              <w:left w:val="nil"/>
              <w:bottom w:val="single" w:sz="4" w:space="0" w:color="auto"/>
              <w:right w:val="single" w:sz="8" w:space="0" w:color="auto"/>
            </w:tcBorders>
            <w:shd w:val="clear" w:color="auto" w:fill="auto"/>
            <w:vAlign w:val="center"/>
          </w:tcPr>
          <w:p w14:paraId="23DEDC6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0,02</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37BB469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4,39</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26901ED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5,60</w:t>
            </w:r>
          </w:p>
        </w:tc>
        <w:tc>
          <w:tcPr>
            <w:tcW w:w="1093" w:type="dxa"/>
            <w:vMerge/>
            <w:tcBorders>
              <w:left w:val="single" w:sz="8" w:space="0" w:color="auto"/>
              <w:right w:val="single" w:sz="8" w:space="0" w:color="auto"/>
            </w:tcBorders>
            <w:shd w:val="clear" w:color="auto" w:fill="auto"/>
            <w:vAlign w:val="center"/>
          </w:tcPr>
          <w:p w14:paraId="01FD08D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8" w:space="0" w:color="auto"/>
              <w:right w:val="single" w:sz="8" w:space="0" w:color="auto"/>
            </w:tcBorders>
          </w:tcPr>
          <w:p w14:paraId="6348B99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35CE2D80" w14:textId="77777777" w:rsidTr="0089423D">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tcPr>
          <w:p w14:paraId="59F13CC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Тимурты</w:t>
            </w:r>
          </w:p>
        </w:tc>
        <w:tc>
          <w:tcPr>
            <w:tcW w:w="902" w:type="dxa"/>
            <w:tcBorders>
              <w:top w:val="single" w:sz="4" w:space="0" w:color="auto"/>
              <w:left w:val="nil"/>
              <w:bottom w:val="single" w:sz="4" w:space="0" w:color="auto"/>
              <w:right w:val="single" w:sz="8" w:space="0" w:color="auto"/>
            </w:tcBorders>
            <w:shd w:val="clear" w:color="auto" w:fill="auto"/>
            <w:vAlign w:val="center"/>
          </w:tcPr>
          <w:p w14:paraId="16B6878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0,13</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7379ED9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1,25</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279D298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3,64</w:t>
            </w:r>
          </w:p>
        </w:tc>
        <w:tc>
          <w:tcPr>
            <w:tcW w:w="1093" w:type="dxa"/>
            <w:vMerge/>
            <w:tcBorders>
              <w:left w:val="single" w:sz="8" w:space="0" w:color="auto"/>
              <w:bottom w:val="single" w:sz="8" w:space="0" w:color="auto"/>
              <w:right w:val="single" w:sz="8" w:space="0" w:color="auto"/>
            </w:tcBorders>
            <w:shd w:val="clear" w:color="auto" w:fill="auto"/>
            <w:vAlign w:val="center"/>
          </w:tcPr>
          <w:p w14:paraId="534FE2C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8" w:space="0" w:color="auto"/>
              <w:bottom w:val="single" w:sz="8" w:space="0" w:color="auto"/>
              <w:right w:val="single" w:sz="8" w:space="0" w:color="auto"/>
            </w:tcBorders>
          </w:tcPr>
          <w:p w14:paraId="3ABB12D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bl>
    <w:p w14:paraId="7D30C0F4" w14:textId="77777777" w:rsidR="004B782F" w:rsidRDefault="004B782F" w:rsidP="004B782F">
      <w:pPr>
        <w:spacing w:after="0" w:line="240" w:lineRule="auto"/>
        <w:jc w:val="right"/>
        <w:rPr>
          <w:rFonts w:ascii="Times New Roman" w:hAnsi="Times New Roman"/>
          <w:sz w:val="24"/>
          <w:szCs w:val="24"/>
        </w:rPr>
      </w:pPr>
    </w:p>
    <w:p w14:paraId="5E36BB6D" w14:textId="77777777" w:rsidR="004B782F" w:rsidRDefault="004B782F" w:rsidP="004B782F">
      <w:pPr>
        <w:spacing w:after="0" w:line="240" w:lineRule="auto"/>
        <w:jc w:val="right"/>
        <w:rPr>
          <w:rFonts w:ascii="Times New Roman" w:hAnsi="Times New Roman"/>
          <w:sz w:val="24"/>
          <w:szCs w:val="24"/>
        </w:rPr>
      </w:pPr>
    </w:p>
    <w:p w14:paraId="337C7509" w14:textId="77777777" w:rsidR="004B782F" w:rsidRDefault="004B782F" w:rsidP="004B782F">
      <w:pPr>
        <w:spacing w:after="0" w:line="240" w:lineRule="auto"/>
        <w:jc w:val="right"/>
        <w:rPr>
          <w:rFonts w:ascii="Times New Roman" w:hAnsi="Times New Roman"/>
          <w:sz w:val="24"/>
          <w:szCs w:val="24"/>
        </w:rPr>
      </w:pPr>
    </w:p>
    <w:p w14:paraId="24EA2796" w14:textId="77777777" w:rsidR="004B782F" w:rsidRDefault="004B782F" w:rsidP="004B782F">
      <w:pPr>
        <w:spacing w:after="0" w:line="240" w:lineRule="auto"/>
        <w:jc w:val="right"/>
        <w:rPr>
          <w:rFonts w:ascii="Times New Roman" w:hAnsi="Times New Roman"/>
          <w:sz w:val="24"/>
          <w:szCs w:val="24"/>
        </w:rPr>
      </w:pPr>
    </w:p>
    <w:p w14:paraId="562E54D7" w14:textId="48A2B442" w:rsidR="004B782F" w:rsidRDefault="004B782F" w:rsidP="004B782F">
      <w:pPr>
        <w:spacing w:after="0" w:line="240" w:lineRule="auto"/>
        <w:jc w:val="right"/>
      </w:pPr>
      <w:r>
        <w:rPr>
          <w:rFonts w:ascii="Times New Roman" w:hAnsi="Times New Roman"/>
          <w:sz w:val="24"/>
          <w:szCs w:val="24"/>
        </w:rPr>
        <w:lastRenderedPageBreak/>
        <w:t>Продолжение таблицы 4.2</w:t>
      </w:r>
    </w:p>
    <w:tbl>
      <w:tblPr>
        <w:tblW w:w="8737" w:type="dxa"/>
        <w:jc w:val="center"/>
        <w:tblLook w:val="04A0" w:firstRow="1" w:lastRow="0" w:firstColumn="1" w:lastColumn="0" w:noHBand="0" w:noVBand="1"/>
      </w:tblPr>
      <w:tblGrid>
        <w:gridCol w:w="2825"/>
        <w:gridCol w:w="902"/>
        <w:gridCol w:w="902"/>
        <w:gridCol w:w="931"/>
        <w:gridCol w:w="1093"/>
        <w:gridCol w:w="2084"/>
      </w:tblGrid>
      <w:tr w:rsidR="00990276" w:rsidRPr="00717607" w14:paraId="10C0FDAE" w14:textId="77777777" w:rsidTr="004B782F">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tcPr>
          <w:p w14:paraId="41B46336"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Лазурское</w:t>
            </w:r>
          </w:p>
        </w:tc>
        <w:tc>
          <w:tcPr>
            <w:tcW w:w="902" w:type="dxa"/>
            <w:tcBorders>
              <w:top w:val="single" w:sz="4" w:space="0" w:color="auto"/>
              <w:left w:val="nil"/>
              <w:bottom w:val="single" w:sz="4" w:space="0" w:color="auto"/>
              <w:right w:val="single" w:sz="8" w:space="0" w:color="auto"/>
            </w:tcBorders>
            <w:shd w:val="clear" w:color="auto" w:fill="auto"/>
            <w:vAlign w:val="center"/>
          </w:tcPr>
          <w:p w14:paraId="404EF50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1,20</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301B8C73"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1,19</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2BE7EF5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4,78</w:t>
            </w:r>
          </w:p>
        </w:tc>
        <w:tc>
          <w:tcPr>
            <w:tcW w:w="1093" w:type="dxa"/>
            <w:vMerge w:val="restart"/>
            <w:tcBorders>
              <w:top w:val="single" w:sz="8" w:space="0" w:color="auto"/>
              <w:left w:val="single" w:sz="8" w:space="0" w:color="auto"/>
              <w:right w:val="single" w:sz="8" w:space="0" w:color="auto"/>
            </w:tcBorders>
            <w:shd w:val="clear" w:color="auto" w:fill="auto"/>
            <w:vAlign w:val="center"/>
          </w:tcPr>
          <w:p w14:paraId="7BD6CFF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6</w:t>
            </w:r>
          </w:p>
        </w:tc>
        <w:tc>
          <w:tcPr>
            <w:tcW w:w="2084" w:type="dxa"/>
            <w:vMerge w:val="restart"/>
            <w:tcBorders>
              <w:top w:val="single" w:sz="8" w:space="0" w:color="auto"/>
              <w:left w:val="single" w:sz="8" w:space="0" w:color="auto"/>
              <w:right w:val="single" w:sz="8" w:space="0" w:color="auto"/>
            </w:tcBorders>
            <w:vAlign w:val="center"/>
          </w:tcPr>
          <w:p w14:paraId="7AF47F3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Змеиногорский</w:t>
            </w:r>
          </w:p>
        </w:tc>
      </w:tr>
      <w:tr w:rsidR="00990276" w:rsidRPr="00717607" w14:paraId="1F0E5D89" w14:textId="77777777" w:rsidTr="004B782F">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tcPr>
          <w:p w14:paraId="56D0C59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Корбалихинское</w:t>
            </w:r>
          </w:p>
        </w:tc>
        <w:tc>
          <w:tcPr>
            <w:tcW w:w="902" w:type="dxa"/>
            <w:tcBorders>
              <w:top w:val="single" w:sz="4" w:space="0" w:color="auto"/>
              <w:left w:val="nil"/>
              <w:bottom w:val="single" w:sz="4" w:space="0" w:color="auto"/>
              <w:right w:val="single" w:sz="8" w:space="0" w:color="auto"/>
            </w:tcBorders>
            <w:shd w:val="clear" w:color="auto" w:fill="auto"/>
            <w:vAlign w:val="center"/>
          </w:tcPr>
          <w:p w14:paraId="22381ED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1,42</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5E04362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2,01</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629DA53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9,81</w:t>
            </w:r>
          </w:p>
        </w:tc>
        <w:tc>
          <w:tcPr>
            <w:tcW w:w="1093" w:type="dxa"/>
            <w:vMerge/>
            <w:tcBorders>
              <w:left w:val="single" w:sz="8" w:space="0" w:color="auto"/>
              <w:right w:val="single" w:sz="8" w:space="0" w:color="auto"/>
            </w:tcBorders>
            <w:shd w:val="clear" w:color="auto" w:fill="auto"/>
            <w:vAlign w:val="center"/>
          </w:tcPr>
          <w:p w14:paraId="54D93522"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8" w:space="0" w:color="auto"/>
              <w:right w:val="single" w:sz="8" w:space="0" w:color="auto"/>
            </w:tcBorders>
          </w:tcPr>
          <w:p w14:paraId="2BD82BA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0A96A4AA" w14:textId="77777777" w:rsidTr="004B782F">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tcPr>
          <w:p w14:paraId="05272465"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Среднее</w:t>
            </w:r>
          </w:p>
        </w:tc>
        <w:tc>
          <w:tcPr>
            <w:tcW w:w="902" w:type="dxa"/>
            <w:tcBorders>
              <w:top w:val="single" w:sz="4" w:space="0" w:color="auto"/>
              <w:left w:val="nil"/>
              <w:bottom w:val="single" w:sz="4" w:space="0" w:color="auto"/>
              <w:right w:val="single" w:sz="8" w:space="0" w:color="auto"/>
            </w:tcBorders>
            <w:shd w:val="clear" w:color="auto" w:fill="auto"/>
            <w:vAlign w:val="center"/>
          </w:tcPr>
          <w:p w14:paraId="49ABDF1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0,59</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6199D86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2,68</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6610EFD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4,95</w:t>
            </w:r>
          </w:p>
        </w:tc>
        <w:tc>
          <w:tcPr>
            <w:tcW w:w="1093" w:type="dxa"/>
            <w:vMerge/>
            <w:tcBorders>
              <w:left w:val="single" w:sz="8" w:space="0" w:color="auto"/>
              <w:right w:val="single" w:sz="8" w:space="0" w:color="auto"/>
            </w:tcBorders>
            <w:shd w:val="clear" w:color="auto" w:fill="auto"/>
            <w:vAlign w:val="center"/>
          </w:tcPr>
          <w:p w14:paraId="32CD086F"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8" w:space="0" w:color="auto"/>
              <w:right w:val="single" w:sz="8" w:space="0" w:color="auto"/>
            </w:tcBorders>
          </w:tcPr>
          <w:p w14:paraId="7EC9463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64D2A42A" w14:textId="77777777" w:rsidTr="004B782F">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tcPr>
          <w:p w14:paraId="5037BFBC"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Зареченское</w:t>
            </w:r>
          </w:p>
        </w:tc>
        <w:tc>
          <w:tcPr>
            <w:tcW w:w="902" w:type="dxa"/>
            <w:tcBorders>
              <w:top w:val="single" w:sz="4" w:space="0" w:color="auto"/>
              <w:left w:val="nil"/>
              <w:bottom w:val="single" w:sz="4" w:space="0" w:color="auto"/>
              <w:right w:val="single" w:sz="8" w:space="0" w:color="auto"/>
            </w:tcBorders>
            <w:shd w:val="clear" w:color="auto" w:fill="auto"/>
            <w:vAlign w:val="center"/>
          </w:tcPr>
          <w:p w14:paraId="05C36F0F"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1,04</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35884B2C"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2,89</w:t>
            </w:r>
          </w:p>
        </w:tc>
        <w:tc>
          <w:tcPr>
            <w:tcW w:w="931" w:type="dxa"/>
            <w:tcBorders>
              <w:top w:val="single" w:sz="8" w:space="0" w:color="auto"/>
              <w:left w:val="single" w:sz="8" w:space="0" w:color="auto"/>
              <w:bottom w:val="single" w:sz="4" w:space="0" w:color="auto"/>
              <w:right w:val="single" w:sz="8" w:space="0" w:color="auto"/>
            </w:tcBorders>
            <w:shd w:val="clear" w:color="auto" w:fill="auto"/>
            <w:vAlign w:val="center"/>
          </w:tcPr>
          <w:p w14:paraId="48B89DB7"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3,91</w:t>
            </w:r>
          </w:p>
        </w:tc>
        <w:tc>
          <w:tcPr>
            <w:tcW w:w="1093" w:type="dxa"/>
            <w:vMerge/>
            <w:tcBorders>
              <w:left w:val="single" w:sz="8" w:space="0" w:color="auto"/>
              <w:bottom w:val="single" w:sz="4" w:space="0" w:color="auto"/>
              <w:right w:val="single" w:sz="8" w:space="0" w:color="auto"/>
            </w:tcBorders>
            <w:shd w:val="clear" w:color="auto" w:fill="auto"/>
            <w:vAlign w:val="center"/>
          </w:tcPr>
          <w:p w14:paraId="6D87614D"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8" w:space="0" w:color="auto"/>
              <w:bottom w:val="single" w:sz="4" w:space="0" w:color="auto"/>
              <w:right w:val="single" w:sz="8" w:space="0" w:color="auto"/>
            </w:tcBorders>
          </w:tcPr>
          <w:p w14:paraId="7DACAF6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64D43A8D" w14:textId="77777777" w:rsidTr="004B782F">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tcPr>
          <w:p w14:paraId="7FF0C8AE"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Степное</w:t>
            </w:r>
          </w:p>
        </w:tc>
        <w:tc>
          <w:tcPr>
            <w:tcW w:w="902" w:type="dxa"/>
            <w:tcBorders>
              <w:top w:val="single" w:sz="4" w:space="0" w:color="auto"/>
              <w:left w:val="nil"/>
              <w:bottom w:val="single" w:sz="4" w:space="0" w:color="auto"/>
              <w:right w:val="single" w:sz="8" w:space="0" w:color="auto"/>
            </w:tcBorders>
            <w:shd w:val="clear" w:color="auto" w:fill="auto"/>
            <w:vAlign w:val="center"/>
          </w:tcPr>
          <w:p w14:paraId="534FAADA"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1,07</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325A5FE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3,30</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501E4B01"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6,59</w:t>
            </w:r>
          </w:p>
        </w:tc>
        <w:tc>
          <w:tcPr>
            <w:tcW w:w="1093" w:type="dxa"/>
            <w:vMerge w:val="restart"/>
            <w:tcBorders>
              <w:top w:val="single" w:sz="8" w:space="0" w:color="auto"/>
              <w:left w:val="single" w:sz="8" w:space="0" w:color="auto"/>
              <w:right w:val="single" w:sz="8" w:space="0" w:color="auto"/>
            </w:tcBorders>
            <w:shd w:val="clear" w:color="auto" w:fill="auto"/>
            <w:vAlign w:val="center"/>
          </w:tcPr>
          <w:p w14:paraId="35304BA4"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7</w:t>
            </w:r>
          </w:p>
        </w:tc>
        <w:tc>
          <w:tcPr>
            <w:tcW w:w="2084" w:type="dxa"/>
            <w:vMerge w:val="restart"/>
            <w:tcBorders>
              <w:top w:val="single" w:sz="8" w:space="0" w:color="auto"/>
              <w:left w:val="single" w:sz="8" w:space="0" w:color="auto"/>
              <w:right w:val="single" w:sz="8" w:space="0" w:color="auto"/>
            </w:tcBorders>
            <w:vAlign w:val="center"/>
          </w:tcPr>
          <w:p w14:paraId="18D2AA1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Рубцовский</w:t>
            </w:r>
          </w:p>
        </w:tc>
      </w:tr>
      <w:tr w:rsidR="00990276" w:rsidRPr="00717607" w14:paraId="3EF6A7FC" w14:textId="77777777" w:rsidTr="004B782F">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tcPr>
          <w:p w14:paraId="3CD71947"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Рубцовское</w:t>
            </w:r>
          </w:p>
        </w:tc>
        <w:tc>
          <w:tcPr>
            <w:tcW w:w="902" w:type="dxa"/>
            <w:tcBorders>
              <w:top w:val="single" w:sz="4" w:space="0" w:color="auto"/>
              <w:left w:val="nil"/>
              <w:bottom w:val="single" w:sz="4" w:space="0" w:color="auto"/>
              <w:right w:val="single" w:sz="8" w:space="0" w:color="auto"/>
            </w:tcBorders>
            <w:shd w:val="clear" w:color="auto" w:fill="auto"/>
            <w:vAlign w:val="center"/>
          </w:tcPr>
          <w:p w14:paraId="22F17B68"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4,50</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25180A9E"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6,40</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265C0DF7" w14:textId="77777777" w:rsidR="00990276" w:rsidRPr="00630FEB"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11,60</w:t>
            </w:r>
          </w:p>
        </w:tc>
        <w:tc>
          <w:tcPr>
            <w:tcW w:w="1093" w:type="dxa"/>
            <w:vMerge/>
            <w:tcBorders>
              <w:top w:val="single" w:sz="8" w:space="0" w:color="auto"/>
              <w:left w:val="single" w:sz="8" w:space="0" w:color="auto"/>
              <w:right w:val="single" w:sz="8" w:space="0" w:color="auto"/>
            </w:tcBorders>
            <w:shd w:val="clear" w:color="auto" w:fill="auto"/>
            <w:vAlign w:val="center"/>
          </w:tcPr>
          <w:p w14:paraId="349089E8" w14:textId="77777777" w:rsidR="00990276"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top w:val="single" w:sz="8" w:space="0" w:color="auto"/>
              <w:left w:val="single" w:sz="8" w:space="0" w:color="auto"/>
              <w:right w:val="single" w:sz="8" w:space="0" w:color="auto"/>
            </w:tcBorders>
            <w:vAlign w:val="center"/>
          </w:tcPr>
          <w:p w14:paraId="28076692" w14:textId="77777777" w:rsidR="00990276" w:rsidRDefault="00990276" w:rsidP="0089423D">
            <w:pPr>
              <w:spacing w:after="0" w:line="240" w:lineRule="auto"/>
              <w:jc w:val="center"/>
              <w:rPr>
                <w:rFonts w:ascii="Times New Roman" w:eastAsia="Times New Roman" w:hAnsi="Times New Roman"/>
                <w:sz w:val="24"/>
                <w:szCs w:val="24"/>
                <w:lang w:eastAsia="ru-RU"/>
              </w:rPr>
            </w:pPr>
          </w:p>
        </w:tc>
      </w:tr>
      <w:tr w:rsidR="00990276" w:rsidRPr="00717607" w14:paraId="6DCA8D9E" w14:textId="77777777" w:rsidTr="004B782F">
        <w:trPr>
          <w:trHeight w:val="227"/>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tcPr>
          <w:p w14:paraId="17974A3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 xml:space="preserve">Таловское </w:t>
            </w:r>
          </w:p>
        </w:tc>
        <w:tc>
          <w:tcPr>
            <w:tcW w:w="902" w:type="dxa"/>
            <w:tcBorders>
              <w:top w:val="single" w:sz="4" w:space="0" w:color="auto"/>
              <w:left w:val="nil"/>
              <w:bottom w:val="single" w:sz="4" w:space="0" w:color="auto"/>
              <w:right w:val="single" w:sz="8" w:space="0" w:color="auto"/>
            </w:tcBorders>
            <w:shd w:val="clear" w:color="auto" w:fill="auto"/>
            <w:vAlign w:val="center"/>
          </w:tcPr>
          <w:p w14:paraId="2205CC8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1,69</w:t>
            </w:r>
          </w:p>
        </w:tc>
        <w:tc>
          <w:tcPr>
            <w:tcW w:w="902" w:type="dxa"/>
            <w:tcBorders>
              <w:top w:val="single" w:sz="8" w:space="0" w:color="auto"/>
              <w:left w:val="single" w:sz="8" w:space="0" w:color="auto"/>
              <w:bottom w:val="single" w:sz="8" w:space="0" w:color="auto"/>
              <w:right w:val="single" w:sz="8" w:space="0" w:color="auto"/>
            </w:tcBorders>
            <w:shd w:val="clear" w:color="auto" w:fill="auto"/>
            <w:vAlign w:val="center"/>
          </w:tcPr>
          <w:p w14:paraId="538466FB"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4,91</w:t>
            </w: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tcPr>
          <w:p w14:paraId="196F8267"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r w:rsidRPr="00630FEB">
              <w:rPr>
                <w:rFonts w:ascii="Times New Roman" w:eastAsia="Times New Roman" w:hAnsi="Times New Roman"/>
                <w:sz w:val="24"/>
                <w:szCs w:val="24"/>
                <w:lang w:eastAsia="ru-RU"/>
              </w:rPr>
              <w:t>10,29</w:t>
            </w:r>
          </w:p>
        </w:tc>
        <w:tc>
          <w:tcPr>
            <w:tcW w:w="1093" w:type="dxa"/>
            <w:vMerge/>
            <w:tcBorders>
              <w:left w:val="single" w:sz="8" w:space="0" w:color="auto"/>
              <w:bottom w:val="single" w:sz="4" w:space="0" w:color="auto"/>
              <w:right w:val="single" w:sz="8" w:space="0" w:color="auto"/>
            </w:tcBorders>
            <w:shd w:val="clear" w:color="auto" w:fill="auto"/>
            <w:vAlign w:val="center"/>
          </w:tcPr>
          <w:p w14:paraId="65EA6D60"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c>
          <w:tcPr>
            <w:tcW w:w="2084" w:type="dxa"/>
            <w:vMerge/>
            <w:tcBorders>
              <w:left w:val="single" w:sz="8" w:space="0" w:color="auto"/>
              <w:bottom w:val="single" w:sz="4" w:space="0" w:color="auto"/>
              <w:right w:val="single" w:sz="8" w:space="0" w:color="auto"/>
            </w:tcBorders>
          </w:tcPr>
          <w:p w14:paraId="6D72F269" w14:textId="77777777" w:rsidR="00990276" w:rsidRPr="00717607" w:rsidRDefault="00990276" w:rsidP="0089423D">
            <w:pPr>
              <w:spacing w:after="0" w:line="240" w:lineRule="auto"/>
              <w:jc w:val="center"/>
              <w:rPr>
                <w:rFonts w:ascii="Times New Roman" w:eastAsia="Times New Roman" w:hAnsi="Times New Roman"/>
                <w:sz w:val="24"/>
                <w:szCs w:val="24"/>
                <w:lang w:eastAsia="ru-RU"/>
              </w:rPr>
            </w:pPr>
          </w:p>
        </w:tc>
      </w:tr>
    </w:tbl>
    <w:p w14:paraId="0EA7E0C2" w14:textId="77777777" w:rsidR="00990276" w:rsidRPr="00717607" w:rsidRDefault="00990276" w:rsidP="00990276">
      <w:pPr>
        <w:spacing w:after="0" w:line="240" w:lineRule="auto"/>
        <w:jc w:val="both"/>
        <w:rPr>
          <w:rFonts w:ascii="Times New Roman" w:hAnsi="Times New Roman"/>
          <w:sz w:val="28"/>
          <w:szCs w:val="28"/>
        </w:rPr>
      </w:pPr>
    </w:p>
    <w:p w14:paraId="59663DC7" w14:textId="77777777" w:rsidR="00990276" w:rsidRPr="00717607" w:rsidRDefault="00990276" w:rsidP="00990276">
      <w:pPr>
        <w:spacing w:after="0" w:line="240" w:lineRule="auto"/>
        <w:ind w:firstLine="709"/>
        <w:jc w:val="both"/>
        <w:rPr>
          <w:rFonts w:ascii="Times New Roman" w:hAnsi="Times New Roman"/>
          <w:sz w:val="28"/>
          <w:szCs w:val="28"/>
        </w:rPr>
      </w:pPr>
      <w:r w:rsidRPr="00717607">
        <w:rPr>
          <w:rFonts w:ascii="Times New Roman" w:hAnsi="Times New Roman"/>
          <w:sz w:val="28"/>
          <w:szCs w:val="28"/>
        </w:rPr>
        <w:t>Для сравнения полученных результатов с мировыми объектами в качестве репрезентативной выборки класса VMS использовались аналитические данные месторождений пяти основных наиболее изученных металлогенических провинций мира: пояса Абитиби, район Батерст-Ньюкасл</w:t>
      </w:r>
      <w:bookmarkStart w:id="77" w:name="_Hlk129517421"/>
      <w:r w:rsidRPr="00717607">
        <w:rPr>
          <w:rFonts w:ascii="Times New Roman" w:hAnsi="Times New Roman"/>
          <w:sz w:val="28"/>
          <w:szCs w:val="28"/>
        </w:rPr>
        <w:t>, Нью-Бр</w:t>
      </w:r>
      <w:bookmarkEnd w:id="77"/>
      <w:r w:rsidRPr="00717607">
        <w:rPr>
          <w:rFonts w:ascii="Times New Roman" w:hAnsi="Times New Roman"/>
          <w:sz w:val="28"/>
          <w:szCs w:val="28"/>
        </w:rPr>
        <w:t>ансуик (Канада) [23]; норвежские каледониды [23]; пояс Зеленых туфов (Япония) [23]; Уральские месторождения (Казахстан, Россия) и Рудно-Алтайский пояс (Казахстан</w:t>
      </w:r>
      <w:r>
        <w:rPr>
          <w:rFonts w:ascii="Times New Roman" w:hAnsi="Times New Roman"/>
          <w:sz w:val="28"/>
          <w:szCs w:val="28"/>
        </w:rPr>
        <w:t>, Россия и Китай</w:t>
      </w:r>
      <w:r w:rsidRPr="00717607">
        <w:rPr>
          <w:rFonts w:ascii="Times New Roman" w:hAnsi="Times New Roman"/>
          <w:sz w:val="28"/>
          <w:szCs w:val="28"/>
        </w:rPr>
        <w:t xml:space="preserve">) (таблица </w:t>
      </w:r>
      <w:r>
        <w:rPr>
          <w:rFonts w:ascii="Times New Roman" w:hAnsi="Times New Roman"/>
          <w:sz w:val="28"/>
          <w:szCs w:val="28"/>
        </w:rPr>
        <w:t>4</w:t>
      </w:r>
      <w:r w:rsidRPr="00717607">
        <w:rPr>
          <w:rFonts w:ascii="Times New Roman" w:hAnsi="Times New Roman"/>
          <w:sz w:val="28"/>
          <w:szCs w:val="28"/>
        </w:rPr>
        <w:t>.</w:t>
      </w:r>
      <w:r>
        <w:rPr>
          <w:rFonts w:ascii="Times New Roman" w:hAnsi="Times New Roman"/>
          <w:sz w:val="28"/>
          <w:szCs w:val="28"/>
        </w:rPr>
        <w:t>3</w:t>
      </w:r>
      <w:r w:rsidRPr="00717607">
        <w:rPr>
          <w:rFonts w:ascii="Times New Roman" w:hAnsi="Times New Roman"/>
          <w:sz w:val="28"/>
          <w:szCs w:val="28"/>
        </w:rPr>
        <w:t xml:space="preserve">). </w:t>
      </w:r>
    </w:p>
    <w:p w14:paraId="425CEA30" w14:textId="77777777" w:rsidR="00990276" w:rsidRPr="009E39D3" w:rsidRDefault="00990276" w:rsidP="00990276">
      <w:pPr>
        <w:spacing w:after="0" w:line="240" w:lineRule="auto"/>
        <w:ind w:firstLine="709"/>
        <w:jc w:val="both"/>
        <w:rPr>
          <w:rFonts w:ascii="Times New Roman" w:hAnsi="Times New Roman"/>
          <w:spacing w:val="-6"/>
          <w:sz w:val="28"/>
          <w:szCs w:val="28"/>
          <w:highlight w:val="yellow"/>
        </w:rPr>
      </w:pPr>
    </w:p>
    <w:bookmarkEnd w:id="74"/>
    <w:p w14:paraId="019106B0" w14:textId="77777777" w:rsidR="00990276" w:rsidRDefault="00990276" w:rsidP="00990276">
      <w:pPr>
        <w:spacing w:after="0" w:line="240" w:lineRule="auto"/>
        <w:jc w:val="both"/>
        <w:rPr>
          <w:rFonts w:ascii="Times New Roman" w:hAnsi="Times New Roman"/>
          <w:spacing w:val="-6"/>
          <w:sz w:val="28"/>
          <w:szCs w:val="28"/>
        </w:rPr>
      </w:pPr>
      <w:r w:rsidRPr="00766493">
        <w:rPr>
          <w:rFonts w:ascii="Times New Roman" w:hAnsi="Times New Roman"/>
          <w:spacing w:val="-6"/>
          <w:sz w:val="28"/>
          <w:szCs w:val="28"/>
        </w:rPr>
        <w:t xml:space="preserve">Таблица </w:t>
      </w:r>
      <w:r>
        <w:rPr>
          <w:rFonts w:ascii="Times New Roman" w:hAnsi="Times New Roman"/>
          <w:spacing w:val="-6"/>
          <w:sz w:val="28"/>
          <w:szCs w:val="28"/>
        </w:rPr>
        <w:t>4</w:t>
      </w:r>
      <w:r w:rsidRPr="00766493">
        <w:rPr>
          <w:rFonts w:ascii="Times New Roman" w:hAnsi="Times New Roman"/>
          <w:spacing w:val="-6"/>
          <w:sz w:val="28"/>
          <w:szCs w:val="28"/>
        </w:rPr>
        <w:t>.3 – Классификация месторождений основных рудных районов по</w:t>
      </w:r>
      <w:bookmarkStart w:id="78" w:name="_Hlk129521243"/>
      <w:r w:rsidRPr="00766493">
        <w:rPr>
          <w:rFonts w:ascii="Times New Roman" w:hAnsi="Times New Roman"/>
          <w:spacing w:val="-6"/>
          <w:sz w:val="28"/>
          <w:szCs w:val="28"/>
        </w:rPr>
        <w:t xml:space="preserve"> Дж. В. Лайдону (Канада, 1988)</w:t>
      </w:r>
      <w:bookmarkEnd w:id="78"/>
      <w:r w:rsidRPr="00766493">
        <w:rPr>
          <w:rFonts w:ascii="Times New Roman" w:hAnsi="Times New Roman"/>
          <w:spacing w:val="-6"/>
          <w:sz w:val="28"/>
          <w:szCs w:val="28"/>
        </w:rPr>
        <w:t xml:space="preserve"> и данным автора.</w:t>
      </w:r>
      <w:r w:rsidRPr="00F65C32">
        <w:rPr>
          <w:rFonts w:ascii="Times New Roman" w:hAnsi="Times New Roman"/>
          <w:spacing w:val="-6"/>
          <w:sz w:val="28"/>
          <w:szCs w:val="28"/>
        </w:rPr>
        <w:t xml:space="preserve"> </w:t>
      </w:r>
    </w:p>
    <w:p w14:paraId="33BA39D9" w14:textId="77777777" w:rsidR="00990276" w:rsidRPr="00F65C32" w:rsidRDefault="00990276" w:rsidP="00990276">
      <w:pPr>
        <w:spacing w:after="0" w:line="240" w:lineRule="auto"/>
        <w:ind w:firstLine="709"/>
        <w:jc w:val="both"/>
        <w:rPr>
          <w:rFonts w:ascii="Times New Roman" w:hAnsi="Times New Roman"/>
          <w:spacing w:val="-6"/>
          <w:sz w:val="28"/>
          <w:szCs w:val="28"/>
        </w:rPr>
      </w:pPr>
    </w:p>
    <w:tbl>
      <w:tblPr>
        <w:tblStyle w:val="a3"/>
        <w:tblW w:w="9493" w:type="dxa"/>
        <w:jc w:val="center"/>
        <w:tblLook w:val="04A0" w:firstRow="1" w:lastRow="0" w:firstColumn="1" w:lastColumn="0" w:noHBand="0" w:noVBand="1"/>
      </w:tblPr>
      <w:tblGrid>
        <w:gridCol w:w="1662"/>
        <w:gridCol w:w="1048"/>
        <w:gridCol w:w="686"/>
        <w:gridCol w:w="595"/>
        <w:gridCol w:w="595"/>
        <w:gridCol w:w="595"/>
        <w:gridCol w:w="910"/>
        <w:gridCol w:w="566"/>
        <w:gridCol w:w="595"/>
        <w:gridCol w:w="595"/>
        <w:gridCol w:w="761"/>
        <w:gridCol w:w="885"/>
      </w:tblGrid>
      <w:tr w:rsidR="00990276" w:rsidRPr="00717607" w14:paraId="12CB7DA6" w14:textId="77777777" w:rsidTr="0089423D">
        <w:trPr>
          <w:trHeight w:val="312"/>
          <w:jc w:val="center"/>
        </w:trPr>
        <w:tc>
          <w:tcPr>
            <w:tcW w:w="1662" w:type="dxa"/>
            <w:vMerge w:val="restart"/>
            <w:vAlign w:val="center"/>
          </w:tcPr>
          <w:p w14:paraId="0A49FE3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Участок</w:t>
            </w:r>
          </w:p>
        </w:tc>
        <w:tc>
          <w:tcPr>
            <w:tcW w:w="1048" w:type="dxa"/>
            <w:vMerge w:val="restart"/>
            <w:vAlign w:val="center"/>
          </w:tcPr>
          <w:p w14:paraId="53AB6FA5"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Тип</w:t>
            </w:r>
          </w:p>
        </w:tc>
        <w:tc>
          <w:tcPr>
            <w:tcW w:w="686" w:type="dxa"/>
            <w:vMerge w:val="restart"/>
            <w:vAlign w:val="center"/>
          </w:tcPr>
          <w:p w14:paraId="72E6EA56" w14:textId="77777777" w:rsidR="00990276" w:rsidRPr="00717607" w:rsidRDefault="00990276" w:rsidP="0089423D">
            <w:pPr>
              <w:ind w:left="-107" w:right="-139"/>
              <w:jc w:val="center"/>
              <w:rPr>
                <w:rFonts w:ascii="Times New Roman" w:hAnsi="Times New Roman"/>
                <w:sz w:val="20"/>
                <w:szCs w:val="20"/>
                <w:lang w:val="ru-RU"/>
              </w:rPr>
            </w:pPr>
            <w:r w:rsidRPr="00717607">
              <w:rPr>
                <w:rFonts w:ascii="Times New Roman" w:hAnsi="Times New Roman"/>
                <w:sz w:val="20"/>
                <w:szCs w:val="20"/>
                <w:lang w:val="ru-RU"/>
              </w:rPr>
              <w:t>Кол-во мест-й</w:t>
            </w:r>
          </w:p>
        </w:tc>
        <w:tc>
          <w:tcPr>
            <w:tcW w:w="6097" w:type="dxa"/>
            <w:gridSpan w:val="9"/>
          </w:tcPr>
          <w:p w14:paraId="1FB8E23A"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Среднее содержание и тоннаж</w:t>
            </w:r>
          </w:p>
        </w:tc>
      </w:tr>
      <w:tr w:rsidR="00990276" w:rsidRPr="00717607" w14:paraId="6953FB92" w14:textId="77777777" w:rsidTr="0089423D">
        <w:trPr>
          <w:trHeight w:val="276"/>
          <w:jc w:val="center"/>
        </w:trPr>
        <w:tc>
          <w:tcPr>
            <w:tcW w:w="1662" w:type="dxa"/>
            <w:vMerge/>
            <w:vAlign w:val="center"/>
          </w:tcPr>
          <w:p w14:paraId="23A01416" w14:textId="77777777" w:rsidR="00990276" w:rsidRPr="00717607" w:rsidRDefault="00990276" w:rsidP="0089423D">
            <w:pPr>
              <w:jc w:val="center"/>
              <w:rPr>
                <w:rFonts w:ascii="Times New Roman" w:hAnsi="Times New Roman"/>
                <w:sz w:val="20"/>
                <w:szCs w:val="20"/>
                <w:lang w:val="ru-RU"/>
              </w:rPr>
            </w:pPr>
          </w:p>
        </w:tc>
        <w:tc>
          <w:tcPr>
            <w:tcW w:w="1048" w:type="dxa"/>
            <w:vMerge/>
            <w:vAlign w:val="center"/>
          </w:tcPr>
          <w:p w14:paraId="4F2F4E1B" w14:textId="77777777" w:rsidR="00990276" w:rsidRPr="00717607" w:rsidRDefault="00990276" w:rsidP="0089423D">
            <w:pPr>
              <w:jc w:val="center"/>
              <w:rPr>
                <w:rFonts w:ascii="Times New Roman" w:hAnsi="Times New Roman"/>
                <w:sz w:val="20"/>
                <w:szCs w:val="20"/>
                <w:lang w:val="ru-RU"/>
              </w:rPr>
            </w:pPr>
          </w:p>
        </w:tc>
        <w:tc>
          <w:tcPr>
            <w:tcW w:w="686" w:type="dxa"/>
            <w:vMerge/>
            <w:vAlign w:val="center"/>
          </w:tcPr>
          <w:p w14:paraId="64D451E6" w14:textId="77777777" w:rsidR="00990276" w:rsidRPr="00717607" w:rsidRDefault="00990276" w:rsidP="0089423D">
            <w:pPr>
              <w:ind w:right="-139"/>
              <w:jc w:val="center"/>
              <w:rPr>
                <w:rFonts w:ascii="Times New Roman" w:hAnsi="Times New Roman"/>
                <w:sz w:val="20"/>
                <w:szCs w:val="20"/>
                <w:lang w:val="ru-RU"/>
              </w:rPr>
            </w:pPr>
          </w:p>
        </w:tc>
        <w:tc>
          <w:tcPr>
            <w:tcW w:w="595" w:type="dxa"/>
            <w:vAlign w:val="center"/>
          </w:tcPr>
          <w:p w14:paraId="4056DA91"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Cu</w:t>
            </w:r>
            <w:r w:rsidRPr="00717607">
              <w:rPr>
                <w:rFonts w:ascii="Times New Roman" w:hAnsi="Times New Roman"/>
                <w:sz w:val="20"/>
                <w:szCs w:val="20"/>
                <w:lang w:val="ru-RU"/>
              </w:rPr>
              <w:t>,</w:t>
            </w:r>
            <w:r w:rsidRPr="00717607">
              <w:rPr>
                <w:rFonts w:ascii="Times New Roman" w:hAnsi="Times New Roman"/>
                <w:sz w:val="20"/>
                <w:szCs w:val="20"/>
                <w:lang w:val="en-US"/>
              </w:rPr>
              <w:t xml:space="preserve"> %</w:t>
            </w:r>
          </w:p>
        </w:tc>
        <w:tc>
          <w:tcPr>
            <w:tcW w:w="595" w:type="dxa"/>
            <w:vAlign w:val="center"/>
          </w:tcPr>
          <w:p w14:paraId="5F0BC9BC"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Zn, %</w:t>
            </w:r>
          </w:p>
        </w:tc>
        <w:tc>
          <w:tcPr>
            <w:tcW w:w="595" w:type="dxa"/>
            <w:vAlign w:val="center"/>
          </w:tcPr>
          <w:p w14:paraId="62472210"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Pb</w:t>
            </w:r>
            <w:r w:rsidRPr="00717607">
              <w:rPr>
                <w:rFonts w:ascii="Times New Roman" w:hAnsi="Times New Roman"/>
                <w:sz w:val="20"/>
                <w:szCs w:val="20"/>
                <w:lang w:val="ru-RU"/>
              </w:rPr>
              <w:t>,</w:t>
            </w:r>
            <w:r w:rsidRPr="00717607">
              <w:rPr>
                <w:rFonts w:ascii="Times New Roman" w:hAnsi="Times New Roman"/>
                <w:sz w:val="20"/>
                <w:szCs w:val="20"/>
                <w:lang w:val="en-US"/>
              </w:rPr>
              <w:t xml:space="preserve"> %</w:t>
            </w:r>
          </w:p>
        </w:tc>
        <w:tc>
          <w:tcPr>
            <w:tcW w:w="910" w:type="dxa"/>
          </w:tcPr>
          <w:p w14:paraId="5DF2A7D0"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noProof/>
                <w:sz w:val="20"/>
                <w:szCs w:val="20"/>
                <w:lang w:eastAsia="ru-RU"/>
              </w:rPr>
              <mc:AlternateContent>
                <mc:Choice Requires="wps">
                  <w:drawing>
                    <wp:anchor distT="0" distB="0" distL="114300" distR="114300" simplePos="0" relativeHeight="251664384" behindDoc="0" locked="0" layoutInCell="1" allowOverlap="1" wp14:anchorId="1CBA8646" wp14:editId="3ABDE726">
                      <wp:simplePos x="0" y="0"/>
                      <wp:positionH relativeFrom="column">
                        <wp:posOffset>-10160</wp:posOffset>
                      </wp:positionH>
                      <wp:positionV relativeFrom="paragraph">
                        <wp:posOffset>150823</wp:posOffset>
                      </wp:positionV>
                      <wp:extent cx="434340" cy="0"/>
                      <wp:effectExtent l="0" t="0" r="0" b="0"/>
                      <wp:wrapNone/>
                      <wp:docPr id="339392594" name="Прямая соединительная линия 339392594"/>
                      <wp:cNvGraphicFramePr/>
                      <a:graphic xmlns:a="http://schemas.openxmlformats.org/drawingml/2006/main">
                        <a:graphicData uri="http://schemas.microsoft.com/office/word/2010/wordprocessingShape">
                          <wps:wsp>
                            <wps:cNvCnPr/>
                            <wps:spPr>
                              <a:xfrm>
                                <a:off x="0" y="0"/>
                                <a:ext cx="4343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C221EA" id="Прямая соединительная линия 339392594"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pt,11.9pt" to="33.4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" strokecolor="black [3200]" strokeweight=".5pt">
                      <v:stroke joinstyle="miter"/>
                    </v:line>
                  </w:pict>
                </mc:Fallback>
              </mc:AlternateContent>
            </w:r>
            <w:r w:rsidRPr="00717607">
              <w:rPr>
                <w:rFonts w:ascii="Times New Roman" w:hAnsi="Times New Roman"/>
                <w:sz w:val="20"/>
                <w:szCs w:val="20"/>
                <w:lang w:val="en-US"/>
              </w:rPr>
              <w:t>Zn</w:t>
            </w:r>
          </w:p>
          <w:p w14:paraId="411CB4E6"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(Zn+Pb)</w:t>
            </w:r>
          </w:p>
        </w:tc>
        <w:tc>
          <w:tcPr>
            <w:tcW w:w="566" w:type="dxa"/>
            <w:vAlign w:val="center"/>
          </w:tcPr>
          <w:p w14:paraId="0554A956"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w:t>
            </w:r>
          </w:p>
        </w:tc>
        <w:tc>
          <w:tcPr>
            <w:tcW w:w="595" w:type="dxa"/>
            <w:vAlign w:val="center"/>
          </w:tcPr>
          <w:p w14:paraId="1BF0EA30"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Ag,</w:t>
            </w:r>
            <w:r w:rsidRPr="00717607">
              <w:rPr>
                <w:rFonts w:ascii="Times New Roman" w:hAnsi="Times New Roman"/>
                <w:sz w:val="20"/>
                <w:szCs w:val="20"/>
                <w:lang w:val="ru-RU"/>
              </w:rPr>
              <w:t xml:space="preserve"> г/т</w:t>
            </w:r>
          </w:p>
        </w:tc>
        <w:tc>
          <w:tcPr>
            <w:tcW w:w="595" w:type="dxa"/>
            <w:vAlign w:val="center"/>
          </w:tcPr>
          <w:p w14:paraId="0454F1C8"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Au,</w:t>
            </w:r>
            <w:r w:rsidRPr="00717607">
              <w:rPr>
                <w:rFonts w:ascii="Times New Roman" w:hAnsi="Times New Roman"/>
                <w:sz w:val="20"/>
                <w:szCs w:val="20"/>
                <w:lang w:val="ru-RU"/>
              </w:rPr>
              <w:t xml:space="preserve"> г/т</w:t>
            </w:r>
          </w:p>
        </w:tc>
        <w:tc>
          <w:tcPr>
            <w:tcW w:w="761" w:type="dxa"/>
            <w:vAlign w:val="center"/>
          </w:tcPr>
          <w:p w14:paraId="49CC3DED"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Au/Ag</w:t>
            </w:r>
          </w:p>
        </w:tc>
        <w:tc>
          <w:tcPr>
            <w:tcW w:w="885" w:type="dxa"/>
            <w:vAlign w:val="center"/>
          </w:tcPr>
          <w:p w14:paraId="3B7096B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Млн.т</w:t>
            </w:r>
          </w:p>
        </w:tc>
      </w:tr>
      <w:tr w:rsidR="00990276" w:rsidRPr="00717607" w14:paraId="76B879B2" w14:textId="77777777" w:rsidTr="0089423D">
        <w:trPr>
          <w:trHeight w:val="331"/>
          <w:jc w:val="center"/>
        </w:trPr>
        <w:tc>
          <w:tcPr>
            <w:tcW w:w="1662" w:type="dxa"/>
            <w:vAlign w:val="center"/>
          </w:tcPr>
          <w:p w14:paraId="55E6F63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w:t>
            </w:r>
          </w:p>
        </w:tc>
        <w:tc>
          <w:tcPr>
            <w:tcW w:w="1048" w:type="dxa"/>
            <w:vAlign w:val="center"/>
          </w:tcPr>
          <w:p w14:paraId="1881791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2</w:t>
            </w:r>
          </w:p>
        </w:tc>
        <w:tc>
          <w:tcPr>
            <w:tcW w:w="686" w:type="dxa"/>
            <w:vAlign w:val="center"/>
          </w:tcPr>
          <w:p w14:paraId="3A0E8B7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w:t>
            </w:r>
          </w:p>
        </w:tc>
        <w:tc>
          <w:tcPr>
            <w:tcW w:w="595" w:type="dxa"/>
            <w:vAlign w:val="center"/>
          </w:tcPr>
          <w:p w14:paraId="5B0A467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4</w:t>
            </w:r>
          </w:p>
        </w:tc>
        <w:tc>
          <w:tcPr>
            <w:tcW w:w="595" w:type="dxa"/>
            <w:vAlign w:val="center"/>
          </w:tcPr>
          <w:p w14:paraId="343D964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5</w:t>
            </w:r>
          </w:p>
        </w:tc>
        <w:tc>
          <w:tcPr>
            <w:tcW w:w="595" w:type="dxa"/>
            <w:vAlign w:val="center"/>
          </w:tcPr>
          <w:p w14:paraId="39BAD5D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6</w:t>
            </w:r>
          </w:p>
        </w:tc>
        <w:tc>
          <w:tcPr>
            <w:tcW w:w="910" w:type="dxa"/>
            <w:vAlign w:val="center"/>
          </w:tcPr>
          <w:p w14:paraId="4FAB88B4"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7</w:t>
            </w:r>
          </w:p>
        </w:tc>
        <w:tc>
          <w:tcPr>
            <w:tcW w:w="566" w:type="dxa"/>
            <w:vAlign w:val="center"/>
          </w:tcPr>
          <w:p w14:paraId="02A8402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8</w:t>
            </w:r>
          </w:p>
        </w:tc>
        <w:tc>
          <w:tcPr>
            <w:tcW w:w="595" w:type="dxa"/>
            <w:vAlign w:val="center"/>
          </w:tcPr>
          <w:p w14:paraId="0BB2CF9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9</w:t>
            </w:r>
          </w:p>
        </w:tc>
        <w:tc>
          <w:tcPr>
            <w:tcW w:w="595" w:type="dxa"/>
            <w:vAlign w:val="center"/>
          </w:tcPr>
          <w:p w14:paraId="65D1E9F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10</w:t>
            </w:r>
          </w:p>
        </w:tc>
        <w:tc>
          <w:tcPr>
            <w:tcW w:w="761" w:type="dxa"/>
            <w:vAlign w:val="center"/>
          </w:tcPr>
          <w:p w14:paraId="410A4021"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11</w:t>
            </w:r>
          </w:p>
        </w:tc>
        <w:tc>
          <w:tcPr>
            <w:tcW w:w="885" w:type="dxa"/>
            <w:vAlign w:val="center"/>
          </w:tcPr>
          <w:p w14:paraId="414B0981"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12</w:t>
            </w:r>
          </w:p>
        </w:tc>
      </w:tr>
      <w:tr w:rsidR="00990276" w:rsidRPr="00717607" w14:paraId="68F416AA" w14:textId="77777777" w:rsidTr="0089423D">
        <w:trPr>
          <w:trHeight w:val="331"/>
          <w:jc w:val="center"/>
        </w:trPr>
        <w:tc>
          <w:tcPr>
            <w:tcW w:w="1662" w:type="dxa"/>
            <w:vAlign w:val="center"/>
          </w:tcPr>
          <w:p w14:paraId="1E2187B8"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Абитиби, Канада</w:t>
            </w:r>
          </w:p>
        </w:tc>
        <w:tc>
          <w:tcPr>
            <w:tcW w:w="1048" w:type="dxa"/>
            <w:vAlign w:val="center"/>
          </w:tcPr>
          <w:p w14:paraId="0760609C"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Cu-Zn</w:t>
            </w:r>
          </w:p>
        </w:tc>
        <w:tc>
          <w:tcPr>
            <w:tcW w:w="686" w:type="dxa"/>
            <w:vAlign w:val="center"/>
          </w:tcPr>
          <w:p w14:paraId="1766EE15"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52</w:t>
            </w:r>
          </w:p>
        </w:tc>
        <w:tc>
          <w:tcPr>
            <w:tcW w:w="595" w:type="dxa"/>
            <w:vAlign w:val="center"/>
          </w:tcPr>
          <w:p w14:paraId="62C851F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1,47</w:t>
            </w:r>
          </w:p>
        </w:tc>
        <w:tc>
          <w:tcPr>
            <w:tcW w:w="595" w:type="dxa"/>
            <w:vAlign w:val="center"/>
          </w:tcPr>
          <w:p w14:paraId="39FCCB91"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3,43</w:t>
            </w:r>
          </w:p>
        </w:tc>
        <w:tc>
          <w:tcPr>
            <w:tcW w:w="595" w:type="dxa"/>
            <w:vAlign w:val="center"/>
          </w:tcPr>
          <w:p w14:paraId="321A4FE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0,07</w:t>
            </w:r>
          </w:p>
        </w:tc>
        <w:tc>
          <w:tcPr>
            <w:tcW w:w="910" w:type="dxa"/>
            <w:vAlign w:val="center"/>
          </w:tcPr>
          <w:p w14:paraId="3678C6D5"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0</w:t>
            </w:r>
            <w:r w:rsidRPr="00717607">
              <w:rPr>
                <w:rFonts w:ascii="Times New Roman" w:hAnsi="Times New Roman"/>
                <w:sz w:val="20"/>
                <w:szCs w:val="20"/>
                <w:lang w:val="ru-RU"/>
              </w:rPr>
              <w:t>,</w:t>
            </w:r>
            <w:r w:rsidRPr="00717607">
              <w:rPr>
                <w:rFonts w:ascii="Times New Roman" w:hAnsi="Times New Roman"/>
                <w:sz w:val="20"/>
                <w:szCs w:val="20"/>
                <w:lang w:val="en-US"/>
              </w:rPr>
              <w:t>98</w:t>
            </w:r>
          </w:p>
        </w:tc>
        <w:tc>
          <w:tcPr>
            <w:tcW w:w="566" w:type="dxa"/>
            <w:vAlign w:val="center"/>
          </w:tcPr>
          <w:p w14:paraId="5270B8C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47</w:t>
            </w:r>
          </w:p>
        </w:tc>
        <w:tc>
          <w:tcPr>
            <w:tcW w:w="595" w:type="dxa"/>
            <w:vAlign w:val="center"/>
          </w:tcPr>
          <w:p w14:paraId="496CF37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31,9</w:t>
            </w:r>
          </w:p>
        </w:tc>
        <w:tc>
          <w:tcPr>
            <w:tcW w:w="595" w:type="dxa"/>
            <w:vAlign w:val="center"/>
          </w:tcPr>
          <w:p w14:paraId="73C437C0"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0,8</w:t>
            </w:r>
          </w:p>
        </w:tc>
        <w:tc>
          <w:tcPr>
            <w:tcW w:w="761" w:type="dxa"/>
            <w:vAlign w:val="center"/>
          </w:tcPr>
          <w:p w14:paraId="499BAAB3"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0</w:t>
            </w:r>
            <w:r w:rsidRPr="00717607">
              <w:rPr>
                <w:rFonts w:ascii="Times New Roman" w:hAnsi="Times New Roman"/>
                <w:sz w:val="20"/>
                <w:szCs w:val="20"/>
                <w:lang w:val="ru-RU"/>
              </w:rPr>
              <w:t>,</w:t>
            </w:r>
            <w:r w:rsidRPr="00717607">
              <w:rPr>
                <w:rFonts w:ascii="Times New Roman" w:hAnsi="Times New Roman"/>
                <w:sz w:val="20"/>
                <w:szCs w:val="20"/>
                <w:lang w:val="en-US"/>
              </w:rPr>
              <w:t>03</w:t>
            </w:r>
          </w:p>
        </w:tc>
        <w:tc>
          <w:tcPr>
            <w:tcW w:w="885" w:type="dxa"/>
            <w:vAlign w:val="center"/>
          </w:tcPr>
          <w:p w14:paraId="73F068D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9,2</w:t>
            </w:r>
          </w:p>
        </w:tc>
      </w:tr>
      <w:tr w:rsidR="00990276" w:rsidRPr="00717607" w14:paraId="50D58910" w14:textId="77777777" w:rsidTr="0089423D">
        <w:trPr>
          <w:trHeight w:val="562"/>
          <w:jc w:val="center"/>
        </w:trPr>
        <w:tc>
          <w:tcPr>
            <w:tcW w:w="1662" w:type="dxa"/>
            <w:vAlign w:val="center"/>
          </w:tcPr>
          <w:p w14:paraId="7716681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Норвежские каледо</w:t>
            </w:r>
            <w:r>
              <w:rPr>
                <w:rFonts w:ascii="Times New Roman" w:hAnsi="Times New Roman"/>
                <w:sz w:val="20"/>
                <w:szCs w:val="20"/>
                <w:lang w:val="ru-RU"/>
              </w:rPr>
              <w:t>н</w:t>
            </w:r>
            <w:r w:rsidRPr="00717607">
              <w:rPr>
                <w:rFonts w:ascii="Times New Roman" w:hAnsi="Times New Roman"/>
                <w:sz w:val="20"/>
                <w:szCs w:val="20"/>
                <w:lang w:val="ru-RU"/>
              </w:rPr>
              <w:t>иды</w:t>
            </w:r>
          </w:p>
        </w:tc>
        <w:tc>
          <w:tcPr>
            <w:tcW w:w="1048" w:type="dxa"/>
            <w:vAlign w:val="center"/>
          </w:tcPr>
          <w:p w14:paraId="31A38575"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Cu-Zn</w:t>
            </w:r>
          </w:p>
        </w:tc>
        <w:tc>
          <w:tcPr>
            <w:tcW w:w="686" w:type="dxa"/>
            <w:vAlign w:val="center"/>
          </w:tcPr>
          <w:p w14:paraId="6943AA59"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38</w:t>
            </w:r>
          </w:p>
        </w:tc>
        <w:tc>
          <w:tcPr>
            <w:tcW w:w="595" w:type="dxa"/>
            <w:vAlign w:val="center"/>
          </w:tcPr>
          <w:p w14:paraId="63EB1828"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1,41</w:t>
            </w:r>
          </w:p>
        </w:tc>
        <w:tc>
          <w:tcPr>
            <w:tcW w:w="595" w:type="dxa"/>
            <w:vAlign w:val="center"/>
          </w:tcPr>
          <w:p w14:paraId="4D0AB21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1,53</w:t>
            </w:r>
          </w:p>
        </w:tc>
        <w:tc>
          <w:tcPr>
            <w:tcW w:w="595" w:type="dxa"/>
            <w:vAlign w:val="center"/>
          </w:tcPr>
          <w:p w14:paraId="2E5EE3FD"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0,05</w:t>
            </w:r>
          </w:p>
        </w:tc>
        <w:tc>
          <w:tcPr>
            <w:tcW w:w="910" w:type="dxa"/>
            <w:vAlign w:val="center"/>
          </w:tcPr>
          <w:p w14:paraId="095D2D44"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0,96</w:t>
            </w:r>
          </w:p>
        </w:tc>
        <w:tc>
          <w:tcPr>
            <w:tcW w:w="566" w:type="dxa"/>
            <w:vAlign w:val="center"/>
          </w:tcPr>
          <w:p w14:paraId="569E40B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w:t>
            </w:r>
          </w:p>
        </w:tc>
        <w:tc>
          <w:tcPr>
            <w:tcW w:w="595" w:type="dxa"/>
            <w:vAlign w:val="center"/>
          </w:tcPr>
          <w:p w14:paraId="1024F94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н/а</w:t>
            </w:r>
          </w:p>
        </w:tc>
        <w:tc>
          <w:tcPr>
            <w:tcW w:w="595" w:type="dxa"/>
            <w:vAlign w:val="center"/>
          </w:tcPr>
          <w:p w14:paraId="757CFCD9"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н/а</w:t>
            </w:r>
          </w:p>
        </w:tc>
        <w:tc>
          <w:tcPr>
            <w:tcW w:w="761" w:type="dxa"/>
            <w:vAlign w:val="center"/>
          </w:tcPr>
          <w:p w14:paraId="56FD1707"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w:t>
            </w:r>
          </w:p>
        </w:tc>
        <w:tc>
          <w:tcPr>
            <w:tcW w:w="885" w:type="dxa"/>
            <w:vAlign w:val="center"/>
          </w:tcPr>
          <w:p w14:paraId="46694DAC"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3,5</w:t>
            </w:r>
          </w:p>
        </w:tc>
      </w:tr>
      <w:tr w:rsidR="00990276" w:rsidRPr="00717607" w14:paraId="7767AA2A" w14:textId="77777777" w:rsidTr="0089423D">
        <w:trPr>
          <w:trHeight w:val="274"/>
          <w:jc w:val="center"/>
        </w:trPr>
        <w:tc>
          <w:tcPr>
            <w:tcW w:w="1662" w:type="dxa"/>
            <w:vAlign w:val="center"/>
          </w:tcPr>
          <w:p w14:paraId="2AF812E4"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Батерст, Канада</w:t>
            </w:r>
          </w:p>
        </w:tc>
        <w:tc>
          <w:tcPr>
            <w:tcW w:w="1048" w:type="dxa"/>
            <w:vAlign w:val="center"/>
          </w:tcPr>
          <w:p w14:paraId="09F973C6"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Zn-Pb-Cu</w:t>
            </w:r>
          </w:p>
        </w:tc>
        <w:tc>
          <w:tcPr>
            <w:tcW w:w="686" w:type="dxa"/>
            <w:vAlign w:val="center"/>
          </w:tcPr>
          <w:p w14:paraId="41DB1639"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29</w:t>
            </w:r>
          </w:p>
        </w:tc>
        <w:tc>
          <w:tcPr>
            <w:tcW w:w="595" w:type="dxa"/>
            <w:vAlign w:val="center"/>
          </w:tcPr>
          <w:p w14:paraId="0CF05164"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0,56</w:t>
            </w:r>
          </w:p>
        </w:tc>
        <w:tc>
          <w:tcPr>
            <w:tcW w:w="595" w:type="dxa"/>
            <w:vAlign w:val="center"/>
          </w:tcPr>
          <w:p w14:paraId="7A6F2425"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5,43</w:t>
            </w:r>
          </w:p>
        </w:tc>
        <w:tc>
          <w:tcPr>
            <w:tcW w:w="595" w:type="dxa"/>
            <w:vAlign w:val="center"/>
          </w:tcPr>
          <w:p w14:paraId="14CA8FD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2,17</w:t>
            </w:r>
          </w:p>
        </w:tc>
        <w:tc>
          <w:tcPr>
            <w:tcW w:w="910" w:type="dxa"/>
            <w:vAlign w:val="center"/>
          </w:tcPr>
          <w:p w14:paraId="39FCC9E7"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0,71</w:t>
            </w:r>
          </w:p>
        </w:tc>
        <w:tc>
          <w:tcPr>
            <w:tcW w:w="566" w:type="dxa"/>
            <w:vAlign w:val="center"/>
          </w:tcPr>
          <w:p w14:paraId="31DA6F7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28</w:t>
            </w:r>
          </w:p>
        </w:tc>
        <w:tc>
          <w:tcPr>
            <w:tcW w:w="595" w:type="dxa"/>
            <w:vAlign w:val="center"/>
          </w:tcPr>
          <w:p w14:paraId="23F4270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62,0</w:t>
            </w:r>
          </w:p>
        </w:tc>
        <w:tc>
          <w:tcPr>
            <w:tcW w:w="595" w:type="dxa"/>
            <w:vAlign w:val="center"/>
          </w:tcPr>
          <w:p w14:paraId="688A848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0,5</w:t>
            </w:r>
          </w:p>
        </w:tc>
        <w:tc>
          <w:tcPr>
            <w:tcW w:w="761" w:type="dxa"/>
            <w:vAlign w:val="center"/>
          </w:tcPr>
          <w:p w14:paraId="250BC780"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0,01</w:t>
            </w:r>
          </w:p>
        </w:tc>
        <w:tc>
          <w:tcPr>
            <w:tcW w:w="885" w:type="dxa"/>
            <w:vAlign w:val="center"/>
          </w:tcPr>
          <w:p w14:paraId="4FF14EC5"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8,7</w:t>
            </w:r>
          </w:p>
        </w:tc>
      </w:tr>
      <w:tr w:rsidR="00990276" w:rsidRPr="00717607" w14:paraId="172D7827" w14:textId="77777777" w:rsidTr="0089423D">
        <w:trPr>
          <w:jc w:val="center"/>
        </w:trPr>
        <w:tc>
          <w:tcPr>
            <w:tcW w:w="1662" w:type="dxa"/>
            <w:vAlign w:val="center"/>
          </w:tcPr>
          <w:p w14:paraId="5EF7FBDA"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Пояс зеленых туфов, Япония</w:t>
            </w:r>
          </w:p>
        </w:tc>
        <w:tc>
          <w:tcPr>
            <w:tcW w:w="1048" w:type="dxa"/>
            <w:vAlign w:val="center"/>
          </w:tcPr>
          <w:p w14:paraId="6A85B7E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Zn-Pb-Cu</w:t>
            </w:r>
          </w:p>
        </w:tc>
        <w:tc>
          <w:tcPr>
            <w:tcW w:w="686" w:type="dxa"/>
            <w:vAlign w:val="center"/>
          </w:tcPr>
          <w:p w14:paraId="26EE0838"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25</w:t>
            </w:r>
          </w:p>
        </w:tc>
        <w:tc>
          <w:tcPr>
            <w:tcW w:w="595" w:type="dxa"/>
            <w:vAlign w:val="center"/>
          </w:tcPr>
          <w:p w14:paraId="14BE0F4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1,63</w:t>
            </w:r>
          </w:p>
        </w:tc>
        <w:tc>
          <w:tcPr>
            <w:tcW w:w="595" w:type="dxa"/>
            <w:vAlign w:val="center"/>
          </w:tcPr>
          <w:p w14:paraId="5A5C125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3,86</w:t>
            </w:r>
          </w:p>
        </w:tc>
        <w:tc>
          <w:tcPr>
            <w:tcW w:w="595" w:type="dxa"/>
            <w:vAlign w:val="center"/>
          </w:tcPr>
          <w:p w14:paraId="1937A83C"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0,92</w:t>
            </w:r>
          </w:p>
        </w:tc>
        <w:tc>
          <w:tcPr>
            <w:tcW w:w="910" w:type="dxa"/>
            <w:vAlign w:val="center"/>
          </w:tcPr>
          <w:p w14:paraId="073DD47A"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0,81</w:t>
            </w:r>
          </w:p>
        </w:tc>
        <w:tc>
          <w:tcPr>
            <w:tcW w:w="566" w:type="dxa"/>
            <w:vAlign w:val="center"/>
          </w:tcPr>
          <w:p w14:paraId="6A0CF527"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7 (ср)</w:t>
            </w:r>
          </w:p>
        </w:tc>
        <w:tc>
          <w:tcPr>
            <w:tcW w:w="595" w:type="dxa"/>
            <w:vAlign w:val="center"/>
          </w:tcPr>
          <w:p w14:paraId="0E25D92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95,1</w:t>
            </w:r>
          </w:p>
        </w:tc>
        <w:tc>
          <w:tcPr>
            <w:tcW w:w="595" w:type="dxa"/>
            <w:vAlign w:val="center"/>
          </w:tcPr>
          <w:p w14:paraId="5D08439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0,9</w:t>
            </w:r>
          </w:p>
        </w:tc>
        <w:tc>
          <w:tcPr>
            <w:tcW w:w="761" w:type="dxa"/>
            <w:vAlign w:val="center"/>
          </w:tcPr>
          <w:p w14:paraId="21151DC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0,01</w:t>
            </w:r>
          </w:p>
        </w:tc>
        <w:tc>
          <w:tcPr>
            <w:tcW w:w="885" w:type="dxa"/>
            <w:vAlign w:val="center"/>
          </w:tcPr>
          <w:p w14:paraId="4224C1D9"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5,8</w:t>
            </w:r>
          </w:p>
        </w:tc>
      </w:tr>
      <w:tr w:rsidR="00990276" w:rsidRPr="00717607" w14:paraId="6CD25969" w14:textId="77777777" w:rsidTr="0089423D">
        <w:trPr>
          <w:jc w:val="center"/>
        </w:trPr>
        <w:tc>
          <w:tcPr>
            <w:tcW w:w="1662" w:type="dxa"/>
            <w:vAlign w:val="center"/>
          </w:tcPr>
          <w:p w14:paraId="46672D3C"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Уральские месторождения</w:t>
            </w:r>
          </w:p>
        </w:tc>
        <w:tc>
          <w:tcPr>
            <w:tcW w:w="1048" w:type="dxa"/>
            <w:vAlign w:val="center"/>
          </w:tcPr>
          <w:p w14:paraId="7F3F320E"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Cu-Zn</w:t>
            </w:r>
          </w:p>
        </w:tc>
        <w:tc>
          <w:tcPr>
            <w:tcW w:w="686" w:type="dxa"/>
            <w:vAlign w:val="center"/>
          </w:tcPr>
          <w:p w14:paraId="36704C6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6</w:t>
            </w:r>
          </w:p>
        </w:tc>
        <w:tc>
          <w:tcPr>
            <w:tcW w:w="595" w:type="dxa"/>
            <w:vAlign w:val="center"/>
          </w:tcPr>
          <w:p w14:paraId="0D30EFD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3.66</w:t>
            </w:r>
          </w:p>
        </w:tc>
        <w:tc>
          <w:tcPr>
            <w:tcW w:w="595" w:type="dxa"/>
            <w:vAlign w:val="center"/>
          </w:tcPr>
          <w:p w14:paraId="296E5A8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20.9</w:t>
            </w:r>
          </w:p>
        </w:tc>
        <w:tc>
          <w:tcPr>
            <w:tcW w:w="595" w:type="dxa"/>
            <w:vAlign w:val="center"/>
          </w:tcPr>
          <w:p w14:paraId="0992FEAD"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0.80</w:t>
            </w:r>
          </w:p>
        </w:tc>
        <w:tc>
          <w:tcPr>
            <w:tcW w:w="910" w:type="dxa"/>
            <w:vAlign w:val="center"/>
          </w:tcPr>
          <w:p w14:paraId="6740F754"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0.94</w:t>
            </w:r>
          </w:p>
        </w:tc>
        <w:tc>
          <w:tcPr>
            <w:tcW w:w="566" w:type="dxa"/>
            <w:vAlign w:val="center"/>
          </w:tcPr>
          <w:p w14:paraId="425D5278"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5</w:t>
            </w:r>
          </w:p>
        </w:tc>
        <w:tc>
          <w:tcPr>
            <w:tcW w:w="595" w:type="dxa"/>
            <w:vAlign w:val="center"/>
          </w:tcPr>
          <w:p w14:paraId="1131903A"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39.9</w:t>
            </w:r>
          </w:p>
        </w:tc>
        <w:tc>
          <w:tcPr>
            <w:tcW w:w="595" w:type="dxa"/>
            <w:vAlign w:val="center"/>
          </w:tcPr>
          <w:p w14:paraId="3576B140"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2.4</w:t>
            </w:r>
          </w:p>
        </w:tc>
        <w:tc>
          <w:tcPr>
            <w:tcW w:w="761" w:type="dxa"/>
            <w:vAlign w:val="center"/>
          </w:tcPr>
          <w:p w14:paraId="257AB639"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0.10</w:t>
            </w:r>
          </w:p>
        </w:tc>
        <w:tc>
          <w:tcPr>
            <w:tcW w:w="885" w:type="dxa"/>
            <w:vAlign w:val="center"/>
          </w:tcPr>
          <w:p w14:paraId="6FAD779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en-US"/>
              </w:rPr>
              <w:t>488.0</w:t>
            </w:r>
          </w:p>
        </w:tc>
      </w:tr>
      <w:tr w:rsidR="00990276" w:rsidRPr="00717607" w14:paraId="752850B1" w14:textId="77777777" w:rsidTr="0089423D">
        <w:trPr>
          <w:jc w:val="center"/>
        </w:trPr>
        <w:tc>
          <w:tcPr>
            <w:tcW w:w="1662" w:type="dxa"/>
            <w:vAlign w:val="center"/>
          </w:tcPr>
          <w:p w14:paraId="5CBD04C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Лениногорский рудный район</w:t>
            </w:r>
            <w:r>
              <w:rPr>
                <w:rFonts w:ascii="Times New Roman" w:hAnsi="Times New Roman"/>
                <w:sz w:val="20"/>
                <w:szCs w:val="20"/>
                <w:lang w:val="ru-RU"/>
              </w:rPr>
              <w:t xml:space="preserve"> (Казахстан)</w:t>
            </w:r>
          </w:p>
        </w:tc>
        <w:tc>
          <w:tcPr>
            <w:tcW w:w="1048" w:type="dxa"/>
            <w:vAlign w:val="center"/>
          </w:tcPr>
          <w:p w14:paraId="5A6C6ACE"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Zn-Pb-Cu</w:t>
            </w:r>
          </w:p>
        </w:tc>
        <w:tc>
          <w:tcPr>
            <w:tcW w:w="686" w:type="dxa"/>
            <w:vAlign w:val="center"/>
          </w:tcPr>
          <w:p w14:paraId="0C4A42F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7</w:t>
            </w:r>
          </w:p>
        </w:tc>
        <w:tc>
          <w:tcPr>
            <w:tcW w:w="595" w:type="dxa"/>
            <w:vAlign w:val="center"/>
          </w:tcPr>
          <w:p w14:paraId="17F8E22B"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0,85</w:t>
            </w:r>
          </w:p>
        </w:tc>
        <w:tc>
          <w:tcPr>
            <w:tcW w:w="595" w:type="dxa"/>
            <w:vAlign w:val="center"/>
          </w:tcPr>
          <w:p w14:paraId="4209419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3,85</w:t>
            </w:r>
          </w:p>
        </w:tc>
        <w:tc>
          <w:tcPr>
            <w:tcW w:w="595" w:type="dxa"/>
            <w:vAlign w:val="center"/>
          </w:tcPr>
          <w:p w14:paraId="78254F7C"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1,07</w:t>
            </w:r>
          </w:p>
        </w:tc>
        <w:tc>
          <w:tcPr>
            <w:tcW w:w="910" w:type="dxa"/>
            <w:vAlign w:val="center"/>
          </w:tcPr>
          <w:p w14:paraId="4A6732E5"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0,78</w:t>
            </w:r>
          </w:p>
        </w:tc>
        <w:tc>
          <w:tcPr>
            <w:tcW w:w="566" w:type="dxa"/>
            <w:vAlign w:val="center"/>
          </w:tcPr>
          <w:p w14:paraId="741855ED"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6</w:t>
            </w:r>
          </w:p>
        </w:tc>
        <w:tc>
          <w:tcPr>
            <w:tcW w:w="595" w:type="dxa"/>
            <w:vAlign w:val="center"/>
          </w:tcPr>
          <w:p w14:paraId="64A5640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90,9</w:t>
            </w:r>
          </w:p>
        </w:tc>
        <w:tc>
          <w:tcPr>
            <w:tcW w:w="595" w:type="dxa"/>
            <w:vAlign w:val="center"/>
          </w:tcPr>
          <w:p w14:paraId="37FB2EF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1,41</w:t>
            </w:r>
          </w:p>
        </w:tc>
        <w:tc>
          <w:tcPr>
            <w:tcW w:w="761" w:type="dxa"/>
            <w:vAlign w:val="center"/>
          </w:tcPr>
          <w:p w14:paraId="3A46A6E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0,02</w:t>
            </w:r>
          </w:p>
        </w:tc>
        <w:tc>
          <w:tcPr>
            <w:tcW w:w="885" w:type="dxa"/>
            <w:vAlign w:val="center"/>
          </w:tcPr>
          <w:p w14:paraId="437EDE70"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463,2</w:t>
            </w:r>
          </w:p>
        </w:tc>
      </w:tr>
      <w:tr w:rsidR="00990276" w:rsidRPr="00717607" w14:paraId="659D6F35" w14:textId="77777777" w:rsidTr="0089423D">
        <w:trPr>
          <w:jc w:val="center"/>
        </w:trPr>
        <w:tc>
          <w:tcPr>
            <w:tcW w:w="1662" w:type="dxa"/>
            <w:vAlign w:val="center"/>
          </w:tcPr>
          <w:p w14:paraId="26AC869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Зыряновский рудный район</w:t>
            </w:r>
            <w:r>
              <w:rPr>
                <w:rFonts w:ascii="Times New Roman" w:hAnsi="Times New Roman"/>
                <w:sz w:val="20"/>
                <w:szCs w:val="20"/>
                <w:lang w:val="ru-RU"/>
              </w:rPr>
              <w:t xml:space="preserve"> (Казахстан)</w:t>
            </w:r>
          </w:p>
        </w:tc>
        <w:tc>
          <w:tcPr>
            <w:tcW w:w="1048" w:type="dxa"/>
            <w:vAlign w:val="center"/>
          </w:tcPr>
          <w:p w14:paraId="43B54007"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Zn-Pb-Cu</w:t>
            </w:r>
          </w:p>
        </w:tc>
        <w:tc>
          <w:tcPr>
            <w:tcW w:w="686" w:type="dxa"/>
            <w:vAlign w:val="center"/>
          </w:tcPr>
          <w:p w14:paraId="1B66243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4</w:t>
            </w:r>
          </w:p>
        </w:tc>
        <w:tc>
          <w:tcPr>
            <w:tcW w:w="595" w:type="dxa"/>
            <w:vAlign w:val="center"/>
          </w:tcPr>
          <w:p w14:paraId="3887F30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1,26</w:t>
            </w:r>
          </w:p>
        </w:tc>
        <w:tc>
          <w:tcPr>
            <w:tcW w:w="595" w:type="dxa"/>
            <w:vAlign w:val="center"/>
          </w:tcPr>
          <w:p w14:paraId="52830AFD"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3,88</w:t>
            </w:r>
          </w:p>
        </w:tc>
        <w:tc>
          <w:tcPr>
            <w:tcW w:w="595" w:type="dxa"/>
            <w:vAlign w:val="center"/>
          </w:tcPr>
          <w:p w14:paraId="084975A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1,49</w:t>
            </w:r>
          </w:p>
        </w:tc>
        <w:tc>
          <w:tcPr>
            <w:tcW w:w="910" w:type="dxa"/>
            <w:vAlign w:val="center"/>
          </w:tcPr>
          <w:p w14:paraId="0532AD0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0,72</w:t>
            </w:r>
          </w:p>
        </w:tc>
        <w:tc>
          <w:tcPr>
            <w:tcW w:w="566" w:type="dxa"/>
            <w:vAlign w:val="center"/>
          </w:tcPr>
          <w:p w14:paraId="0423E17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4</w:t>
            </w:r>
          </w:p>
        </w:tc>
        <w:tc>
          <w:tcPr>
            <w:tcW w:w="595" w:type="dxa"/>
            <w:vAlign w:val="center"/>
          </w:tcPr>
          <w:p w14:paraId="6F8CA356"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70,4</w:t>
            </w:r>
          </w:p>
        </w:tc>
        <w:tc>
          <w:tcPr>
            <w:tcW w:w="595" w:type="dxa"/>
            <w:vAlign w:val="center"/>
          </w:tcPr>
          <w:p w14:paraId="0162FAAE"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0,33</w:t>
            </w:r>
          </w:p>
        </w:tc>
        <w:tc>
          <w:tcPr>
            <w:tcW w:w="761" w:type="dxa"/>
            <w:vAlign w:val="center"/>
          </w:tcPr>
          <w:p w14:paraId="4D378FFF"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0,004</w:t>
            </w:r>
          </w:p>
        </w:tc>
        <w:tc>
          <w:tcPr>
            <w:tcW w:w="885" w:type="dxa"/>
            <w:vAlign w:val="center"/>
          </w:tcPr>
          <w:p w14:paraId="679BF89C"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166,5</w:t>
            </w:r>
          </w:p>
        </w:tc>
      </w:tr>
      <w:tr w:rsidR="00990276" w:rsidRPr="00717607" w14:paraId="13579FE8" w14:textId="77777777" w:rsidTr="0089423D">
        <w:trPr>
          <w:jc w:val="center"/>
        </w:trPr>
        <w:tc>
          <w:tcPr>
            <w:tcW w:w="1662" w:type="dxa"/>
            <w:vAlign w:val="center"/>
          </w:tcPr>
          <w:p w14:paraId="63C02BBA"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Прииртышский рудный район</w:t>
            </w:r>
            <w:r>
              <w:rPr>
                <w:rFonts w:ascii="Times New Roman" w:hAnsi="Times New Roman"/>
                <w:sz w:val="20"/>
                <w:szCs w:val="20"/>
                <w:lang w:val="ru-RU"/>
              </w:rPr>
              <w:t xml:space="preserve"> (Казахстан)</w:t>
            </w:r>
          </w:p>
        </w:tc>
        <w:tc>
          <w:tcPr>
            <w:tcW w:w="1048" w:type="dxa"/>
            <w:vAlign w:val="center"/>
          </w:tcPr>
          <w:p w14:paraId="5E5A78DA"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Zn-Pb-Cu</w:t>
            </w:r>
          </w:p>
        </w:tc>
        <w:tc>
          <w:tcPr>
            <w:tcW w:w="686" w:type="dxa"/>
            <w:vAlign w:val="center"/>
          </w:tcPr>
          <w:p w14:paraId="4FDB2DD1"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8</w:t>
            </w:r>
          </w:p>
        </w:tc>
        <w:tc>
          <w:tcPr>
            <w:tcW w:w="595" w:type="dxa"/>
            <w:vAlign w:val="center"/>
          </w:tcPr>
          <w:p w14:paraId="267996F9"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2,62</w:t>
            </w:r>
          </w:p>
        </w:tc>
        <w:tc>
          <w:tcPr>
            <w:tcW w:w="595" w:type="dxa"/>
            <w:vAlign w:val="center"/>
          </w:tcPr>
          <w:p w14:paraId="21A1A57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6,35</w:t>
            </w:r>
          </w:p>
        </w:tc>
        <w:tc>
          <w:tcPr>
            <w:tcW w:w="595" w:type="dxa"/>
            <w:vAlign w:val="center"/>
          </w:tcPr>
          <w:p w14:paraId="5155023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1,63</w:t>
            </w:r>
          </w:p>
        </w:tc>
        <w:tc>
          <w:tcPr>
            <w:tcW w:w="910" w:type="dxa"/>
            <w:vAlign w:val="center"/>
          </w:tcPr>
          <w:p w14:paraId="454214B3"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0,80</w:t>
            </w:r>
          </w:p>
        </w:tc>
        <w:tc>
          <w:tcPr>
            <w:tcW w:w="566" w:type="dxa"/>
            <w:vAlign w:val="center"/>
          </w:tcPr>
          <w:p w14:paraId="1320FD62"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8</w:t>
            </w:r>
          </w:p>
        </w:tc>
        <w:tc>
          <w:tcPr>
            <w:tcW w:w="595" w:type="dxa"/>
            <w:vAlign w:val="center"/>
          </w:tcPr>
          <w:p w14:paraId="73A550B8"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71,8</w:t>
            </w:r>
          </w:p>
        </w:tc>
        <w:tc>
          <w:tcPr>
            <w:tcW w:w="595" w:type="dxa"/>
            <w:vAlign w:val="center"/>
          </w:tcPr>
          <w:p w14:paraId="2816A4EC"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0,76</w:t>
            </w:r>
          </w:p>
        </w:tc>
        <w:tc>
          <w:tcPr>
            <w:tcW w:w="761" w:type="dxa"/>
            <w:vAlign w:val="center"/>
          </w:tcPr>
          <w:p w14:paraId="07C1B1CD"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0,01</w:t>
            </w:r>
          </w:p>
        </w:tc>
        <w:tc>
          <w:tcPr>
            <w:tcW w:w="885" w:type="dxa"/>
            <w:vAlign w:val="center"/>
          </w:tcPr>
          <w:p w14:paraId="2CCEC490" w14:textId="77777777" w:rsidR="00990276" w:rsidRPr="00717607" w:rsidRDefault="00990276" w:rsidP="0089423D">
            <w:pPr>
              <w:jc w:val="center"/>
              <w:rPr>
                <w:rFonts w:ascii="Times New Roman" w:hAnsi="Times New Roman"/>
                <w:sz w:val="20"/>
                <w:szCs w:val="20"/>
                <w:lang w:val="ru-RU"/>
              </w:rPr>
            </w:pPr>
            <w:r w:rsidRPr="00717607">
              <w:rPr>
                <w:rFonts w:ascii="Times New Roman" w:hAnsi="Times New Roman"/>
                <w:sz w:val="20"/>
                <w:szCs w:val="20"/>
                <w:lang w:val="ru-RU"/>
              </w:rPr>
              <w:t>228,5</w:t>
            </w:r>
          </w:p>
        </w:tc>
      </w:tr>
      <w:tr w:rsidR="00990276" w:rsidRPr="00717607" w14:paraId="21420DC8" w14:textId="77777777" w:rsidTr="0089423D">
        <w:trPr>
          <w:jc w:val="center"/>
        </w:trPr>
        <w:tc>
          <w:tcPr>
            <w:tcW w:w="1662" w:type="dxa"/>
            <w:vAlign w:val="center"/>
          </w:tcPr>
          <w:p w14:paraId="0A323FC7"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Змеиногорский рудный район (Россия)</w:t>
            </w:r>
          </w:p>
        </w:tc>
        <w:tc>
          <w:tcPr>
            <w:tcW w:w="1048" w:type="dxa"/>
            <w:vAlign w:val="center"/>
          </w:tcPr>
          <w:p w14:paraId="44C57847" w14:textId="77777777" w:rsidR="00990276" w:rsidRPr="00717607" w:rsidRDefault="00990276" w:rsidP="0089423D">
            <w:pPr>
              <w:jc w:val="center"/>
              <w:rPr>
                <w:rFonts w:ascii="Times New Roman" w:hAnsi="Times New Roman"/>
                <w:sz w:val="20"/>
                <w:szCs w:val="20"/>
                <w:lang w:val="en-US"/>
              </w:rPr>
            </w:pPr>
            <w:r w:rsidRPr="00717607">
              <w:rPr>
                <w:rFonts w:ascii="Times New Roman" w:hAnsi="Times New Roman"/>
                <w:sz w:val="20"/>
                <w:szCs w:val="20"/>
                <w:lang w:val="en-US"/>
              </w:rPr>
              <w:t>Zn-Pb-Cu</w:t>
            </w:r>
          </w:p>
        </w:tc>
        <w:tc>
          <w:tcPr>
            <w:tcW w:w="686" w:type="dxa"/>
            <w:vAlign w:val="center"/>
          </w:tcPr>
          <w:p w14:paraId="66A42477"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7</w:t>
            </w:r>
          </w:p>
        </w:tc>
        <w:tc>
          <w:tcPr>
            <w:tcW w:w="595" w:type="dxa"/>
            <w:vAlign w:val="center"/>
          </w:tcPr>
          <w:p w14:paraId="4217DFEB"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1,64</w:t>
            </w:r>
          </w:p>
        </w:tc>
        <w:tc>
          <w:tcPr>
            <w:tcW w:w="595" w:type="dxa"/>
            <w:vAlign w:val="center"/>
          </w:tcPr>
          <w:p w14:paraId="28F6096C"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7,42</w:t>
            </w:r>
          </w:p>
        </w:tc>
        <w:tc>
          <w:tcPr>
            <w:tcW w:w="595" w:type="dxa"/>
            <w:vAlign w:val="center"/>
          </w:tcPr>
          <w:p w14:paraId="01D43FEB"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3,34</w:t>
            </w:r>
          </w:p>
        </w:tc>
        <w:tc>
          <w:tcPr>
            <w:tcW w:w="910" w:type="dxa"/>
            <w:vAlign w:val="center"/>
          </w:tcPr>
          <w:p w14:paraId="46A4B904"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0,70</w:t>
            </w:r>
          </w:p>
        </w:tc>
        <w:tc>
          <w:tcPr>
            <w:tcW w:w="566" w:type="dxa"/>
            <w:vAlign w:val="center"/>
          </w:tcPr>
          <w:p w14:paraId="385AB376" w14:textId="77777777" w:rsidR="00990276" w:rsidRPr="00F5503B" w:rsidRDefault="00990276" w:rsidP="0089423D">
            <w:pPr>
              <w:jc w:val="center"/>
              <w:rPr>
                <w:rFonts w:ascii="Times New Roman" w:hAnsi="Times New Roman"/>
                <w:sz w:val="20"/>
                <w:szCs w:val="20"/>
                <w:lang w:val="ru-RU"/>
              </w:rPr>
            </w:pPr>
            <w:r>
              <w:rPr>
                <w:rFonts w:ascii="Times New Roman" w:hAnsi="Times New Roman"/>
                <w:sz w:val="20"/>
                <w:szCs w:val="20"/>
                <w:lang w:val="ru-RU"/>
              </w:rPr>
              <w:t>5</w:t>
            </w:r>
          </w:p>
        </w:tc>
        <w:tc>
          <w:tcPr>
            <w:tcW w:w="595" w:type="dxa"/>
            <w:vAlign w:val="center"/>
          </w:tcPr>
          <w:p w14:paraId="0AA37AA8" w14:textId="77777777" w:rsidR="00990276" w:rsidRPr="00F5503B" w:rsidRDefault="00990276" w:rsidP="0089423D">
            <w:pPr>
              <w:jc w:val="center"/>
              <w:rPr>
                <w:rFonts w:ascii="Times New Roman" w:hAnsi="Times New Roman"/>
                <w:sz w:val="20"/>
                <w:szCs w:val="20"/>
                <w:lang w:val="ru-RU"/>
              </w:rPr>
            </w:pPr>
            <w:r>
              <w:rPr>
                <w:rFonts w:ascii="Times New Roman" w:hAnsi="Times New Roman"/>
                <w:sz w:val="20"/>
                <w:szCs w:val="20"/>
                <w:lang w:val="ru-RU"/>
              </w:rPr>
              <w:t>78,9</w:t>
            </w:r>
          </w:p>
        </w:tc>
        <w:tc>
          <w:tcPr>
            <w:tcW w:w="595" w:type="dxa"/>
            <w:vAlign w:val="center"/>
          </w:tcPr>
          <w:p w14:paraId="3CA528C4" w14:textId="77777777" w:rsidR="00990276" w:rsidRPr="00F5503B" w:rsidRDefault="00990276" w:rsidP="0089423D">
            <w:pPr>
              <w:jc w:val="center"/>
              <w:rPr>
                <w:rFonts w:ascii="Times New Roman" w:hAnsi="Times New Roman"/>
                <w:sz w:val="20"/>
                <w:szCs w:val="20"/>
                <w:lang w:val="ru-RU"/>
              </w:rPr>
            </w:pPr>
            <w:r>
              <w:rPr>
                <w:rFonts w:ascii="Times New Roman" w:hAnsi="Times New Roman"/>
                <w:sz w:val="20"/>
                <w:szCs w:val="20"/>
                <w:lang w:val="ru-RU"/>
              </w:rPr>
              <w:t>0,53</w:t>
            </w:r>
          </w:p>
        </w:tc>
        <w:tc>
          <w:tcPr>
            <w:tcW w:w="761" w:type="dxa"/>
            <w:vAlign w:val="center"/>
          </w:tcPr>
          <w:p w14:paraId="2719C7B6" w14:textId="77777777" w:rsidR="00990276" w:rsidRPr="003742E1" w:rsidRDefault="00990276" w:rsidP="0089423D">
            <w:pPr>
              <w:jc w:val="center"/>
              <w:rPr>
                <w:rFonts w:ascii="Times New Roman" w:hAnsi="Times New Roman"/>
                <w:sz w:val="20"/>
                <w:szCs w:val="20"/>
                <w:lang w:val="ru-RU"/>
              </w:rPr>
            </w:pPr>
            <w:r>
              <w:rPr>
                <w:rFonts w:ascii="Times New Roman" w:hAnsi="Times New Roman"/>
                <w:sz w:val="20"/>
                <w:szCs w:val="20"/>
                <w:lang w:val="ru-RU"/>
              </w:rPr>
              <w:t xml:space="preserve">0,08 </w:t>
            </w:r>
          </w:p>
        </w:tc>
        <w:tc>
          <w:tcPr>
            <w:tcW w:w="885" w:type="dxa"/>
            <w:vAlign w:val="center"/>
          </w:tcPr>
          <w:p w14:paraId="230F6929" w14:textId="77777777" w:rsidR="00990276" w:rsidRPr="003742E1" w:rsidRDefault="00990276" w:rsidP="0089423D">
            <w:pPr>
              <w:jc w:val="center"/>
              <w:rPr>
                <w:rFonts w:ascii="Times New Roman" w:hAnsi="Times New Roman"/>
                <w:sz w:val="20"/>
                <w:szCs w:val="20"/>
                <w:lang w:val="ru-RU"/>
              </w:rPr>
            </w:pPr>
            <w:r>
              <w:rPr>
                <w:rFonts w:ascii="Times New Roman" w:hAnsi="Times New Roman"/>
                <w:sz w:val="20"/>
                <w:szCs w:val="20"/>
                <w:lang w:val="ru-RU"/>
              </w:rPr>
              <w:t>47,4</w:t>
            </w:r>
          </w:p>
        </w:tc>
      </w:tr>
      <w:tr w:rsidR="00990276" w:rsidRPr="00717607" w14:paraId="562FC700" w14:textId="77777777" w:rsidTr="0089423D">
        <w:trPr>
          <w:jc w:val="center"/>
        </w:trPr>
        <w:tc>
          <w:tcPr>
            <w:tcW w:w="1662" w:type="dxa"/>
            <w:vAlign w:val="center"/>
          </w:tcPr>
          <w:p w14:paraId="7E177ADC"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Рудноалтайские месторождения (Китай)</w:t>
            </w:r>
          </w:p>
        </w:tc>
        <w:tc>
          <w:tcPr>
            <w:tcW w:w="1048" w:type="dxa"/>
            <w:vAlign w:val="center"/>
          </w:tcPr>
          <w:p w14:paraId="65D13584" w14:textId="77777777" w:rsidR="00990276" w:rsidRPr="00096C0D" w:rsidRDefault="00990276" w:rsidP="0089423D">
            <w:pPr>
              <w:jc w:val="center"/>
              <w:rPr>
                <w:rFonts w:ascii="Times New Roman" w:hAnsi="Times New Roman"/>
                <w:sz w:val="20"/>
                <w:szCs w:val="20"/>
                <w:lang w:val="ru-RU"/>
              </w:rPr>
            </w:pPr>
            <w:r>
              <w:rPr>
                <w:rFonts w:ascii="Times New Roman" w:hAnsi="Times New Roman"/>
                <w:sz w:val="20"/>
                <w:szCs w:val="20"/>
                <w:lang w:val="en-US"/>
              </w:rPr>
              <w:t>Pb</w:t>
            </w:r>
            <w:r w:rsidRPr="00096C0D">
              <w:rPr>
                <w:rFonts w:ascii="Times New Roman" w:hAnsi="Times New Roman"/>
                <w:sz w:val="20"/>
                <w:szCs w:val="20"/>
                <w:lang w:val="ru-RU"/>
              </w:rPr>
              <w:t>-</w:t>
            </w:r>
            <w:r>
              <w:rPr>
                <w:rFonts w:ascii="Times New Roman" w:hAnsi="Times New Roman"/>
                <w:sz w:val="20"/>
                <w:szCs w:val="20"/>
                <w:lang w:val="en-US"/>
              </w:rPr>
              <w:t>Zn</w:t>
            </w:r>
          </w:p>
          <w:p w14:paraId="25FF02DD" w14:textId="77777777" w:rsidR="00990276" w:rsidRPr="00096C0D" w:rsidRDefault="00990276" w:rsidP="0089423D">
            <w:pPr>
              <w:jc w:val="center"/>
              <w:rPr>
                <w:rFonts w:ascii="Times New Roman" w:hAnsi="Times New Roman"/>
                <w:sz w:val="20"/>
                <w:szCs w:val="20"/>
                <w:lang w:val="ru-RU"/>
              </w:rPr>
            </w:pPr>
            <w:r w:rsidRPr="00096C0D">
              <w:rPr>
                <w:rFonts w:ascii="Times New Roman" w:hAnsi="Times New Roman"/>
                <w:sz w:val="20"/>
                <w:szCs w:val="20"/>
                <w:lang w:val="ru-RU"/>
              </w:rPr>
              <w:t>(</w:t>
            </w:r>
            <w:r>
              <w:rPr>
                <w:rFonts w:ascii="Times New Roman" w:hAnsi="Times New Roman"/>
                <w:sz w:val="20"/>
                <w:szCs w:val="20"/>
                <w:lang w:val="en-US"/>
              </w:rPr>
              <w:t>Cu</w:t>
            </w:r>
            <w:r w:rsidRPr="00096C0D">
              <w:rPr>
                <w:rFonts w:ascii="Times New Roman" w:hAnsi="Times New Roman"/>
                <w:sz w:val="20"/>
                <w:szCs w:val="20"/>
                <w:lang w:val="ru-RU"/>
              </w:rPr>
              <w:t>-</w:t>
            </w:r>
            <w:r>
              <w:rPr>
                <w:rFonts w:ascii="Times New Roman" w:hAnsi="Times New Roman"/>
                <w:sz w:val="20"/>
                <w:szCs w:val="20"/>
                <w:lang w:val="en-US"/>
              </w:rPr>
              <w:t>Zn</w:t>
            </w:r>
            <w:r w:rsidRPr="00096C0D">
              <w:rPr>
                <w:rFonts w:ascii="Times New Roman" w:hAnsi="Times New Roman"/>
                <w:sz w:val="20"/>
                <w:szCs w:val="20"/>
                <w:lang w:val="ru-RU"/>
              </w:rPr>
              <w:t xml:space="preserve"> - </w:t>
            </w:r>
            <w:r>
              <w:rPr>
                <w:rFonts w:ascii="Times New Roman" w:hAnsi="Times New Roman"/>
                <w:sz w:val="20"/>
                <w:szCs w:val="20"/>
                <w:lang w:val="ru-RU"/>
              </w:rPr>
              <w:t>Ашалы</w:t>
            </w:r>
            <w:r w:rsidRPr="00096C0D">
              <w:rPr>
                <w:rFonts w:ascii="Times New Roman" w:hAnsi="Times New Roman"/>
                <w:sz w:val="20"/>
                <w:szCs w:val="20"/>
                <w:lang w:val="ru-RU"/>
              </w:rPr>
              <w:t>)</w:t>
            </w:r>
          </w:p>
        </w:tc>
        <w:tc>
          <w:tcPr>
            <w:tcW w:w="686" w:type="dxa"/>
            <w:vAlign w:val="center"/>
          </w:tcPr>
          <w:p w14:paraId="431DA011"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3</w:t>
            </w:r>
          </w:p>
        </w:tc>
        <w:tc>
          <w:tcPr>
            <w:tcW w:w="595" w:type="dxa"/>
            <w:vAlign w:val="center"/>
          </w:tcPr>
          <w:p w14:paraId="62928676"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1,11</w:t>
            </w:r>
          </w:p>
        </w:tc>
        <w:tc>
          <w:tcPr>
            <w:tcW w:w="595" w:type="dxa"/>
            <w:vAlign w:val="center"/>
          </w:tcPr>
          <w:p w14:paraId="2A3D585A"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3,70</w:t>
            </w:r>
          </w:p>
        </w:tc>
        <w:tc>
          <w:tcPr>
            <w:tcW w:w="595" w:type="dxa"/>
            <w:vAlign w:val="center"/>
          </w:tcPr>
          <w:p w14:paraId="0E73355D"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1,93</w:t>
            </w:r>
          </w:p>
        </w:tc>
        <w:tc>
          <w:tcPr>
            <w:tcW w:w="910" w:type="dxa"/>
            <w:vAlign w:val="center"/>
          </w:tcPr>
          <w:p w14:paraId="74D2DAE4" w14:textId="77777777" w:rsidR="00990276" w:rsidRPr="00AF5772" w:rsidRDefault="00990276" w:rsidP="0089423D">
            <w:pPr>
              <w:jc w:val="center"/>
              <w:rPr>
                <w:rFonts w:ascii="Times New Roman" w:hAnsi="Times New Roman"/>
                <w:sz w:val="20"/>
                <w:szCs w:val="20"/>
                <w:lang w:val="en-US"/>
              </w:rPr>
            </w:pPr>
            <w:r>
              <w:rPr>
                <w:rFonts w:ascii="Times New Roman" w:hAnsi="Times New Roman"/>
                <w:sz w:val="20"/>
                <w:szCs w:val="20"/>
                <w:lang w:val="en-US"/>
              </w:rPr>
              <w:t>0</w:t>
            </w:r>
            <w:r>
              <w:rPr>
                <w:rFonts w:ascii="Times New Roman" w:hAnsi="Times New Roman"/>
                <w:sz w:val="20"/>
                <w:szCs w:val="20"/>
                <w:lang w:val="ru-RU"/>
              </w:rPr>
              <w:t>,</w:t>
            </w:r>
            <w:r>
              <w:rPr>
                <w:rFonts w:ascii="Times New Roman" w:hAnsi="Times New Roman"/>
                <w:sz w:val="20"/>
                <w:szCs w:val="20"/>
                <w:lang w:val="en-US"/>
              </w:rPr>
              <w:t>74</w:t>
            </w:r>
          </w:p>
        </w:tc>
        <w:tc>
          <w:tcPr>
            <w:tcW w:w="566" w:type="dxa"/>
            <w:vAlign w:val="center"/>
          </w:tcPr>
          <w:p w14:paraId="5824602D"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3</w:t>
            </w:r>
          </w:p>
        </w:tc>
        <w:tc>
          <w:tcPr>
            <w:tcW w:w="595" w:type="dxa"/>
            <w:vAlign w:val="center"/>
          </w:tcPr>
          <w:p w14:paraId="068A883A"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39,6</w:t>
            </w:r>
          </w:p>
        </w:tc>
        <w:tc>
          <w:tcPr>
            <w:tcW w:w="595" w:type="dxa"/>
            <w:vAlign w:val="center"/>
          </w:tcPr>
          <w:p w14:paraId="0B98BF70"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0,22</w:t>
            </w:r>
          </w:p>
        </w:tc>
        <w:tc>
          <w:tcPr>
            <w:tcW w:w="761" w:type="dxa"/>
            <w:vAlign w:val="center"/>
          </w:tcPr>
          <w:p w14:paraId="7DF4DF29" w14:textId="77777777" w:rsidR="00990276" w:rsidRPr="00AF5772" w:rsidRDefault="00990276" w:rsidP="0089423D">
            <w:pPr>
              <w:jc w:val="center"/>
              <w:rPr>
                <w:rFonts w:ascii="Times New Roman" w:hAnsi="Times New Roman"/>
                <w:sz w:val="20"/>
                <w:szCs w:val="20"/>
                <w:lang w:val="ru-RU"/>
              </w:rPr>
            </w:pPr>
            <w:r>
              <w:rPr>
                <w:rFonts w:ascii="Times New Roman" w:hAnsi="Times New Roman"/>
                <w:sz w:val="20"/>
                <w:szCs w:val="20"/>
                <w:lang w:val="ru-RU"/>
              </w:rPr>
              <w:t>0,01</w:t>
            </w:r>
          </w:p>
        </w:tc>
        <w:tc>
          <w:tcPr>
            <w:tcW w:w="885" w:type="dxa"/>
            <w:vAlign w:val="center"/>
          </w:tcPr>
          <w:p w14:paraId="36221FEE" w14:textId="77777777" w:rsidR="00990276" w:rsidRPr="006D427A" w:rsidRDefault="00990276" w:rsidP="0089423D">
            <w:pPr>
              <w:jc w:val="center"/>
              <w:rPr>
                <w:rFonts w:ascii="Times New Roman" w:hAnsi="Times New Roman"/>
                <w:sz w:val="20"/>
                <w:szCs w:val="20"/>
                <w:highlight w:val="magenta"/>
                <w:lang w:val="ru-RU"/>
              </w:rPr>
            </w:pPr>
            <w:r w:rsidRPr="008E08AD">
              <w:rPr>
                <w:rFonts w:ascii="Times New Roman" w:hAnsi="Times New Roman"/>
                <w:sz w:val="20"/>
                <w:szCs w:val="20"/>
                <w:lang w:val="ru-RU"/>
              </w:rPr>
              <w:t>58,5</w:t>
            </w:r>
          </w:p>
        </w:tc>
      </w:tr>
    </w:tbl>
    <w:p w14:paraId="01F2272A" w14:textId="77777777" w:rsidR="00990276" w:rsidRPr="00717607" w:rsidRDefault="00990276" w:rsidP="00990276">
      <w:pPr>
        <w:spacing w:after="0" w:line="240" w:lineRule="auto"/>
        <w:jc w:val="both"/>
        <w:rPr>
          <w:rFonts w:ascii="Times New Roman" w:hAnsi="Times New Roman"/>
          <w:sz w:val="24"/>
          <w:szCs w:val="24"/>
        </w:rPr>
      </w:pPr>
      <w:r w:rsidRPr="00717607">
        <w:rPr>
          <w:rFonts w:ascii="Times New Roman" w:hAnsi="Times New Roman"/>
          <w:sz w:val="24"/>
          <w:szCs w:val="24"/>
        </w:rPr>
        <w:t xml:space="preserve">(*) – количество месторождений, для которых известны средние содержания </w:t>
      </w:r>
      <w:r w:rsidRPr="00717607">
        <w:rPr>
          <w:rFonts w:ascii="Times New Roman" w:hAnsi="Times New Roman"/>
          <w:sz w:val="24"/>
          <w:szCs w:val="24"/>
          <w:lang w:val="en-US"/>
        </w:rPr>
        <w:t>Au</w:t>
      </w:r>
      <w:r w:rsidRPr="00717607">
        <w:rPr>
          <w:rFonts w:ascii="Times New Roman" w:hAnsi="Times New Roman"/>
          <w:sz w:val="24"/>
          <w:szCs w:val="24"/>
        </w:rPr>
        <w:t xml:space="preserve"> и </w:t>
      </w:r>
      <w:r w:rsidRPr="00717607">
        <w:rPr>
          <w:rFonts w:ascii="Times New Roman" w:hAnsi="Times New Roman"/>
          <w:sz w:val="24"/>
          <w:szCs w:val="24"/>
          <w:lang w:val="en-US"/>
        </w:rPr>
        <w:t>Ag</w:t>
      </w:r>
    </w:p>
    <w:p w14:paraId="41D539C5" w14:textId="77777777" w:rsidR="00990276" w:rsidRPr="00717607" w:rsidRDefault="00990276" w:rsidP="00990276">
      <w:pPr>
        <w:spacing w:after="0" w:line="240" w:lineRule="auto"/>
        <w:jc w:val="both"/>
        <w:rPr>
          <w:rFonts w:ascii="Times New Roman" w:hAnsi="Times New Roman"/>
          <w:sz w:val="24"/>
          <w:szCs w:val="24"/>
        </w:rPr>
      </w:pPr>
      <w:r w:rsidRPr="00717607">
        <w:rPr>
          <w:rFonts w:ascii="Times New Roman" w:hAnsi="Times New Roman"/>
          <w:sz w:val="24"/>
          <w:szCs w:val="24"/>
        </w:rPr>
        <w:t xml:space="preserve">(ср) – среднее содержание </w:t>
      </w:r>
      <w:r w:rsidRPr="00717607">
        <w:rPr>
          <w:rFonts w:ascii="Times New Roman" w:hAnsi="Times New Roman"/>
          <w:sz w:val="24"/>
          <w:szCs w:val="24"/>
          <w:lang w:val="en-US"/>
        </w:rPr>
        <w:t>Au</w:t>
      </w:r>
      <w:r w:rsidRPr="00717607">
        <w:rPr>
          <w:rFonts w:ascii="Times New Roman" w:hAnsi="Times New Roman"/>
          <w:sz w:val="24"/>
          <w:szCs w:val="24"/>
        </w:rPr>
        <w:t xml:space="preserve"> и </w:t>
      </w:r>
      <w:r w:rsidRPr="00717607">
        <w:rPr>
          <w:rFonts w:ascii="Times New Roman" w:hAnsi="Times New Roman"/>
          <w:sz w:val="24"/>
          <w:szCs w:val="24"/>
          <w:lang w:val="en-US"/>
        </w:rPr>
        <w:t>Ag</w:t>
      </w:r>
      <w:r w:rsidRPr="00717607">
        <w:rPr>
          <w:rFonts w:ascii="Times New Roman" w:hAnsi="Times New Roman"/>
          <w:sz w:val="24"/>
          <w:szCs w:val="24"/>
        </w:rPr>
        <w:t xml:space="preserve"> для Пояс зеленых туфов, Япония по 27 отдельным линзам из 7 разных месторождений.</w:t>
      </w:r>
    </w:p>
    <w:p w14:paraId="2C16074C" w14:textId="77777777" w:rsidR="00990276" w:rsidRDefault="00990276" w:rsidP="00990276">
      <w:pPr>
        <w:spacing w:after="0" w:line="240" w:lineRule="auto"/>
        <w:ind w:firstLine="709"/>
        <w:jc w:val="both"/>
        <w:rPr>
          <w:rFonts w:ascii="Times New Roman" w:hAnsi="Times New Roman"/>
          <w:sz w:val="28"/>
          <w:szCs w:val="28"/>
        </w:rPr>
      </w:pPr>
    </w:p>
    <w:p w14:paraId="6422B916" w14:textId="1DCDECD8" w:rsidR="00990276" w:rsidRPr="00E83DBE" w:rsidRDefault="00990276" w:rsidP="00990276">
      <w:pPr>
        <w:spacing w:after="0" w:line="240" w:lineRule="auto"/>
        <w:ind w:firstLine="709"/>
        <w:jc w:val="both"/>
        <w:rPr>
          <w:rFonts w:ascii="Times New Roman" w:hAnsi="Times New Roman"/>
          <w:spacing w:val="-6"/>
          <w:sz w:val="28"/>
          <w:szCs w:val="28"/>
        </w:rPr>
      </w:pPr>
      <w:r w:rsidRPr="00E83DBE">
        <w:rPr>
          <w:rFonts w:ascii="Times New Roman" w:hAnsi="Times New Roman"/>
          <w:spacing w:val="-6"/>
          <w:sz w:val="28"/>
          <w:szCs w:val="28"/>
        </w:rPr>
        <w:lastRenderedPageBreak/>
        <w:t xml:space="preserve">Из таблицы </w:t>
      </w:r>
      <w:r w:rsidR="002314B7">
        <w:rPr>
          <w:rFonts w:ascii="Times New Roman" w:hAnsi="Times New Roman"/>
          <w:spacing w:val="-6"/>
          <w:sz w:val="28"/>
          <w:szCs w:val="28"/>
        </w:rPr>
        <w:t>4</w:t>
      </w:r>
      <w:r w:rsidRPr="00E83DBE">
        <w:rPr>
          <w:rFonts w:ascii="Times New Roman" w:hAnsi="Times New Roman"/>
          <w:spacing w:val="-6"/>
          <w:sz w:val="28"/>
          <w:szCs w:val="28"/>
        </w:rPr>
        <w:t>.3 видно, что практически все месторождения Рудного Алтая можно отнести к группе Zn-Pb-</w:t>
      </w:r>
      <w:r w:rsidRPr="00142F2B">
        <w:rPr>
          <w:rFonts w:ascii="Times New Roman" w:hAnsi="Times New Roman"/>
          <w:spacing w:val="-6"/>
          <w:sz w:val="28"/>
          <w:szCs w:val="28"/>
        </w:rPr>
        <w:t>C</w:t>
      </w:r>
      <w:r w:rsidRPr="00142F2B">
        <w:rPr>
          <w:rFonts w:ascii="Times New Roman" w:hAnsi="Times New Roman"/>
          <w:spacing w:val="-6"/>
          <w:sz w:val="28"/>
          <w:szCs w:val="28"/>
          <w:lang w:val="en-US"/>
        </w:rPr>
        <w:t>u</w:t>
      </w:r>
      <w:r w:rsidRPr="00142F2B">
        <w:rPr>
          <w:rFonts w:ascii="Times New Roman" w:hAnsi="Times New Roman"/>
          <w:spacing w:val="-6"/>
          <w:sz w:val="28"/>
          <w:szCs w:val="28"/>
        </w:rPr>
        <w:t xml:space="preserve">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w:t>
      </w:r>
      <w:r w:rsidRPr="00142F2B">
        <w:rPr>
          <w:rFonts w:ascii="Times New Roman" w:hAnsi="Times New Roman"/>
          <w:spacing w:val="-6"/>
          <w:sz w:val="28"/>
          <w:szCs w:val="28"/>
        </w:rPr>
        <w:t>, 1988),</w:t>
      </w:r>
      <w:r w:rsidRPr="00E83DBE">
        <w:rPr>
          <w:rFonts w:ascii="Times New Roman" w:hAnsi="Times New Roman"/>
          <w:spacing w:val="-6"/>
          <w:sz w:val="28"/>
          <w:szCs w:val="28"/>
        </w:rPr>
        <w:t xml:space="preserve"> соответствующих по Хатчинсону (1973) типу (б) и типу (а) по Соломону (1976). Это свидетельствует о преемственности всех этих трех классификаций.</w:t>
      </w:r>
    </w:p>
    <w:p w14:paraId="23236FF7" w14:textId="77777777" w:rsidR="00990276" w:rsidRDefault="00990276" w:rsidP="00990276">
      <w:pPr>
        <w:spacing w:after="0" w:line="240" w:lineRule="auto"/>
        <w:ind w:firstLine="709"/>
        <w:jc w:val="both"/>
        <w:rPr>
          <w:rFonts w:ascii="Times New Roman" w:hAnsi="Times New Roman"/>
          <w:sz w:val="28"/>
          <w:szCs w:val="28"/>
        </w:rPr>
      </w:pPr>
      <w:bookmarkStart w:id="79" w:name="_Hlk139097896"/>
      <w:r w:rsidRPr="00E83DBE">
        <w:rPr>
          <w:rFonts w:ascii="Times New Roman" w:hAnsi="Times New Roman"/>
          <w:sz w:val="28"/>
          <w:szCs w:val="28"/>
        </w:rPr>
        <w:t>Для наглядности соотношений основных компонентов построена треугольная диаграмма зависимости C</w:t>
      </w:r>
      <w:r w:rsidRPr="00E83DBE">
        <w:rPr>
          <w:rFonts w:ascii="Times New Roman" w:hAnsi="Times New Roman"/>
          <w:sz w:val="28"/>
          <w:szCs w:val="28"/>
          <w:lang w:val="en-US"/>
        </w:rPr>
        <w:t>u</w:t>
      </w:r>
      <w:r w:rsidRPr="00E83DBE">
        <w:rPr>
          <w:rFonts w:ascii="Times New Roman" w:hAnsi="Times New Roman"/>
          <w:sz w:val="28"/>
          <w:szCs w:val="28"/>
        </w:rPr>
        <w:t xml:space="preserve">-Pb-Zn (%) (рисунок </w:t>
      </w:r>
      <w:r>
        <w:rPr>
          <w:rFonts w:ascii="Times New Roman" w:hAnsi="Times New Roman"/>
          <w:sz w:val="28"/>
          <w:szCs w:val="28"/>
        </w:rPr>
        <w:t>4</w:t>
      </w:r>
      <w:r w:rsidRPr="00E83DBE">
        <w:rPr>
          <w:rFonts w:ascii="Times New Roman" w:hAnsi="Times New Roman"/>
          <w:sz w:val="28"/>
          <w:szCs w:val="28"/>
        </w:rPr>
        <w:t>.1). Из рисунка четко видно, что колчеданно-полиметаллические месторождения Рудного Алтая находятся в одном поле с месторождениями Канады и Японии</w:t>
      </w:r>
      <w:r w:rsidRPr="00E83DBE">
        <w:rPr>
          <w:rFonts w:ascii="Times New Roman" w:hAnsi="Times New Roman"/>
          <w:spacing w:val="-6"/>
          <w:sz w:val="28"/>
          <w:szCs w:val="28"/>
        </w:rPr>
        <w:t xml:space="preserve"> типа Zn-Pb-C</w:t>
      </w:r>
      <w:r w:rsidRPr="00E83DBE">
        <w:rPr>
          <w:rFonts w:ascii="Times New Roman" w:hAnsi="Times New Roman"/>
          <w:spacing w:val="-6"/>
          <w:sz w:val="28"/>
          <w:szCs w:val="28"/>
          <w:lang w:val="en-US"/>
        </w:rPr>
        <w:t>u</w:t>
      </w:r>
      <w:r w:rsidRPr="00E83DBE">
        <w:rPr>
          <w:rFonts w:ascii="Times New Roman" w:hAnsi="Times New Roman"/>
          <w:sz w:val="28"/>
          <w:szCs w:val="28"/>
        </w:rPr>
        <w:t>, связанных преимущественно с фельзитовыми вулканическими породами и осадочными комплексами.</w:t>
      </w:r>
    </w:p>
    <w:p w14:paraId="218B0A95" w14:textId="77777777" w:rsidR="00990276" w:rsidRDefault="00990276" w:rsidP="00990276">
      <w:pPr>
        <w:spacing w:after="0" w:line="240" w:lineRule="auto"/>
        <w:ind w:firstLine="709"/>
        <w:jc w:val="both"/>
        <w:rPr>
          <w:rFonts w:ascii="Times New Roman" w:hAnsi="Times New Roman"/>
          <w:sz w:val="28"/>
          <w:szCs w:val="28"/>
        </w:rPr>
      </w:pPr>
    </w:p>
    <w:bookmarkEnd w:id="79"/>
    <w:p w14:paraId="6E21C447" w14:textId="77777777" w:rsidR="00990276" w:rsidRDefault="00990276" w:rsidP="00990276">
      <w:pPr>
        <w:spacing w:after="0" w:line="240" w:lineRule="auto"/>
        <w:jc w:val="both"/>
        <w:rPr>
          <w:rFonts w:ascii="Times New Roman" w:hAnsi="Times New Roman"/>
          <w:sz w:val="28"/>
          <w:szCs w:val="28"/>
        </w:rPr>
      </w:pPr>
      <w:r>
        <w:rPr>
          <w:noProof/>
          <w:lang w:eastAsia="ru-RU"/>
        </w:rPr>
        <w:drawing>
          <wp:inline distT="0" distB="0" distL="0" distR="0" wp14:anchorId="22596DBB" wp14:editId="5BD35900">
            <wp:extent cx="6216510" cy="3276600"/>
            <wp:effectExtent l="0" t="0" r="0" b="0"/>
            <wp:docPr id="10812000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19755" cy="3278311"/>
                    </a:xfrm>
                    <a:prstGeom prst="rect">
                      <a:avLst/>
                    </a:prstGeom>
                    <a:noFill/>
                    <a:ln>
                      <a:noFill/>
                    </a:ln>
                  </pic:spPr>
                </pic:pic>
              </a:graphicData>
            </a:graphic>
          </wp:inline>
        </w:drawing>
      </w:r>
    </w:p>
    <w:p w14:paraId="2073C2F1" w14:textId="77777777" w:rsidR="00990276" w:rsidRPr="00DB389D" w:rsidRDefault="00990276" w:rsidP="00990276">
      <w:pPr>
        <w:spacing w:after="0" w:line="240" w:lineRule="auto"/>
        <w:jc w:val="center"/>
        <w:rPr>
          <w:rFonts w:ascii="Times New Roman" w:hAnsi="Times New Roman"/>
          <w:spacing w:val="-6"/>
          <w:sz w:val="28"/>
          <w:szCs w:val="28"/>
        </w:rPr>
      </w:pPr>
      <w:bookmarkStart w:id="80" w:name="_Hlk139098395"/>
      <w:r w:rsidRPr="00DB389D">
        <w:rPr>
          <w:rFonts w:ascii="Times New Roman" w:hAnsi="Times New Roman"/>
          <w:spacing w:val="-6"/>
          <w:sz w:val="28"/>
          <w:szCs w:val="28"/>
        </w:rPr>
        <w:t xml:space="preserve">Рисунок </w:t>
      </w:r>
      <w:r>
        <w:rPr>
          <w:rFonts w:ascii="Times New Roman" w:hAnsi="Times New Roman"/>
          <w:spacing w:val="-6"/>
          <w:sz w:val="28"/>
          <w:szCs w:val="28"/>
        </w:rPr>
        <w:t>4</w:t>
      </w:r>
      <w:r w:rsidRPr="00DB389D">
        <w:rPr>
          <w:rFonts w:ascii="Times New Roman" w:hAnsi="Times New Roman"/>
          <w:spacing w:val="-6"/>
          <w:sz w:val="28"/>
          <w:szCs w:val="28"/>
        </w:rPr>
        <w:t xml:space="preserve">.1 - Тройная диаграмма зависимости </w:t>
      </w:r>
      <w:r w:rsidRPr="00DB389D">
        <w:rPr>
          <w:rFonts w:ascii="Times New Roman" w:hAnsi="Times New Roman"/>
          <w:spacing w:val="-6"/>
          <w:sz w:val="28"/>
          <w:szCs w:val="28"/>
          <w:lang w:val="en-US"/>
        </w:rPr>
        <w:t>Cu</w:t>
      </w:r>
      <w:r w:rsidRPr="00DB389D">
        <w:rPr>
          <w:rFonts w:ascii="Times New Roman" w:hAnsi="Times New Roman"/>
          <w:spacing w:val="-6"/>
          <w:sz w:val="28"/>
          <w:szCs w:val="28"/>
        </w:rPr>
        <w:t>-</w:t>
      </w:r>
      <w:r w:rsidRPr="00DB389D">
        <w:rPr>
          <w:rFonts w:ascii="Times New Roman" w:hAnsi="Times New Roman"/>
          <w:spacing w:val="-6"/>
          <w:sz w:val="28"/>
          <w:szCs w:val="28"/>
          <w:lang w:val="en-US"/>
        </w:rPr>
        <w:t>Zn</w:t>
      </w:r>
      <w:r w:rsidRPr="00DB389D">
        <w:rPr>
          <w:rFonts w:ascii="Times New Roman" w:hAnsi="Times New Roman"/>
          <w:spacing w:val="-6"/>
          <w:sz w:val="28"/>
          <w:szCs w:val="28"/>
        </w:rPr>
        <w:t>-</w:t>
      </w:r>
      <w:r w:rsidRPr="00DB389D">
        <w:rPr>
          <w:rFonts w:ascii="Times New Roman" w:hAnsi="Times New Roman"/>
          <w:spacing w:val="-6"/>
          <w:sz w:val="28"/>
          <w:szCs w:val="28"/>
          <w:lang w:val="en-US"/>
        </w:rPr>
        <w:t>Pb</w:t>
      </w:r>
      <w:r w:rsidRPr="00DB389D">
        <w:rPr>
          <w:rFonts w:ascii="Times New Roman" w:hAnsi="Times New Roman"/>
          <w:spacing w:val="-6"/>
          <w:sz w:val="28"/>
          <w:szCs w:val="28"/>
        </w:rPr>
        <w:t xml:space="preserve"> (по данным </w:t>
      </w:r>
      <w:r w:rsidRPr="00DB389D">
        <w:rPr>
          <w:rFonts w:ascii="Times New Roman" w:hAnsi="Times New Roman"/>
          <w:spacing w:val="-6"/>
          <w:sz w:val="28"/>
          <w:szCs w:val="28"/>
          <w:lang w:val="en-US"/>
        </w:rPr>
        <w:t>Lydon</w:t>
      </w:r>
      <w:r w:rsidRPr="00DB389D">
        <w:rPr>
          <w:rFonts w:ascii="Times New Roman" w:hAnsi="Times New Roman"/>
          <w:spacing w:val="-6"/>
          <w:sz w:val="28"/>
          <w:szCs w:val="28"/>
        </w:rPr>
        <w:t xml:space="preserve">, </w:t>
      </w:r>
      <w:r w:rsidRPr="00DB389D">
        <w:rPr>
          <w:rFonts w:ascii="Times New Roman" w:hAnsi="Times New Roman"/>
          <w:spacing w:val="-6"/>
          <w:sz w:val="28"/>
          <w:szCs w:val="28"/>
          <w:lang w:val="en-US"/>
        </w:rPr>
        <w:t>J</w:t>
      </w:r>
      <w:r w:rsidRPr="00DB389D">
        <w:rPr>
          <w:rFonts w:ascii="Times New Roman" w:hAnsi="Times New Roman"/>
          <w:spacing w:val="-6"/>
          <w:sz w:val="28"/>
          <w:szCs w:val="28"/>
        </w:rPr>
        <w:t>.</w:t>
      </w:r>
      <w:r w:rsidRPr="00DB389D">
        <w:rPr>
          <w:rFonts w:ascii="Times New Roman" w:hAnsi="Times New Roman"/>
          <w:spacing w:val="-6"/>
          <w:sz w:val="28"/>
          <w:szCs w:val="28"/>
          <w:lang w:val="en-US"/>
        </w:rPr>
        <w:t>W</w:t>
      </w:r>
      <w:r w:rsidRPr="00DB389D">
        <w:rPr>
          <w:rFonts w:ascii="Times New Roman" w:hAnsi="Times New Roman"/>
          <w:spacing w:val="-6"/>
          <w:sz w:val="28"/>
          <w:szCs w:val="28"/>
        </w:rPr>
        <w:t>. (1988), с дополнениями автора)</w:t>
      </w:r>
    </w:p>
    <w:p w14:paraId="140A67CD" w14:textId="77777777" w:rsidR="00990276" w:rsidRPr="00717607" w:rsidRDefault="00990276" w:rsidP="00990276">
      <w:pPr>
        <w:spacing w:after="0" w:line="240" w:lineRule="auto"/>
        <w:jc w:val="center"/>
        <w:rPr>
          <w:rFonts w:ascii="Times New Roman" w:hAnsi="Times New Roman"/>
          <w:sz w:val="28"/>
          <w:szCs w:val="28"/>
        </w:rPr>
      </w:pPr>
    </w:p>
    <w:bookmarkEnd w:id="80"/>
    <w:p w14:paraId="6E3CEB8D" w14:textId="77777777" w:rsidR="00990276" w:rsidRPr="00717607" w:rsidRDefault="00990276" w:rsidP="00990276">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На гистограммах (рисунок </w:t>
      </w:r>
      <w:r>
        <w:rPr>
          <w:rFonts w:ascii="Times New Roman" w:hAnsi="Times New Roman"/>
          <w:sz w:val="28"/>
          <w:szCs w:val="28"/>
        </w:rPr>
        <w:t>4.</w:t>
      </w:r>
      <w:r w:rsidRPr="00717607">
        <w:rPr>
          <w:rFonts w:ascii="Times New Roman" w:hAnsi="Times New Roman"/>
          <w:sz w:val="28"/>
          <w:szCs w:val="28"/>
        </w:rPr>
        <w:t xml:space="preserve">2) указывающих распределения количества месторождений и их тоннажа: (a) - частотное распределение соотношений </w:t>
      </w:r>
      <w:bookmarkStart w:id="81" w:name="_Hlk129520823"/>
      <w:r w:rsidRPr="00717607">
        <w:rPr>
          <w:rFonts w:ascii="Times New Roman" w:hAnsi="Times New Roman"/>
          <w:sz w:val="28"/>
          <w:szCs w:val="28"/>
        </w:rPr>
        <w:t>Zn/(Z</w:t>
      </w:r>
      <w:r w:rsidRPr="00717607">
        <w:rPr>
          <w:rFonts w:ascii="Times New Roman" w:hAnsi="Times New Roman"/>
          <w:sz w:val="28"/>
          <w:szCs w:val="28"/>
          <w:lang w:val="en-US"/>
        </w:rPr>
        <w:t>n</w:t>
      </w:r>
      <w:r w:rsidRPr="00717607">
        <w:rPr>
          <w:rFonts w:ascii="Times New Roman" w:hAnsi="Times New Roman"/>
          <w:sz w:val="28"/>
          <w:szCs w:val="28"/>
        </w:rPr>
        <w:t xml:space="preserve">+Pb) </w:t>
      </w:r>
      <w:bookmarkEnd w:id="81"/>
      <w:r w:rsidRPr="00717607">
        <w:rPr>
          <w:rFonts w:ascii="Times New Roman" w:hAnsi="Times New Roman"/>
          <w:sz w:val="28"/>
          <w:szCs w:val="28"/>
        </w:rPr>
        <w:t>отдельных месторождений; б) - количество содержащегося в месторождениях металла в зависимости от типа месторождений по соотношению Zn/(Z</w:t>
      </w:r>
      <w:r w:rsidRPr="00717607">
        <w:rPr>
          <w:rFonts w:ascii="Times New Roman" w:hAnsi="Times New Roman"/>
          <w:sz w:val="28"/>
          <w:szCs w:val="28"/>
          <w:lang w:val="en-US"/>
        </w:rPr>
        <w:t>n</w:t>
      </w:r>
      <w:r w:rsidRPr="00717607">
        <w:rPr>
          <w:rFonts w:ascii="Times New Roman" w:hAnsi="Times New Roman"/>
          <w:sz w:val="28"/>
          <w:szCs w:val="28"/>
        </w:rPr>
        <w:t xml:space="preserve"> +Pb). </w:t>
      </w:r>
    </w:p>
    <w:p w14:paraId="32257663" w14:textId="77777777" w:rsidR="00990276" w:rsidRPr="00717607" w:rsidRDefault="00990276" w:rsidP="00990276">
      <w:pPr>
        <w:spacing w:after="0" w:line="240" w:lineRule="auto"/>
        <w:ind w:firstLine="709"/>
        <w:jc w:val="both"/>
        <w:rPr>
          <w:rFonts w:ascii="Times New Roman" w:hAnsi="Times New Roman"/>
          <w:sz w:val="28"/>
          <w:szCs w:val="28"/>
        </w:rPr>
        <w:sectPr w:rsidR="00990276" w:rsidRPr="00717607" w:rsidSect="009275A1">
          <w:headerReference w:type="default" r:id="rId58"/>
          <w:pgSz w:w="11906" w:h="16838"/>
          <w:pgMar w:top="1134" w:right="567" w:bottom="1134" w:left="1701" w:header="567" w:footer="567" w:gutter="0"/>
          <w:cols w:space="708"/>
          <w:titlePg/>
          <w:docGrid w:linePitch="360"/>
        </w:sectPr>
      </w:pPr>
    </w:p>
    <w:p w14:paraId="623B78AC" w14:textId="77777777" w:rsidR="00990276" w:rsidRPr="00717607" w:rsidRDefault="00990276" w:rsidP="00990276">
      <w:pPr>
        <w:spacing w:after="0" w:line="240" w:lineRule="auto"/>
        <w:jc w:val="center"/>
        <w:rPr>
          <w:rFonts w:ascii="Times New Roman" w:hAnsi="Times New Roman"/>
          <w:sz w:val="28"/>
          <w:szCs w:val="28"/>
        </w:rPr>
      </w:pPr>
      <w:bookmarkStart w:id="82" w:name="_Hlk137730110"/>
      <w:r>
        <w:rPr>
          <w:noProof/>
          <w:lang w:eastAsia="ru-RU"/>
        </w:rPr>
        <w:lastRenderedPageBreak/>
        <w:drawing>
          <wp:inline distT="0" distB="0" distL="0" distR="0" wp14:anchorId="560A4C6F" wp14:editId="64232CB1">
            <wp:extent cx="7696200" cy="5457805"/>
            <wp:effectExtent l="0" t="0" r="0" b="0"/>
            <wp:docPr id="15107322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726489" cy="5479284"/>
                    </a:xfrm>
                    <a:prstGeom prst="rect">
                      <a:avLst/>
                    </a:prstGeom>
                    <a:noFill/>
                    <a:ln>
                      <a:noFill/>
                    </a:ln>
                  </pic:spPr>
                </pic:pic>
              </a:graphicData>
            </a:graphic>
          </wp:inline>
        </w:drawing>
      </w:r>
    </w:p>
    <w:p w14:paraId="1E914DFB" w14:textId="77777777" w:rsidR="00990276" w:rsidRPr="00717607" w:rsidRDefault="00990276" w:rsidP="00990276">
      <w:pPr>
        <w:spacing w:after="0" w:line="240" w:lineRule="auto"/>
        <w:jc w:val="center"/>
        <w:rPr>
          <w:rFonts w:ascii="Times New Roman" w:hAnsi="Times New Roman"/>
          <w:sz w:val="24"/>
          <w:szCs w:val="24"/>
        </w:rPr>
      </w:pPr>
      <w:bookmarkStart w:id="83" w:name="_Hlk143094714"/>
      <w:bookmarkStart w:id="84" w:name="_Hlk139103894"/>
      <w:r w:rsidRPr="00717607">
        <w:rPr>
          <w:rFonts w:ascii="Times New Roman" w:hAnsi="Times New Roman"/>
          <w:sz w:val="24"/>
          <w:szCs w:val="24"/>
        </w:rPr>
        <w:t>1 – Пояс Зеленых туфов (Япония); район Батерст-Ньюкасл, пояс Абитити (Канада); Норвежские каледониды; 2 – Зыряновский рудный район (РА); 3 – Лениногорский рудный район</w:t>
      </w:r>
      <w:r>
        <w:rPr>
          <w:rFonts w:ascii="Times New Roman" w:hAnsi="Times New Roman"/>
          <w:sz w:val="24"/>
          <w:szCs w:val="24"/>
        </w:rPr>
        <w:t xml:space="preserve"> </w:t>
      </w:r>
      <w:r w:rsidRPr="00717607">
        <w:rPr>
          <w:rFonts w:ascii="Times New Roman" w:hAnsi="Times New Roman"/>
          <w:sz w:val="24"/>
          <w:szCs w:val="24"/>
        </w:rPr>
        <w:t xml:space="preserve">(РА); 4 – Прииртышский рудный район(РА); </w:t>
      </w:r>
      <w:r>
        <w:rPr>
          <w:rFonts w:ascii="Times New Roman" w:hAnsi="Times New Roman"/>
          <w:sz w:val="24"/>
          <w:szCs w:val="24"/>
        </w:rPr>
        <w:t xml:space="preserve">5 </w:t>
      </w:r>
      <w:r w:rsidRPr="00717607">
        <w:rPr>
          <w:rFonts w:ascii="Times New Roman" w:hAnsi="Times New Roman"/>
          <w:sz w:val="24"/>
          <w:szCs w:val="24"/>
        </w:rPr>
        <w:t>–</w:t>
      </w:r>
      <w:r>
        <w:rPr>
          <w:rFonts w:ascii="Times New Roman" w:hAnsi="Times New Roman"/>
          <w:sz w:val="24"/>
          <w:szCs w:val="24"/>
        </w:rPr>
        <w:t xml:space="preserve"> Рубцовский рудный район </w:t>
      </w:r>
      <w:r w:rsidRPr="00717607">
        <w:rPr>
          <w:rFonts w:ascii="Times New Roman" w:hAnsi="Times New Roman"/>
          <w:sz w:val="24"/>
          <w:szCs w:val="24"/>
        </w:rPr>
        <w:t>(РА)</w:t>
      </w:r>
      <w:r>
        <w:rPr>
          <w:rFonts w:ascii="Times New Roman" w:hAnsi="Times New Roman"/>
          <w:sz w:val="24"/>
          <w:szCs w:val="24"/>
        </w:rPr>
        <w:t xml:space="preserve">; 6 </w:t>
      </w:r>
      <w:r w:rsidRPr="00717607">
        <w:rPr>
          <w:rFonts w:ascii="Times New Roman" w:hAnsi="Times New Roman"/>
          <w:sz w:val="24"/>
          <w:szCs w:val="24"/>
        </w:rPr>
        <w:t>–</w:t>
      </w:r>
      <w:r>
        <w:rPr>
          <w:rFonts w:ascii="Times New Roman" w:hAnsi="Times New Roman"/>
          <w:sz w:val="24"/>
          <w:szCs w:val="24"/>
        </w:rPr>
        <w:t xml:space="preserve"> Змеиногорский рудный район </w:t>
      </w:r>
      <w:r w:rsidRPr="00717607">
        <w:rPr>
          <w:rFonts w:ascii="Times New Roman" w:hAnsi="Times New Roman"/>
          <w:sz w:val="24"/>
          <w:szCs w:val="24"/>
        </w:rPr>
        <w:t>(РА)</w:t>
      </w:r>
      <w:r>
        <w:rPr>
          <w:rFonts w:ascii="Times New Roman" w:hAnsi="Times New Roman"/>
          <w:sz w:val="24"/>
          <w:szCs w:val="24"/>
        </w:rPr>
        <w:t>;  7</w:t>
      </w:r>
      <w:r w:rsidRPr="00717607">
        <w:rPr>
          <w:rFonts w:ascii="Times New Roman" w:hAnsi="Times New Roman"/>
          <w:sz w:val="24"/>
          <w:szCs w:val="24"/>
        </w:rPr>
        <w:t xml:space="preserve"> – Месторождения Урала</w:t>
      </w:r>
    </w:p>
    <w:bookmarkEnd w:id="83"/>
    <w:p w14:paraId="47695473" w14:textId="77777777" w:rsidR="00990276" w:rsidRPr="00717607" w:rsidRDefault="00990276" w:rsidP="004B782F">
      <w:pPr>
        <w:spacing w:after="0" w:line="240" w:lineRule="auto"/>
        <w:ind w:firstLine="567"/>
        <w:jc w:val="center"/>
        <w:rPr>
          <w:rFonts w:ascii="Times New Roman" w:hAnsi="Times New Roman"/>
          <w:sz w:val="28"/>
          <w:szCs w:val="28"/>
        </w:rPr>
      </w:pPr>
      <w:r w:rsidRPr="003A6DF7">
        <w:rPr>
          <w:rFonts w:ascii="Times New Roman" w:hAnsi="Times New Roman"/>
          <w:sz w:val="28"/>
          <w:szCs w:val="28"/>
        </w:rPr>
        <w:t xml:space="preserve">Рисунок </w:t>
      </w:r>
      <w:r>
        <w:rPr>
          <w:rFonts w:ascii="Times New Roman" w:hAnsi="Times New Roman"/>
          <w:sz w:val="28"/>
          <w:szCs w:val="28"/>
        </w:rPr>
        <w:t>4</w:t>
      </w:r>
      <w:r w:rsidRPr="003A6DF7">
        <w:rPr>
          <w:rFonts w:ascii="Times New Roman" w:hAnsi="Times New Roman"/>
          <w:sz w:val="28"/>
          <w:szCs w:val="28"/>
        </w:rPr>
        <w:t>.2 - Гистограммы зависимости количества месторождений (а) и их тоннажа (б) от типа месторождения по соотношению Zn/(Z</w:t>
      </w:r>
      <w:r w:rsidRPr="003A6DF7">
        <w:rPr>
          <w:rFonts w:ascii="Times New Roman" w:hAnsi="Times New Roman"/>
          <w:sz w:val="28"/>
          <w:szCs w:val="28"/>
          <w:lang w:val="en-US"/>
        </w:rPr>
        <w:t>n</w:t>
      </w:r>
      <w:r w:rsidRPr="003A6DF7">
        <w:rPr>
          <w:rFonts w:ascii="Times New Roman" w:hAnsi="Times New Roman"/>
          <w:sz w:val="28"/>
          <w:szCs w:val="28"/>
        </w:rPr>
        <w:t>+Pb)</w:t>
      </w:r>
      <w:r>
        <w:rPr>
          <w:rFonts w:ascii="Times New Roman" w:hAnsi="Times New Roman"/>
          <w:sz w:val="28"/>
          <w:szCs w:val="28"/>
        </w:rPr>
        <w:t xml:space="preserve"> (по данным </w:t>
      </w:r>
      <w:r w:rsidRPr="00E54DD4">
        <w:rPr>
          <w:rFonts w:ascii="Times New Roman" w:hAnsi="Times New Roman"/>
          <w:sz w:val="28"/>
          <w:szCs w:val="28"/>
          <w:lang w:val="en-US"/>
        </w:rPr>
        <w:t>Lydon</w:t>
      </w:r>
      <w:r w:rsidRPr="00E54DD4">
        <w:rPr>
          <w:rFonts w:ascii="Times New Roman" w:hAnsi="Times New Roman"/>
          <w:sz w:val="28"/>
          <w:szCs w:val="28"/>
        </w:rPr>
        <w:t xml:space="preserve">, </w:t>
      </w:r>
      <w:r w:rsidRPr="00E54DD4">
        <w:rPr>
          <w:rFonts w:ascii="Times New Roman" w:hAnsi="Times New Roman"/>
          <w:sz w:val="28"/>
          <w:szCs w:val="28"/>
          <w:lang w:val="en-US"/>
        </w:rPr>
        <w:t>J</w:t>
      </w:r>
      <w:r w:rsidRPr="00E54DD4">
        <w:rPr>
          <w:rFonts w:ascii="Times New Roman" w:hAnsi="Times New Roman"/>
          <w:sz w:val="28"/>
          <w:szCs w:val="28"/>
        </w:rPr>
        <w:t>.</w:t>
      </w:r>
      <w:r w:rsidRPr="00E54DD4">
        <w:rPr>
          <w:rFonts w:ascii="Times New Roman" w:hAnsi="Times New Roman"/>
          <w:sz w:val="28"/>
          <w:szCs w:val="28"/>
          <w:lang w:val="en-US"/>
        </w:rPr>
        <w:t>W</w:t>
      </w:r>
      <w:r w:rsidRPr="00E54DD4">
        <w:rPr>
          <w:rFonts w:ascii="Times New Roman" w:hAnsi="Times New Roman"/>
          <w:sz w:val="28"/>
          <w:szCs w:val="28"/>
        </w:rPr>
        <w:t>.</w:t>
      </w:r>
      <w:r>
        <w:rPr>
          <w:rFonts w:ascii="Times New Roman" w:hAnsi="Times New Roman"/>
          <w:sz w:val="28"/>
          <w:szCs w:val="28"/>
        </w:rPr>
        <w:t xml:space="preserve"> (1988), с дополнениями автора).</w:t>
      </w:r>
    </w:p>
    <w:bookmarkEnd w:id="82"/>
    <w:bookmarkEnd w:id="84"/>
    <w:p w14:paraId="2ED99772" w14:textId="77777777" w:rsidR="00990276" w:rsidRPr="00717607" w:rsidRDefault="00990276" w:rsidP="00990276">
      <w:pPr>
        <w:spacing w:after="0" w:line="240" w:lineRule="auto"/>
        <w:jc w:val="both"/>
        <w:rPr>
          <w:rFonts w:ascii="Times New Roman" w:hAnsi="Times New Roman"/>
          <w:sz w:val="28"/>
          <w:szCs w:val="28"/>
        </w:rPr>
        <w:sectPr w:rsidR="00990276" w:rsidRPr="00717607" w:rsidSect="003A6DF7">
          <w:pgSz w:w="16838" w:h="11906" w:orient="landscape"/>
          <w:pgMar w:top="1134" w:right="1134" w:bottom="567" w:left="1134" w:header="0" w:footer="709" w:gutter="0"/>
          <w:cols w:space="708"/>
          <w:docGrid w:linePitch="360"/>
        </w:sectPr>
      </w:pPr>
    </w:p>
    <w:p w14:paraId="6C93B7D1" w14:textId="77777777" w:rsidR="00990276" w:rsidRPr="00142F2B" w:rsidRDefault="00990276" w:rsidP="00990276">
      <w:pPr>
        <w:spacing w:after="0" w:line="240" w:lineRule="auto"/>
        <w:ind w:firstLine="709"/>
        <w:jc w:val="both"/>
        <w:rPr>
          <w:rFonts w:ascii="Times New Roman" w:hAnsi="Times New Roman"/>
          <w:sz w:val="28"/>
          <w:szCs w:val="28"/>
        </w:rPr>
      </w:pPr>
      <w:bookmarkStart w:id="85" w:name="_Hlk139097919"/>
      <w:bookmarkStart w:id="86" w:name="_Hlk137557772"/>
      <w:r w:rsidRPr="00142F2B">
        <w:rPr>
          <w:rFonts w:ascii="Times New Roman" w:hAnsi="Times New Roman"/>
          <w:sz w:val="28"/>
          <w:szCs w:val="28"/>
        </w:rPr>
        <w:lastRenderedPageBreak/>
        <w:t xml:space="preserve">Диаграммы показывают, что на сегодняшний день большая часть руд содержится в месторождениях VMS, </w:t>
      </w:r>
      <w:bookmarkStart w:id="87" w:name="_Hlk129521608"/>
      <w:r w:rsidRPr="00142F2B">
        <w:rPr>
          <w:rFonts w:ascii="Times New Roman" w:hAnsi="Times New Roman"/>
          <w:sz w:val="28"/>
          <w:szCs w:val="28"/>
        </w:rPr>
        <w:t>которые имеют массовое соотношение Zn/(Z</w:t>
      </w:r>
      <w:r w:rsidRPr="00142F2B">
        <w:rPr>
          <w:rFonts w:ascii="Times New Roman" w:hAnsi="Times New Roman"/>
          <w:sz w:val="28"/>
          <w:szCs w:val="28"/>
          <w:lang w:val="en-US"/>
        </w:rPr>
        <w:t>n</w:t>
      </w:r>
      <w:r w:rsidRPr="00142F2B">
        <w:rPr>
          <w:rFonts w:ascii="Times New Roman" w:hAnsi="Times New Roman"/>
          <w:sz w:val="28"/>
          <w:szCs w:val="28"/>
        </w:rPr>
        <w:t>+Pb) либо от 0,70 до 0,80 (тип Zn-P</w:t>
      </w:r>
      <w:r w:rsidRPr="00142F2B">
        <w:rPr>
          <w:rFonts w:ascii="Times New Roman" w:hAnsi="Times New Roman"/>
          <w:sz w:val="28"/>
          <w:szCs w:val="28"/>
          <w:lang w:val="en-US"/>
        </w:rPr>
        <w:t>b</w:t>
      </w:r>
      <w:r w:rsidRPr="00142F2B">
        <w:rPr>
          <w:rFonts w:ascii="Times New Roman" w:hAnsi="Times New Roman"/>
          <w:sz w:val="28"/>
          <w:szCs w:val="28"/>
        </w:rPr>
        <w:t>-C</w:t>
      </w:r>
      <w:r w:rsidRPr="00142F2B">
        <w:rPr>
          <w:rFonts w:ascii="Times New Roman" w:hAnsi="Times New Roman"/>
          <w:sz w:val="28"/>
          <w:szCs w:val="28"/>
          <w:lang w:val="en-US"/>
        </w:rPr>
        <w:t>u</w:t>
      </w:r>
      <w:r w:rsidRPr="00142F2B">
        <w:rPr>
          <w:rFonts w:ascii="Times New Roman" w:hAnsi="Times New Roman"/>
          <w:sz w:val="28"/>
          <w:szCs w:val="28"/>
        </w:rPr>
        <w:t xml:space="preserve">), либо более 0,95 (тип </w:t>
      </w:r>
      <w:r w:rsidRPr="00142F2B">
        <w:rPr>
          <w:rFonts w:ascii="Times New Roman" w:hAnsi="Times New Roman"/>
          <w:sz w:val="28"/>
          <w:szCs w:val="28"/>
          <w:lang w:val="en-US"/>
        </w:rPr>
        <w:t>Cu</w:t>
      </w:r>
      <w:r w:rsidRPr="00142F2B">
        <w:rPr>
          <w:rFonts w:ascii="Times New Roman" w:hAnsi="Times New Roman"/>
          <w:sz w:val="28"/>
          <w:szCs w:val="28"/>
        </w:rPr>
        <w:t xml:space="preserve"> -Z</w:t>
      </w:r>
      <w:r w:rsidRPr="00142F2B">
        <w:rPr>
          <w:rFonts w:ascii="Times New Roman" w:hAnsi="Times New Roman"/>
          <w:sz w:val="28"/>
          <w:szCs w:val="28"/>
          <w:lang w:val="en-US"/>
        </w:rPr>
        <w:t>n</w:t>
      </w:r>
      <w:r w:rsidRPr="00142F2B">
        <w:rPr>
          <w:rFonts w:ascii="Times New Roman" w:hAnsi="Times New Roman"/>
          <w:sz w:val="28"/>
          <w:szCs w:val="28"/>
        </w:rPr>
        <w:t xml:space="preserve">) (таблица 5.3). </w:t>
      </w:r>
      <w:bookmarkEnd w:id="87"/>
    </w:p>
    <w:bookmarkEnd w:id="85"/>
    <w:p w14:paraId="79FFD119"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Таким образом, деление месторождений VMS на две основные композиционные группы аналогична классификации, предложенной Hutchinson, R.W. (1973) и Solomon, M., (1976) [103, 129], за исключением того, что </w:t>
      </w:r>
      <w:r w:rsidRPr="00142F2B">
        <w:rPr>
          <w:rFonts w:ascii="Times New Roman" w:hAnsi="Times New Roman"/>
          <w:sz w:val="28"/>
          <w:szCs w:val="28"/>
          <w:lang w:val="en-US"/>
        </w:rPr>
        <w:t>Cu</w:t>
      </w:r>
      <w:r w:rsidRPr="00142F2B">
        <w:rPr>
          <w:rFonts w:ascii="Times New Roman" w:hAnsi="Times New Roman"/>
          <w:sz w:val="28"/>
          <w:szCs w:val="28"/>
        </w:rPr>
        <w:t xml:space="preserve"> -тип не распознается и ни одной из групп не присваивается принадлежность к какой-либо конкретной геотектонической обстановке, вулканической, петрохимической свите или возрасту. Исключение </w:t>
      </w:r>
      <w:r w:rsidRPr="00142F2B">
        <w:rPr>
          <w:rFonts w:ascii="Times New Roman" w:hAnsi="Times New Roman"/>
          <w:sz w:val="28"/>
          <w:szCs w:val="28"/>
          <w:lang w:val="en-US"/>
        </w:rPr>
        <w:t>Cu</w:t>
      </w:r>
      <w:r w:rsidRPr="00142F2B">
        <w:rPr>
          <w:rFonts w:ascii="Times New Roman" w:hAnsi="Times New Roman"/>
          <w:sz w:val="28"/>
          <w:szCs w:val="28"/>
        </w:rPr>
        <w:t xml:space="preserve">-типа вполне оправдано, если учесть, что большинство месторождений, расположенных вблизи вершины </w:t>
      </w:r>
      <w:r w:rsidRPr="00142F2B">
        <w:rPr>
          <w:rFonts w:ascii="Times New Roman" w:hAnsi="Times New Roman"/>
          <w:sz w:val="28"/>
          <w:szCs w:val="28"/>
          <w:lang w:val="en-US"/>
        </w:rPr>
        <w:t>Cu</w:t>
      </w:r>
      <w:r w:rsidRPr="00142F2B">
        <w:rPr>
          <w:rFonts w:ascii="Times New Roman" w:hAnsi="Times New Roman"/>
          <w:sz w:val="28"/>
          <w:szCs w:val="28"/>
        </w:rPr>
        <w:t xml:space="preserve"> тройной диаграммы </w:t>
      </w:r>
      <w:r w:rsidRPr="00142F2B">
        <w:rPr>
          <w:rFonts w:ascii="Times New Roman" w:hAnsi="Times New Roman"/>
          <w:sz w:val="28"/>
          <w:szCs w:val="28"/>
          <w:lang w:val="en-US"/>
        </w:rPr>
        <w:t>Cu</w:t>
      </w:r>
      <w:r w:rsidRPr="00142F2B">
        <w:rPr>
          <w:rFonts w:ascii="Times New Roman" w:hAnsi="Times New Roman"/>
          <w:sz w:val="28"/>
          <w:szCs w:val="28"/>
        </w:rPr>
        <w:t xml:space="preserve"> -P</w:t>
      </w:r>
      <w:r w:rsidRPr="00142F2B">
        <w:rPr>
          <w:rFonts w:ascii="Times New Roman" w:hAnsi="Times New Roman"/>
          <w:sz w:val="28"/>
          <w:szCs w:val="28"/>
          <w:lang w:val="en-US"/>
        </w:rPr>
        <w:t>b</w:t>
      </w:r>
      <w:r w:rsidRPr="00142F2B">
        <w:rPr>
          <w:rFonts w:ascii="Times New Roman" w:hAnsi="Times New Roman"/>
          <w:sz w:val="28"/>
          <w:szCs w:val="28"/>
        </w:rPr>
        <w:t>-Z</w:t>
      </w:r>
      <w:r w:rsidRPr="00142F2B">
        <w:rPr>
          <w:rFonts w:ascii="Times New Roman" w:hAnsi="Times New Roman"/>
          <w:sz w:val="28"/>
          <w:szCs w:val="28"/>
          <w:lang w:val="en-US"/>
        </w:rPr>
        <w:t>n</w:t>
      </w:r>
      <w:r w:rsidRPr="00142F2B">
        <w:rPr>
          <w:rFonts w:ascii="Times New Roman" w:hAnsi="Times New Roman"/>
          <w:sz w:val="28"/>
          <w:szCs w:val="28"/>
        </w:rPr>
        <w:t>, обязаны своим положением скорее экономике добычи, чем геологии, когда, особенно для месторождений низкого качества, менее ценные содержания цинка и свинца могли быть проигнорированы в отчетных запасах.</w:t>
      </w:r>
    </w:p>
    <w:p w14:paraId="660595CE" w14:textId="77777777" w:rsidR="00990276" w:rsidRPr="00717607"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Например, ни одно из кипрских месторождений, часто рассматриваемых в качестве ярких примеров </w:t>
      </w:r>
      <w:r w:rsidRPr="00142F2B">
        <w:rPr>
          <w:rFonts w:ascii="Times New Roman" w:hAnsi="Times New Roman"/>
          <w:sz w:val="28"/>
          <w:szCs w:val="28"/>
          <w:lang w:val="en-US"/>
        </w:rPr>
        <w:t>Cu</w:t>
      </w:r>
      <w:r w:rsidRPr="00142F2B">
        <w:rPr>
          <w:rFonts w:ascii="Times New Roman" w:hAnsi="Times New Roman"/>
          <w:sz w:val="28"/>
          <w:szCs w:val="28"/>
        </w:rPr>
        <w:t xml:space="preserve"> -типа, не лишено сфалерита, а в некоторых случаях содержание Zn значительно превышает содержание </w:t>
      </w:r>
      <w:r w:rsidRPr="00142F2B">
        <w:rPr>
          <w:rFonts w:ascii="Times New Roman" w:hAnsi="Times New Roman"/>
          <w:sz w:val="28"/>
          <w:szCs w:val="28"/>
          <w:lang w:val="en-US"/>
        </w:rPr>
        <w:t>Cu</w:t>
      </w:r>
      <w:r w:rsidRPr="00142F2B">
        <w:rPr>
          <w:rFonts w:ascii="Times New Roman" w:hAnsi="Times New Roman"/>
          <w:sz w:val="28"/>
          <w:szCs w:val="28"/>
        </w:rPr>
        <w:t xml:space="preserve">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.,1984, </w:t>
      </w:r>
      <w:r w:rsidRPr="00142F2B">
        <w:rPr>
          <w:rFonts w:ascii="Times New Roman" w:hAnsi="Times New Roman"/>
          <w:sz w:val="28"/>
          <w:szCs w:val="28"/>
          <w:lang w:val="en-US"/>
        </w:rPr>
        <w:t>Some</w:t>
      </w:r>
      <w:r w:rsidRPr="00142F2B">
        <w:rPr>
          <w:rFonts w:ascii="Times New Roman" w:hAnsi="Times New Roman"/>
          <w:sz w:val="28"/>
          <w:szCs w:val="28"/>
        </w:rPr>
        <w:t xml:space="preserve"> </w:t>
      </w:r>
      <w:r w:rsidRPr="00142F2B">
        <w:rPr>
          <w:rFonts w:ascii="Times New Roman" w:hAnsi="Times New Roman"/>
          <w:sz w:val="28"/>
          <w:szCs w:val="28"/>
          <w:lang w:val="en-US"/>
        </w:rPr>
        <w:t>observations</w:t>
      </w:r>
      <w:r w:rsidRPr="00142F2B">
        <w:rPr>
          <w:rFonts w:ascii="Times New Roman" w:hAnsi="Times New Roman"/>
          <w:sz w:val="28"/>
          <w:szCs w:val="28"/>
        </w:rPr>
        <w:t xml:space="preserve"> </w:t>
      </w:r>
      <w:r w:rsidRPr="00142F2B">
        <w:rPr>
          <w:rFonts w:ascii="Times New Roman" w:hAnsi="Times New Roman"/>
          <w:sz w:val="28"/>
          <w:szCs w:val="28"/>
          <w:lang w:val="en-US"/>
        </w:rPr>
        <w:t>on</w:t>
      </w:r>
      <w:r w:rsidRPr="00142F2B">
        <w:rPr>
          <w:rFonts w:ascii="Times New Roman" w:hAnsi="Times New Roman"/>
          <w:sz w:val="28"/>
          <w:szCs w:val="28"/>
        </w:rPr>
        <w:t xml:space="preserve"> </w:t>
      </w:r>
      <w:r w:rsidRPr="00142F2B">
        <w:rPr>
          <w:rFonts w:ascii="Times New Roman" w:hAnsi="Times New Roman"/>
          <w:sz w:val="28"/>
          <w:szCs w:val="28"/>
          <w:lang w:val="en-US"/>
        </w:rPr>
        <w:t>the</w:t>
      </w:r>
      <w:r w:rsidRPr="00142F2B">
        <w:rPr>
          <w:rFonts w:ascii="Times New Roman" w:hAnsi="Times New Roman"/>
          <w:sz w:val="28"/>
          <w:szCs w:val="28"/>
        </w:rPr>
        <w:t xml:space="preserve"> </w:t>
      </w:r>
      <w:r w:rsidRPr="00142F2B">
        <w:rPr>
          <w:rFonts w:ascii="Times New Roman" w:hAnsi="Times New Roman"/>
          <w:sz w:val="28"/>
          <w:szCs w:val="28"/>
          <w:lang w:val="en-US"/>
        </w:rPr>
        <w:t>mineralogical</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chemical</w:t>
      </w:r>
      <w:r w:rsidRPr="00142F2B">
        <w:rPr>
          <w:rFonts w:ascii="Times New Roman" w:hAnsi="Times New Roman"/>
          <w:sz w:val="28"/>
          <w:szCs w:val="28"/>
        </w:rPr>
        <w:t xml:space="preserve"> </w:t>
      </w:r>
      <w:r w:rsidRPr="00142F2B">
        <w:rPr>
          <w:rFonts w:ascii="Times New Roman" w:hAnsi="Times New Roman"/>
          <w:sz w:val="28"/>
          <w:szCs w:val="28"/>
          <w:lang w:val="en-US"/>
        </w:rPr>
        <w:t>zonation</w:t>
      </w:r>
      <w:r w:rsidRPr="00142F2B">
        <w:rPr>
          <w:rFonts w:ascii="Times New Roman" w:hAnsi="Times New Roman"/>
          <w:sz w:val="28"/>
          <w:szCs w:val="28"/>
        </w:rPr>
        <w:t xml:space="preserve"> </w:t>
      </w:r>
      <w:r w:rsidRPr="00142F2B">
        <w:rPr>
          <w:rFonts w:ascii="Times New Roman" w:hAnsi="Times New Roman"/>
          <w:sz w:val="28"/>
          <w:szCs w:val="28"/>
          <w:lang w:val="en-US"/>
        </w:rPr>
        <w:t>patterns</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volcanogenic</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Cyprus</w:t>
      </w:r>
      <w:r w:rsidRPr="00142F2B">
        <w:rPr>
          <w:rFonts w:ascii="Times New Roman" w:hAnsi="Times New Roman"/>
          <w:sz w:val="28"/>
          <w:szCs w:val="28"/>
        </w:rPr>
        <w:t xml:space="preserve">: </w:t>
      </w:r>
      <w:r w:rsidRPr="00142F2B">
        <w:rPr>
          <w:rFonts w:ascii="Times New Roman" w:hAnsi="Times New Roman"/>
          <w:sz w:val="28"/>
          <w:szCs w:val="28"/>
          <w:lang w:val="en-US"/>
        </w:rPr>
        <w:t>Geological</w:t>
      </w:r>
      <w:r w:rsidRPr="00142F2B">
        <w:rPr>
          <w:rFonts w:ascii="Times New Roman" w:hAnsi="Times New Roman"/>
          <w:sz w:val="28"/>
          <w:szCs w:val="28"/>
        </w:rPr>
        <w:t xml:space="preserve"> </w:t>
      </w:r>
      <w:r w:rsidRPr="00142F2B">
        <w:rPr>
          <w:rFonts w:ascii="Times New Roman" w:hAnsi="Times New Roman"/>
          <w:sz w:val="28"/>
          <w:szCs w:val="28"/>
          <w:lang w:val="en-US"/>
        </w:rPr>
        <w:t>Survey</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Canada</w:t>
      </w:r>
      <w:r w:rsidRPr="00142F2B">
        <w:rPr>
          <w:rFonts w:ascii="Times New Roman" w:hAnsi="Times New Roman"/>
          <w:sz w:val="28"/>
          <w:szCs w:val="28"/>
        </w:rPr>
        <w:t xml:space="preserve">, </w:t>
      </w:r>
      <w:r w:rsidRPr="00142F2B">
        <w:rPr>
          <w:rFonts w:ascii="Times New Roman" w:hAnsi="Times New Roman"/>
          <w:sz w:val="28"/>
          <w:szCs w:val="28"/>
          <w:lang w:val="en-US"/>
        </w:rPr>
        <w:t>Paper</w:t>
      </w:r>
      <w:r w:rsidRPr="00142F2B">
        <w:rPr>
          <w:rFonts w:ascii="Times New Roman" w:hAnsi="Times New Roman"/>
          <w:sz w:val="28"/>
          <w:szCs w:val="28"/>
        </w:rPr>
        <w:t xml:space="preserve"> 84-1</w:t>
      </w:r>
      <w:r w:rsidRPr="00142F2B">
        <w:rPr>
          <w:rFonts w:ascii="Times New Roman" w:hAnsi="Times New Roman"/>
          <w:sz w:val="28"/>
          <w:szCs w:val="28"/>
          <w:lang w:val="en-US"/>
        </w:rPr>
        <w:t>A</w:t>
      </w:r>
      <w:r w:rsidRPr="00142F2B">
        <w:rPr>
          <w:rFonts w:ascii="Times New Roman" w:hAnsi="Times New Roman"/>
          <w:sz w:val="28"/>
          <w:szCs w:val="28"/>
        </w:rPr>
        <w:t xml:space="preserve">. </w:t>
      </w:r>
      <w:r w:rsidRPr="00142F2B">
        <w:rPr>
          <w:rFonts w:ascii="Times New Roman" w:hAnsi="Times New Roman"/>
          <w:sz w:val="28"/>
          <w:szCs w:val="28"/>
          <w:lang w:val="en-US"/>
        </w:rPr>
        <w:t>p</w:t>
      </w:r>
      <w:r w:rsidRPr="00142F2B">
        <w:rPr>
          <w:rFonts w:ascii="Times New Roman" w:hAnsi="Times New Roman"/>
          <w:sz w:val="28"/>
          <w:szCs w:val="28"/>
        </w:rPr>
        <w:t xml:space="preserve">. 611-616]. Большинство месторождений, описанных как </w:t>
      </w:r>
      <w:r w:rsidRPr="00142F2B">
        <w:rPr>
          <w:rFonts w:ascii="Times New Roman" w:hAnsi="Times New Roman"/>
          <w:sz w:val="28"/>
          <w:szCs w:val="28"/>
          <w:lang w:val="en-US"/>
        </w:rPr>
        <w:t>Cu</w:t>
      </w:r>
      <w:r w:rsidRPr="00142F2B">
        <w:rPr>
          <w:rFonts w:ascii="Times New Roman" w:hAnsi="Times New Roman"/>
          <w:sz w:val="28"/>
          <w:szCs w:val="28"/>
        </w:rPr>
        <w:t xml:space="preserve">-типы, следует рассматривать как относящиеся к группе </w:t>
      </w:r>
      <w:r w:rsidRPr="00142F2B">
        <w:rPr>
          <w:rFonts w:ascii="Times New Roman" w:hAnsi="Times New Roman"/>
          <w:sz w:val="28"/>
          <w:szCs w:val="28"/>
          <w:lang w:val="en-US"/>
        </w:rPr>
        <w:t>Cu</w:t>
      </w:r>
      <w:r w:rsidRPr="00717607">
        <w:rPr>
          <w:rFonts w:ascii="Times New Roman" w:hAnsi="Times New Roman"/>
          <w:sz w:val="28"/>
          <w:szCs w:val="28"/>
        </w:rPr>
        <w:t xml:space="preserve"> -Z</w:t>
      </w:r>
      <w:r w:rsidRPr="00717607">
        <w:rPr>
          <w:rFonts w:ascii="Times New Roman" w:hAnsi="Times New Roman"/>
          <w:sz w:val="28"/>
          <w:szCs w:val="28"/>
          <w:lang w:val="en-US"/>
        </w:rPr>
        <w:t>n</w:t>
      </w:r>
      <w:r w:rsidRPr="00717607">
        <w:rPr>
          <w:rFonts w:ascii="Times New Roman" w:hAnsi="Times New Roman"/>
          <w:sz w:val="28"/>
          <w:szCs w:val="28"/>
        </w:rPr>
        <w:t>.</w:t>
      </w:r>
    </w:p>
    <w:p w14:paraId="7F50E50F" w14:textId="77777777" w:rsidR="00990276" w:rsidRPr="00717607" w:rsidRDefault="00990276" w:rsidP="00990276">
      <w:pPr>
        <w:spacing w:after="0" w:line="240" w:lineRule="auto"/>
        <w:ind w:firstLine="709"/>
        <w:jc w:val="both"/>
        <w:rPr>
          <w:rFonts w:ascii="Times New Roman" w:hAnsi="Times New Roman"/>
          <w:sz w:val="28"/>
          <w:szCs w:val="28"/>
        </w:rPr>
      </w:pPr>
      <w:r w:rsidRPr="00717607">
        <w:rPr>
          <w:rFonts w:ascii="Times New Roman" w:hAnsi="Times New Roman"/>
          <w:sz w:val="28"/>
          <w:szCs w:val="28"/>
        </w:rPr>
        <w:t>То, что это разделение месторождений VMS на две основные группы на основе соотношения Zn/(Z</w:t>
      </w:r>
      <w:r w:rsidRPr="00717607">
        <w:rPr>
          <w:rFonts w:ascii="Times New Roman" w:hAnsi="Times New Roman"/>
          <w:sz w:val="28"/>
          <w:szCs w:val="28"/>
          <w:lang w:val="en-US"/>
        </w:rPr>
        <w:t>n</w:t>
      </w:r>
      <w:r w:rsidRPr="00717607">
        <w:rPr>
          <w:rFonts w:ascii="Times New Roman" w:hAnsi="Times New Roman"/>
          <w:sz w:val="28"/>
          <w:szCs w:val="28"/>
        </w:rPr>
        <w:t>+P</w:t>
      </w:r>
      <w:r w:rsidRPr="00717607">
        <w:rPr>
          <w:rFonts w:ascii="Times New Roman" w:hAnsi="Times New Roman"/>
          <w:sz w:val="28"/>
          <w:szCs w:val="28"/>
          <w:lang w:val="en-US"/>
        </w:rPr>
        <w:t>b</w:t>
      </w:r>
      <w:r w:rsidRPr="00717607">
        <w:rPr>
          <w:rFonts w:ascii="Times New Roman" w:hAnsi="Times New Roman"/>
          <w:sz w:val="28"/>
          <w:szCs w:val="28"/>
        </w:rPr>
        <w:t xml:space="preserve">) отражает естественную природную группировку, подтверждается высокой степенью корреляции с другими особенностями месторождений. </w:t>
      </w:r>
    </w:p>
    <w:p w14:paraId="5D707FDC" w14:textId="77777777" w:rsidR="00990276" w:rsidRPr="00717607" w:rsidRDefault="00990276" w:rsidP="00990276">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Например, барит, как важный минерал </w:t>
      </w:r>
      <w:r>
        <w:rPr>
          <w:rFonts w:ascii="Times New Roman" w:hAnsi="Times New Roman"/>
          <w:sz w:val="28"/>
          <w:szCs w:val="28"/>
        </w:rPr>
        <w:t>полиметаллических руд</w:t>
      </w:r>
      <w:r w:rsidRPr="00717607">
        <w:rPr>
          <w:rFonts w:ascii="Times New Roman" w:hAnsi="Times New Roman"/>
          <w:sz w:val="28"/>
          <w:szCs w:val="28"/>
        </w:rPr>
        <w:t xml:space="preserve">, </w:t>
      </w:r>
      <w:r>
        <w:rPr>
          <w:rFonts w:ascii="Times New Roman" w:hAnsi="Times New Roman"/>
          <w:sz w:val="28"/>
          <w:szCs w:val="28"/>
        </w:rPr>
        <w:t>больше встречается</w:t>
      </w:r>
      <w:r w:rsidRPr="00717607">
        <w:rPr>
          <w:rFonts w:ascii="Times New Roman" w:hAnsi="Times New Roman"/>
          <w:sz w:val="28"/>
          <w:szCs w:val="28"/>
        </w:rPr>
        <w:t xml:space="preserve"> </w:t>
      </w:r>
      <w:r>
        <w:rPr>
          <w:rFonts w:ascii="Times New Roman" w:hAnsi="Times New Roman"/>
          <w:sz w:val="28"/>
          <w:szCs w:val="28"/>
        </w:rPr>
        <w:t>в</w:t>
      </w:r>
      <w:r w:rsidRPr="00717607">
        <w:rPr>
          <w:rFonts w:ascii="Times New Roman" w:hAnsi="Times New Roman"/>
          <w:sz w:val="28"/>
          <w:szCs w:val="28"/>
        </w:rPr>
        <w:t xml:space="preserve"> месторождения</w:t>
      </w:r>
      <w:r>
        <w:rPr>
          <w:rFonts w:ascii="Times New Roman" w:hAnsi="Times New Roman"/>
          <w:sz w:val="28"/>
          <w:szCs w:val="28"/>
        </w:rPr>
        <w:t>х</w:t>
      </w:r>
      <w:r w:rsidRPr="00717607">
        <w:rPr>
          <w:rFonts w:ascii="Times New Roman" w:hAnsi="Times New Roman"/>
          <w:sz w:val="28"/>
          <w:szCs w:val="28"/>
        </w:rPr>
        <w:t xml:space="preserve"> типа Zn-Pb-C</w:t>
      </w:r>
      <w:r w:rsidRPr="00717607">
        <w:rPr>
          <w:rFonts w:ascii="Times New Roman" w:hAnsi="Times New Roman"/>
          <w:sz w:val="28"/>
          <w:szCs w:val="28"/>
          <w:lang w:val="en-US"/>
        </w:rPr>
        <w:t>u</w:t>
      </w:r>
      <w:r w:rsidRPr="00717607">
        <w:rPr>
          <w:rFonts w:ascii="Times New Roman" w:hAnsi="Times New Roman"/>
          <w:sz w:val="28"/>
          <w:szCs w:val="28"/>
        </w:rPr>
        <w:t>; соотношения Au/A</w:t>
      </w:r>
      <w:r w:rsidRPr="00717607">
        <w:rPr>
          <w:rFonts w:ascii="Times New Roman" w:hAnsi="Times New Roman"/>
          <w:sz w:val="28"/>
          <w:szCs w:val="28"/>
          <w:lang w:val="en-US"/>
        </w:rPr>
        <w:t>g</w:t>
      </w:r>
      <w:r w:rsidRPr="00717607">
        <w:rPr>
          <w:rFonts w:ascii="Times New Roman" w:hAnsi="Times New Roman"/>
          <w:sz w:val="28"/>
          <w:szCs w:val="28"/>
        </w:rPr>
        <w:t xml:space="preserve"> типа </w:t>
      </w:r>
      <w:r>
        <w:rPr>
          <w:rFonts w:ascii="Times New Roman" w:hAnsi="Times New Roman"/>
          <w:sz w:val="28"/>
          <w:szCs w:val="28"/>
          <w:lang w:val="en-US"/>
        </w:rPr>
        <w:t>Cu</w:t>
      </w:r>
      <w:r w:rsidRPr="00717607">
        <w:rPr>
          <w:rFonts w:ascii="Times New Roman" w:hAnsi="Times New Roman"/>
          <w:sz w:val="28"/>
          <w:szCs w:val="28"/>
        </w:rPr>
        <w:t xml:space="preserve"> Cu-Z</w:t>
      </w:r>
      <w:r w:rsidRPr="00717607">
        <w:rPr>
          <w:rFonts w:ascii="Times New Roman" w:hAnsi="Times New Roman"/>
          <w:sz w:val="28"/>
          <w:szCs w:val="28"/>
          <w:lang w:val="en-US"/>
        </w:rPr>
        <w:t>n</w:t>
      </w:r>
      <w:r w:rsidRPr="00717607">
        <w:rPr>
          <w:rFonts w:ascii="Times New Roman" w:hAnsi="Times New Roman"/>
          <w:sz w:val="28"/>
          <w:szCs w:val="28"/>
        </w:rPr>
        <w:t xml:space="preserve"> обычно выше, чем у типа Zn-P</w:t>
      </w:r>
      <w:r w:rsidRPr="00717607">
        <w:rPr>
          <w:rFonts w:ascii="Times New Roman" w:hAnsi="Times New Roman"/>
          <w:sz w:val="28"/>
          <w:szCs w:val="28"/>
          <w:lang w:val="en-US"/>
        </w:rPr>
        <w:t>b</w:t>
      </w:r>
      <w:r w:rsidRPr="00717607">
        <w:rPr>
          <w:rFonts w:ascii="Times New Roman" w:hAnsi="Times New Roman"/>
          <w:sz w:val="28"/>
          <w:szCs w:val="28"/>
        </w:rPr>
        <w:t>-C</w:t>
      </w:r>
      <w:r w:rsidRPr="00717607">
        <w:rPr>
          <w:rFonts w:ascii="Times New Roman" w:hAnsi="Times New Roman"/>
          <w:sz w:val="28"/>
          <w:szCs w:val="28"/>
          <w:lang w:val="en-US"/>
        </w:rPr>
        <w:t>u</w:t>
      </w:r>
      <w:r w:rsidRPr="00717607">
        <w:rPr>
          <w:rFonts w:ascii="Times New Roman" w:hAnsi="Times New Roman"/>
          <w:sz w:val="28"/>
          <w:szCs w:val="28"/>
        </w:rPr>
        <w:t xml:space="preserve"> (таблица 5.4)</w:t>
      </w:r>
      <w:r>
        <w:rPr>
          <w:rFonts w:ascii="Times New Roman" w:hAnsi="Times New Roman"/>
          <w:sz w:val="28"/>
          <w:szCs w:val="28"/>
        </w:rPr>
        <w:t>.</w:t>
      </w:r>
      <w:r w:rsidRPr="00717607">
        <w:rPr>
          <w:rFonts w:ascii="Times New Roman" w:hAnsi="Times New Roman"/>
          <w:sz w:val="28"/>
          <w:szCs w:val="28"/>
        </w:rPr>
        <w:t xml:space="preserve"> </w:t>
      </w:r>
    </w:p>
    <w:p w14:paraId="3FE60E3D" w14:textId="77777777" w:rsidR="00990276" w:rsidRDefault="00990276" w:rsidP="00990276">
      <w:pPr>
        <w:spacing w:after="0" w:line="240" w:lineRule="auto"/>
        <w:ind w:firstLine="567"/>
        <w:rPr>
          <w:rFonts w:ascii="Times New Roman" w:hAnsi="Times New Roman"/>
          <w:sz w:val="28"/>
          <w:szCs w:val="28"/>
        </w:rPr>
      </w:pPr>
    </w:p>
    <w:p w14:paraId="77BD028A" w14:textId="77777777" w:rsidR="00990276" w:rsidRPr="00717607" w:rsidRDefault="00990276" w:rsidP="00990276">
      <w:pPr>
        <w:spacing w:after="0" w:line="240" w:lineRule="auto"/>
        <w:rPr>
          <w:rFonts w:ascii="Times New Roman" w:hAnsi="Times New Roman"/>
          <w:sz w:val="28"/>
          <w:szCs w:val="28"/>
        </w:rPr>
      </w:pPr>
      <w:r w:rsidRPr="00717607">
        <w:rPr>
          <w:rFonts w:ascii="Times New Roman" w:hAnsi="Times New Roman"/>
          <w:sz w:val="28"/>
          <w:szCs w:val="28"/>
        </w:rPr>
        <w:t xml:space="preserve">Таблица </w:t>
      </w:r>
      <w:r>
        <w:rPr>
          <w:rFonts w:ascii="Times New Roman" w:hAnsi="Times New Roman"/>
          <w:sz w:val="28"/>
          <w:szCs w:val="28"/>
        </w:rPr>
        <w:t>4</w:t>
      </w:r>
      <w:r w:rsidRPr="00717607">
        <w:rPr>
          <w:rFonts w:ascii="Times New Roman" w:hAnsi="Times New Roman"/>
          <w:sz w:val="28"/>
          <w:szCs w:val="28"/>
        </w:rPr>
        <w:t>.4 – Таблица массовых соотношений Zn/(Z</w:t>
      </w:r>
      <w:r w:rsidRPr="00717607">
        <w:rPr>
          <w:rFonts w:ascii="Times New Roman" w:hAnsi="Times New Roman"/>
          <w:sz w:val="28"/>
          <w:szCs w:val="28"/>
          <w:lang w:val="en-US"/>
        </w:rPr>
        <w:t>n</w:t>
      </w:r>
      <w:r w:rsidRPr="00717607">
        <w:rPr>
          <w:rFonts w:ascii="Times New Roman" w:hAnsi="Times New Roman"/>
          <w:sz w:val="28"/>
          <w:szCs w:val="28"/>
        </w:rPr>
        <w:t>+Pb) и Au/A</w:t>
      </w:r>
      <w:r w:rsidRPr="00717607">
        <w:rPr>
          <w:rFonts w:ascii="Times New Roman" w:hAnsi="Times New Roman"/>
          <w:sz w:val="28"/>
          <w:szCs w:val="28"/>
          <w:lang w:val="en-US"/>
        </w:rPr>
        <w:t>g</w:t>
      </w:r>
    </w:p>
    <w:p w14:paraId="291753CE" w14:textId="77777777" w:rsidR="00990276" w:rsidRPr="00717607" w:rsidRDefault="00990276" w:rsidP="00990276">
      <w:pPr>
        <w:spacing w:after="0" w:line="240" w:lineRule="auto"/>
        <w:rPr>
          <w:rFonts w:ascii="Times New Roman" w:hAnsi="Times New Roman"/>
          <w:sz w:val="28"/>
          <w:szCs w:val="28"/>
        </w:rPr>
      </w:pPr>
    </w:p>
    <w:tbl>
      <w:tblPr>
        <w:tblW w:w="7938" w:type="dxa"/>
        <w:jc w:val="center"/>
        <w:tblLook w:val="04A0" w:firstRow="1" w:lastRow="0" w:firstColumn="1" w:lastColumn="0" w:noHBand="0" w:noVBand="1"/>
      </w:tblPr>
      <w:tblGrid>
        <w:gridCol w:w="2972"/>
        <w:gridCol w:w="1701"/>
        <w:gridCol w:w="1842"/>
        <w:gridCol w:w="1423"/>
      </w:tblGrid>
      <w:tr w:rsidR="00990276" w:rsidRPr="004B782F" w14:paraId="6247EFA0" w14:textId="77777777" w:rsidTr="0089423D">
        <w:trPr>
          <w:trHeight w:val="227"/>
          <w:jc w:val="center"/>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6E06C" w14:textId="77777777" w:rsidR="00990276" w:rsidRPr="004B782F" w:rsidRDefault="00990276" w:rsidP="0089423D">
            <w:pPr>
              <w:spacing w:after="0" w:line="240" w:lineRule="auto"/>
              <w:rPr>
                <w:rFonts w:ascii="Times New Roman" w:eastAsia="Times New Roman" w:hAnsi="Times New Roman"/>
                <w:b/>
                <w:bCs/>
                <w:sz w:val="24"/>
                <w:szCs w:val="24"/>
                <w:lang w:eastAsia="ru-RU"/>
              </w:rPr>
            </w:pPr>
            <w:r w:rsidRPr="004B782F">
              <w:rPr>
                <w:rFonts w:ascii="Times New Roman" w:hAnsi="Times New Roman"/>
                <w:sz w:val="24"/>
                <w:szCs w:val="24"/>
              </w:rPr>
              <w:t xml:space="preserve"> </w:t>
            </w:r>
            <w:r w:rsidRPr="004B782F">
              <w:rPr>
                <w:rFonts w:ascii="Times New Roman" w:eastAsia="Times New Roman" w:hAnsi="Times New Roman"/>
                <w:b/>
                <w:bCs/>
                <w:sz w:val="24"/>
                <w:szCs w:val="24"/>
                <w:lang w:eastAsia="ru-RU"/>
              </w:rPr>
              <w:t>Месторождение</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00C8039" w14:textId="77777777" w:rsidR="00990276" w:rsidRPr="004B782F" w:rsidRDefault="00990276" w:rsidP="0089423D">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Zn/Zn+Pb</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14:paraId="5AA0079C" w14:textId="77777777" w:rsidR="00990276" w:rsidRPr="004B782F" w:rsidRDefault="00990276" w:rsidP="0089423D">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Au/Ag</w:t>
            </w:r>
          </w:p>
        </w:tc>
        <w:tc>
          <w:tcPr>
            <w:tcW w:w="1423" w:type="dxa"/>
            <w:tcBorders>
              <w:top w:val="single" w:sz="4" w:space="0" w:color="auto"/>
              <w:left w:val="nil"/>
              <w:bottom w:val="single" w:sz="4" w:space="0" w:color="auto"/>
              <w:right w:val="single" w:sz="4" w:space="0" w:color="auto"/>
            </w:tcBorders>
            <w:shd w:val="clear" w:color="auto" w:fill="auto"/>
            <w:noWrap/>
            <w:vAlign w:val="bottom"/>
            <w:hideMark/>
          </w:tcPr>
          <w:p w14:paraId="4850E402" w14:textId="77777777" w:rsidR="00990276" w:rsidRPr="004B782F" w:rsidRDefault="00990276" w:rsidP="0089423D">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Млн.тн</w:t>
            </w:r>
          </w:p>
        </w:tc>
      </w:tr>
      <w:tr w:rsidR="00990276" w:rsidRPr="004B782F" w14:paraId="075BF1B0" w14:textId="77777777" w:rsidTr="004B782F">
        <w:trPr>
          <w:trHeight w:val="340"/>
          <w:jc w:val="center"/>
        </w:trPr>
        <w:tc>
          <w:tcPr>
            <w:tcW w:w="7938"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C0B13A" w14:textId="77777777" w:rsidR="00990276" w:rsidRPr="004B782F" w:rsidRDefault="00990276" w:rsidP="004B782F">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Лениногорский рудный район (Казахстан)</w:t>
            </w:r>
          </w:p>
        </w:tc>
      </w:tr>
      <w:tr w:rsidR="00990276" w:rsidRPr="004B782F" w14:paraId="35E786D4"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D53AAE7"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Риддер-Сокольное</w:t>
            </w:r>
          </w:p>
        </w:tc>
        <w:tc>
          <w:tcPr>
            <w:tcW w:w="1701" w:type="dxa"/>
            <w:tcBorders>
              <w:top w:val="nil"/>
              <w:left w:val="nil"/>
              <w:bottom w:val="single" w:sz="4" w:space="0" w:color="auto"/>
              <w:right w:val="single" w:sz="4" w:space="0" w:color="auto"/>
            </w:tcBorders>
            <w:shd w:val="clear" w:color="auto" w:fill="auto"/>
            <w:noWrap/>
            <w:vAlign w:val="bottom"/>
            <w:hideMark/>
          </w:tcPr>
          <w:p w14:paraId="3DD04213"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0,66</w:t>
            </w:r>
          </w:p>
        </w:tc>
        <w:tc>
          <w:tcPr>
            <w:tcW w:w="1842" w:type="dxa"/>
            <w:tcBorders>
              <w:top w:val="nil"/>
              <w:left w:val="nil"/>
              <w:bottom w:val="single" w:sz="4" w:space="0" w:color="auto"/>
              <w:right w:val="single" w:sz="4" w:space="0" w:color="auto"/>
            </w:tcBorders>
            <w:shd w:val="clear" w:color="auto" w:fill="auto"/>
            <w:noWrap/>
            <w:vAlign w:val="bottom"/>
            <w:hideMark/>
          </w:tcPr>
          <w:p w14:paraId="7983AAF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4B41C9C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225,0</w:t>
            </w:r>
          </w:p>
        </w:tc>
      </w:tr>
      <w:tr w:rsidR="00990276" w:rsidRPr="004B782F" w14:paraId="48604ABA"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E2C4630"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Ново-Лениногорское</w:t>
            </w:r>
          </w:p>
        </w:tc>
        <w:tc>
          <w:tcPr>
            <w:tcW w:w="1701" w:type="dxa"/>
            <w:tcBorders>
              <w:top w:val="nil"/>
              <w:left w:val="nil"/>
              <w:bottom w:val="single" w:sz="4" w:space="0" w:color="auto"/>
              <w:right w:val="single" w:sz="4" w:space="0" w:color="auto"/>
            </w:tcBorders>
            <w:shd w:val="clear" w:color="auto" w:fill="auto"/>
            <w:noWrap/>
            <w:vAlign w:val="bottom"/>
            <w:hideMark/>
          </w:tcPr>
          <w:p w14:paraId="538D6AB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0,74</w:t>
            </w:r>
          </w:p>
        </w:tc>
        <w:tc>
          <w:tcPr>
            <w:tcW w:w="1842" w:type="dxa"/>
            <w:tcBorders>
              <w:top w:val="nil"/>
              <w:left w:val="nil"/>
              <w:bottom w:val="single" w:sz="4" w:space="0" w:color="auto"/>
              <w:right w:val="single" w:sz="4" w:space="0" w:color="auto"/>
            </w:tcBorders>
            <w:shd w:val="clear" w:color="auto" w:fill="auto"/>
            <w:noWrap/>
            <w:vAlign w:val="bottom"/>
            <w:hideMark/>
          </w:tcPr>
          <w:p w14:paraId="7344C38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0,06</w:t>
            </w:r>
          </w:p>
        </w:tc>
        <w:tc>
          <w:tcPr>
            <w:tcW w:w="1423" w:type="dxa"/>
            <w:tcBorders>
              <w:top w:val="nil"/>
              <w:left w:val="nil"/>
              <w:bottom w:val="single" w:sz="4" w:space="0" w:color="auto"/>
              <w:right w:val="single" w:sz="4" w:space="0" w:color="auto"/>
            </w:tcBorders>
            <w:shd w:val="clear" w:color="auto" w:fill="auto"/>
            <w:noWrap/>
            <w:vAlign w:val="bottom"/>
            <w:hideMark/>
          </w:tcPr>
          <w:p w14:paraId="300EF1D5"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49,4</w:t>
            </w:r>
          </w:p>
        </w:tc>
      </w:tr>
      <w:tr w:rsidR="00990276" w:rsidRPr="004B782F" w14:paraId="6D071034"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11F8CF3"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Долинное</w:t>
            </w:r>
          </w:p>
        </w:tc>
        <w:tc>
          <w:tcPr>
            <w:tcW w:w="1701" w:type="dxa"/>
            <w:tcBorders>
              <w:top w:val="nil"/>
              <w:left w:val="nil"/>
              <w:bottom w:val="single" w:sz="4" w:space="0" w:color="auto"/>
              <w:right w:val="single" w:sz="4" w:space="0" w:color="auto"/>
            </w:tcBorders>
            <w:shd w:val="clear" w:color="auto" w:fill="auto"/>
            <w:noWrap/>
            <w:vAlign w:val="bottom"/>
            <w:hideMark/>
          </w:tcPr>
          <w:p w14:paraId="226F15C7"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0,66</w:t>
            </w:r>
          </w:p>
        </w:tc>
        <w:tc>
          <w:tcPr>
            <w:tcW w:w="1842" w:type="dxa"/>
            <w:tcBorders>
              <w:top w:val="nil"/>
              <w:left w:val="nil"/>
              <w:bottom w:val="single" w:sz="4" w:space="0" w:color="auto"/>
              <w:right w:val="single" w:sz="4" w:space="0" w:color="auto"/>
            </w:tcBorders>
            <w:shd w:val="clear" w:color="auto" w:fill="auto"/>
            <w:noWrap/>
            <w:vAlign w:val="bottom"/>
            <w:hideMark/>
          </w:tcPr>
          <w:p w14:paraId="1AA3426B"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0,04</w:t>
            </w:r>
          </w:p>
        </w:tc>
        <w:tc>
          <w:tcPr>
            <w:tcW w:w="1423" w:type="dxa"/>
            <w:tcBorders>
              <w:top w:val="nil"/>
              <w:left w:val="nil"/>
              <w:bottom w:val="single" w:sz="4" w:space="0" w:color="auto"/>
              <w:right w:val="single" w:sz="4" w:space="0" w:color="auto"/>
            </w:tcBorders>
            <w:shd w:val="clear" w:color="auto" w:fill="auto"/>
            <w:noWrap/>
            <w:vAlign w:val="bottom"/>
            <w:hideMark/>
          </w:tcPr>
          <w:p w14:paraId="0437D585"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2,7</w:t>
            </w:r>
          </w:p>
        </w:tc>
      </w:tr>
      <w:tr w:rsidR="00990276" w:rsidRPr="004B782F" w14:paraId="06ADB766"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3058045"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Шубинское</w:t>
            </w:r>
          </w:p>
        </w:tc>
        <w:tc>
          <w:tcPr>
            <w:tcW w:w="1701" w:type="dxa"/>
            <w:tcBorders>
              <w:top w:val="nil"/>
              <w:left w:val="nil"/>
              <w:bottom w:val="single" w:sz="4" w:space="0" w:color="auto"/>
              <w:right w:val="single" w:sz="4" w:space="0" w:color="auto"/>
            </w:tcBorders>
            <w:shd w:val="clear" w:color="auto" w:fill="auto"/>
            <w:noWrap/>
            <w:vAlign w:val="bottom"/>
            <w:hideMark/>
          </w:tcPr>
          <w:p w14:paraId="4516A7C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0,88</w:t>
            </w:r>
          </w:p>
        </w:tc>
        <w:tc>
          <w:tcPr>
            <w:tcW w:w="1842" w:type="dxa"/>
            <w:tcBorders>
              <w:top w:val="nil"/>
              <w:left w:val="nil"/>
              <w:bottom w:val="single" w:sz="4" w:space="0" w:color="auto"/>
              <w:right w:val="single" w:sz="4" w:space="0" w:color="auto"/>
            </w:tcBorders>
            <w:shd w:val="clear" w:color="auto" w:fill="auto"/>
            <w:noWrap/>
            <w:vAlign w:val="bottom"/>
            <w:hideMark/>
          </w:tcPr>
          <w:p w14:paraId="112ED5B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4CCA445E"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29,9</w:t>
            </w:r>
          </w:p>
        </w:tc>
      </w:tr>
      <w:tr w:rsidR="00990276" w:rsidRPr="004B782F" w14:paraId="02F64326"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1617116"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Тишинское</w:t>
            </w:r>
          </w:p>
        </w:tc>
        <w:tc>
          <w:tcPr>
            <w:tcW w:w="1701" w:type="dxa"/>
            <w:tcBorders>
              <w:top w:val="nil"/>
              <w:left w:val="nil"/>
              <w:bottom w:val="single" w:sz="4" w:space="0" w:color="auto"/>
              <w:right w:val="single" w:sz="4" w:space="0" w:color="auto"/>
            </w:tcBorders>
            <w:shd w:val="clear" w:color="auto" w:fill="auto"/>
            <w:noWrap/>
            <w:vAlign w:val="bottom"/>
            <w:hideMark/>
          </w:tcPr>
          <w:p w14:paraId="223C393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0,86</w:t>
            </w:r>
          </w:p>
        </w:tc>
        <w:tc>
          <w:tcPr>
            <w:tcW w:w="1842" w:type="dxa"/>
            <w:tcBorders>
              <w:top w:val="nil"/>
              <w:left w:val="nil"/>
              <w:bottom w:val="single" w:sz="4" w:space="0" w:color="auto"/>
              <w:right w:val="single" w:sz="4" w:space="0" w:color="auto"/>
            </w:tcBorders>
            <w:shd w:val="clear" w:color="auto" w:fill="auto"/>
            <w:noWrap/>
            <w:vAlign w:val="bottom"/>
            <w:hideMark/>
          </w:tcPr>
          <w:p w14:paraId="7B6B3C0E"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5BEBDFD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38,6</w:t>
            </w:r>
          </w:p>
        </w:tc>
      </w:tr>
      <w:tr w:rsidR="00990276" w:rsidRPr="004B782F" w14:paraId="1DED4398"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C7AC3B3"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Стрежанское</w:t>
            </w:r>
          </w:p>
        </w:tc>
        <w:tc>
          <w:tcPr>
            <w:tcW w:w="1701" w:type="dxa"/>
            <w:tcBorders>
              <w:top w:val="nil"/>
              <w:left w:val="nil"/>
              <w:bottom w:val="single" w:sz="4" w:space="0" w:color="auto"/>
              <w:right w:val="single" w:sz="4" w:space="0" w:color="auto"/>
            </w:tcBorders>
            <w:shd w:val="clear" w:color="auto" w:fill="auto"/>
            <w:noWrap/>
            <w:vAlign w:val="bottom"/>
            <w:hideMark/>
          </w:tcPr>
          <w:p w14:paraId="4CB27B07"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0,86</w:t>
            </w:r>
          </w:p>
        </w:tc>
        <w:tc>
          <w:tcPr>
            <w:tcW w:w="1842" w:type="dxa"/>
            <w:tcBorders>
              <w:top w:val="nil"/>
              <w:left w:val="nil"/>
              <w:bottom w:val="single" w:sz="4" w:space="0" w:color="auto"/>
              <w:right w:val="single" w:sz="4" w:space="0" w:color="auto"/>
            </w:tcBorders>
            <w:shd w:val="clear" w:color="auto" w:fill="auto"/>
            <w:noWrap/>
            <w:vAlign w:val="bottom"/>
            <w:hideMark/>
          </w:tcPr>
          <w:p w14:paraId="76269395"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40F8A56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7,2</w:t>
            </w:r>
          </w:p>
        </w:tc>
      </w:tr>
      <w:tr w:rsidR="00990276" w:rsidRPr="004B782F" w14:paraId="5D87FC1A"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246F164"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Чекмарь</w:t>
            </w:r>
          </w:p>
        </w:tc>
        <w:tc>
          <w:tcPr>
            <w:tcW w:w="1701" w:type="dxa"/>
            <w:tcBorders>
              <w:top w:val="nil"/>
              <w:left w:val="nil"/>
              <w:bottom w:val="single" w:sz="4" w:space="0" w:color="auto"/>
              <w:right w:val="single" w:sz="4" w:space="0" w:color="auto"/>
            </w:tcBorders>
            <w:shd w:val="clear" w:color="auto" w:fill="auto"/>
            <w:noWrap/>
            <w:vAlign w:val="bottom"/>
            <w:hideMark/>
          </w:tcPr>
          <w:p w14:paraId="66A754A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0,73</w:t>
            </w:r>
          </w:p>
        </w:tc>
        <w:tc>
          <w:tcPr>
            <w:tcW w:w="1842" w:type="dxa"/>
            <w:tcBorders>
              <w:top w:val="nil"/>
              <w:left w:val="nil"/>
              <w:bottom w:val="single" w:sz="4" w:space="0" w:color="auto"/>
              <w:right w:val="single" w:sz="4" w:space="0" w:color="auto"/>
            </w:tcBorders>
            <w:shd w:val="clear" w:color="auto" w:fill="auto"/>
            <w:noWrap/>
            <w:vAlign w:val="bottom"/>
            <w:hideMark/>
          </w:tcPr>
          <w:p w14:paraId="3C669362"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0,30</w:t>
            </w:r>
          </w:p>
        </w:tc>
        <w:tc>
          <w:tcPr>
            <w:tcW w:w="1423" w:type="dxa"/>
            <w:tcBorders>
              <w:top w:val="nil"/>
              <w:left w:val="nil"/>
              <w:bottom w:val="single" w:sz="4" w:space="0" w:color="auto"/>
              <w:right w:val="single" w:sz="4" w:space="0" w:color="auto"/>
            </w:tcBorders>
            <w:shd w:val="clear" w:color="auto" w:fill="auto"/>
            <w:noWrap/>
            <w:vAlign w:val="bottom"/>
            <w:hideMark/>
          </w:tcPr>
          <w:p w14:paraId="4630E9D9"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110,4</w:t>
            </w:r>
          </w:p>
        </w:tc>
      </w:tr>
      <w:tr w:rsidR="00990276" w:rsidRPr="004B782F" w14:paraId="47E1A3F7" w14:textId="77777777" w:rsidTr="004B782F">
        <w:trPr>
          <w:trHeight w:val="340"/>
          <w:jc w:val="center"/>
        </w:trPr>
        <w:tc>
          <w:tcPr>
            <w:tcW w:w="7938"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DF5C38" w14:textId="77777777" w:rsidR="00990276" w:rsidRPr="004B782F" w:rsidRDefault="00990276" w:rsidP="004B782F">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Зыряновский рудный район (Казахстан)</w:t>
            </w:r>
          </w:p>
        </w:tc>
      </w:tr>
      <w:tr w:rsidR="00990276" w:rsidRPr="004B782F" w14:paraId="440B5548"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65C097B"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 xml:space="preserve">Зыряновское </w:t>
            </w:r>
          </w:p>
        </w:tc>
        <w:tc>
          <w:tcPr>
            <w:tcW w:w="1701" w:type="dxa"/>
            <w:tcBorders>
              <w:top w:val="nil"/>
              <w:left w:val="nil"/>
              <w:bottom w:val="single" w:sz="4" w:space="0" w:color="auto"/>
              <w:right w:val="single" w:sz="4" w:space="0" w:color="auto"/>
            </w:tcBorders>
            <w:shd w:val="clear" w:color="auto" w:fill="auto"/>
            <w:noWrap/>
            <w:vAlign w:val="bottom"/>
            <w:hideMark/>
          </w:tcPr>
          <w:p w14:paraId="03E489DB"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0,61</w:t>
            </w:r>
          </w:p>
        </w:tc>
        <w:tc>
          <w:tcPr>
            <w:tcW w:w="1842" w:type="dxa"/>
            <w:tcBorders>
              <w:top w:val="nil"/>
              <w:left w:val="nil"/>
              <w:bottom w:val="single" w:sz="4" w:space="0" w:color="auto"/>
              <w:right w:val="single" w:sz="4" w:space="0" w:color="auto"/>
            </w:tcBorders>
            <w:shd w:val="clear" w:color="auto" w:fill="auto"/>
            <w:noWrap/>
            <w:vAlign w:val="bottom"/>
            <w:hideMark/>
          </w:tcPr>
          <w:p w14:paraId="718945B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0,00</w:t>
            </w:r>
          </w:p>
        </w:tc>
        <w:tc>
          <w:tcPr>
            <w:tcW w:w="1423" w:type="dxa"/>
            <w:tcBorders>
              <w:top w:val="nil"/>
              <w:left w:val="nil"/>
              <w:bottom w:val="single" w:sz="4" w:space="0" w:color="auto"/>
              <w:right w:val="single" w:sz="4" w:space="0" w:color="auto"/>
            </w:tcBorders>
            <w:shd w:val="clear" w:color="auto" w:fill="auto"/>
            <w:noWrap/>
            <w:vAlign w:val="bottom"/>
            <w:hideMark/>
          </w:tcPr>
          <w:p w14:paraId="3A43547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63,2</w:t>
            </w:r>
          </w:p>
        </w:tc>
      </w:tr>
      <w:tr w:rsidR="00990276" w:rsidRPr="004B782F" w14:paraId="7F71520C"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1D38A05"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Путинцевское</w:t>
            </w:r>
          </w:p>
        </w:tc>
        <w:tc>
          <w:tcPr>
            <w:tcW w:w="1701" w:type="dxa"/>
            <w:tcBorders>
              <w:top w:val="nil"/>
              <w:left w:val="nil"/>
              <w:bottom w:val="single" w:sz="4" w:space="0" w:color="auto"/>
              <w:right w:val="single" w:sz="4" w:space="0" w:color="auto"/>
            </w:tcBorders>
            <w:shd w:val="clear" w:color="auto" w:fill="auto"/>
            <w:noWrap/>
            <w:vAlign w:val="bottom"/>
            <w:hideMark/>
          </w:tcPr>
          <w:p w14:paraId="2B6293A5"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0,59</w:t>
            </w:r>
          </w:p>
        </w:tc>
        <w:tc>
          <w:tcPr>
            <w:tcW w:w="1842" w:type="dxa"/>
            <w:tcBorders>
              <w:top w:val="nil"/>
              <w:left w:val="nil"/>
              <w:bottom w:val="single" w:sz="4" w:space="0" w:color="auto"/>
              <w:right w:val="single" w:sz="4" w:space="0" w:color="auto"/>
            </w:tcBorders>
            <w:shd w:val="clear" w:color="auto" w:fill="auto"/>
            <w:noWrap/>
            <w:vAlign w:val="bottom"/>
            <w:hideMark/>
          </w:tcPr>
          <w:p w14:paraId="7FC6F2C3"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0,02</w:t>
            </w:r>
          </w:p>
        </w:tc>
        <w:tc>
          <w:tcPr>
            <w:tcW w:w="1423" w:type="dxa"/>
            <w:tcBorders>
              <w:top w:val="nil"/>
              <w:left w:val="nil"/>
              <w:bottom w:val="single" w:sz="4" w:space="0" w:color="auto"/>
              <w:right w:val="single" w:sz="4" w:space="0" w:color="auto"/>
            </w:tcBorders>
            <w:shd w:val="clear" w:color="auto" w:fill="auto"/>
            <w:noWrap/>
            <w:vAlign w:val="bottom"/>
            <w:hideMark/>
          </w:tcPr>
          <w:p w14:paraId="0E5C212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0,9</w:t>
            </w:r>
          </w:p>
        </w:tc>
      </w:tr>
      <w:tr w:rsidR="00990276" w:rsidRPr="004B782F" w14:paraId="7A60C6AC"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96597FC"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Малеевское</w:t>
            </w:r>
          </w:p>
        </w:tc>
        <w:tc>
          <w:tcPr>
            <w:tcW w:w="1701" w:type="dxa"/>
            <w:tcBorders>
              <w:top w:val="nil"/>
              <w:left w:val="nil"/>
              <w:bottom w:val="single" w:sz="4" w:space="0" w:color="auto"/>
              <w:right w:val="single" w:sz="4" w:space="0" w:color="auto"/>
            </w:tcBorders>
            <w:shd w:val="clear" w:color="auto" w:fill="auto"/>
            <w:noWrap/>
            <w:vAlign w:val="bottom"/>
            <w:hideMark/>
          </w:tcPr>
          <w:p w14:paraId="098481AE"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0,87</w:t>
            </w:r>
          </w:p>
        </w:tc>
        <w:tc>
          <w:tcPr>
            <w:tcW w:w="1842" w:type="dxa"/>
            <w:tcBorders>
              <w:top w:val="nil"/>
              <w:left w:val="nil"/>
              <w:bottom w:val="single" w:sz="4" w:space="0" w:color="auto"/>
              <w:right w:val="single" w:sz="4" w:space="0" w:color="auto"/>
            </w:tcBorders>
            <w:shd w:val="clear" w:color="auto" w:fill="auto"/>
            <w:noWrap/>
            <w:vAlign w:val="bottom"/>
            <w:hideMark/>
          </w:tcPr>
          <w:p w14:paraId="3B6FAF9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46B0740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42,7</w:t>
            </w:r>
          </w:p>
        </w:tc>
      </w:tr>
      <w:tr w:rsidR="00990276" w:rsidRPr="004B782F" w14:paraId="45EDEB95" w14:textId="77777777" w:rsidTr="0089423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DB2BE46"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Греховское</w:t>
            </w:r>
          </w:p>
        </w:tc>
        <w:tc>
          <w:tcPr>
            <w:tcW w:w="1701" w:type="dxa"/>
            <w:tcBorders>
              <w:top w:val="nil"/>
              <w:left w:val="nil"/>
              <w:bottom w:val="single" w:sz="4" w:space="0" w:color="auto"/>
              <w:right w:val="single" w:sz="4" w:space="0" w:color="auto"/>
            </w:tcBorders>
            <w:shd w:val="clear" w:color="auto" w:fill="auto"/>
            <w:noWrap/>
            <w:vAlign w:val="bottom"/>
            <w:hideMark/>
          </w:tcPr>
          <w:p w14:paraId="7D3A852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0,66</w:t>
            </w:r>
          </w:p>
        </w:tc>
        <w:tc>
          <w:tcPr>
            <w:tcW w:w="1842" w:type="dxa"/>
            <w:tcBorders>
              <w:top w:val="nil"/>
              <w:left w:val="nil"/>
              <w:bottom w:val="single" w:sz="4" w:space="0" w:color="auto"/>
              <w:right w:val="single" w:sz="4" w:space="0" w:color="auto"/>
            </w:tcBorders>
            <w:shd w:val="clear" w:color="auto" w:fill="auto"/>
            <w:noWrap/>
            <w:vAlign w:val="bottom"/>
            <w:hideMark/>
          </w:tcPr>
          <w:p w14:paraId="49122D03"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5955A6D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59,6</w:t>
            </w:r>
          </w:p>
        </w:tc>
      </w:tr>
    </w:tbl>
    <w:p w14:paraId="11392BAF" w14:textId="77777777" w:rsidR="00990276" w:rsidRPr="004B782F" w:rsidRDefault="00990276" w:rsidP="00990276">
      <w:pPr>
        <w:spacing w:after="0" w:line="240" w:lineRule="auto"/>
        <w:jc w:val="right"/>
        <w:rPr>
          <w:rFonts w:ascii="Times New Roman" w:hAnsi="Times New Roman"/>
          <w:sz w:val="24"/>
          <w:szCs w:val="24"/>
        </w:rPr>
      </w:pPr>
      <w:r w:rsidRPr="004B782F">
        <w:rPr>
          <w:rFonts w:ascii="Times New Roman" w:hAnsi="Times New Roman"/>
          <w:sz w:val="24"/>
          <w:szCs w:val="24"/>
        </w:rPr>
        <w:lastRenderedPageBreak/>
        <w:t>Продолжение таблицы 4.4</w:t>
      </w:r>
    </w:p>
    <w:tbl>
      <w:tblPr>
        <w:tblW w:w="7938" w:type="dxa"/>
        <w:jc w:val="center"/>
        <w:tblLook w:val="04A0" w:firstRow="1" w:lastRow="0" w:firstColumn="1" w:lastColumn="0" w:noHBand="0" w:noVBand="1"/>
      </w:tblPr>
      <w:tblGrid>
        <w:gridCol w:w="2972"/>
        <w:gridCol w:w="1701"/>
        <w:gridCol w:w="1842"/>
        <w:gridCol w:w="1423"/>
      </w:tblGrid>
      <w:tr w:rsidR="00990276" w:rsidRPr="004B782F" w14:paraId="12107D39" w14:textId="77777777" w:rsidTr="004B782F">
        <w:trPr>
          <w:trHeight w:val="397"/>
          <w:jc w:val="center"/>
        </w:trPr>
        <w:tc>
          <w:tcPr>
            <w:tcW w:w="7938"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4DA06E" w14:textId="77777777" w:rsidR="00990276" w:rsidRPr="004B782F" w:rsidRDefault="00990276" w:rsidP="004B782F">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Прииртышский рудный район (Казахстан)</w:t>
            </w:r>
          </w:p>
        </w:tc>
      </w:tr>
      <w:tr w:rsidR="00990276" w:rsidRPr="004B782F" w14:paraId="4AFD6F87"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DA09E58"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Березовское</w:t>
            </w:r>
          </w:p>
        </w:tc>
        <w:tc>
          <w:tcPr>
            <w:tcW w:w="1701" w:type="dxa"/>
            <w:tcBorders>
              <w:top w:val="nil"/>
              <w:left w:val="nil"/>
              <w:bottom w:val="single" w:sz="4" w:space="0" w:color="auto"/>
              <w:right w:val="single" w:sz="4" w:space="0" w:color="auto"/>
            </w:tcBorders>
            <w:shd w:val="clear" w:color="auto" w:fill="auto"/>
            <w:noWrap/>
            <w:vAlign w:val="bottom"/>
            <w:hideMark/>
          </w:tcPr>
          <w:p w14:paraId="35E75702"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0,68</w:t>
            </w:r>
          </w:p>
        </w:tc>
        <w:tc>
          <w:tcPr>
            <w:tcW w:w="1842" w:type="dxa"/>
            <w:tcBorders>
              <w:top w:val="nil"/>
              <w:left w:val="nil"/>
              <w:bottom w:val="single" w:sz="4" w:space="0" w:color="auto"/>
              <w:right w:val="single" w:sz="4" w:space="0" w:color="auto"/>
            </w:tcBorders>
            <w:shd w:val="clear" w:color="auto" w:fill="auto"/>
            <w:noWrap/>
            <w:vAlign w:val="bottom"/>
            <w:hideMark/>
          </w:tcPr>
          <w:p w14:paraId="0701B4AF"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1,82</w:t>
            </w:r>
          </w:p>
        </w:tc>
        <w:tc>
          <w:tcPr>
            <w:tcW w:w="1423" w:type="dxa"/>
            <w:tcBorders>
              <w:top w:val="nil"/>
              <w:left w:val="nil"/>
              <w:bottom w:val="single" w:sz="4" w:space="0" w:color="auto"/>
              <w:right w:val="single" w:sz="4" w:space="0" w:color="auto"/>
            </w:tcBorders>
            <w:shd w:val="clear" w:color="auto" w:fill="auto"/>
            <w:noWrap/>
            <w:vAlign w:val="bottom"/>
            <w:hideMark/>
          </w:tcPr>
          <w:p w14:paraId="677D3F97"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5,5</w:t>
            </w:r>
          </w:p>
        </w:tc>
      </w:tr>
      <w:tr w:rsidR="00990276" w:rsidRPr="004B782F" w14:paraId="790F086A"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7AC688E"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Камышинское</w:t>
            </w:r>
          </w:p>
        </w:tc>
        <w:tc>
          <w:tcPr>
            <w:tcW w:w="1701" w:type="dxa"/>
            <w:tcBorders>
              <w:top w:val="nil"/>
              <w:left w:val="nil"/>
              <w:bottom w:val="single" w:sz="4" w:space="0" w:color="auto"/>
              <w:right w:val="single" w:sz="4" w:space="0" w:color="auto"/>
            </w:tcBorders>
            <w:shd w:val="clear" w:color="auto" w:fill="auto"/>
            <w:noWrap/>
            <w:vAlign w:val="bottom"/>
            <w:hideMark/>
          </w:tcPr>
          <w:p w14:paraId="2C33F99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0,77</w:t>
            </w:r>
          </w:p>
        </w:tc>
        <w:tc>
          <w:tcPr>
            <w:tcW w:w="1842" w:type="dxa"/>
            <w:tcBorders>
              <w:top w:val="nil"/>
              <w:left w:val="nil"/>
              <w:bottom w:val="single" w:sz="4" w:space="0" w:color="auto"/>
              <w:right w:val="single" w:sz="4" w:space="0" w:color="auto"/>
            </w:tcBorders>
            <w:shd w:val="clear" w:color="auto" w:fill="auto"/>
            <w:noWrap/>
            <w:vAlign w:val="bottom"/>
            <w:hideMark/>
          </w:tcPr>
          <w:p w14:paraId="60FBB069"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32AB84B6"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2,7</w:t>
            </w:r>
          </w:p>
        </w:tc>
      </w:tr>
      <w:tr w:rsidR="00990276" w:rsidRPr="004B782F" w14:paraId="3AFB1B4E"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0C2C397"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Орловское</w:t>
            </w:r>
          </w:p>
        </w:tc>
        <w:tc>
          <w:tcPr>
            <w:tcW w:w="1701" w:type="dxa"/>
            <w:tcBorders>
              <w:top w:val="nil"/>
              <w:left w:val="nil"/>
              <w:bottom w:val="single" w:sz="4" w:space="0" w:color="auto"/>
              <w:right w:val="single" w:sz="4" w:space="0" w:color="auto"/>
            </w:tcBorders>
            <w:shd w:val="clear" w:color="auto" w:fill="auto"/>
            <w:noWrap/>
            <w:vAlign w:val="bottom"/>
            <w:hideMark/>
          </w:tcPr>
          <w:p w14:paraId="5AD66613"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0,77</w:t>
            </w:r>
          </w:p>
        </w:tc>
        <w:tc>
          <w:tcPr>
            <w:tcW w:w="1842" w:type="dxa"/>
            <w:tcBorders>
              <w:top w:val="nil"/>
              <w:left w:val="nil"/>
              <w:bottom w:val="single" w:sz="4" w:space="0" w:color="auto"/>
              <w:right w:val="single" w:sz="4" w:space="0" w:color="auto"/>
            </w:tcBorders>
            <w:shd w:val="clear" w:color="auto" w:fill="auto"/>
            <w:noWrap/>
            <w:vAlign w:val="bottom"/>
            <w:hideMark/>
          </w:tcPr>
          <w:p w14:paraId="6E16C828"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0,02</w:t>
            </w:r>
          </w:p>
        </w:tc>
        <w:tc>
          <w:tcPr>
            <w:tcW w:w="1423" w:type="dxa"/>
            <w:tcBorders>
              <w:top w:val="nil"/>
              <w:left w:val="nil"/>
              <w:bottom w:val="single" w:sz="4" w:space="0" w:color="auto"/>
              <w:right w:val="single" w:sz="4" w:space="0" w:color="auto"/>
            </w:tcBorders>
            <w:shd w:val="clear" w:color="auto" w:fill="auto"/>
            <w:noWrap/>
            <w:vAlign w:val="bottom"/>
            <w:hideMark/>
          </w:tcPr>
          <w:p w14:paraId="7B099DE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55,0</w:t>
            </w:r>
          </w:p>
        </w:tc>
      </w:tr>
      <w:tr w:rsidR="00990276" w:rsidRPr="004B782F" w14:paraId="0A627887"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E535354"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Артемьевское</w:t>
            </w:r>
          </w:p>
        </w:tc>
        <w:tc>
          <w:tcPr>
            <w:tcW w:w="1701" w:type="dxa"/>
            <w:tcBorders>
              <w:top w:val="nil"/>
              <w:left w:val="nil"/>
              <w:bottom w:val="single" w:sz="4" w:space="0" w:color="auto"/>
              <w:right w:val="single" w:sz="4" w:space="0" w:color="auto"/>
            </w:tcBorders>
            <w:shd w:val="clear" w:color="auto" w:fill="auto"/>
            <w:noWrap/>
            <w:vAlign w:val="bottom"/>
            <w:hideMark/>
          </w:tcPr>
          <w:p w14:paraId="6DB0AF1B"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0,78</w:t>
            </w:r>
          </w:p>
        </w:tc>
        <w:tc>
          <w:tcPr>
            <w:tcW w:w="1842" w:type="dxa"/>
            <w:tcBorders>
              <w:top w:val="nil"/>
              <w:left w:val="nil"/>
              <w:bottom w:val="single" w:sz="4" w:space="0" w:color="auto"/>
              <w:right w:val="single" w:sz="4" w:space="0" w:color="auto"/>
            </w:tcBorders>
            <w:shd w:val="clear" w:color="auto" w:fill="auto"/>
            <w:noWrap/>
            <w:vAlign w:val="bottom"/>
            <w:hideMark/>
          </w:tcPr>
          <w:p w14:paraId="2E3A86B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hideMark/>
          </w:tcPr>
          <w:p w14:paraId="164FB1BE"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51,3</w:t>
            </w:r>
          </w:p>
        </w:tc>
      </w:tr>
      <w:tr w:rsidR="00990276" w:rsidRPr="004B782F" w14:paraId="338F0ADF"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EB696D9"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Белоусовское</w:t>
            </w:r>
          </w:p>
        </w:tc>
        <w:tc>
          <w:tcPr>
            <w:tcW w:w="1701" w:type="dxa"/>
            <w:tcBorders>
              <w:top w:val="nil"/>
              <w:left w:val="nil"/>
              <w:bottom w:val="single" w:sz="4" w:space="0" w:color="auto"/>
              <w:right w:val="single" w:sz="4" w:space="0" w:color="auto"/>
            </w:tcBorders>
            <w:shd w:val="clear" w:color="auto" w:fill="auto"/>
            <w:noWrap/>
            <w:vAlign w:val="bottom"/>
            <w:hideMark/>
          </w:tcPr>
          <w:p w14:paraId="3DC611C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0,81</w:t>
            </w:r>
          </w:p>
        </w:tc>
        <w:tc>
          <w:tcPr>
            <w:tcW w:w="1842" w:type="dxa"/>
            <w:tcBorders>
              <w:top w:val="nil"/>
              <w:left w:val="nil"/>
              <w:bottom w:val="single" w:sz="4" w:space="0" w:color="auto"/>
              <w:right w:val="single" w:sz="4" w:space="0" w:color="auto"/>
            </w:tcBorders>
            <w:shd w:val="clear" w:color="auto" w:fill="auto"/>
            <w:noWrap/>
            <w:vAlign w:val="bottom"/>
            <w:hideMark/>
          </w:tcPr>
          <w:p w14:paraId="72A58876"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w:t>
            </w:r>
          </w:p>
        </w:tc>
        <w:tc>
          <w:tcPr>
            <w:tcW w:w="1423" w:type="dxa"/>
            <w:tcBorders>
              <w:top w:val="nil"/>
              <w:left w:val="nil"/>
              <w:bottom w:val="single" w:sz="4" w:space="0" w:color="auto"/>
              <w:right w:val="single" w:sz="4" w:space="0" w:color="auto"/>
            </w:tcBorders>
            <w:shd w:val="clear" w:color="auto" w:fill="auto"/>
            <w:noWrap/>
            <w:vAlign w:val="bottom"/>
            <w:hideMark/>
          </w:tcPr>
          <w:p w14:paraId="53711066"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35,3</w:t>
            </w:r>
          </w:p>
        </w:tc>
      </w:tr>
      <w:tr w:rsidR="00990276" w:rsidRPr="004B782F" w14:paraId="4F8CA112"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1A0E37B"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Иртышское</w:t>
            </w:r>
          </w:p>
        </w:tc>
        <w:tc>
          <w:tcPr>
            <w:tcW w:w="1701" w:type="dxa"/>
            <w:tcBorders>
              <w:top w:val="nil"/>
              <w:left w:val="nil"/>
              <w:bottom w:val="single" w:sz="4" w:space="0" w:color="auto"/>
              <w:right w:val="single" w:sz="4" w:space="0" w:color="auto"/>
            </w:tcBorders>
            <w:shd w:val="clear" w:color="auto" w:fill="auto"/>
            <w:noWrap/>
            <w:vAlign w:val="bottom"/>
            <w:hideMark/>
          </w:tcPr>
          <w:p w14:paraId="6443B0AF"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0,87</w:t>
            </w:r>
          </w:p>
        </w:tc>
        <w:tc>
          <w:tcPr>
            <w:tcW w:w="1842" w:type="dxa"/>
            <w:tcBorders>
              <w:top w:val="nil"/>
              <w:left w:val="nil"/>
              <w:bottom w:val="single" w:sz="4" w:space="0" w:color="auto"/>
              <w:right w:val="single" w:sz="4" w:space="0" w:color="auto"/>
            </w:tcBorders>
            <w:shd w:val="clear" w:color="auto" w:fill="auto"/>
            <w:noWrap/>
            <w:vAlign w:val="bottom"/>
            <w:hideMark/>
          </w:tcPr>
          <w:p w14:paraId="13DE22F6"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0,003</w:t>
            </w:r>
          </w:p>
        </w:tc>
        <w:tc>
          <w:tcPr>
            <w:tcW w:w="1423" w:type="dxa"/>
            <w:tcBorders>
              <w:top w:val="nil"/>
              <w:left w:val="nil"/>
              <w:bottom w:val="single" w:sz="4" w:space="0" w:color="auto"/>
              <w:right w:val="single" w:sz="4" w:space="0" w:color="auto"/>
            </w:tcBorders>
            <w:shd w:val="clear" w:color="auto" w:fill="auto"/>
            <w:noWrap/>
            <w:vAlign w:val="bottom"/>
            <w:hideMark/>
          </w:tcPr>
          <w:p w14:paraId="4BEFF4B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30,0</w:t>
            </w:r>
          </w:p>
        </w:tc>
      </w:tr>
      <w:tr w:rsidR="00990276" w:rsidRPr="004B782F" w14:paraId="1DFB8BBB"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10C0209"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 xml:space="preserve">Шемонаихинское </w:t>
            </w:r>
          </w:p>
        </w:tc>
        <w:tc>
          <w:tcPr>
            <w:tcW w:w="1701" w:type="dxa"/>
            <w:tcBorders>
              <w:top w:val="nil"/>
              <w:left w:val="nil"/>
              <w:bottom w:val="single" w:sz="4" w:space="0" w:color="auto"/>
              <w:right w:val="single" w:sz="4" w:space="0" w:color="auto"/>
            </w:tcBorders>
            <w:shd w:val="clear" w:color="auto" w:fill="auto"/>
            <w:noWrap/>
            <w:vAlign w:val="bottom"/>
            <w:hideMark/>
          </w:tcPr>
          <w:p w14:paraId="24B6EC96"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0,86</w:t>
            </w:r>
          </w:p>
        </w:tc>
        <w:tc>
          <w:tcPr>
            <w:tcW w:w="1842" w:type="dxa"/>
            <w:tcBorders>
              <w:top w:val="nil"/>
              <w:left w:val="nil"/>
              <w:bottom w:val="single" w:sz="4" w:space="0" w:color="auto"/>
              <w:right w:val="single" w:sz="4" w:space="0" w:color="auto"/>
            </w:tcBorders>
            <w:shd w:val="clear" w:color="auto" w:fill="auto"/>
            <w:noWrap/>
            <w:vAlign w:val="bottom"/>
            <w:hideMark/>
          </w:tcPr>
          <w:p w14:paraId="189EFDC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0,007</w:t>
            </w:r>
          </w:p>
        </w:tc>
        <w:tc>
          <w:tcPr>
            <w:tcW w:w="1423" w:type="dxa"/>
            <w:tcBorders>
              <w:top w:val="nil"/>
              <w:left w:val="nil"/>
              <w:bottom w:val="single" w:sz="4" w:space="0" w:color="auto"/>
              <w:right w:val="single" w:sz="4" w:space="0" w:color="auto"/>
            </w:tcBorders>
            <w:shd w:val="clear" w:color="auto" w:fill="auto"/>
            <w:noWrap/>
            <w:vAlign w:val="bottom"/>
            <w:hideMark/>
          </w:tcPr>
          <w:p w14:paraId="26797EA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3,8</w:t>
            </w:r>
          </w:p>
        </w:tc>
      </w:tr>
      <w:tr w:rsidR="00990276" w:rsidRPr="004B782F" w14:paraId="055CFA32"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62C42F9"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Николаевское</w:t>
            </w:r>
          </w:p>
        </w:tc>
        <w:tc>
          <w:tcPr>
            <w:tcW w:w="1701" w:type="dxa"/>
            <w:tcBorders>
              <w:top w:val="nil"/>
              <w:left w:val="nil"/>
              <w:bottom w:val="single" w:sz="4" w:space="0" w:color="auto"/>
              <w:right w:val="single" w:sz="4" w:space="0" w:color="auto"/>
            </w:tcBorders>
            <w:shd w:val="clear" w:color="auto" w:fill="auto"/>
            <w:noWrap/>
            <w:vAlign w:val="bottom"/>
            <w:hideMark/>
          </w:tcPr>
          <w:p w14:paraId="7B12339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0,89</w:t>
            </w:r>
          </w:p>
        </w:tc>
        <w:tc>
          <w:tcPr>
            <w:tcW w:w="1842" w:type="dxa"/>
            <w:tcBorders>
              <w:top w:val="nil"/>
              <w:left w:val="nil"/>
              <w:bottom w:val="single" w:sz="4" w:space="0" w:color="auto"/>
              <w:right w:val="single" w:sz="4" w:space="0" w:color="auto"/>
            </w:tcBorders>
            <w:shd w:val="clear" w:color="auto" w:fill="auto"/>
            <w:noWrap/>
            <w:vAlign w:val="bottom"/>
            <w:hideMark/>
          </w:tcPr>
          <w:p w14:paraId="0451AEE7"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0,008</w:t>
            </w:r>
          </w:p>
        </w:tc>
        <w:tc>
          <w:tcPr>
            <w:tcW w:w="1423" w:type="dxa"/>
            <w:tcBorders>
              <w:top w:val="nil"/>
              <w:left w:val="nil"/>
              <w:bottom w:val="single" w:sz="4" w:space="0" w:color="auto"/>
              <w:right w:val="single" w:sz="4" w:space="0" w:color="auto"/>
            </w:tcBorders>
            <w:shd w:val="clear" w:color="auto" w:fill="auto"/>
            <w:noWrap/>
            <w:vAlign w:val="bottom"/>
            <w:hideMark/>
          </w:tcPr>
          <w:p w14:paraId="4CAF8A6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45,0</w:t>
            </w:r>
          </w:p>
        </w:tc>
      </w:tr>
      <w:tr w:rsidR="00990276" w:rsidRPr="004B782F" w14:paraId="4F8D50AF" w14:textId="77777777" w:rsidTr="004B782F">
        <w:trPr>
          <w:trHeight w:val="397"/>
          <w:jc w:val="center"/>
        </w:trPr>
        <w:tc>
          <w:tcPr>
            <w:tcW w:w="7938" w:type="dxa"/>
            <w:gridSpan w:val="4"/>
            <w:tcBorders>
              <w:top w:val="nil"/>
              <w:left w:val="single" w:sz="4" w:space="0" w:color="auto"/>
              <w:bottom w:val="single" w:sz="4" w:space="0" w:color="auto"/>
              <w:right w:val="single" w:sz="4" w:space="0" w:color="auto"/>
            </w:tcBorders>
            <w:shd w:val="clear" w:color="auto" w:fill="auto"/>
            <w:noWrap/>
            <w:vAlign w:val="center"/>
          </w:tcPr>
          <w:p w14:paraId="5AF6F7CD" w14:textId="77777777" w:rsidR="00990276" w:rsidRPr="004B782F" w:rsidRDefault="00990276" w:rsidP="004B782F">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Змеиногорский рудный район (Россия)</w:t>
            </w:r>
          </w:p>
        </w:tc>
      </w:tr>
      <w:tr w:rsidR="00990276" w:rsidRPr="004B782F" w14:paraId="3AD9DEA4"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7B5D21E9" w14:textId="77777777" w:rsidR="00990276" w:rsidRPr="004B782F" w:rsidRDefault="00990276" w:rsidP="0089423D">
            <w:pPr>
              <w:spacing w:after="0" w:line="240" w:lineRule="auto"/>
              <w:rPr>
                <w:rFonts w:ascii="Times New Roman" w:eastAsia="Times New Roman" w:hAnsi="Times New Roman"/>
                <w:sz w:val="24"/>
                <w:szCs w:val="24"/>
                <w:lang w:eastAsia="ru-RU"/>
              </w:rPr>
            </w:pPr>
          </w:p>
        </w:tc>
        <w:tc>
          <w:tcPr>
            <w:tcW w:w="1701" w:type="dxa"/>
            <w:tcBorders>
              <w:top w:val="nil"/>
              <w:left w:val="nil"/>
              <w:bottom w:val="single" w:sz="4" w:space="0" w:color="auto"/>
              <w:right w:val="single" w:sz="4" w:space="0" w:color="auto"/>
            </w:tcBorders>
            <w:shd w:val="clear" w:color="auto" w:fill="auto"/>
            <w:noWrap/>
            <w:vAlign w:val="center"/>
          </w:tcPr>
          <w:p w14:paraId="3EEAEDC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p>
        </w:tc>
        <w:tc>
          <w:tcPr>
            <w:tcW w:w="1842" w:type="dxa"/>
            <w:tcBorders>
              <w:top w:val="nil"/>
              <w:left w:val="nil"/>
              <w:bottom w:val="single" w:sz="4" w:space="0" w:color="auto"/>
              <w:right w:val="single" w:sz="4" w:space="0" w:color="auto"/>
            </w:tcBorders>
            <w:shd w:val="clear" w:color="auto" w:fill="auto"/>
            <w:noWrap/>
            <w:vAlign w:val="center"/>
          </w:tcPr>
          <w:p w14:paraId="55B0577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p>
        </w:tc>
        <w:tc>
          <w:tcPr>
            <w:tcW w:w="1423" w:type="dxa"/>
            <w:tcBorders>
              <w:top w:val="nil"/>
              <w:left w:val="nil"/>
              <w:bottom w:val="single" w:sz="4" w:space="0" w:color="auto"/>
              <w:right w:val="single" w:sz="4" w:space="0" w:color="auto"/>
            </w:tcBorders>
            <w:shd w:val="clear" w:color="auto" w:fill="auto"/>
            <w:noWrap/>
            <w:vAlign w:val="bottom"/>
          </w:tcPr>
          <w:p w14:paraId="6917385B"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p>
        </w:tc>
      </w:tr>
      <w:tr w:rsidR="00990276" w:rsidRPr="004B782F" w14:paraId="2FA0EFC6"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533EFC6A"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Лазурское</w:t>
            </w:r>
          </w:p>
        </w:tc>
        <w:tc>
          <w:tcPr>
            <w:tcW w:w="1701" w:type="dxa"/>
            <w:tcBorders>
              <w:top w:val="nil"/>
              <w:left w:val="nil"/>
              <w:bottom w:val="single" w:sz="4" w:space="0" w:color="auto"/>
              <w:right w:val="single" w:sz="4" w:space="0" w:color="auto"/>
            </w:tcBorders>
            <w:shd w:val="clear" w:color="auto" w:fill="auto"/>
            <w:noWrap/>
            <w:vAlign w:val="center"/>
          </w:tcPr>
          <w:p w14:paraId="3266493F"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0,80</w:t>
            </w:r>
          </w:p>
        </w:tc>
        <w:tc>
          <w:tcPr>
            <w:tcW w:w="1842" w:type="dxa"/>
            <w:tcBorders>
              <w:top w:val="nil"/>
              <w:left w:val="nil"/>
              <w:bottom w:val="single" w:sz="4" w:space="0" w:color="auto"/>
              <w:right w:val="single" w:sz="4" w:space="0" w:color="auto"/>
            </w:tcBorders>
            <w:shd w:val="clear" w:color="auto" w:fill="auto"/>
            <w:noWrap/>
            <w:vAlign w:val="center"/>
          </w:tcPr>
          <w:p w14:paraId="1914CE7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0,02</w:t>
            </w:r>
          </w:p>
        </w:tc>
        <w:tc>
          <w:tcPr>
            <w:tcW w:w="1423" w:type="dxa"/>
            <w:tcBorders>
              <w:top w:val="nil"/>
              <w:left w:val="nil"/>
              <w:bottom w:val="single" w:sz="4" w:space="0" w:color="auto"/>
              <w:right w:val="single" w:sz="4" w:space="0" w:color="auto"/>
            </w:tcBorders>
            <w:shd w:val="clear" w:color="auto" w:fill="auto"/>
            <w:noWrap/>
            <w:vAlign w:val="bottom"/>
          </w:tcPr>
          <w:p w14:paraId="4E41067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2,86</w:t>
            </w:r>
          </w:p>
        </w:tc>
      </w:tr>
      <w:tr w:rsidR="00990276" w:rsidRPr="004B782F" w14:paraId="7FB521F8"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4C1B46C9"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Корбалихинское</w:t>
            </w:r>
          </w:p>
        </w:tc>
        <w:tc>
          <w:tcPr>
            <w:tcW w:w="1701" w:type="dxa"/>
            <w:tcBorders>
              <w:top w:val="nil"/>
              <w:left w:val="nil"/>
              <w:bottom w:val="single" w:sz="4" w:space="0" w:color="auto"/>
              <w:right w:val="single" w:sz="4" w:space="0" w:color="auto"/>
            </w:tcBorders>
            <w:shd w:val="clear" w:color="auto" w:fill="auto"/>
            <w:noWrap/>
            <w:vAlign w:val="center"/>
          </w:tcPr>
          <w:p w14:paraId="4D776E47"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0,83</w:t>
            </w:r>
          </w:p>
        </w:tc>
        <w:tc>
          <w:tcPr>
            <w:tcW w:w="1842" w:type="dxa"/>
            <w:tcBorders>
              <w:top w:val="nil"/>
              <w:left w:val="nil"/>
              <w:bottom w:val="single" w:sz="4" w:space="0" w:color="auto"/>
              <w:right w:val="single" w:sz="4" w:space="0" w:color="auto"/>
            </w:tcBorders>
            <w:shd w:val="clear" w:color="auto" w:fill="auto"/>
            <w:noWrap/>
            <w:vAlign w:val="center"/>
          </w:tcPr>
          <w:p w14:paraId="79CE6AC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w:t>
            </w:r>
          </w:p>
        </w:tc>
        <w:tc>
          <w:tcPr>
            <w:tcW w:w="1423" w:type="dxa"/>
            <w:tcBorders>
              <w:top w:val="nil"/>
              <w:left w:val="nil"/>
              <w:bottom w:val="single" w:sz="4" w:space="0" w:color="auto"/>
              <w:right w:val="single" w:sz="4" w:space="0" w:color="auto"/>
            </w:tcBorders>
            <w:shd w:val="clear" w:color="auto" w:fill="auto"/>
            <w:noWrap/>
            <w:vAlign w:val="bottom"/>
          </w:tcPr>
          <w:p w14:paraId="7EE3AEC8"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23,1</w:t>
            </w:r>
          </w:p>
        </w:tc>
      </w:tr>
      <w:tr w:rsidR="00990276" w:rsidRPr="004B782F" w14:paraId="41421A57"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62E515E9"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Среднее</w:t>
            </w:r>
          </w:p>
        </w:tc>
        <w:tc>
          <w:tcPr>
            <w:tcW w:w="1701" w:type="dxa"/>
            <w:tcBorders>
              <w:top w:val="nil"/>
              <w:left w:val="nil"/>
              <w:bottom w:val="single" w:sz="4" w:space="0" w:color="auto"/>
              <w:right w:val="single" w:sz="4" w:space="0" w:color="auto"/>
            </w:tcBorders>
            <w:shd w:val="clear" w:color="auto" w:fill="auto"/>
            <w:noWrap/>
            <w:vAlign w:val="center"/>
          </w:tcPr>
          <w:p w14:paraId="09867E5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0,65</w:t>
            </w:r>
          </w:p>
        </w:tc>
        <w:tc>
          <w:tcPr>
            <w:tcW w:w="1842" w:type="dxa"/>
            <w:tcBorders>
              <w:top w:val="nil"/>
              <w:left w:val="nil"/>
              <w:bottom w:val="single" w:sz="4" w:space="0" w:color="auto"/>
              <w:right w:val="single" w:sz="4" w:space="0" w:color="auto"/>
            </w:tcBorders>
            <w:shd w:val="clear" w:color="auto" w:fill="auto"/>
            <w:noWrap/>
            <w:vAlign w:val="center"/>
          </w:tcPr>
          <w:p w14:paraId="07AA6CC9"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0,02</w:t>
            </w:r>
          </w:p>
        </w:tc>
        <w:tc>
          <w:tcPr>
            <w:tcW w:w="1423" w:type="dxa"/>
            <w:tcBorders>
              <w:top w:val="nil"/>
              <w:left w:val="nil"/>
              <w:bottom w:val="single" w:sz="4" w:space="0" w:color="auto"/>
              <w:right w:val="single" w:sz="4" w:space="0" w:color="auto"/>
            </w:tcBorders>
            <w:shd w:val="clear" w:color="auto" w:fill="auto"/>
            <w:noWrap/>
            <w:vAlign w:val="bottom"/>
          </w:tcPr>
          <w:p w14:paraId="301C1AEF"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8,94</w:t>
            </w:r>
          </w:p>
        </w:tc>
      </w:tr>
      <w:tr w:rsidR="00990276" w:rsidRPr="004B782F" w14:paraId="3C35BDBE" w14:textId="77777777" w:rsidTr="004B782F">
        <w:trPr>
          <w:trHeight w:val="397"/>
          <w:jc w:val="center"/>
        </w:trPr>
        <w:tc>
          <w:tcPr>
            <w:tcW w:w="7938" w:type="dxa"/>
            <w:gridSpan w:val="4"/>
            <w:tcBorders>
              <w:top w:val="nil"/>
              <w:left w:val="single" w:sz="4" w:space="0" w:color="auto"/>
              <w:bottom w:val="single" w:sz="4" w:space="0" w:color="auto"/>
              <w:right w:val="single" w:sz="4" w:space="0" w:color="auto"/>
            </w:tcBorders>
            <w:shd w:val="clear" w:color="auto" w:fill="auto"/>
            <w:noWrap/>
            <w:vAlign w:val="center"/>
          </w:tcPr>
          <w:p w14:paraId="1FF95B71" w14:textId="77777777" w:rsidR="00990276" w:rsidRPr="004B782F" w:rsidRDefault="00990276" w:rsidP="004B782F">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Рубцовский рудный район (Россия)</w:t>
            </w:r>
          </w:p>
        </w:tc>
      </w:tr>
      <w:tr w:rsidR="00990276" w:rsidRPr="004B782F" w14:paraId="134F0CBD"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74BCE4A2"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Степное</w:t>
            </w:r>
          </w:p>
        </w:tc>
        <w:tc>
          <w:tcPr>
            <w:tcW w:w="1701" w:type="dxa"/>
            <w:tcBorders>
              <w:top w:val="nil"/>
              <w:left w:val="nil"/>
              <w:bottom w:val="single" w:sz="4" w:space="0" w:color="auto"/>
              <w:right w:val="single" w:sz="4" w:space="0" w:color="auto"/>
            </w:tcBorders>
            <w:shd w:val="clear" w:color="auto" w:fill="auto"/>
            <w:noWrap/>
            <w:vAlign w:val="center"/>
          </w:tcPr>
          <w:p w14:paraId="0D9C070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0,67</w:t>
            </w:r>
          </w:p>
        </w:tc>
        <w:tc>
          <w:tcPr>
            <w:tcW w:w="1842" w:type="dxa"/>
            <w:tcBorders>
              <w:top w:val="nil"/>
              <w:left w:val="nil"/>
              <w:bottom w:val="single" w:sz="4" w:space="0" w:color="auto"/>
              <w:right w:val="single" w:sz="4" w:space="0" w:color="auto"/>
            </w:tcBorders>
            <w:shd w:val="clear" w:color="auto" w:fill="auto"/>
            <w:noWrap/>
            <w:vAlign w:val="center"/>
          </w:tcPr>
          <w:p w14:paraId="35C73C4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0,11</w:t>
            </w:r>
          </w:p>
        </w:tc>
        <w:tc>
          <w:tcPr>
            <w:tcW w:w="1423" w:type="dxa"/>
            <w:tcBorders>
              <w:top w:val="nil"/>
              <w:left w:val="nil"/>
              <w:bottom w:val="single" w:sz="4" w:space="0" w:color="auto"/>
              <w:right w:val="single" w:sz="4" w:space="0" w:color="auto"/>
            </w:tcBorders>
            <w:shd w:val="clear" w:color="auto" w:fill="auto"/>
            <w:noWrap/>
            <w:vAlign w:val="bottom"/>
          </w:tcPr>
          <w:p w14:paraId="3760B00F"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4,95</w:t>
            </w:r>
          </w:p>
        </w:tc>
      </w:tr>
      <w:tr w:rsidR="00990276" w:rsidRPr="004B782F" w14:paraId="6505EC35"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5AA8679B"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Зареченское</w:t>
            </w:r>
          </w:p>
        </w:tc>
        <w:tc>
          <w:tcPr>
            <w:tcW w:w="1701" w:type="dxa"/>
            <w:tcBorders>
              <w:top w:val="nil"/>
              <w:left w:val="nil"/>
              <w:bottom w:val="single" w:sz="4" w:space="0" w:color="auto"/>
              <w:right w:val="single" w:sz="4" w:space="0" w:color="auto"/>
            </w:tcBorders>
            <w:shd w:val="clear" w:color="auto" w:fill="auto"/>
            <w:noWrap/>
            <w:vAlign w:val="center"/>
          </w:tcPr>
          <w:p w14:paraId="099B80F3"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0,58</w:t>
            </w:r>
          </w:p>
        </w:tc>
        <w:tc>
          <w:tcPr>
            <w:tcW w:w="1842" w:type="dxa"/>
            <w:tcBorders>
              <w:top w:val="nil"/>
              <w:left w:val="nil"/>
              <w:bottom w:val="single" w:sz="4" w:space="0" w:color="auto"/>
              <w:right w:val="single" w:sz="4" w:space="0" w:color="auto"/>
            </w:tcBorders>
            <w:shd w:val="clear" w:color="auto" w:fill="auto"/>
            <w:noWrap/>
            <w:vAlign w:val="center"/>
          </w:tcPr>
          <w:p w14:paraId="2DAEA36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 </w:t>
            </w:r>
          </w:p>
        </w:tc>
        <w:tc>
          <w:tcPr>
            <w:tcW w:w="1423" w:type="dxa"/>
            <w:tcBorders>
              <w:top w:val="nil"/>
              <w:left w:val="nil"/>
              <w:bottom w:val="single" w:sz="4" w:space="0" w:color="auto"/>
              <w:right w:val="single" w:sz="4" w:space="0" w:color="auto"/>
            </w:tcBorders>
            <w:shd w:val="clear" w:color="auto" w:fill="auto"/>
            <w:noWrap/>
            <w:vAlign w:val="bottom"/>
          </w:tcPr>
          <w:p w14:paraId="1FBE5D17"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1,5</w:t>
            </w:r>
          </w:p>
        </w:tc>
      </w:tr>
      <w:tr w:rsidR="00990276" w:rsidRPr="004B782F" w14:paraId="43095679"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2F439794"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 xml:space="preserve">Таловское </w:t>
            </w:r>
          </w:p>
        </w:tc>
        <w:tc>
          <w:tcPr>
            <w:tcW w:w="1701" w:type="dxa"/>
            <w:tcBorders>
              <w:top w:val="nil"/>
              <w:left w:val="nil"/>
              <w:bottom w:val="single" w:sz="4" w:space="0" w:color="auto"/>
              <w:right w:val="single" w:sz="4" w:space="0" w:color="auto"/>
            </w:tcBorders>
            <w:shd w:val="clear" w:color="auto" w:fill="auto"/>
            <w:noWrap/>
            <w:vAlign w:val="center"/>
          </w:tcPr>
          <w:p w14:paraId="4F1AD8F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0,68</w:t>
            </w:r>
          </w:p>
        </w:tc>
        <w:tc>
          <w:tcPr>
            <w:tcW w:w="1842" w:type="dxa"/>
            <w:tcBorders>
              <w:top w:val="nil"/>
              <w:left w:val="nil"/>
              <w:bottom w:val="single" w:sz="4" w:space="0" w:color="auto"/>
              <w:right w:val="single" w:sz="4" w:space="0" w:color="auto"/>
            </w:tcBorders>
            <w:shd w:val="clear" w:color="auto" w:fill="auto"/>
            <w:noWrap/>
            <w:vAlign w:val="center"/>
          </w:tcPr>
          <w:p w14:paraId="540156A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0,08</w:t>
            </w:r>
          </w:p>
        </w:tc>
        <w:tc>
          <w:tcPr>
            <w:tcW w:w="1423" w:type="dxa"/>
            <w:tcBorders>
              <w:top w:val="nil"/>
              <w:left w:val="nil"/>
              <w:bottom w:val="single" w:sz="4" w:space="0" w:color="auto"/>
              <w:right w:val="single" w:sz="4" w:space="0" w:color="auto"/>
            </w:tcBorders>
            <w:shd w:val="clear" w:color="auto" w:fill="auto"/>
            <w:noWrap/>
            <w:vAlign w:val="bottom"/>
          </w:tcPr>
          <w:p w14:paraId="52668BA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3,6</w:t>
            </w:r>
          </w:p>
        </w:tc>
      </w:tr>
      <w:tr w:rsidR="00990276" w:rsidRPr="004B782F" w14:paraId="23394410"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584725A4"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Рубцовское</w:t>
            </w:r>
          </w:p>
        </w:tc>
        <w:tc>
          <w:tcPr>
            <w:tcW w:w="1701" w:type="dxa"/>
            <w:tcBorders>
              <w:top w:val="nil"/>
              <w:left w:val="nil"/>
              <w:bottom w:val="single" w:sz="4" w:space="0" w:color="auto"/>
              <w:right w:val="single" w:sz="4" w:space="0" w:color="auto"/>
            </w:tcBorders>
            <w:shd w:val="clear" w:color="auto" w:fill="auto"/>
            <w:noWrap/>
            <w:vAlign w:val="center"/>
          </w:tcPr>
          <w:p w14:paraId="3C7BDB92"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0,64</w:t>
            </w:r>
          </w:p>
        </w:tc>
        <w:tc>
          <w:tcPr>
            <w:tcW w:w="1842" w:type="dxa"/>
            <w:tcBorders>
              <w:top w:val="nil"/>
              <w:left w:val="nil"/>
              <w:bottom w:val="single" w:sz="4" w:space="0" w:color="auto"/>
              <w:right w:val="single" w:sz="4" w:space="0" w:color="auto"/>
            </w:tcBorders>
            <w:shd w:val="clear" w:color="auto" w:fill="auto"/>
            <w:noWrap/>
            <w:vAlign w:val="center"/>
          </w:tcPr>
          <w:p w14:paraId="76A34574"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0,18</w:t>
            </w:r>
          </w:p>
        </w:tc>
        <w:tc>
          <w:tcPr>
            <w:tcW w:w="1423" w:type="dxa"/>
            <w:tcBorders>
              <w:top w:val="nil"/>
              <w:left w:val="nil"/>
              <w:bottom w:val="single" w:sz="4" w:space="0" w:color="auto"/>
              <w:right w:val="single" w:sz="4" w:space="0" w:color="auto"/>
            </w:tcBorders>
            <w:shd w:val="clear" w:color="auto" w:fill="auto"/>
            <w:noWrap/>
            <w:vAlign w:val="bottom"/>
          </w:tcPr>
          <w:p w14:paraId="70AC760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2,42</w:t>
            </w:r>
          </w:p>
        </w:tc>
      </w:tr>
      <w:tr w:rsidR="00990276" w:rsidRPr="004B782F" w14:paraId="5A34CD61" w14:textId="77777777" w:rsidTr="004B782F">
        <w:trPr>
          <w:trHeight w:val="397"/>
          <w:jc w:val="center"/>
        </w:trPr>
        <w:tc>
          <w:tcPr>
            <w:tcW w:w="7938" w:type="dxa"/>
            <w:gridSpan w:val="4"/>
            <w:tcBorders>
              <w:top w:val="nil"/>
              <w:left w:val="single" w:sz="4" w:space="0" w:color="auto"/>
              <w:bottom w:val="single" w:sz="4" w:space="0" w:color="auto"/>
              <w:right w:val="single" w:sz="4" w:space="0" w:color="auto"/>
            </w:tcBorders>
            <w:shd w:val="clear" w:color="auto" w:fill="auto"/>
            <w:noWrap/>
            <w:vAlign w:val="center"/>
          </w:tcPr>
          <w:p w14:paraId="66F4D8FA" w14:textId="77777777" w:rsidR="00990276" w:rsidRPr="004B782F" w:rsidRDefault="00990276" w:rsidP="004B782F">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Рудноалтайские месторождения (Китай)</w:t>
            </w:r>
          </w:p>
        </w:tc>
      </w:tr>
      <w:tr w:rsidR="00990276" w:rsidRPr="004B782F" w14:paraId="409E4CB8"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36B7E4EB"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Ашалы</w:t>
            </w:r>
          </w:p>
        </w:tc>
        <w:tc>
          <w:tcPr>
            <w:tcW w:w="1701" w:type="dxa"/>
            <w:tcBorders>
              <w:top w:val="nil"/>
              <w:left w:val="nil"/>
              <w:bottom w:val="single" w:sz="4" w:space="0" w:color="auto"/>
              <w:right w:val="single" w:sz="4" w:space="0" w:color="auto"/>
            </w:tcBorders>
            <w:shd w:val="clear" w:color="auto" w:fill="auto"/>
            <w:noWrap/>
            <w:vAlign w:val="center"/>
          </w:tcPr>
          <w:p w14:paraId="47D5EDA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0,93</w:t>
            </w:r>
          </w:p>
        </w:tc>
        <w:tc>
          <w:tcPr>
            <w:tcW w:w="1842" w:type="dxa"/>
            <w:tcBorders>
              <w:top w:val="nil"/>
              <w:left w:val="nil"/>
              <w:bottom w:val="single" w:sz="4" w:space="0" w:color="auto"/>
              <w:right w:val="single" w:sz="4" w:space="0" w:color="auto"/>
            </w:tcBorders>
            <w:shd w:val="clear" w:color="auto" w:fill="auto"/>
            <w:noWrap/>
            <w:vAlign w:val="center"/>
          </w:tcPr>
          <w:p w14:paraId="750BEBA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0,02</w:t>
            </w:r>
          </w:p>
        </w:tc>
        <w:tc>
          <w:tcPr>
            <w:tcW w:w="1423" w:type="dxa"/>
            <w:tcBorders>
              <w:top w:val="nil"/>
              <w:left w:val="nil"/>
              <w:bottom w:val="single" w:sz="4" w:space="0" w:color="auto"/>
              <w:right w:val="single" w:sz="4" w:space="0" w:color="auto"/>
            </w:tcBorders>
            <w:shd w:val="clear" w:color="auto" w:fill="auto"/>
            <w:noWrap/>
            <w:vAlign w:val="bottom"/>
          </w:tcPr>
          <w:p w14:paraId="655D1FE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37,0</w:t>
            </w:r>
          </w:p>
        </w:tc>
      </w:tr>
      <w:tr w:rsidR="00990276" w:rsidRPr="004B782F" w14:paraId="2089706E"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13F1FA3A"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Коктал</w:t>
            </w:r>
          </w:p>
        </w:tc>
        <w:tc>
          <w:tcPr>
            <w:tcW w:w="1701" w:type="dxa"/>
            <w:tcBorders>
              <w:top w:val="nil"/>
              <w:left w:val="nil"/>
              <w:bottom w:val="single" w:sz="4" w:space="0" w:color="auto"/>
              <w:right w:val="single" w:sz="4" w:space="0" w:color="auto"/>
            </w:tcBorders>
            <w:shd w:val="clear" w:color="auto" w:fill="auto"/>
            <w:noWrap/>
            <w:vAlign w:val="center"/>
          </w:tcPr>
          <w:p w14:paraId="45192C35"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0,56</w:t>
            </w:r>
          </w:p>
        </w:tc>
        <w:tc>
          <w:tcPr>
            <w:tcW w:w="1842" w:type="dxa"/>
            <w:tcBorders>
              <w:top w:val="nil"/>
              <w:left w:val="nil"/>
              <w:bottom w:val="single" w:sz="4" w:space="0" w:color="auto"/>
              <w:right w:val="single" w:sz="4" w:space="0" w:color="auto"/>
            </w:tcBorders>
            <w:shd w:val="clear" w:color="auto" w:fill="auto"/>
            <w:noWrap/>
            <w:vAlign w:val="center"/>
          </w:tcPr>
          <w:p w14:paraId="71C1BC6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0,0002</w:t>
            </w:r>
          </w:p>
        </w:tc>
        <w:tc>
          <w:tcPr>
            <w:tcW w:w="1423" w:type="dxa"/>
            <w:tcBorders>
              <w:top w:val="nil"/>
              <w:left w:val="nil"/>
              <w:bottom w:val="single" w:sz="4" w:space="0" w:color="auto"/>
              <w:right w:val="single" w:sz="4" w:space="0" w:color="auto"/>
            </w:tcBorders>
            <w:shd w:val="clear" w:color="auto" w:fill="auto"/>
            <w:noWrap/>
            <w:vAlign w:val="bottom"/>
          </w:tcPr>
          <w:p w14:paraId="3064A7E3"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18,0</w:t>
            </w:r>
          </w:p>
        </w:tc>
      </w:tr>
      <w:tr w:rsidR="00990276" w:rsidRPr="004B782F" w14:paraId="39EA955A"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53AAF1F1"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Тимурты</w:t>
            </w:r>
          </w:p>
        </w:tc>
        <w:tc>
          <w:tcPr>
            <w:tcW w:w="1701" w:type="dxa"/>
            <w:tcBorders>
              <w:top w:val="nil"/>
              <w:left w:val="nil"/>
              <w:bottom w:val="single" w:sz="4" w:space="0" w:color="auto"/>
              <w:right w:val="single" w:sz="4" w:space="0" w:color="auto"/>
            </w:tcBorders>
            <w:shd w:val="clear" w:color="auto" w:fill="auto"/>
            <w:noWrap/>
            <w:vAlign w:val="center"/>
          </w:tcPr>
          <w:p w14:paraId="60109D6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0,74</w:t>
            </w:r>
          </w:p>
        </w:tc>
        <w:tc>
          <w:tcPr>
            <w:tcW w:w="1842" w:type="dxa"/>
            <w:tcBorders>
              <w:top w:val="nil"/>
              <w:left w:val="nil"/>
              <w:bottom w:val="single" w:sz="4" w:space="0" w:color="auto"/>
              <w:right w:val="single" w:sz="4" w:space="0" w:color="auto"/>
            </w:tcBorders>
            <w:shd w:val="clear" w:color="auto" w:fill="auto"/>
            <w:noWrap/>
            <w:vAlign w:val="center"/>
          </w:tcPr>
          <w:p w14:paraId="7873D6C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0,01</w:t>
            </w:r>
          </w:p>
        </w:tc>
        <w:tc>
          <w:tcPr>
            <w:tcW w:w="1423" w:type="dxa"/>
            <w:tcBorders>
              <w:top w:val="nil"/>
              <w:left w:val="nil"/>
              <w:bottom w:val="single" w:sz="4" w:space="0" w:color="auto"/>
              <w:right w:val="single" w:sz="4" w:space="0" w:color="auto"/>
            </w:tcBorders>
            <w:shd w:val="clear" w:color="auto" w:fill="auto"/>
            <w:noWrap/>
            <w:vAlign w:val="bottom"/>
          </w:tcPr>
          <w:p w14:paraId="0F047AE0"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3,5</w:t>
            </w:r>
          </w:p>
        </w:tc>
      </w:tr>
      <w:tr w:rsidR="00990276" w:rsidRPr="004B782F" w14:paraId="3189AA3A" w14:textId="77777777" w:rsidTr="004B782F">
        <w:trPr>
          <w:trHeight w:val="397"/>
          <w:jc w:val="center"/>
        </w:trPr>
        <w:tc>
          <w:tcPr>
            <w:tcW w:w="7938"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7707D73" w14:textId="77777777" w:rsidR="00990276" w:rsidRPr="004B782F" w:rsidRDefault="00990276" w:rsidP="004B782F">
            <w:pPr>
              <w:spacing w:after="0" w:line="240" w:lineRule="auto"/>
              <w:jc w:val="center"/>
              <w:rPr>
                <w:rFonts w:ascii="Times New Roman" w:eastAsia="Times New Roman" w:hAnsi="Times New Roman"/>
                <w:b/>
                <w:bCs/>
                <w:sz w:val="24"/>
                <w:szCs w:val="24"/>
                <w:lang w:eastAsia="ru-RU"/>
              </w:rPr>
            </w:pPr>
            <w:r w:rsidRPr="004B782F">
              <w:rPr>
                <w:rFonts w:ascii="Times New Roman" w:eastAsia="Times New Roman" w:hAnsi="Times New Roman"/>
                <w:b/>
                <w:bCs/>
                <w:sz w:val="24"/>
                <w:szCs w:val="24"/>
                <w:lang w:eastAsia="ru-RU"/>
              </w:rPr>
              <w:t>Урал</w:t>
            </w:r>
          </w:p>
        </w:tc>
      </w:tr>
      <w:tr w:rsidR="00990276" w:rsidRPr="004B782F" w14:paraId="7F260823"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095439E2"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Гайское</w:t>
            </w:r>
          </w:p>
        </w:tc>
        <w:tc>
          <w:tcPr>
            <w:tcW w:w="1701" w:type="dxa"/>
            <w:tcBorders>
              <w:top w:val="nil"/>
              <w:left w:val="nil"/>
              <w:bottom w:val="single" w:sz="4" w:space="0" w:color="auto"/>
              <w:right w:val="single" w:sz="4" w:space="0" w:color="auto"/>
            </w:tcBorders>
            <w:shd w:val="clear" w:color="auto" w:fill="auto"/>
            <w:noWrap/>
            <w:vAlign w:val="bottom"/>
          </w:tcPr>
          <w:p w14:paraId="7F3D3929"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1,00</w:t>
            </w:r>
          </w:p>
        </w:tc>
        <w:tc>
          <w:tcPr>
            <w:tcW w:w="1842" w:type="dxa"/>
            <w:tcBorders>
              <w:top w:val="nil"/>
              <w:left w:val="nil"/>
              <w:bottom w:val="single" w:sz="4" w:space="0" w:color="auto"/>
              <w:right w:val="single" w:sz="4" w:space="0" w:color="auto"/>
            </w:tcBorders>
            <w:shd w:val="clear" w:color="auto" w:fill="auto"/>
            <w:noWrap/>
            <w:vAlign w:val="bottom"/>
          </w:tcPr>
          <w:p w14:paraId="6AC6E496"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0,08</w:t>
            </w:r>
          </w:p>
        </w:tc>
        <w:tc>
          <w:tcPr>
            <w:tcW w:w="1423" w:type="dxa"/>
            <w:tcBorders>
              <w:top w:val="nil"/>
              <w:left w:val="nil"/>
              <w:bottom w:val="single" w:sz="4" w:space="0" w:color="auto"/>
              <w:right w:val="single" w:sz="4" w:space="0" w:color="auto"/>
            </w:tcBorders>
            <w:shd w:val="clear" w:color="auto" w:fill="auto"/>
            <w:noWrap/>
            <w:vAlign w:val="bottom"/>
          </w:tcPr>
          <w:p w14:paraId="6B3C30B9"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473,4</w:t>
            </w:r>
          </w:p>
        </w:tc>
      </w:tr>
      <w:tr w:rsidR="00990276" w:rsidRPr="004B782F" w14:paraId="4F4EEE37"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bottom"/>
          </w:tcPr>
          <w:p w14:paraId="71132C4F"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Ишкининское</w:t>
            </w:r>
          </w:p>
        </w:tc>
        <w:tc>
          <w:tcPr>
            <w:tcW w:w="1701" w:type="dxa"/>
            <w:tcBorders>
              <w:top w:val="nil"/>
              <w:left w:val="nil"/>
              <w:bottom w:val="single" w:sz="4" w:space="0" w:color="auto"/>
              <w:right w:val="single" w:sz="4" w:space="0" w:color="auto"/>
            </w:tcBorders>
            <w:shd w:val="clear" w:color="auto" w:fill="auto"/>
            <w:noWrap/>
            <w:vAlign w:val="bottom"/>
          </w:tcPr>
          <w:p w14:paraId="0797CDCF"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1,00</w:t>
            </w:r>
          </w:p>
        </w:tc>
        <w:tc>
          <w:tcPr>
            <w:tcW w:w="1842" w:type="dxa"/>
            <w:tcBorders>
              <w:top w:val="nil"/>
              <w:left w:val="nil"/>
              <w:bottom w:val="single" w:sz="4" w:space="0" w:color="auto"/>
              <w:right w:val="single" w:sz="4" w:space="0" w:color="auto"/>
            </w:tcBorders>
            <w:shd w:val="clear" w:color="auto" w:fill="auto"/>
            <w:noWrap/>
            <w:vAlign w:val="bottom"/>
          </w:tcPr>
          <w:p w14:paraId="65BF4275"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0,30</w:t>
            </w:r>
          </w:p>
        </w:tc>
        <w:tc>
          <w:tcPr>
            <w:tcW w:w="1423" w:type="dxa"/>
            <w:tcBorders>
              <w:top w:val="nil"/>
              <w:left w:val="nil"/>
              <w:bottom w:val="single" w:sz="4" w:space="0" w:color="auto"/>
              <w:right w:val="single" w:sz="4" w:space="0" w:color="auto"/>
            </w:tcBorders>
            <w:shd w:val="clear" w:color="auto" w:fill="auto"/>
            <w:noWrap/>
            <w:vAlign w:val="bottom"/>
          </w:tcPr>
          <w:p w14:paraId="75656E8C"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1,1</w:t>
            </w:r>
          </w:p>
        </w:tc>
      </w:tr>
      <w:tr w:rsidR="00990276" w:rsidRPr="004B782F" w14:paraId="72CBC9E3"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center"/>
          </w:tcPr>
          <w:p w14:paraId="2215897A"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Северо-Кузнечихинское</w:t>
            </w:r>
          </w:p>
        </w:tc>
        <w:tc>
          <w:tcPr>
            <w:tcW w:w="1701" w:type="dxa"/>
            <w:tcBorders>
              <w:top w:val="nil"/>
              <w:left w:val="nil"/>
              <w:bottom w:val="single" w:sz="4" w:space="0" w:color="auto"/>
              <w:right w:val="single" w:sz="4" w:space="0" w:color="auto"/>
            </w:tcBorders>
            <w:shd w:val="clear" w:color="auto" w:fill="auto"/>
            <w:noWrap/>
            <w:vAlign w:val="bottom"/>
          </w:tcPr>
          <w:p w14:paraId="2F47CA77"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0,99</w:t>
            </w:r>
          </w:p>
        </w:tc>
        <w:tc>
          <w:tcPr>
            <w:tcW w:w="1842" w:type="dxa"/>
            <w:tcBorders>
              <w:top w:val="nil"/>
              <w:left w:val="nil"/>
              <w:bottom w:val="single" w:sz="4" w:space="0" w:color="auto"/>
              <w:right w:val="single" w:sz="4" w:space="0" w:color="auto"/>
            </w:tcBorders>
            <w:shd w:val="clear" w:color="auto" w:fill="auto"/>
            <w:noWrap/>
            <w:vAlign w:val="bottom"/>
          </w:tcPr>
          <w:p w14:paraId="702EF318"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0,05</w:t>
            </w:r>
          </w:p>
        </w:tc>
        <w:tc>
          <w:tcPr>
            <w:tcW w:w="1423" w:type="dxa"/>
            <w:tcBorders>
              <w:top w:val="nil"/>
              <w:left w:val="nil"/>
              <w:bottom w:val="single" w:sz="4" w:space="0" w:color="auto"/>
              <w:right w:val="single" w:sz="4" w:space="0" w:color="auto"/>
            </w:tcBorders>
            <w:shd w:val="clear" w:color="auto" w:fill="auto"/>
            <w:noWrap/>
            <w:vAlign w:val="bottom"/>
          </w:tcPr>
          <w:p w14:paraId="5430E4F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0,56</w:t>
            </w:r>
          </w:p>
        </w:tc>
      </w:tr>
      <w:tr w:rsidR="00990276" w:rsidRPr="004B782F" w14:paraId="4DF82DDD"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center"/>
          </w:tcPr>
          <w:p w14:paraId="0F0D0F97"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Валенторское</w:t>
            </w:r>
          </w:p>
        </w:tc>
        <w:tc>
          <w:tcPr>
            <w:tcW w:w="1701" w:type="dxa"/>
            <w:tcBorders>
              <w:top w:val="nil"/>
              <w:left w:val="nil"/>
              <w:bottom w:val="single" w:sz="4" w:space="0" w:color="auto"/>
              <w:right w:val="single" w:sz="4" w:space="0" w:color="auto"/>
            </w:tcBorders>
            <w:shd w:val="clear" w:color="auto" w:fill="auto"/>
            <w:noWrap/>
            <w:vAlign w:val="bottom"/>
          </w:tcPr>
          <w:p w14:paraId="031BCCBB"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0,93</w:t>
            </w:r>
          </w:p>
        </w:tc>
        <w:tc>
          <w:tcPr>
            <w:tcW w:w="1842" w:type="dxa"/>
            <w:tcBorders>
              <w:top w:val="nil"/>
              <w:left w:val="nil"/>
              <w:bottom w:val="single" w:sz="4" w:space="0" w:color="auto"/>
              <w:right w:val="single" w:sz="4" w:space="0" w:color="auto"/>
            </w:tcBorders>
            <w:shd w:val="clear" w:color="auto" w:fill="auto"/>
            <w:noWrap/>
            <w:vAlign w:val="bottom"/>
          </w:tcPr>
          <w:p w14:paraId="5C89D03D"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0,07</w:t>
            </w:r>
          </w:p>
        </w:tc>
        <w:tc>
          <w:tcPr>
            <w:tcW w:w="1423" w:type="dxa"/>
            <w:tcBorders>
              <w:top w:val="nil"/>
              <w:left w:val="nil"/>
              <w:bottom w:val="single" w:sz="4" w:space="0" w:color="auto"/>
              <w:right w:val="single" w:sz="4" w:space="0" w:color="auto"/>
            </w:tcBorders>
            <w:shd w:val="clear" w:color="auto" w:fill="auto"/>
            <w:noWrap/>
            <w:vAlign w:val="bottom"/>
          </w:tcPr>
          <w:p w14:paraId="2E0697BE"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1,62</w:t>
            </w:r>
          </w:p>
        </w:tc>
      </w:tr>
      <w:tr w:rsidR="00990276" w:rsidRPr="004B782F" w14:paraId="1702B69B"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center"/>
          </w:tcPr>
          <w:p w14:paraId="450448F5"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Маукское</w:t>
            </w:r>
          </w:p>
        </w:tc>
        <w:tc>
          <w:tcPr>
            <w:tcW w:w="1701" w:type="dxa"/>
            <w:tcBorders>
              <w:top w:val="nil"/>
              <w:left w:val="nil"/>
              <w:bottom w:val="single" w:sz="4" w:space="0" w:color="auto"/>
              <w:right w:val="single" w:sz="4" w:space="0" w:color="auto"/>
            </w:tcBorders>
            <w:shd w:val="clear" w:color="auto" w:fill="auto"/>
            <w:noWrap/>
            <w:vAlign w:val="bottom"/>
          </w:tcPr>
          <w:p w14:paraId="506FB865"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1,00</w:t>
            </w:r>
          </w:p>
        </w:tc>
        <w:tc>
          <w:tcPr>
            <w:tcW w:w="1842" w:type="dxa"/>
            <w:tcBorders>
              <w:top w:val="nil"/>
              <w:left w:val="nil"/>
              <w:bottom w:val="single" w:sz="4" w:space="0" w:color="auto"/>
              <w:right w:val="single" w:sz="4" w:space="0" w:color="auto"/>
            </w:tcBorders>
            <w:shd w:val="clear" w:color="auto" w:fill="auto"/>
            <w:noWrap/>
            <w:vAlign w:val="bottom"/>
          </w:tcPr>
          <w:p w14:paraId="6901C8E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0,04</w:t>
            </w:r>
          </w:p>
        </w:tc>
        <w:tc>
          <w:tcPr>
            <w:tcW w:w="1423" w:type="dxa"/>
            <w:tcBorders>
              <w:top w:val="nil"/>
              <w:left w:val="nil"/>
              <w:bottom w:val="single" w:sz="4" w:space="0" w:color="auto"/>
              <w:right w:val="single" w:sz="4" w:space="0" w:color="auto"/>
            </w:tcBorders>
            <w:shd w:val="clear" w:color="auto" w:fill="auto"/>
            <w:noWrap/>
            <w:vAlign w:val="bottom"/>
          </w:tcPr>
          <w:p w14:paraId="0485AB21"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4,4</w:t>
            </w:r>
          </w:p>
        </w:tc>
      </w:tr>
      <w:tr w:rsidR="00990276" w:rsidRPr="004B782F" w14:paraId="212EE17C" w14:textId="77777777" w:rsidTr="004B782F">
        <w:trPr>
          <w:trHeight w:val="283"/>
          <w:jc w:val="center"/>
        </w:trPr>
        <w:tc>
          <w:tcPr>
            <w:tcW w:w="2972" w:type="dxa"/>
            <w:tcBorders>
              <w:top w:val="nil"/>
              <w:left w:val="single" w:sz="4" w:space="0" w:color="auto"/>
              <w:bottom w:val="single" w:sz="4" w:space="0" w:color="auto"/>
              <w:right w:val="single" w:sz="4" w:space="0" w:color="auto"/>
            </w:tcBorders>
            <w:shd w:val="clear" w:color="auto" w:fill="auto"/>
            <w:noWrap/>
            <w:vAlign w:val="center"/>
          </w:tcPr>
          <w:p w14:paraId="5E2412D3" w14:textId="77777777" w:rsidR="00990276" w:rsidRPr="004B782F" w:rsidRDefault="00990276" w:rsidP="0089423D">
            <w:pPr>
              <w:spacing w:after="0" w:line="240" w:lineRule="auto"/>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Джусинское</w:t>
            </w:r>
          </w:p>
        </w:tc>
        <w:tc>
          <w:tcPr>
            <w:tcW w:w="1701" w:type="dxa"/>
            <w:tcBorders>
              <w:top w:val="nil"/>
              <w:left w:val="nil"/>
              <w:bottom w:val="single" w:sz="4" w:space="0" w:color="auto"/>
              <w:right w:val="single" w:sz="4" w:space="0" w:color="auto"/>
            </w:tcBorders>
            <w:shd w:val="clear" w:color="auto" w:fill="auto"/>
            <w:noWrap/>
            <w:vAlign w:val="bottom"/>
          </w:tcPr>
          <w:p w14:paraId="28F32389"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0,72</w:t>
            </w:r>
          </w:p>
        </w:tc>
        <w:tc>
          <w:tcPr>
            <w:tcW w:w="1842" w:type="dxa"/>
            <w:tcBorders>
              <w:top w:val="nil"/>
              <w:left w:val="nil"/>
              <w:bottom w:val="single" w:sz="4" w:space="0" w:color="auto"/>
              <w:right w:val="single" w:sz="4" w:space="0" w:color="auto"/>
            </w:tcBorders>
            <w:shd w:val="clear" w:color="auto" w:fill="auto"/>
            <w:noWrap/>
            <w:vAlign w:val="bottom"/>
          </w:tcPr>
          <w:p w14:paraId="12A7146A"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w:t>
            </w:r>
          </w:p>
        </w:tc>
        <w:tc>
          <w:tcPr>
            <w:tcW w:w="1423" w:type="dxa"/>
            <w:tcBorders>
              <w:top w:val="nil"/>
              <w:left w:val="nil"/>
              <w:bottom w:val="single" w:sz="4" w:space="0" w:color="auto"/>
              <w:right w:val="single" w:sz="4" w:space="0" w:color="auto"/>
            </w:tcBorders>
            <w:shd w:val="clear" w:color="auto" w:fill="auto"/>
            <w:noWrap/>
            <w:vAlign w:val="bottom"/>
          </w:tcPr>
          <w:p w14:paraId="2EC6F196" w14:textId="77777777" w:rsidR="00990276" w:rsidRPr="004B782F" w:rsidRDefault="00990276" w:rsidP="0089423D">
            <w:pPr>
              <w:spacing w:after="0" w:line="240" w:lineRule="auto"/>
              <w:jc w:val="center"/>
              <w:rPr>
                <w:rFonts w:ascii="Times New Roman" w:eastAsia="Times New Roman" w:hAnsi="Times New Roman"/>
                <w:sz w:val="24"/>
                <w:szCs w:val="24"/>
                <w:lang w:eastAsia="ru-RU"/>
              </w:rPr>
            </w:pPr>
            <w:r w:rsidRPr="004B782F">
              <w:rPr>
                <w:rFonts w:ascii="Times New Roman" w:eastAsia="Times New Roman" w:hAnsi="Times New Roman"/>
                <w:sz w:val="24"/>
                <w:szCs w:val="24"/>
                <w:lang w:eastAsia="ru-RU"/>
              </w:rPr>
              <w:t>6,93</w:t>
            </w:r>
          </w:p>
        </w:tc>
      </w:tr>
      <w:bookmarkEnd w:id="86"/>
    </w:tbl>
    <w:p w14:paraId="1E8D0B4B" w14:textId="77777777" w:rsidR="00990276" w:rsidRPr="00717607" w:rsidRDefault="00990276" w:rsidP="00990276">
      <w:pPr>
        <w:spacing w:after="0" w:line="240" w:lineRule="auto"/>
        <w:ind w:firstLine="709"/>
        <w:jc w:val="both"/>
        <w:rPr>
          <w:rFonts w:ascii="Times New Roman" w:hAnsi="Times New Roman"/>
          <w:sz w:val="28"/>
          <w:szCs w:val="28"/>
        </w:rPr>
      </w:pPr>
    </w:p>
    <w:p w14:paraId="23F70D65" w14:textId="77777777" w:rsidR="00990276" w:rsidRPr="00142F2B"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Отмечается, что с</w:t>
      </w:r>
      <w:r w:rsidRPr="00717607">
        <w:rPr>
          <w:rFonts w:ascii="Times New Roman" w:hAnsi="Times New Roman"/>
          <w:sz w:val="28"/>
          <w:szCs w:val="28"/>
        </w:rPr>
        <w:t>оотношения изотопов серы двух типов явно образуют две популяции, при этом соотношения типа Cu-Z</w:t>
      </w:r>
      <w:r w:rsidRPr="00717607">
        <w:rPr>
          <w:rFonts w:ascii="Times New Roman" w:hAnsi="Times New Roman"/>
          <w:sz w:val="28"/>
          <w:szCs w:val="28"/>
          <w:lang w:val="en-US"/>
        </w:rPr>
        <w:t>n</w:t>
      </w:r>
      <w:r w:rsidRPr="00717607">
        <w:rPr>
          <w:rFonts w:ascii="Times New Roman" w:hAnsi="Times New Roman"/>
          <w:sz w:val="28"/>
          <w:szCs w:val="28"/>
        </w:rPr>
        <w:t xml:space="preserve">, как правило, значительно легче (рисунок </w:t>
      </w:r>
      <w:r>
        <w:rPr>
          <w:rFonts w:ascii="Times New Roman" w:hAnsi="Times New Roman"/>
          <w:sz w:val="28"/>
          <w:szCs w:val="28"/>
        </w:rPr>
        <w:t>4</w:t>
      </w:r>
      <w:r w:rsidRPr="00717607">
        <w:rPr>
          <w:rFonts w:ascii="Times New Roman" w:hAnsi="Times New Roman"/>
          <w:sz w:val="28"/>
          <w:szCs w:val="28"/>
        </w:rPr>
        <w:t>.3).</w:t>
      </w:r>
    </w:p>
    <w:p w14:paraId="52194294" w14:textId="77777777" w:rsidR="004B782F" w:rsidRDefault="004B782F" w:rsidP="004B782F">
      <w:pPr>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Как отмечает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w:t>
      </w:r>
      <w:r w:rsidRPr="00142F2B">
        <w:rPr>
          <w:rFonts w:ascii="Times New Roman" w:hAnsi="Times New Roman"/>
          <w:spacing w:val="-6"/>
          <w:sz w:val="28"/>
          <w:szCs w:val="28"/>
        </w:rPr>
        <w:t xml:space="preserve">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pacing w:val="-6"/>
          <w:sz w:val="28"/>
          <w:szCs w:val="28"/>
        </w:rPr>
        <w:t>в</w:t>
      </w:r>
      <w:r w:rsidRPr="00142F2B">
        <w:rPr>
          <w:rFonts w:ascii="Times New Roman" w:hAnsi="Times New Roman"/>
          <w:sz w:val="28"/>
          <w:szCs w:val="28"/>
        </w:rPr>
        <w:t>ероятно, что наибольшая связь, особенно с точки зрения генетического моделирования</w:t>
      </w:r>
      <w:r w:rsidRPr="00717607">
        <w:rPr>
          <w:rFonts w:ascii="Times New Roman" w:hAnsi="Times New Roman"/>
          <w:sz w:val="28"/>
          <w:szCs w:val="28"/>
        </w:rPr>
        <w:t>, наблюдается между типом месторождения и преобладающей литологией. Залежи типа Cu-Zn встречаются там, где подошву рудных тел слагают основные вулканогенные породы или их прямые осадочные производные. Залежи типа Z</w:t>
      </w:r>
      <w:bookmarkStart w:id="88" w:name="_Hlk128946468"/>
      <w:r w:rsidRPr="00717607">
        <w:rPr>
          <w:rFonts w:ascii="Times New Roman" w:hAnsi="Times New Roman"/>
          <w:sz w:val="28"/>
          <w:szCs w:val="28"/>
        </w:rPr>
        <w:t>n</w:t>
      </w:r>
      <w:bookmarkEnd w:id="88"/>
      <w:r w:rsidRPr="00717607">
        <w:rPr>
          <w:rFonts w:ascii="Times New Roman" w:hAnsi="Times New Roman"/>
          <w:sz w:val="28"/>
          <w:szCs w:val="28"/>
        </w:rPr>
        <w:t>-P</w:t>
      </w:r>
      <w:r w:rsidRPr="00717607">
        <w:rPr>
          <w:rFonts w:ascii="Times New Roman" w:hAnsi="Times New Roman"/>
          <w:sz w:val="28"/>
          <w:szCs w:val="28"/>
          <w:lang w:val="en-US"/>
        </w:rPr>
        <w:t>b</w:t>
      </w:r>
      <w:r w:rsidRPr="00717607">
        <w:rPr>
          <w:rFonts w:ascii="Times New Roman" w:hAnsi="Times New Roman"/>
          <w:sz w:val="28"/>
          <w:szCs w:val="28"/>
        </w:rPr>
        <w:t>-C</w:t>
      </w:r>
      <w:r w:rsidRPr="00717607">
        <w:rPr>
          <w:rFonts w:ascii="Times New Roman" w:hAnsi="Times New Roman"/>
          <w:sz w:val="28"/>
          <w:szCs w:val="28"/>
          <w:lang w:val="en-US"/>
        </w:rPr>
        <w:t>u</w:t>
      </w:r>
      <w:r w:rsidRPr="00717607">
        <w:rPr>
          <w:rFonts w:ascii="Times New Roman" w:hAnsi="Times New Roman"/>
          <w:sz w:val="28"/>
          <w:szCs w:val="28"/>
        </w:rPr>
        <w:t xml:space="preserve"> встречаются там, где подошва рудных тел состоит из преимущественно фельзитовых вулканогенных пород или слюдистых/глинистых осадочных пород. </w:t>
      </w:r>
    </w:p>
    <w:p w14:paraId="15B4BF3D" w14:textId="77777777" w:rsidR="004B782F" w:rsidRPr="00717607" w:rsidRDefault="004B782F" w:rsidP="00990276">
      <w:pPr>
        <w:spacing w:after="0" w:line="240" w:lineRule="auto"/>
        <w:ind w:firstLine="709"/>
        <w:jc w:val="both"/>
        <w:rPr>
          <w:rFonts w:ascii="Times New Roman" w:hAnsi="Times New Roman"/>
          <w:sz w:val="28"/>
          <w:szCs w:val="28"/>
        </w:rPr>
      </w:pPr>
    </w:p>
    <w:p w14:paraId="57C9AAAA" w14:textId="77777777" w:rsidR="00990276" w:rsidRDefault="00990276" w:rsidP="00990276">
      <w:pPr>
        <w:spacing w:after="0" w:line="240" w:lineRule="auto"/>
        <w:ind w:firstLine="709"/>
        <w:jc w:val="both"/>
        <w:rPr>
          <w:rFonts w:ascii="Times New Roman" w:hAnsi="Times New Roman"/>
          <w:sz w:val="28"/>
          <w:szCs w:val="28"/>
        </w:rPr>
      </w:pPr>
    </w:p>
    <w:p w14:paraId="6EA526D4" w14:textId="77777777" w:rsidR="00990276" w:rsidRPr="00717607" w:rsidRDefault="00990276" w:rsidP="00990276">
      <w:pPr>
        <w:spacing w:after="0" w:line="240" w:lineRule="auto"/>
        <w:jc w:val="center"/>
        <w:rPr>
          <w:rFonts w:ascii="Times New Roman" w:hAnsi="Times New Roman"/>
          <w:sz w:val="28"/>
          <w:szCs w:val="28"/>
        </w:rPr>
      </w:pPr>
      <w:r>
        <w:rPr>
          <w:noProof/>
          <w:lang w:eastAsia="ru-RU"/>
        </w:rPr>
        <w:lastRenderedPageBreak/>
        <w:drawing>
          <wp:inline distT="0" distB="0" distL="0" distR="0" wp14:anchorId="3476717F" wp14:editId="3EECDDE4">
            <wp:extent cx="6196330" cy="3267249"/>
            <wp:effectExtent l="0" t="0" r="0" b="9525"/>
            <wp:docPr id="21004552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8312" cy="3268294"/>
                    </a:xfrm>
                    <a:prstGeom prst="rect">
                      <a:avLst/>
                    </a:prstGeom>
                    <a:noFill/>
                    <a:ln>
                      <a:noFill/>
                    </a:ln>
                  </pic:spPr>
                </pic:pic>
              </a:graphicData>
            </a:graphic>
          </wp:inline>
        </w:drawing>
      </w:r>
    </w:p>
    <w:p w14:paraId="4E3F557A" w14:textId="77777777" w:rsidR="004B782F" w:rsidRDefault="004B782F" w:rsidP="00990276">
      <w:pPr>
        <w:spacing w:after="0" w:line="240" w:lineRule="auto"/>
        <w:ind w:firstLine="709"/>
        <w:jc w:val="both"/>
        <w:rPr>
          <w:rFonts w:ascii="Times New Roman" w:hAnsi="Times New Roman"/>
          <w:sz w:val="28"/>
          <w:szCs w:val="28"/>
        </w:rPr>
      </w:pPr>
    </w:p>
    <w:p w14:paraId="50CF8282" w14:textId="6CE953C3" w:rsidR="00990276" w:rsidRPr="00717607" w:rsidRDefault="00990276" w:rsidP="004B782F">
      <w:pPr>
        <w:spacing w:after="0" w:line="240" w:lineRule="auto"/>
        <w:ind w:firstLine="709"/>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4</w:t>
      </w:r>
      <w:r w:rsidRPr="00717607">
        <w:rPr>
          <w:rFonts w:ascii="Times New Roman" w:hAnsi="Times New Roman"/>
          <w:sz w:val="28"/>
          <w:szCs w:val="28"/>
        </w:rPr>
        <w:t xml:space="preserve">.3 – Диаграмма соотношений </w:t>
      </w:r>
      <w:r w:rsidRPr="00717607">
        <w:rPr>
          <w:rFonts w:ascii="Times New Roman" w:hAnsi="Times New Roman"/>
          <w:sz w:val="28"/>
          <w:szCs w:val="28"/>
          <w:lang w:val="en-US"/>
        </w:rPr>
        <w:t>Cu</w:t>
      </w:r>
      <w:r w:rsidRPr="00717607">
        <w:rPr>
          <w:rFonts w:ascii="Times New Roman" w:hAnsi="Times New Roman"/>
          <w:sz w:val="28"/>
          <w:szCs w:val="28"/>
        </w:rPr>
        <w:t>/(</w:t>
      </w:r>
      <w:r w:rsidRPr="00717607">
        <w:rPr>
          <w:rFonts w:ascii="Times New Roman" w:hAnsi="Times New Roman"/>
          <w:sz w:val="28"/>
          <w:szCs w:val="28"/>
          <w:lang w:val="en-US"/>
        </w:rPr>
        <w:t>Cu</w:t>
      </w:r>
      <w:r w:rsidRPr="00717607">
        <w:rPr>
          <w:rFonts w:ascii="Times New Roman" w:hAnsi="Times New Roman"/>
          <w:sz w:val="28"/>
          <w:szCs w:val="28"/>
        </w:rPr>
        <w:t>+</w:t>
      </w:r>
      <w:r w:rsidRPr="00717607">
        <w:rPr>
          <w:rFonts w:ascii="Times New Roman" w:hAnsi="Times New Roman"/>
          <w:sz w:val="28"/>
          <w:szCs w:val="28"/>
          <w:lang w:val="en-US"/>
        </w:rPr>
        <w:t>Zn</w:t>
      </w:r>
      <w:r w:rsidRPr="00717607">
        <w:rPr>
          <w:rFonts w:ascii="Times New Roman" w:hAnsi="Times New Roman"/>
          <w:sz w:val="28"/>
          <w:szCs w:val="28"/>
        </w:rPr>
        <w:t>) и изотопов серы сульфидных минералов</w:t>
      </w:r>
      <w:r>
        <w:rPr>
          <w:rFonts w:ascii="Times New Roman" w:hAnsi="Times New Roman"/>
          <w:sz w:val="28"/>
          <w:szCs w:val="28"/>
        </w:rPr>
        <w:t>.</w:t>
      </w:r>
    </w:p>
    <w:p w14:paraId="43CE99DB" w14:textId="77777777" w:rsidR="00990276" w:rsidRPr="00717607" w:rsidRDefault="00990276" w:rsidP="00990276">
      <w:pPr>
        <w:spacing w:after="0" w:line="240" w:lineRule="auto"/>
        <w:ind w:firstLine="709"/>
        <w:jc w:val="both"/>
        <w:rPr>
          <w:rFonts w:ascii="Times New Roman" w:hAnsi="Times New Roman"/>
          <w:sz w:val="28"/>
          <w:szCs w:val="28"/>
        </w:rPr>
      </w:pPr>
    </w:p>
    <w:p w14:paraId="2CECFE7A"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Например, породы пояса Абитиби состоят примерно на 70% из основных вулканических пород, на 24% из осадочных пород и 6% фельзитов [</w:t>
      </w:r>
      <w:r w:rsidRPr="00142F2B">
        <w:rPr>
          <w:rFonts w:ascii="Times New Roman" w:hAnsi="Times New Roman"/>
          <w:sz w:val="28"/>
          <w:szCs w:val="28"/>
          <w:lang w:val="en-US"/>
        </w:rPr>
        <w:t>Goodwin</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w:t>
      </w:r>
      <w:r w:rsidRPr="00142F2B">
        <w:rPr>
          <w:rFonts w:ascii="Times New Roman" w:hAnsi="Times New Roman"/>
          <w:sz w:val="28"/>
          <w:szCs w:val="28"/>
          <w:lang w:val="en-US"/>
        </w:rPr>
        <w:t>M</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Ridler</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H</w:t>
      </w:r>
      <w:r w:rsidRPr="00142F2B">
        <w:rPr>
          <w:rFonts w:ascii="Times New Roman" w:hAnsi="Times New Roman"/>
          <w:sz w:val="28"/>
          <w:szCs w:val="28"/>
        </w:rPr>
        <w:t xml:space="preserve">., 1970, </w:t>
      </w:r>
      <w:r w:rsidRPr="00142F2B">
        <w:rPr>
          <w:rFonts w:ascii="Times New Roman" w:hAnsi="Times New Roman"/>
          <w:sz w:val="28"/>
          <w:szCs w:val="28"/>
          <w:lang w:val="en-US"/>
        </w:rPr>
        <w:t>The</w:t>
      </w:r>
      <w:r w:rsidRPr="00142F2B">
        <w:rPr>
          <w:rFonts w:ascii="Times New Roman" w:hAnsi="Times New Roman"/>
          <w:sz w:val="28"/>
          <w:szCs w:val="28"/>
        </w:rPr>
        <w:t xml:space="preserve"> </w:t>
      </w:r>
      <w:r w:rsidRPr="00142F2B">
        <w:rPr>
          <w:rFonts w:ascii="Times New Roman" w:hAnsi="Times New Roman"/>
          <w:sz w:val="28"/>
          <w:szCs w:val="28"/>
          <w:lang w:val="en-US"/>
        </w:rPr>
        <w:t>Abititi</w:t>
      </w:r>
      <w:r w:rsidRPr="00142F2B">
        <w:rPr>
          <w:rFonts w:ascii="Times New Roman" w:hAnsi="Times New Roman"/>
          <w:sz w:val="28"/>
          <w:szCs w:val="28"/>
        </w:rPr>
        <w:t xml:space="preserve"> </w:t>
      </w:r>
      <w:r w:rsidRPr="00142F2B">
        <w:rPr>
          <w:rFonts w:ascii="Times New Roman" w:hAnsi="Times New Roman"/>
          <w:sz w:val="28"/>
          <w:szCs w:val="28"/>
          <w:lang w:val="en-US"/>
        </w:rPr>
        <w:t>orogenic</w:t>
      </w:r>
      <w:r w:rsidRPr="00142F2B">
        <w:rPr>
          <w:rFonts w:ascii="Times New Roman" w:hAnsi="Times New Roman"/>
          <w:sz w:val="28"/>
          <w:szCs w:val="28"/>
        </w:rPr>
        <w:t xml:space="preserve"> </w:t>
      </w:r>
      <w:r w:rsidRPr="00142F2B">
        <w:rPr>
          <w:rFonts w:ascii="Times New Roman" w:hAnsi="Times New Roman"/>
          <w:sz w:val="28"/>
          <w:szCs w:val="28"/>
          <w:lang w:val="en-US"/>
        </w:rPr>
        <w:t>belt</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Baer</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xml:space="preserve">., </w:t>
      </w:r>
      <w:r w:rsidRPr="00142F2B">
        <w:rPr>
          <w:rFonts w:ascii="Times New Roman" w:hAnsi="Times New Roman"/>
          <w:sz w:val="28"/>
          <w:szCs w:val="28"/>
          <w:lang w:val="en-US"/>
        </w:rPr>
        <w:t>ed</w:t>
      </w:r>
      <w:r w:rsidRPr="00142F2B">
        <w:rPr>
          <w:rFonts w:ascii="Times New Roman" w:hAnsi="Times New Roman"/>
          <w:sz w:val="28"/>
          <w:szCs w:val="28"/>
        </w:rPr>
        <w:t xml:space="preserve">., </w:t>
      </w:r>
      <w:r w:rsidRPr="00142F2B">
        <w:rPr>
          <w:rFonts w:ascii="Times New Roman" w:hAnsi="Times New Roman"/>
          <w:sz w:val="28"/>
          <w:szCs w:val="28"/>
          <w:lang w:val="en-US"/>
        </w:rPr>
        <w:t>Basins</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Geosynclines</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the</w:t>
      </w:r>
      <w:r w:rsidRPr="00142F2B">
        <w:rPr>
          <w:rFonts w:ascii="Times New Roman" w:hAnsi="Times New Roman"/>
          <w:sz w:val="28"/>
          <w:szCs w:val="28"/>
        </w:rPr>
        <w:t xml:space="preserve"> </w:t>
      </w:r>
      <w:r w:rsidRPr="00142F2B">
        <w:rPr>
          <w:rFonts w:ascii="Times New Roman" w:hAnsi="Times New Roman"/>
          <w:sz w:val="28"/>
          <w:szCs w:val="28"/>
          <w:lang w:val="en-US"/>
        </w:rPr>
        <w:t>Canadian</w:t>
      </w:r>
      <w:r w:rsidRPr="00142F2B">
        <w:rPr>
          <w:rFonts w:ascii="Times New Roman" w:hAnsi="Times New Roman"/>
          <w:sz w:val="28"/>
          <w:szCs w:val="28"/>
        </w:rPr>
        <w:t xml:space="preserve"> </w:t>
      </w:r>
      <w:r w:rsidRPr="00142F2B">
        <w:rPr>
          <w:rFonts w:ascii="Times New Roman" w:hAnsi="Times New Roman"/>
          <w:sz w:val="28"/>
          <w:szCs w:val="28"/>
          <w:lang w:val="en-US"/>
        </w:rPr>
        <w:t>Shield</w:t>
      </w:r>
      <w:r w:rsidRPr="00142F2B">
        <w:rPr>
          <w:rFonts w:ascii="Times New Roman" w:hAnsi="Times New Roman"/>
          <w:sz w:val="28"/>
          <w:szCs w:val="28"/>
        </w:rPr>
        <w:t xml:space="preserve">: </w:t>
      </w:r>
      <w:r w:rsidRPr="00142F2B">
        <w:rPr>
          <w:rFonts w:ascii="Times New Roman" w:hAnsi="Times New Roman"/>
          <w:sz w:val="28"/>
          <w:szCs w:val="28"/>
          <w:lang w:val="en-US"/>
        </w:rPr>
        <w:t>Geological</w:t>
      </w:r>
      <w:r w:rsidRPr="00142F2B">
        <w:rPr>
          <w:rFonts w:ascii="Times New Roman" w:hAnsi="Times New Roman"/>
          <w:sz w:val="28"/>
          <w:szCs w:val="28"/>
        </w:rPr>
        <w:t xml:space="preserve"> </w:t>
      </w:r>
      <w:r w:rsidRPr="00142F2B">
        <w:rPr>
          <w:rFonts w:ascii="Times New Roman" w:hAnsi="Times New Roman"/>
          <w:sz w:val="28"/>
          <w:szCs w:val="28"/>
          <w:lang w:val="en-US"/>
        </w:rPr>
        <w:t>Survey</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Canada</w:t>
      </w:r>
      <w:r w:rsidRPr="00142F2B">
        <w:rPr>
          <w:rFonts w:ascii="Times New Roman" w:hAnsi="Times New Roman"/>
          <w:sz w:val="28"/>
          <w:szCs w:val="28"/>
        </w:rPr>
        <w:t xml:space="preserve">, </w:t>
      </w:r>
      <w:r w:rsidRPr="00142F2B">
        <w:rPr>
          <w:rFonts w:ascii="Times New Roman" w:hAnsi="Times New Roman"/>
          <w:sz w:val="28"/>
          <w:szCs w:val="28"/>
          <w:lang w:val="en-US"/>
        </w:rPr>
        <w:t>Paper</w:t>
      </w:r>
      <w:r w:rsidRPr="00142F2B">
        <w:rPr>
          <w:rFonts w:ascii="Times New Roman" w:hAnsi="Times New Roman"/>
          <w:sz w:val="28"/>
          <w:szCs w:val="28"/>
        </w:rPr>
        <w:t xml:space="preserve"> 70-40, </w:t>
      </w:r>
      <w:r w:rsidRPr="00142F2B">
        <w:rPr>
          <w:rFonts w:ascii="Times New Roman" w:hAnsi="Times New Roman"/>
          <w:sz w:val="28"/>
          <w:szCs w:val="28"/>
          <w:lang w:val="en-US"/>
        </w:rPr>
        <w:t>p</w:t>
      </w:r>
      <w:r w:rsidRPr="00142F2B">
        <w:rPr>
          <w:rFonts w:ascii="Times New Roman" w:hAnsi="Times New Roman"/>
          <w:sz w:val="28"/>
          <w:szCs w:val="28"/>
        </w:rPr>
        <w:t>.1-30]. Из 52 основных месторождений VMS, которые встречаются в поясе Абитиби, 50 очевидно относятся к Cu-Z</w:t>
      </w:r>
      <w:r w:rsidRPr="00142F2B">
        <w:rPr>
          <w:rFonts w:ascii="Times New Roman" w:hAnsi="Times New Roman"/>
          <w:sz w:val="28"/>
          <w:szCs w:val="28"/>
          <w:lang w:val="en-US"/>
        </w:rPr>
        <w:t>n</w:t>
      </w:r>
      <w:r w:rsidRPr="00142F2B">
        <w:rPr>
          <w:rFonts w:ascii="Times New Roman" w:hAnsi="Times New Roman"/>
          <w:sz w:val="28"/>
          <w:szCs w:val="28"/>
        </w:rPr>
        <w:t xml:space="preserve"> типу (рисунок 4.1).</w:t>
      </w:r>
      <w:r w:rsidRPr="00142F2B">
        <w:rPr>
          <w:rFonts w:ascii="Times New Roman" w:hAnsi="Times New Roman"/>
          <w:b/>
          <w:bCs/>
          <w:sz w:val="28"/>
          <w:szCs w:val="28"/>
        </w:rPr>
        <w:t xml:space="preserve"> </w:t>
      </w:r>
      <w:r w:rsidRPr="00142F2B">
        <w:rPr>
          <w:rFonts w:ascii="Times New Roman" w:hAnsi="Times New Roman"/>
          <w:sz w:val="28"/>
          <w:szCs w:val="28"/>
        </w:rPr>
        <w:t xml:space="preserve">Аналогичным образом, в районе Батерст-Ньюкасл в Нью-Брансуике, группы пород, вмещающих оруденение Тетагуш состоят из 53% осадочных отложений, 32% фельзических вулканических пород и 15% основных вулканических пород. Все месторождения VMS в этом районе относятся к типу </w:t>
      </w:r>
      <w:bookmarkStart w:id="89" w:name="_Hlk129523362"/>
      <w:r w:rsidRPr="00142F2B">
        <w:rPr>
          <w:rFonts w:ascii="Times New Roman" w:hAnsi="Times New Roman"/>
          <w:sz w:val="28"/>
          <w:szCs w:val="28"/>
        </w:rPr>
        <w:t>Zn-Pb-C</w:t>
      </w:r>
      <w:r w:rsidRPr="00142F2B">
        <w:rPr>
          <w:rFonts w:ascii="Times New Roman" w:hAnsi="Times New Roman"/>
          <w:sz w:val="28"/>
          <w:szCs w:val="28"/>
          <w:lang w:val="en-US"/>
        </w:rPr>
        <w:t>u</w:t>
      </w:r>
      <w:r w:rsidRPr="00142F2B">
        <w:rPr>
          <w:rFonts w:ascii="Times New Roman" w:hAnsi="Times New Roman"/>
          <w:sz w:val="28"/>
          <w:szCs w:val="28"/>
        </w:rPr>
        <w:t xml:space="preserve"> [23, 76, 78, 115]. </w:t>
      </w:r>
      <w:bookmarkEnd w:id="89"/>
    </w:p>
    <w:p w14:paraId="1AEB6C22"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Что касается месторождения Рудного Алтая, здесь также установлена тесная связь с фельзитами и осадочными комплексами пород. </w:t>
      </w:r>
    </w:p>
    <w:p w14:paraId="54A017B6" w14:textId="77777777" w:rsidR="00990276" w:rsidRPr="00142F2B" w:rsidRDefault="00990276" w:rsidP="00990276">
      <w:pPr>
        <w:spacing w:after="0" w:line="240" w:lineRule="auto"/>
        <w:ind w:firstLine="709"/>
        <w:jc w:val="both"/>
      </w:pPr>
      <w:r w:rsidRPr="00142F2B">
        <w:rPr>
          <w:rFonts w:ascii="Times New Roman" w:hAnsi="Times New Roman"/>
          <w:sz w:val="28"/>
          <w:szCs w:val="28"/>
        </w:rPr>
        <w:t xml:space="preserve">Таким образов, классификация по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 (1988), позволяет не только внести ясность в промышленную систематику месторождений Рудного Алтая, но и также учитывать ранг (по тоннажу) месторождений для создания унифицированной систематики промышленно-генетических типов месторождений Рудного Алтая [23, 43]. </w:t>
      </w:r>
    </w:p>
    <w:p w14:paraId="31F181AB" w14:textId="77777777" w:rsidR="004B782F" w:rsidRPr="00142F2B" w:rsidRDefault="004B782F">
      <w:pPr>
        <w:rPr>
          <w:rFonts w:ascii="Times New Roman" w:hAnsi="Times New Roman"/>
        </w:rPr>
      </w:pPr>
      <w:bookmarkStart w:id="90" w:name="_Hlk143595826"/>
      <w:bookmarkEnd w:id="90"/>
      <w:r w:rsidRPr="00142F2B">
        <w:rPr>
          <w:rFonts w:ascii="Times New Roman" w:hAnsi="Times New Roman"/>
        </w:rPr>
        <w:br w:type="page"/>
      </w:r>
    </w:p>
    <w:p w14:paraId="5F61EF27" w14:textId="6EBF0A0D" w:rsidR="00990276" w:rsidRPr="002E5E74" w:rsidRDefault="00990276" w:rsidP="00990276">
      <w:pPr>
        <w:spacing w:after="0"/>
        <w:ind w:firstLine="709"/>
        <w:jc w:val="both"/>
        <w:rPr>
          <w:rFonts w:ascii="Times New Roman" w:hAnsi="Times New Roman"/>
          <w:b/>
          <w:bCs/>
          <w:sz w:val="28"/>
          <w:szCs w:val="28"/>
        </w:rPr>
      </w:pPr>
      <w:r w:rsidRPr="002E5E74">
        <w:rPr>
          <w:rFonts w:ascii="Times New Roman" w:hAnsi="Times New Roman"/>
          <w:b/>
          <w:bCs/>
          <w:sz w:val="28"/>
          <w:szCs w:val="28"/>
        </w:rPr>
        <w:lastRenderedPageBreak/>
        <w:t xml:space="preserve">5 </w:t>
      </w:r>
      <w:r w:rsidRPr="002E5E74">
        <w:rPr>
          <w:rFonts w:ascii="Times New Roman" w:hAnsi="Times New Roman"/>
          <w:b/>
          <w:bCs/>
          <w:spacing w:val="-6"/>
          <w:sz w:val="28"/>
          <w:szCs w:val="28"/>
        </w:rPr>
        <w:t>МОДЕЛЬ ФОРМИРОВАНИЯ КОЛЧЕДАННО-ПОЛИМЕТАЛЛИЧЕСКИХ МЕСТОРОЖДЕНИЙ РУДНОГО АЛТАЯ (АРТЕМЬЕВКА, МАЛЕЕВКА)</w:t>
      </w:r>
    </w:p>
    <w:p w14:paraId="4B208EE6" w14:textId="77777777" w:rsidR="00990276" w:rsidRPr="005E5C20" w:rsidRDefault="00990276" w:rsidP="00990276">
      <w:pPr>
        <w:spacing w:after="0" w:line="240" w:lineRule="auto"/>
        <w:ind w:firstLine="709"/>
        <w:jc w:val="both"/>
        <w:rPr>
          <w:rFonts w:ascii="Times New Roman" w:hAnsi="Times New Roman"/>
          <w:b/>
          <w:bCs/>
          <w:sz w:val="28"/>
          <w:szCs w:val="28"/>
        </w:rPr>
      </w:pPr>
    </w:p>
    <w:p w14:paraId="21B8BF68" w14:textId="77777777" w:rsidR="00990276" w:rsidRPr="002E5E74" w:rsidRDefault="00990276" w:rsidP="00990276">
      <w:pPr>
        <w:spacing w:after="0" w:line="240" w:lineRule="auto"/>
        <w:ind w:firstLine="720"/>
        <w:jc w:val="both"/>
        <w:rPr>
          <w:rFonts w:ascii="Times New Roman" w:hAnsi="Times New Roman"/>
          <w:b/>
          <w:bCs/>
          <w:spacing w:val="-6"/>
          <w:sz w:val="28"/>
          <w:szCs w:val="28"/>
        </w:rPr>
      </w:pPr>
      <w:r w:rsidRPr="002E5E74">
        <w:rPr>
          <w:rFonts w:ascii="Times New Roman" w:hAnsi="Times New Roman"/>
          <w:b/>
          <w:bCs/>
          <w:spacing w:val="-6"/>
          <w:sz w:val="28"/>
          <w:szCs w:val="28"/>
        </w:rPr>
        <w:t>5.1 Условия формирования колчеданно-полиметаллических месторождений Рудного Алтая</w:t>
      </w:r>
    </w:p>
    <w:p w14:paraId="4793C00A" w14:textId="77777777" w:rsidR="00990276" w:rsidRPr="00717607" w:rsidRDefault="00990276" w:rsidP="00990276">
      <w:pPr>
        <w:spacing w:after="0" w:line="240" w:lineRule="auto"/>
        <w:ind w:firstLine="720"/>
        <w:jc w:val="both"/>
        <w:rPr>
          <w:rFonts w:ascii="Times New Roman" w:hAnsi="Times New Roman"/>
          <w:sz w:val="28"/>
          <w:szCs w:val="28"/>
          <w:highlight w:val="lightGray"/>
        </w:rPr>
      </w:pPr>
    </w:p>
    <w:p w14:paraId="0A3B0F83" w14:textId="77777777" w:rsidR="00990276" w:rsidRPr="0077628A" w:rsidRDefault="00990276" w:rsidP="00990276">
      <w:pPr>
        <w:spacing w:after="0" w:line="240" w:lineRule="auto"/>
        <w:ind w:firstLine="720"/>
        <w:jc w:val="both"/>
        <w:rPr>
          <w:rFonts w:ascii="Times New Roman" w:hAnsi="Times New Roman"/>
          <w:sz w:val="28"/>
          <w:szCs w:val="28"/>
        </w:rPr>
      </w:pPr>
      <w:r w:rsidRPr="0077628A">
        <w:rPr>
          <w:rFonts w:ascii="Times New Roman" w:hAnsi="Times New Roman"/>
          <w:sz w:val="28"/>
          <w:szCs w:val="28"/>
        </w:rPr>
        <w:t>5.1.1 Ранние гипотезы формирования рудноалтайских месторождений</w:t>
      </w:r>
    </w:p>
    <w:p w14:paraId="16CEB9D5" w14:textId="77777777" w:rsidR="00990276" w:rsidRPr="0077628A" w:rsidRDefault="00990276" w:rsidP="00990276">
      <w:pPr>
        <w:spacing w:after="0" w:line="240" w:lineRule="auto"/>
        <w:ind w:firstLine="720"/>
        <w:jc w:val="both"/>
        <w:rPr>
          <w:rFonts w:ascii="Times New Roman" w:hAnsi="Times New Roman"/>
          <w:sz w:val="28"/>
          <w:szCs w:val="28"/>
        </w:rPr>
      </w:pPr>
      <w:r w:rsidRPr="0077628A">
        <w:rPr>
          <w:rFonts w:ascii="Times New Roman" w:hAnsi="Times New Roman"/>
          <w:sz w:val="28"/>
          <w:szCs w:val="28"/>
        </w:rPr>
        <w:t xml:space="preserve">В изучение геологии и металлогении Рудного Алтая большой вклад внесли многие исследователи (П. П. Буров, Н.П. Курек, А.К. Каюпов, П.Ф. Иванкин, Г.Н. Щерба, В.В. Попов, Б.А. Чепрасов, Д.И. Горжевский, Г.Ф. Яковлев, В.В. Авдонин, Старостин, М.Г. Хисамутдинов, В.М. Чекалин, Х.А. Беспаев, Ю.И. Демин, Н.И. Стучевский и др.) [3]. Вопросы происхождения колчеданно-полиметаллических месторождений РА (Чекалин (БА, с.262)) являлись дискуссионным на протяжении многих десятилетий. После Совещания по генезису алтайских полиметаллических месторождений, прошедшего в августе 1975 г., казахстанские геологи стали ориентироваться на вулканогенно-осадочную гипотезу. В ней основным положением было – формирование месторождений в доскладчатую эпоху за счет продуктов девонского вулканизма. В общем виде эти представления можно сформулировать следующим образом [1, 60, 68]. </w:t>
      </w:r>
    </w:p>
    <w:p w14:paraId="13BBDE6C" w14:textId="77777777" w:rsidR="00990276" w:rsidRPr="0077628A" w:rsidRDefault="00990276" w:rsidP="00990276">
      <w:pPr>
        <w:widowControl w:val="0"/>
        <w:spacing w:after="0" w:line="240" w:lineRule="auto"/>
        <w:ind w:firstLine="720"/>
        <w:jc w:val="both"/>
        <w:rPr>
          <w:rFonts w:ascii="Times New Roman" w:eastAsia="Times New Roman" w:hAnsi="Times New Roman"/>
          <w:sz w:val="28"/>
          <w:szCs w:val="28"/>
          <w:lang w:eastAsia="ru-RU"/>
        </w:rPr>
      </w:pPr>
      <w:r w:rsidRPr="0077628A">
        <w:rPr>
          <w:rFonts w:ascii="Times New Roman" w:eastAsia="Times New Roman" w:hAnsi="Times New Roman"/>
          <w:i/>
          <w:iCs/>
          <w:sz w:val="28"/>
          <w:szCs w:val="28"/>
          <w:lang w:eastAsia="ru-RU"/>
        </w:rPr>
        <w:t>Интрузивная гипотеза</w:t>
      </w:r>
      <w:r w:rsidRPr="0077628A">
        <w:rPr>
          <w:rFonts w:ascii="Times New Roman" w:eastAsia="Times New Roman" w:hAnsi="Times New Roman"/>
          <w:sz w:val="28"/>
          <w:szCs w:val="28"/>
          <w:lang w:eastAsia="ru-RU"/>
        </w:rPr>
        <w:t xml:space="preserve"> длительное время была господствующей и разрабатывалась в работах Н.А. Елисеева, И.Ф. Григорьева, В.К. Котульского, Н.Н. Курека, В.П. Нехорошева, П.Ф. Иванкина и многих других исследователей. По представлениям этих исследователей колчеданно-полиметаллическое оруденение возникло в результате гидротермально-метасоматической деятельности постинтрузивных процессов, после главной герцинской складчатости и рассланцевания. Наложение оруденения на сформированные складчатые структуры являлось основополагающим критерием. При этом утверждалось, что оруденение имеет прямую генетическую связь с интрузиями змеиногорского комплекса, позднее – с малыми интрузиями и дайками пестрого состава завершающих стадий интрузивного магматизма.</w:t>
      </w:r>
    </w:p>
    <w:p w14:paraId="295097FF" w14:textId="77777777" w:rsidR="00990276" w:rsidRPr="0077628A" w:rsidRDefault="00990276" w:rsidP="00990276">
      <w:pPr>
        <w:widowControl w:val="0"/>
        <w:spacing w:after="0" w:line="240" w:lineRule="auto"/>
        <w:ind w:firstLine="720"/>
        <w:jc w:val="both"/>
        <w:rPr>
          <w:rFonts w:ascii="Times New Roman" w:eastAsia="Times New Roman" w:hAnsi="Times New Roman"/>
          <w:sz w:val="28"/>
          <w:szCs w:val="28"/>
          <w:lang w:eastAsia="ru-RU"/>
        </w:rPr>
      </w:pPr>
      <w:r w:rsidRPr="0077628A">
        <w:rPr>
          <w:rFonts w:ascii="Times New Roman" w:eastAsia="Times New Roman" w:hAnsi="Times New Roman"/>
          <w:i/>
          <w:iCs/>
          <w:sz w:val="28"/>
          <w:szCs w:val="28"/>
          <w:lang w:eastAsia="ru-RU"/>
        </w:rPr>
        <w:t>Эффузивная гипотеза</w:t>
      </w:r>
      <w:r w:rsidRPr="0077628A">
        <w:rPr>
          <w:rFonts w:ascii="Times New Roman" w:eastAsia="Times New Roman" w:hAnsi="Times New Roman"/>
          <w:sz w:val="28"/>
          <w:szCs w:val="28"/>
          <w:lang w:eastAsia="ru-RU"/>
        </w:rPr>
        <w:t xml:space="preserve"> пользовалась более ограниченным распространением среди исследователей, сторонниками которой были А.Н. Заварицкий, Н.Л. Бубличенко, И.В. Дербиков, Б.И. Вейц, Л.Н. Белькова, В.Н. Огнев и другими. По этой гипотезе колчеданно-полиметаллические руды непосредственно связывались с эффузивными породами или эффузивными процессами.</w:t>
      </w:r>
    </w:p>
    <w:p w14:paraId="13E3E569" w14:textId="77777777" w:rsidR="00990276" w:rsidRPr="0077628A" w:rsidRDefault="00990276" w:rsidP="00990276">
      <w:pPr>
        <w:widowControl w:val="0"/>
        <w:spacing w:after="0" w:line="240" w:lineRule="auto"/>
        <w:ind w:firstLine="720"/>
        <w:jc w:val="both"/>
        <w:rPr>
          <w:rFonts w:ascii="Times New Roman" w:eastAsia="Times New Roman" w:hAnsi="Times New Roman"/>
          <w:sz w:val="28"/>
          <w:szCs w:val="28"/>
          <w:lang w:eastAsia="ru-RU"/>
        </w:rPr>
      </w:pPr>
      <w:r w:rsidRPr="0077628A">
        <w:rPr>
          <w:rFonts w:ascii="Times New Roman" w:eastAsia="Times New Roman" w:hAnsi="Times New Roman"/>
          <w:i/>
          <w:iCs/>
          <w:sz w:val="28"/>
          <w:szCs w:val="28"/>
          <w:lang w:eastAsia="ru-RU"/>
        </w:rPr>
        <w:t>Вулканогенная гипотеза</w:t>
      </w:r>
      <w:r w:rsidRPr="0077628A">
        <w:rPr>
          <w:rFonts w:ascii="Times New Roman" w:eastAsia="Times New Roman" w:hAnsi="Times New Roman"/>
          <w:sz w:val="28"/>
          <w:szCs w:val="28"/>
          <w:lang w:eastAsia="ru-RU"/>
        </w:rPr>
        <w:t xml:space="preserve"> развивалась многими исследователями (Г.Н. Щерба, Б.Л. Чепрасов, И.В. Покровская, О.А. Ковриго, Г.Ф. Яковлев, В.В. Авдонин, Х.А. Беспаев, В.И. Чернов, Н.И. Еремин и другие геологи). По мнению этих исследователей, колчеданно-полиметаллические руды образовались раньше главной саурской (С</w:t>
      </w:r>
      <w:r w:rsidRPr="0077628A">
        <w:rPr>
          <w:rFonts w:ascii="Times New Roman" w:eastAsia="Times New Roman" w:hAnsi="Times New Roman"/>
          <w:sz w:val="28"/>
          <w:szCs w:val="28"/>
          <w:vertAlign w:val="subscript"/>
          <w:lang w:eastAsia="ru-RU"/>
        </w:rPr>
        <w:t>1</w:t>
      </w:r>
      <w:r w:rsidRPr="0077628A">
        <w:rPr>
          <w:rFonts w:ascii="Times New Roman" w:eastAsia="Times New Roman" w:hAnsi="Times New Roman"/>
          <w:sz w:val="28"/>
          <w:szCs w:val="28"/>
          <w:lang w:eastAsia="ru-RU"/>
        </w:rPr>
        <w:t xml:space="preserve">) фазы складчатости, до многоактного рассланцевания и смятия пород, становления гранитоидных интрузий </w:t>
      </w:r>
      <w:r w:rsidRPr="0077628A">
        <w:rPr>
          <w:rFonts w:ascii="Times New Roman" w:eastAsia="Times New Roman" w:hAnsi="Times New Roman"/>
          <w:sz w:val="28"/>
          <w:szCs w:val="28"/>
          <w:lang w:eastAsia="ru-RU"/>
        </w:rPr>
        <w:lastRenderedPageBreak/>
        <w:t>змеиногорского комплекса и их дериватов. Главным источником рудоносных растворов являлись сложно - дифференцированные глубинные очаги базальтоидного магматизма, руды сформировались синхронно с образованием девонских вулканогенно-осадочных отложений и флюидно-порфировых комплексов. Авторы этой гипотезы и их сторонники в каждом рудном поле и месторождении выявляли признаки субмаринного вулканогенно-осадочного либо гидротермально-осадочного рудоотложения. Последующие процессы полиметаморфизма значительно преобразовали сформированные структуры и руды, создав тем самым отличительный «алтайский» тип колчеданно-полиметаллического оруденения среди «кипрского», «уральского» и «куроко», а позднее – «филизчайского», «атасуйского», «миргалимсайского», «приаргунского» и «садонского» [4, 77].</w:t>
      </w:r>
    </w:p>
    <w:p w14:paraId="28E4A378" w14:textId="77777777" w:rsidR="00990276" w:rsidRPr="0077628A" w:rsidRDefault="00990276" w:rsidP="00990276">
      <w:pPr>
        <w:widowControl w:val="0"/>
        <w:spacing w:after="0" w:line="240" w:lineRule="auto"/>
        <w:ind w:firstLine="720"/>
        <w:jc w:val="both"/>
        <w:rPr>
          <w:rFonts w:ascii="Times New Roman" w:hAnsi="Times New Roman"/>
          <w:sz w:val="28"/>
          <w:szCs w:val="28"/>
        </w:rPr>
      </w:pPr>
      <w:r w:rsidRPr="0077628A">
        <w:rPr>
          <w:rFonts w:ascii="Times New Roman" w:hAnsi="Times New Roman"/>
          <w:sz w:val="28"/>
          <w:szCs w:val="28"/>
        </w:rPr>
        <w:t>Несмотря на имевшиеся дискуссионные положения эти гипотезы оказали существенную роль в познание генезиса рудноалтайских месторождений. В настоящее время наиболее обоснованной представляется вулканогенная гипотеза происхождения колчеданных месторождений по аналогии с другими регионами Казахстана и зарубежных стран (Япония, Кавказ, Урал и др.).</w:t>
      </w:r>
    </w:p>
    <w:p w14:paraId="66600084" w14:textId="77777777" w:rsidR="00990276" w:rsidRPr="0077628A" w:rsidRDefault="00990276" w:rsidP="00990276">
      <w:pPr>
        <w:widowControl w:val="0"/>
        <w:autoSpaceDE w:val="0"/>
        <w:autoSpaceDN w:val="0"/>
        <w:spacing w:after="0" w:line="240" w:lineRule="auto"/>
        <w:ind w:firstLine="720"/>
        <w:jc w:val="both"/>
        <w:rPr>
          <w:rFonts w:ascii="Times New Roman" w:hAnsi="Times New Roman"/>
          <w:sz w:val="28"/>
          <w:szCs w:val="28"/>
        </w:rPr>
      </w:pPr>
      <w:r w:rsidRPr="0077628A">
        <w:rPr>
          <w:rFonts w:ascii="Times New Roman" w:hAnsi="Times New Roman"/>
          <w:sz w:val="28"/>
          <w:szCs w:val="28"/>
        </w:rPr>
        <w:t>В русскоязычной литературе данные месторождения обычно относят к классу колчеданных месторождений. Внутри класса на основании связи с субвулканическими и магматическими образованиями, геологическими условиями залегания, особенностями минерального состава сульфидных отложений и зон гидротермальных изменений, а также строения сульфидных тел выделяют 4 типа вулканогенно-осадочных месторождений (</w:t>
      </w:r>
      <w:bookmarkStart w:id="91" w:name="_Hlk138235528"/>
      <w:r w:rsidRPr="0077628A">
        <w:rPr>
          <w:rFonts w:ascii="Times New Roman" w:hAnsi="Times New Roman"/>
          <w:sz w:val="28"/>
          <w:szCs w:val="28"/>
          <w:lang w:val="en-US"/>
        </w:rPr>
        <w:t>VMS</w:t>
      </w:r>
      <w:bookmarkEnd w:id="91"/>
      <w:r w:rsidRPr="0077628A">
        <w:rPr>
          <w:rFonts w:ascii="Times New Roman" w:hAnsi="Times New Roman"/>
          <w:sz w:val="28"/>
          <w:szCs w:val="28"/>
        </w:rPr>
        <w:t xml:space="preserve">): кипрский, уральский, куроко и беши [34, 83]. </w:t>
      </w:r>
    </w:p>
    <w:p w14:paraId="0C00C490" w14:textId="77777777" w:rsidR="00990276" w:rsidRPr="0077628A" w:rsidRDefault="00990276" w:rsidP="00990276">
      <w:pPr>
        <w:widowControl w:val="0"/>
        <w:autoSpaceDE w:val="0"/>
        <w:autoSpaceDN w:val="0"/>
        <w:spacing w:after="0" w:line="240" w:lineRule="auto"/>
        <w:ind w:firstLine="720"/>
        <w:jc w:val="both"/>
        <w:rPr>
          <w:rFonts w:ascii="Times New Roman" w:hAnsi="Times New Roman"/>
          <w:sz w:val="28"/>
          <w:szCs w:val="28"/>
          <w:highlight w:val="lightGray"/>
        </w:rPr>
      </w:pPr>
      <w:r w:rsidRPr="0077628A">
        <w:rPr>
          <w:rFonts w:ascii="Times New Roman" w:eastAsia="Times New Roman" w:hAnsi="Times New Roman"/>
          <w:sz w:val="28"/>
          <w:szCs w:val="28"/>
          <w:lang w:eastAsia="ru-RU"/>
        </w:rPr>
        <w:t xml:space="preserve">Главной особенностью подобных месторождений является факт, что они </w:t>
      </w:r>
      <w:r w:rsidRPr="0077628A">
        <w:rPr>
          <w:rFonts w:ascii="Times New Roman" w:hAnsi="Times New Roman"/>
          <w:sz w:val="28"/>
          <w:szCs w:val="28"/>
        </w:rPr>
        <w:t xml:space="preserve">принадлежат к большому классу конкордантных массивных сульфидных образований, </w:t>
      </w:r>
      <w:r w:rsidRPr="00142F2B">
        <w:rPr>
          <w:rFonts w:ascii="Times New Roman" w:hAnsi="Times New Roman"/>
          <w:sz w:val="28"/>
          <w:szCs w:val="28"/>
        </w:rPr>
        <w:t>включающих в себя все массивные или полумассивные сульфидные залежи, образованные в результате поступления на морское дно гидротермальных растворов. Среди всего разнообразия типов сульфидных месторождений по мнению [</w:t>
      </w:r>
      <w:r w:rsidRPr="00142F2B">
        <w:rPr>
          <w:rFonts w:ascii="Times New Roman" w:hAnsi="Times New Roman"/>
          <w:sz w:val="28"/>
          <w:szCs w:val="28"/>
          <w:lang w:val="en-US"/>
        </w:rPr>
        <w:t>Gilmour</w:t>
      </w:r>
      <w:r w:rsidRPr="00142F2B">
        <w:rPr>
          <w:rFonts w:ascii="Times New Roman" w:hAnsi="Times New Roman"/>
          <w:sz w:val="28"/>
          <w:szCs w:val="28"/>
        </w:rPr>
        <w:t xml:space="preserve">, </w:t>
      </w:r>
      <w:r w:rsidRPr="00142F2B">
        <w:rPr>
          <w:rFonts w:ascii="Times New Roman" w:hAnsi="Times New Roman"/>
          <w:sz w:val="28"/>
          <w:szCs w:val="28"/>
          <w:lang w:val="en-US"/>
        </w:rPr>
        <w:t>O</w:t>
      </w:r>
      <w:r w:rsidRPr="00142F2B">
        <w:rPr>
          <w:rFonts w:ascii="Times New Roman" w:hAnsi="Times New Roman"/>
          <w:sz w:val="28"/>
          <w:szCs w:val="28"/>
        </w:rPr>
        <w:t xml:space="preserve">., 1976, </w:t>
      </w:r>
      <w:r w:rsidRPr="00142F2B">
        <w:rPr>
          <w:rFonts w:ascii="Times New Roman" w:hAnsi="Times New Roman"/>
          <w:sz w:val="28"/>
          <w:szCs w:val="28"/>
          <w:lang w:val="en-US"/>
        </w:rPr>
        <w:t>Some</w:t>
      </w:r>
      <w:r w:rsidRPr="00142F2B">
        <w:rPr>
          <w:rFonts w:ascii="Times New Roman" w:hAnsi="Times New Roman"/>
          <w:sz w:val="28"/>
          <w:szCs w:val="28"/>
        </w:rPr>
        <w:t xml:space="preserve"> </w:t>
      </w:r>
      <w:r w:rsidRPr="00142F2B">
        <w:rPr>
          <w:rFonts w:ascii="Times New Roman" w:hAnsi="Times New Roman"/>
          <w:sz w:val="28"/>
          <w:szCs w:val="28"/>
          <w:lang w:val="en-US"/>
        </w:rPr>
        <w:t>transitional</w:t>
      </w:r>
      <w:r w:rsidRPr="00142F2B">
        <w:rPr>
          <w:rFonts w:ascii="Times New Roman" w:hAnsi="Times New Roman"/>
          <w:sz w:val="28"/>
          <w:szCs w:val="28"/>
        </w:rPr>
        <w:t xml:space="preserve"> </w:t>
      </w:r>
      <w:r w:rsidRPr="00142F2B">
        <w:rPr>
          <w:rFonts w:ascii="Times New Roman" w:hAnsi="Times New Roman"/>
          <w:sz w:val="28"/>
          <w:szCs w:val="28"/>
          <w:lang w:val="en-US"/>
        </w:rPr>
        <w:t>types</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mineral</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volcanic</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sedimentary</w:t>
      </w:r>
      <w:r w:rsidRPr="00142F2B">
        <w:rPr>
          <w:rFonts w:ascii="Times New Roman" w:hAnsi="Times New Roman"/>
          <w:sz w:val="28"/>
          <w:szCs w:val="28"/>
        </w:rPr>
        <w:t xml:space="preserve"> </w:t>
      </w:r>
      <w:r w:rsidRPr="00142F2B">
        <w:rPr>
          <w:rFonts w:ascii="Times New Roman" w:hAnsi="Times New Roman"/>
          <w:sz w:val="28"/>
          <w:szCs w:val="28"/>
          <w:lang w:val="en-US"/>
        </w:rPr>
        <w:t>rocks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Wolf</w:t>
      </w:r>
      <w:r w:rsidRPr="00142F2B">
        <w:rPr>
          <w:rFonts w:ascii="Times New Roman" w:hAnsi="Times New Roman"/>
          <w:sz w:val="28"/>
          <w:szCs w:val="28"/>
        </w:rPr>
        <w:t xml:space="preserve">, </w:t>
      </w:r>
      <w:r w:rsidRPr="00142F2B">
        <w:rPr>
          <w:rFonts w:ascii="Times New Roman" w:hAnsi="Times New Roman"/>
          <w:sz w:val="28"/>
          <w:szCs w:val="28"/>
          <w:lang w:val="en-US"/>
        </w:rPr>
        <w:t>K</w:t>
      </w:r>
      <w:r w:rsidRPr="00142F2B">
        <w:rPr>
          <w:rFonts w:ascii="Times New Roman" w:hAnsi="Times New Roman"/>
          <w:sz w:val="28"/>
          <w:szCs w:val="28"/>
        </w:rPr>
        <w:t>.</w:t>
      </w:r>
      <w:r w:rsidRPr="00142F2B">
        <w:rPr>
          <w:rFonts w:ascii="Times New Roman" w:hAnsi="Times New Roman"/>
          <w:sz w:val="28"/>
          <w:szCs w:val="28"/>
          <w:lang w:val="en-US"/>
        </w:rPr>
        <w:t>H</w:t>
      </w:r>
      <w:r w:rsidRPr="00142F2B">
        <w:rPr>
          <w:rFonts w:ascii="Times New Roman" w:hAnsi="Times New Roman"/>
          <w:sz w:val="28"/>
          <w:szCs w:val="28"/>
        </w:rPr>
        <w:t xml:space="preserve">., </w:t>
      </w:r>
      <w:r w:rsidRPr="00142F2B">
        <w:rPr>
          <w:rFonts w:ascii="Times New Roman" w:hAnsi="Times New Roman"/>
          <w:sz w:val="28"/>
          <w:szCs w:val="28"/>
          <w:lang w:val="en-US"/>
        </w:rPr>
        <w:t>ed</w:t>
      </w:r>
      <w:r w:rsidRPr="00142F2B">
        <w:rPr>
          <w:rFonts w:ascii="Times New Roman" w:hAnsi="Times New Roman"/>
          <w:sz w:val="28"/>
          <w:szCs w:val="28"/>
        </w:rPr>
        <w:t xml:space="preserve">., </w:t>
      </w:r>
      <w:r w:rsidRPr="00142F2B">
        <w:rPr>
          <w:rFonts w:ascii="Times New Roman" w:hAnsi="Times New Roman"/>
          <w:sz w:val="28"/>
          <w:szCs w:val="28"/>
          <w:lang w:val="en-US"/>
        </w:rPr>
        <w:t>Handbook</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Stratabound</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Stratiform</w:t>
      </w:r>
      <w:r w:rsidRPr="00142F2B">
        <w:rPr>
          <w:rFonts w:ascii="Times New Roman" w:hAnsi="Times New Roman"/>
          <w:sz w:val="28"/>
          <w:szCs w:val="28"/>
        </w:rPr>
        <w:t xml:space="preserve"> </w:t>
      </w:r>
      <w:r w:rsidRPr="00142F2B">
        <w:rPr>
          <w:rFonts w:ascii="Times New Roman" w:hAnsi="Times New Roman"/>
          <w:sz w:val="28"/>
          <w:szCs w:val="28"/>
          <w:lang w:val="en-US"/>
        </w:rPr>
        <w:t>Ore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Elsevier</w:t>
      </w:r>
      <w:r w:rsidRPr="00142F2B">
        <w:rPr>
          <w:rFonts w:ascii="Times New Roman" w:hAnsi="Times New Roman"/>
          <w:sz w:val="28"/>
          <w:szCs w:val="28"/>
        </w:rPr>
        <w:t xml:space="preserve">, </w:t>
      </w:r>
      <w:r w:rsidRPr="00142F2B">
        <w:rPr>
          <w:rFonts w:ascii="Times New Roman" w:hAnsi="Times New Roman"/>
          <w:sz w:val="28"/>
          <w:szCs w:val="28"/>
          <w:lang w:val="en-US"/>
        </w:rPr>
        <w:t>Amsterdam</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.1, </w:t>
      </w:r>
      <w:r w:rsidRPr="00142F2B">
        <w:rPr>
          <w:rFonts w:ascii="Times New Roman" w:hAnsi="Times New Roman"/>
          <w:sz w:val="28"/>
          <w:szCs w:val="28"/>
          <w:lang w:val="en-US"/>
        </w:rPr>
        <w:t>p</w:t>
      </w:r>
      <w:r w:rsidRPr="00142F2B">
        <w:rPr>
          <w:rFonts w:ascii="Times New Roman" w:hAnsi="Times New Roman"/>
          <w:sz w:val="28"/>
          <w:szCs w:val="28"/>
        </w:rPr>
        <w:t>. 111-160.] и многих других авторов подавляющее их большинство по морфологии рудных залежей и способу их образования можно классифицировать в одну из двух основных групп, определяемых химическими, минералогическими, морфологическими, текстурными, сортовыми и тоннажными характеристиками залежей.</w:t>
      </w:r>
      <w:r w:rsidRPr="00142F2B">
        <w:rPr>
          <w:rFonts w:ascii="Times New Roman" w:hAnsi="Times New Roman"/>
          <w:sz w:val="32"/>
          <w:szCs w:val="32"/>
        </w:rPr>
        <w:t xml:space="preserve"> </w:t>
      </w:r>
      <w:r w:rsidRPr="00142F2B">
        <w:rPr>
          <w:rFonts w:ascii="Times New Roman" w:hAnsi="Times New Roman"/>
          <w:sz w:val="28"/>
          <w:szCs w:val="28"/>
        </w:rPr>
        <w:t>Данное разделение основано на наиболее распространенные литологические группы вмещающих пород. В одной части спектра находятся выпавшие в осадок, залегающие в осадочных или сланцевых породах стратиформные массивные сульфиды, которые включают такие известные месторождения, как Салливан, Брокен-Хилл, Маунт-Иса и Раммельсберг. В другой части спектра находятся вулканогенные, вулканогенно-осадочные массивные сульфиды VMS Хокуроку, Вагаомоно, Сулливан, Орловское, Малеевское, Артемьевское, Стрежанское,</w:t>
      </w:r>
      <w:r w:rsidRPr="0077628A">
        <w:rPr>
          <w:rFonts w:ascii="Times New Roman" w:hAnsi="Times New Roman"/>
          <w:sz w:val="28"/>
          <w:szCs w:val="28"/>
        </w:rPr>
        <w:t xml:space="preserve"> Обручевское (Казахстан), </w:t>
      </w:r>
      <w:r w:rsidRPr="0077628A">
        <w:rPr>
          <w:rFonts w:ascii="Times New Roman" w:hAnsi="Times New Roman"/>
          <w:sz w:val="28"/>
          <w:szCs w:val="28"/>
        </w:rPr>
        <w:lastRenderedPageBreak/>
        <w:t xml:space="preserve">Золотушинское, Рубцовское, Зареченское (Россия) и др. [23, 34]. </w:t>
      </w:r>
    </w:p>
    <w:p w14:paraId="14817E6A" w14:textId="77777777" w:rsidR="00990276" w:rsidRPr="0077628A" w:rsidRDefault="00990276" w:rsidP="00990276">
      <w:pPr>
        <w:spacing w:after="0" w:line="240" w:lineRule="auto"/>
        <w:ind w:firstLine="567"/>
        <w:jc w:val="both"/>
        <w:rPr>
          <w:rFonts w:ascii="Times New Roman" w:hAnsi="Times New Roman"/>
          <w:sz w:val="28"/>
          <w:szCs w:val="28"/>
          <w:lang w:val="ru"/>
        </w:rPr>
      </w:pPr>
      <w:r w:rsidRPr="0077628A">
        <w:rPr>
          <w:rFonts w:ascii="Times New Roman" w:hAnsi="Times New Roman"/>
          <w:sz w:val="28"/>
          <w:szCs w:val="28"/>
          <w:lang w:val="ru"/>
        </w:rPr>
        <w:t>Рассматривая VMS месторождения в точки геоэкономических перспектив, стоит отметить, что они занимают уникальную, важную позицию среди всех месторождений цветных металлов. С экономической точки зрения, колчеданно-полиметаллические месторождения являются основным источником меди, цинка, свинца, серебра и золота, а также содержат ряд попутных компонентов, включающих олово, кадмий, сурьму и висмут. Так, например, добыча цветных металлов из колчеданно-полиметаллических месторождений Канады составила около 30%-</w:t>
      </w:r>
      <w:r w:rsidRPr="0077628A">
        <w:rPr>
          <w:rFonts w:ascii="Times New Roman" w:hAnsi="Times New Roman"/>
          <w:sz w:val="28"/>
          <w:szCs w:val="28"/>
          <w:lang w:val="en-US"/>
        </w:rPr>
        <w:t>Cu</w:t>
      </w:r>
      <w:r w:rsidRPr="0077628A">
        <w:rPr>
          <w:rFonts w:ascii="Times New Roman" w:hAnsi="Times New Roman"/>
          <w:sz w:val="28"/>
          <w:szCs w:val="28"/>
          <w:lang w:val="ru"/>
        </w:rPr>
        <w:t xml:space="preserve">, 63%-Zn, 27%-Pb, 58%-Ag и 8%-Au. </w:t>
      </w:r>
    </w:p>
    <w:p w14:paraId="46DB6187" w14:textId="77777777" w:rsidR="00990276" w:rsidRPr="0077628A" w:rsidRDefault="00990276" w:rsidP="00990276">
      <w:pPr>
        <w:spacing w:after="0" w:line="240" w:lineRule="auto"/>
        <w:ind w:firstLine="567"/>
        <w:jc w:val="both"/>
        <w:rPr>
          <w:rFonts w:ascii="Times New Roman" w:hAnsi="Times New Roman"/>
          <w:sz w:val="28"/>
          <w:szCs w:val="28"/>
          <w:highlight w:val="lightGray"/>
          <w:lang w:val="ru"/>
        </w:rPr>
      </w:pPr>
      <w:r w:rsidRPr="0077628A">
        <w:rPr>
          <w:rFonts w:ascii="Times New Roman" w:hAnsi="Times New Roman"/>
          <w:sz w:val="28"/>
          <w:szCs w:val="28"/>
          <w:lang w:val="ru"/>
        </w:rPr>
        <w:t>Для Казахстана добыча цветных металлов в казахстанской части Рудного Алтая в общем объеме промышленного производства превышает 12%, в процентном соотношении элементов это выглядит так - 37%-</w:t>
      </w:r>
      <w:r w:rsidRPr="0077628A">
        <w:rPr>
          <w:rFonts w:ascii="Times New Roman" w:hAnsi="Times New Roman"/>
          <w:sz w:val="28"/>
          <w:szCs w:val="28"/>
          <w:lang w:val="en-US"/>
        </w:rPr>
        <w:t>Cu</w:t>
      </w:r>
      <w:r w:rsidRPr="0077628A">
        <w:rPr>
          <w:rFonts w:ascii="Times New Roman" w:hAnsi="Times New Roman"/>
          <w:sz w:val="28"/>
          <w:szCs w:val="28"/>
          <w:lang w:val="ru"/>
        </w:rPr>
        <w:t xml:space="preserve">, 88,7%-Zn, 66,8%-Pb, 21,2%-Ag и 4%-Au </w:t>
      </w:r>
      <w:r w:rsidRPr="0077628A">
        <w:rPr>
          <w:rFonts w:ascii="Times New Roman" w:eastAsia="Times New Roman" w:hAnsi="Times New Roman"/>
          <w:sz w:val="28"/>
          <w:szCs w:val="28"/>
          <w:lang w:eastAsia="ru-RU"/>
        </w:rPr>
        <w:t>[23,34]</w:t>
      </w:r>
      <w:r w:rsidRPr="0077628A">
        <w:rPr>
          <w:rFonts w:ascii="Times New Roman" w:hAnsi="Times New Roman"/>
          <w:sz w:val="28"/>
          <w:szCs w:val="28"/>
          <w:lang w:val="ru"/>
        </w:rPr>
        <w:t xml:space="preserve">. </w:t>
      </w:r>
    </w:p>
    <w:p w14:paraId="69395AA5" w14:textId="77777777" w:rsidR="00990276" w:rsidRPr="0077628A" w:rsidRDefault="00990276" w:rsidP="00990276">
      <w:pPr>
        <w:spacing w:after="0" w:line="240" w:lineRule="auto"/>
        <w:ind w:firstLine="567"/>
        <w:jc w:val="both"/>
        <w:rPr>
          <w:rFonts w:ascii="Times New Roman" w:hAnsi="Times New Roman"/>
          <w:sz w:val="28"/>
          <w:szCs w:val="28"/>
          <w:lang w:val="ru"/>
        </w:rPr>
      </w:pPr>
      <w:r w:rsidRPr="0077628A">
        <w:rPr>
          <w:rFonts w:ascii="Times New Roman" w:hAnsi="Times New Roman"/>
          <w:sz w:val="28"/>
          <w:szCs w:val="28"/>
          <w:lang w:val="ru"/>
        </w:rPr>
        <w:t>С научной точки зрения, проблемы, связанные с изучением генезиса VMS месторождений, привлекли внимание ученых геологов больше, чем другие типы, в результате чего за последние 20 лет было опубликовано более пяти тысяч статей, посвященных только колчеданно-полиметаллическим VMS месторождениям</w:t>
      </w:r>
      <w:r w:rsidRPr="0077628A">
        <w:rPr>
          <w:rFonts w:ascii="Times New Roman" w:hAnsi="Times New Roman"/>
          <w:sz w:val="28"/>
          <w:szCs w:val="28"/>
        </w:rPr>
        <w:t xml:space="preserve"> [</w:t>
      </w:r>
      <w:r w:rsidRPr="0077628A">
        <w:rPr>
          <w:rFonts w:ascii="Times New Roman" w:hAnsi="Times New Roman"/>
          <w:sz w:val="28"/>
          <w:szCs w:val="28"/>
          <w:lang w:val="ru"/>
        </w:rPr>
        <w:t>23</w:t>
      </w:r>
      <w:r w:rsidRPr="0077628A">
        <w:rPr>
          <w:rFonts w:ascii="Times New Roman" w:hAnsi="Times New Roman"/>
          <w:sz w:val="28"/>
          <w:szCs w:val="28"/>
        </w:rPr>
        <w:t>]</w:t>
      </w:r>
      <w:r w:rsidRPr="0077628A">
        <w:rPr>
          <w:rFonts w:ascii="Times New Roman" w:hAnsi="Times New Roman"/>
          <w:sz w:val="28"/>
          <w:szCs w:val="28"/>
          <w:lang w:val="ru"/>
        </w:rPr>
        <w:t xml:space="preserve">. В последнее время экономически и </w:t>
      </w:r>
      <w:r w:rsidRPr="0077628A">
        <w:rPr>
          <w:rFonts w:ascii="Times New Roman" w:hAnsi="Times New Roman"/>
          <w:sz w:val="28"/>
          <w:szCs w:val="28"/>
        </w:rPr>
        <w:t xml:space="preserve">в </w:t>
      </w:r>
      <w:r w:rsidRPr="0077628A">
        <w:rPr>
          <w:rFonts w:ascii="Times New Roman" w:hAnsi="Times New Roman"/>
          <w:sz w:val="28"/>
          <w:szCs w:val="28"/>
          <w:lang w:val="ru"/>
        </w:rPr>
        <w:t xml:space="preserve">научном плане интерес к данным месторождениям возрос еще больше в результате обнаружения высокотемпературных (350°C) гидротермальных потоков в спрединговых хребтах восточной части Тихого океана, в которых активно откладываются сульфиды металлов во многом сходные с колчеданно-полиметаллическими месторождениями </w:t>
      </w:r>
      <w:r w:rsidRPr="0077628A">
        <w:rPr>
          <w:rFonts w:ascii="Times New Roman" w:hAnsi="Times New Roman"/>
          <w:sz w:val="28"/>
          <w:szCs w:val="28"/>
        </w:rPr>
        <w:t>[23, 31]</w:t>
      </w:r>
      <w:r w:rsidRPr="0077628A">
        <w:rPr>
          <w:rFonts w:ascii="Times New Roman" w:hAnsi="Times New Roman"/>
          <w:sz w:val="28"/>
          <w:szCs w:val="28"/>
          <w:lang w:val="ru"/>
        </w:rPr>
        <w:t>.</w:t>
      </w:r>
    </w:p>
    <w:p w14:paraId="58576DA4" w14:textId="77777777" w:rsidR="00990276" w:rsidRPr="00D56AC7" w:rsidRDefault="00990276" w:rsidP="00990276">
      <w:pPr>
        <w:spacing w:after="0" w:line="240" w:lineRule="auto"/>
        <w:ind w:firstLine="567"/>
        <w:jc w:val="both"/>
        <w:rPr>
          <w:rFonts w:ascii="Times New Roman" w:hAnsi="Times New Roman"/>
          <w:spacing w:val="-6"/>
          <w:sz w:val="28"/>
          <w:szCs w:val="28"/>
          <w:lang w:val="ru"/>
        </w:rPr>
      </w:pPr>
      <w:r w:rsidRPr="00D56AC7">
        <w:rPr>
          <w:rFonts w:ascii="Times New Roman" w:hAnsi="Times New Roman"/>
          <w:spacing w:val="-6"/>
          <w:sz w:val="28"/>
          <w:szCs w:val="28"/>
          <w:lang w:val="ru"/>
        </w:rPr>
        <w:t xml:space="preserve">Ниже с позиции современных представлений о формировании </w:t>
      </w:r>
      <w:r w:rsidRPr="00D56AC7">
        <w:rPr>
          <w:rFonts w:ascii="Times New Roman" w:hAnsi="Times New Roman"/>
          <w:spacing w:val="-6"/>
          <w:sz w:val="28"/>
          <w:szCs w:val="28"/>
        </w:rPr>
        <w:t>месторождений VMS рассмотрена модель образования рудноалтайских месторождений.</w:t>
      </w:r>
    </w:p>
    <w:p w14:paraId="2D161687" w14:textId="77777777" w:rsidR="00990276" w:rsidRPr="00717607" w:rsidRDefault="00990276" w:rsidP="00990276">
      <w:pPr>
        <w:spacing w:after="0" w:line="240" w:lineRule="auto"/>
        <w:ind w:firstLine="567"/>
        <w:jc w:val="both"/>
        <w:rPr>
          <w:rFonts w:ascii="Times New Roman" w:hAnsi="Times New Roman"/>
          <w:sz w:val="28"/>
          <w:szCs w:val="28"/>
        </w:rPr>
      </w:pPr>
    </w:p>
    <w:p w14:paraId="436B0CBD" w14:textId="77777777" w:rsidR="00990276" w:rsidRPr="00717607"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r w:rsidRPr="00717607">
        <w:rPr>
          <w:rFonts w:ascii="Times New Roman" w:eastAsia="Times New Roman" w:hAnsi="Times New Roman"/>
          <w:sz w:val="28"/>
          <w:szCs w:val="28"/>
          <w:lang w:eastAsia="ru-RU"/>
        </w:rPr>
        <w:t>.1.2 Геодинамическая обстановка формирования рудноалтайских месторождений</w:t>
      </w:r>
    </w:p>
    <w:p w14:paraId="7CD48460" w14:textId="77777777" w:rsidR="00990276" w:rsidRPr="00142F2B" w:rsidRDefault="00990276" w:rsidP="00990276">
      <w:pPr>
        <w:widowControl w:val="0"/>
        <w:autoSpaceDE w:val="0"/>
        <w:autoSpaceDN w:val="0"/>
        <w:spacing w:after="0" w:line="240" w:lineRule="auto"/>
        <w:ind w:firstLine="720"/>
        <w:jc w:val="both"/>
        <w:rPr>
          <w:rFonts w:ascii="Times New Roman" w:hAnsi="Times New Roman"/>
          <w:sz w:val="28"/>
          <w:szCs w:val="28"/>
        </w:rPr>
      </w:pPr>
      <w:bookmarkStart w:id="92" w:name="_Hlk131862177"/>
      <w:r w:rsidRPr="00717607">
        <w:rPr>
          <w:rFonts w:ascii="Times New Roman" w:hAnsi="Times New Roman"/>
          <w:sz w:val="28"/>
          <w:szCs w:val="28"/>
        </w:rPr>
        <w:t xml:space="preserve">Месторождения VMS </w:t>
      </w:r>
      <w:bookmarkEnd w:id="92"/>
      <w:r w:rsidRPr="00717607">
        <w:rPr>
          <w:rFonts w:ascii="Times New Roman" w:hAnsi="Times New Roman"/>
          <w:sz w:val="28"/>
          <w:szCs w:val="28"/>
        </w:rPr>
        <w:t xml:space="preserve">обнаружены в различных геодинамических обстановках: на краях дивергентных плит в отложениях связанных с офиолитами в пределах срединно-океанические хребтов; расширяющихся заднедуговых бассейнов (месторождения Кипра и Байе-Верте, Ньюфаундленд); на краях сходящихся плит в </w:t>
      </w:r>
      <w:r w:rsidRPr="00142F2B">
        <w:rPr>
          <w:rFonts w:ascii="Times New Roman" w:hAnsi="Times New Roman"/>
          <w:sz w:val="28"/>
          <w:szCs w:val="28"/>
        </w:rPr>
        <w:t>островных дугах или на континентальных окраинах (Куроко в Японии и Испано-Португальский пиритный пояс). Они также могут быть связаны с внутриплитными океаническими островами (</w:t>
      </w:r>
      <w:r w:rsidRPr="00142F2B">
        <w:rPr>
          <w:rFonts w:ascii="Times New Roman" w:hAnsi="Times New Roman"/>
          <w:sz w:val="28"/>
          <w:szCs w:val="28"/>
          <w:lang w:val="en-US"/>
        </w:rPr>
        <w:t>Aggarwal</w:t>
      </w:r>
      <w:r w:rsidRPr="00142F2B">
        <w:rPr>
          <w:rFonts w:ascii="Times New Roman" w:hAnsi="Times New Roman"/>
          <w:sz w:val="28"/>
          <w:szCs w:val="28"/>
        </w:rPr>
        <w:t xml:space="preserve">, </w:t>
      </w:r>
      <w:r w:rsidRPr="00142F2B">
        <w:rPr>
          <w:rFonts w:ascii="Times New Roman" w:hAnsi="Times New Roman"/>
          <w:sz w:val="28"/>
          <w:szCs w:val="28"/>
          <w:lang w:val="en-US"/>
        </w:rPr>
        <w:t>P</w:t>
      </w:r>
      <w:r w:rsidRPr="00142F2B">
        <w:rPr>
          <w:rFonts w:ascii="Times New Roman" w:hAnsi="Times New Roman"/>
          <w:sz w:val="28"/>
          <w:szCs w:val="28"/>
        </w:rPr>
        <w:t>.</w:t>
      </w:r>
      <w:r w:rsidRPr="00142F2B">
        <w:rPr>
          <w:rFonts w:ascii="Times New Roman" w:hAnsi="Times New Roman"/>
          <w:sz w:val="28"/>
          <w:szCs w:val="28"/>
          <w:lang w:val="en-US"/>
        </w:rPr>
        <w:t>K</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Nesbitt</w:t>
      </w:r>
      <w:r w:rsidRPr="00142F2B">
        <w:rPr>
          <w:rFonts w:ascii="Times New Roman" w:hAnsi="Times New Roman"/>
          <w:sz w:val="28"/>
          <w:szCs w:val="28"/>
        </w:rPr>
        <w:t xml:space="preserve">, </w:t>
      </w:r>
      <w:r w:rsidRPr="00142F2B">
        <w:rPr>
          <w:rFonts w:ascii="Times New Roman" w:hAnsi="Times New Roman"/>
          <w:sz w:val="28"/>
          <w:szCs w:val="28"/>
          <w:lang w:val="en-US"/>
        </w:rPr>
        <w:t>B</w:t>
      </w:r>
      <w:r w:rsidRPr="00142F2B">
        <w:rPr>
          <w:rFonts w:ascii="Times New Roman" w:hAnsi="Times New Roman"/>
          <w:sz w:val="28"/>
          <w:szCs w:val="28"/>
        </w:rPr>
        <w:t>.</w:t>
      </w:r>
      <w:r w:rsidRPr="00142F2B">
        <w:rPr>
          <w:rFonts w:ascii="Times New Roman" w:hAnsi="Times New Roman"/>
          <w:sz w:val="28"/>
          <w:szCs w:val="28"/>
          <w:lang w:val="en-US"/>
        </w:rPr>
        <w:t>E</w:t>
      </w:r>
      <w:r w:rsidRPr="00142F2B">
        <w:rPr>
          <w:rFonts w:ascii="Times New Roman" w:hAnsi="Times New Roman"/>
          <w:sz w:val="28"/>
          <w:szCs w:val="28"/>
        </w:rPr>
        <w:t>., 1984); а также в пределах архейских зеленокаменных поясов. По выводам (</w:t>
      </w:r>
      <w:r w:rsidRPr="00142F2B">
        <w:rPr>
          <w:rFonts w:ascii="Times New Roman" w:hAnsi="Times New Roman"/>
          <w:sz w:val="28"/>
          <w:szCs w:val="28"/>
          <w:lang w:val="en-US"/>
        </w:rPr>
        <w:t>Sillitoe</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H</w:t>
      </w:r>
      <w:r w:rsidRPr="00142F2B">
        <w:rPr>
          <w:rFonts w:ascii="Times New Roman" w:hAnsi="Times New Roman"/>
          <w:sz w:val="28"/>
          <w:szCs w:val="28"/>
        </w:rPr>
        <w:t xml:space="preserve">., 1973; </w:t>
      </w:r>
      <w:r w:rsidRPr="00142F2B">
        <w:rPr>
          <w:rFonts w:ascii="Times New Roman" w:hAnsi="Times New Roman"/>
          <w:sz w:val="28"/>
          <w:szCs w:val="28"/>
          <w:lang w:val="en-US"/>
        </w:rPr>
        <w:t>Sawkins</w:t>
      </w:r>
      <w:r w:rsidRPr="00142F2B">
        <w:rPr>
          <w:rFonts w:ascii="Times New Roman" w:hAnsi="Times New Roman"/>
          <w:sz w:val="28"/>
          <w:szCs w:val="28"/>
        </w:rPr>
        <w:t xml:space="preserve">, </w:t>
      </w:r>
      <w:r w:rsidRPr="00142F2B">
        <w:rPr>
          <w:rFonts w:ascii="Times New Roman" w:hAnsi="Times New Roman"/>
          <w:sz w:val="28"/>
          <w:szCs w:val="28"/>
          <w:lang w:val="en-US"/>
        </w:rPr>
        <w:t>F</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xml:space="preserve">., 1976), видимо, не существует какой-либо предпочтительной геотектонической среды для залежей VMS, за исключением того, что, как и сами подводные вулканические породы, они чаще образуются вблизи краев литосферных плит [1. - </w:t>
      </w:r>
      <w:r w:rsidRPr="00142F2B">
        <w:rPr>
          <w:rFonts w:ascii="Times New Roman" w:hAnsi="Times New Roman"/>
          <w:sz w:val="28"/>
          <w:szCs w:val="28"/>
          <w:lang w:val="en-US"/>
        </w:rPr>
        <w:t>Sillitoe</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H</w:t>
      </w:r>
      <w:r w:rsidRPr="00142F2B">
        <w:rPr>
          <w:rFonts w:ascii="Times New Roman" w:hAnsi="Times New Roman"/>
          <w:sz w:val="28"/>
          <w:szCs w:val="28"/>
        </w:rPr>
        <w:t xml:space="preserve">., 1973, </w:t>
      </w:r>
      <w:r w:rsidRPr="00142F2B">
        <w:rPr>
          <w:rFonts w:ascii="Times New Roman" w:hAnsi="Times New Roman"/>
          <w:sz w:val="28"/>
          <w:szCs w:val="28"/>
          <w:lang w:val="en-US"/>
        </w:rPr>
        <w:t>Environments</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formation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volcanogenic</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sulfide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Economic</w:t>
      </w:r>
      <w:r w:rsidRPr="00142F2B">
        <w:rPr>
          <w:rFonts w:ascii="Times New Roman" w:hAnsi="Times New Roman"/>
          <w:sz w:val="28"/>
          <w:szCs w:val="28"/>
        </w:rPr>
        <w:t xml:space="preserve"> </w:t>
      </w:r>
      <w:r w:rsidRPr="00142F2B">
        <w:rPr>
          <w:rFonts w:ascii="Times New Roman" w:hAnsi="Times New Roman"/>
          <w:sz w:val="28"/>
          <w:szCs w:val="28"/>
          <w:lang w:val="en-US"/>
        </w:rPr>
        <w:t>Geology</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.68, </w:t>
      </w:r>
      <w:r w:rsidRPr="00142F2B">
        <w:rPr>
          <w:rFonts w:ascii="Times New Roman" w:hAnsi="Times New Roman"/>
          <w:sz w:val="28"/>
          <w:szCs w:val="28"/>
          <w:lang w:val="en-US"/>
        </w:rPr>
        <w:t>p</w:t>
      </w:r>
      <w:r w:rsidRPr="00142F2B">
        <w:rPr>
          <w:rFonts w:ascii="Times New Roman" w:hAnsi="Times New Roman"/>
          <w:sz w:val="28"/>
          <w:szCs w:val="28"/>
        </w:rPr>
        <w:t xml:space="preserve">.1321-1325.; 2. - </w:t>
      </w:r>
      <w:r w:rsidRPr="00142F2B">
        <w:rPr>
          <w:rFonts w:ascii="Times New Roman" w:hAnsi="Times New Roman"/>
          <w:sz w:val="28"/>
          <w:szCs w:val="28"/>
          <w:lang w:val="en-US"/>
        </w:rPr>
        <w:t>Sawkins</w:t>
      </w:r>
      <w:r w:rsidRPr="00142F2B">
        <w:rPr>
          <w:rFonts w:ascii="Times New Roman" w:hAnsi="Times New Roman"/>
          <w:sz w:val="28"/>
          <w:szCs w:val="28"/>
        </w:rPr>
        <w:t xml:space="preserve">, </w:t>
      </w:r>
      <w:r w:rsidRPr="00142F2B">
        <w:rPr>
          <w:rFonts w:ascii="Times New Roman" w:hAnsi="Times New Roman"/>
          <w:sz w:val="28"/>
          <w:szCs w:val="28"/>
          <w:lang w:val="en-US"/>
        </w:rPr>
        <w:t>F</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xml:space="preserve">., 1976,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relation</w:t>
      </w:r>
      <w:r w:rsidRPr="00142F2B">
        <w:rPr>
          <w:rFonts w:ascii="Times New Roman" w:hAnsi="Times New Roman"/>
          <w:sz w:val="28"/>
          <w:szCs w:val="28"/>
        </w:rPr>
        <w:t xml:space="preserve"> </w:t>
      </w:r>
      <w:r w:rsidRPr="00142F2B">
        <w:rPr>
          <w:rFonts w:ascii="Times New Roman" w:hAnsi="Times New Roman"/>
          <w:sz w:val="28"/>
          <w:szCs w:val="28"/>
          <w:lang w:val="en-US"/>
        </w:rPr>
        <w:t>to</w:t>
      </w:r>
      <w:r w:rsidRPr="00142F2B">
        <w:rPr>
          <w:rFonts w:ascii="Times New Roman" w:hAnsi="Times New Roman"/>
          <w:sz w:val="28"/>
          <w:szCs w:val="28"/>
        </w:rPr>
        <w:t xml:space="preserve"> </w:t>
      </w:r>
      <w:r w:rsidRPr="00142F2B">
        <w:rPr>
          <w:rFonts w:ascii="Times New Roman" w:hAnsi="Times New Roman"/>
          <w:sz w:val="28"/>
          <w:szCs w:val="28"/>
          <w:lang w:val="en-US"/>
        </w:rPr>
        <w:t>geotectonics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Strong</w:t>
      </w:r>
      <w:r w:rsidRPr="00142F2B">
        <w:rPr>
          <w:rFonts w:ascii="Times New Roman" w:hAnsi="Times New Roman"/>
          <w:sz w:val="28"/>
          <w:szCs w:val="28"/>
        </w:rPr>
        <w:t xml:space="preserve">, </w:t>
      </w:r>
      <w:r w:rsidRPr="00142F2B">
        <w:rPr>
          <w:rFonts w:ascii="Times New Roman" w:hAnsi="Times New Roman"/>
          <w:sz w:val="28"/>
          <w:szCs w:val="28"/>
          <w:lang w:val="en-US"/>
        </w:rPr>
        <w:t>D</w:t>
      </w:r>
      <w:r w:rsidRPr="00142F2B">
        <w:rPr>
          <w:rFonts w:ascii="Times New Roman" w:hAnsi="Times New Roman"/>
          <w:sz w:val="28"/>
          <w:szCs w:val="28"/>
        </w:rPr>
        <w:t>.</w:t>
      </w:r>
      <w:r w:rsidRPr="00142F2B">
        <w:rPr>
          <w:rFonts w:ascii="Times New Roman" w:hAnsi="Times New Roman"/>
          <w:sz w:val="28"/>
          <w:szCs w:val="28"/>
          <w:lang w:val="en-US"/>
        </w:rPr>
        <w:t>F</w:t>
      </w:r>
      <w:r w:rsidRPr="00142F2B">
        <w:rPr>
          <w:rFonts w:ascii="Times New Roman" w:hAnsi="Times New Roman"/>
          <w:sz w:val="28"/>
          <w:szCs w:val="28"/>
        </w:rPr>
        <w:t xml:space="preserve">., </w:t>
      </w:r>
      <w:r w:rsidRPr="00142F2B">
        <w:rPr>
          <w:rFonts w:ascii="Times New Roman" w:hAnsi="Times New Roman"/>
          <w:sz w:val="28"/>
          <w:szCs w:val="28"/>
          <w:lang w:val="en-US"/>
        </w:rPr>
        <w:t>ed</w:t>
      </w:r>
      <w:r w:rsidRPr="00142F2B">
        <w:rPr>
          <w:rFonts w:ascii="Times New Roman" w:hAnsi="Times New Roman"/>
          <w:sz w:val="28"/>
          <w:szCs w:val="28"/>
        </w:rPr>
        <w:t xml:space="preserve">., </w:t>
      </w:r>
      <w:r w:rsidRPr="00142F2B">
        <w:rPr>
          <w:rFonts w:ascii="Times New Roman" w:hAnsi="Times New Roman"/>
          <w:sz w:val="28"/>
          <w:szCs w:val="28"/>
          <w:lang w:val="en-US"/>
        </w:rPr>
        <w:t>Metallogeny</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Plate</w:t>
      </w:r>
      <w:r w:rsidRPr="00142F2B">
        <w:rPr>
          <w:rFonts w:ascii="Times New Roman" w:hAnsi="Times New Roman"/>
          <w:sz w:val="28"/>
          <w:szCs w:val="28"/>
        </w:rPr>
        <w:t xml:space="preserve"> </w:t>
      </w:r>
      <w:r w:rsidRPr="00142F2B">
        <w:rPr>
          <w:rFonts w:ascii="Times New Roman" w:hAnsi="Times New Roman"/>
          <w:sz w:val="28"/>
          <w:szCs w:val="28"/>
          <w:lang w:val="en-US"/>
        </w:rPr>
        <w:t>Tectonics</w:t>
      </w:r>
      <w:r w:rsidRPr="00142F2B">
        <w:rPr>
          <w:rFonts w:ascii="Times New Roman" w:hAnsi="Times New Roman"/>
          <w:sz w:val="28"/>
          <w:szCs w:val="28"/>
        </w:rPr>
        <w:t xml:space="preserve">: </w:t>
      </w:r>
      <w:r w:rsidRPr="00142F2B">
        <w:rPr>
          <w:rFonts w:ascii="Times New Roman" w:hAnsi="Times New Roman"/>
          <w:sz w:val="28"/>
          <w:szCs w:val="28"/>
          <w:lang w:val="en-US"/>
        </w:rPr>
        <w:t>Geological</w:t>
      </w:r>
      <w:r w:rsidRPr="00142F2B">
        <w:rPr>
          <w:rFonts w:ascii="Times New Roman" w:hAnsi="Times New Roman"/>
          <w:sz w:val="28"/>
          <w:szCs w:val="28"/>
        </w:rPr>
        <w:t xml:space="preserve"> </w:t>
      </w:r>
      <w:r w:rsidRPr="00142F2B">
        <w:rPr>
          <w:rFonts w:ascii="Times New Roman" w:hAnsi="Times New Roman"/>
          <w:sz w:val="28"/>
          <w:szCs w:val="28"/>
          <w:lang w:val="en-US"/>
        </w:rPr>
        <w:t>Assosiation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Canada</w:t>
      </w:r>
      <w:r w:rsidRPr="00142F2B">
        <w:rPr>
          <w:rFonts w:ascii="Times New Roman" w:hAnsi="Times New Roman"/>
          <w:sz w:val="28"/>
          <w:szCs w:val="28"/>
        </w:rPr>
        <w:t xml:space="preserve">, </w:t>
      </w:r>
      <w:r w:rsidRPr="00142F2B">
        <w:rPr>
          <w:rFonts w:ascii="Times New Roman" w:hAnsi="Times New Roman"/>
          <w:sz w:val="28"/>
          <w:szCs w:val="28"/>
          <w:lang w:val="en-US"/>
        </w:rPr>
        <w:t>Special</w:t>
      </w:r>
      <w:r w:rsidRPr="00142F2B">
        <w:rPr>
          <w:rFonts w:ascii="Times New Roman" w:hAnsi="Times New Roman"/>
          <w:sz w:val="28"/>
          <w:szCs w:val="28"/>
        </w:rPr>
        <w:t xml:space="preserve"> </w:t>
      </w:r>
      <w:r w:rsidRPr="00142F2B">
        <w:rPr>
          <w:rFonts w:ascii="Times New Roman" w:hAnsi="Times New Roman"/>
          <w:sz w:val="28"/>
          <w:szCs w:val="28"/>
          <w:lang w:val="en-US"/>
        </w:rPr>
        <w:t>Paper</w:t>
      </w:r>
      <w:r w:rsidRPr="00142F2B">
        <w:rPr>
          <w:rFonts w:ascii="Times New Roman" w:hAnsi="Times New Roman"/>
          <w:sz w:val="28"/>
          <w:szCs w:val="28"/>
        </w:rPr>
        <w:t xml:space="preserve"> 14, </w:t>
      </w:r>
      <w:r w:rsidRPr="00142F2B">
        <w:rPr>
          <w:rFonts w:ascii="Times New Roman" w:hAnsi="Times New Roman"/>
          <w:sz w:val="28"/>
          <w:szCs w:val="28"/>
          <w:lang w:val="en-US"/>
        </w:rPr>
        <w:t>p</w:t>
      </w:r>
      <w:r w:rsidRPr="00142F2B">
        <w:rPr>
          <w:rFonts w:ascii="Times New Roman" w:hAnsi="Times New Roman"/>
          <w:sz w:val="28"/>
          <w:szCs w:val="28"/>
        </w:rPr>
        <w:t>.221-240] [94, 96].</w:t>
      </w:r>
    </w:p>
    <w:p w14:paraId="7FE74F48" w14:textId="77777777" w:rsidR="00990276" w:rsidRPr="00717607" w:rsidRDefault="00990276" w:rsidP="00990276">
      <w:pPr>
        <w:spacing w:after="0" w:line="240" w:lineRule="auto"/>
        <w:ind w:firstLine="709"/>
        <w:jc w:val="both"/>
        <w:rPr>
          <w:rFonts w:ascii="Times New Roman" w:hAnsi="Times New Roman"/>
          <w:sz w:val="28"/>
          <w:szCs w:val="28"/>
          <w:highlight w:val="cyan"/>
        </w:rPr>
      </w:pPr>
      <w:r w:rsidRPr="0077628A">
        <w:rPr>
          <w:rFonts w:ascii="Times New Roman" w:hAnsi="Times New Roman"/>
          <w:spacing w:val="-6"/>
          <w:sz w:val="28"/>
          <w:szCs w:val="28"/>
        </w:rPr>
        <w:lastRenderedPageBreak/>
        <w:t>Основные промышленные колчеданно-полиметаллические</w:t>
      </w:r>
      <w:r w:rsidRPr="00717607">
        <w:rPr>
          <w:rFonts w:ascii="Times New Roman" w:hAnsi="Times New Roman"/>
          <w:sz w:val="28"/>
          <w:szCs w:val="28"/>
        </w:rPr>
        <w:t xml:space="preserve"> месторождения Рудного Алтая сформировались в геодинамической обстановке, соответствующей зрелым внутренним островным дугам и по металлогеническому районированию объединяются в региональный </w:t>
      </w:r>
      <w:r w:rsidRPr="008A044D">
        <w:rPr>
          <w:rFonts w:ascii="Times New Roman" w:hAnsi="Times New Roman"/>
          <w:sz w:val="28"/>
          <w:szCs w:val="28"/>
        </w:rPr>
        <w:t xml:space="preserve">Рудноалтайский медно-полиметаллический пояс или Рудный Алтай (рисунок </w:t>
      </w:r>
      <w:r>
        <w:rPr>
          <w:rFonts w:ascii="Times New Roman" w:hAnsi="Times New Roman"/>
          <w:sz w:val="28"/>
          <w:szCs w:val="28"/>
        </w:rPr>
        <w:t>5</w:t>
      </w:r>
      <w:r w:rsidRPr="008A044D">
        <w:rPr>
          <w:rFonts w:ascii="Times New Roman" w:hAnsi="Times New Roman"/>
          <w:sz w:val="28"/>
          <w:szCs w:val="28"/>
        </w:rPr>
        <w:t>.1).</w:t>
      </w:r>
    </w:p>
    <w:p w14:paraId="67D97976" w14:textId="77777777" w:rsidR="00990276" w:rsidRPr="00717607" w:rsidRDefault="00990276" w:rsidP="00990276">
      <w:pPr>
        <w:spacing w:after="0" w:line="240" w:lineRule="auto"/>
        <w:jc w:val="center"/>
        <w:rPr>
          <w:rFonts w:ascii="Times New Roman" w:hAnsi="Times New Roman"/>
          <w:sz w:val="28"/>
          <w:szCs w:val="28"/>
        </w:rPr>
      </w:pPr>
      <w:r w:rsidRPr="00717607">
        <w:rPr>
          <w:rFonts w:ascii="Times New Roman" w:eastAsia="Times New Roman" w:hAnsi="Times New Roman"/>
          <w:noProof/>
          <w:sz w:val="24"/>
          <w:szCs w:val="24"/>
          <w:lang w:eastAsia="ru-RU"/>
        </w:rPr>
        <w:drawing>
          <wp:inline distT="0" distB="0" distL="0" distR="0" wp14:anchorId="4EB82643" wp14:editId="09A0AA51">
            <wp:extent cx="5338711" cy="3533775"/>
            <wp:effectExtent l="0" t="0" r="0" b="0"/>
            <wp:docPr id="1790455295" name="Рисунок 179045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53210" cy="3543372"/>
                    </a:xfrm>
                    <a:prstGeom prst="rect">
                      <a:avLst/>
                    </a:prstGeom>
                    <a:noFill/>
                    <a:ln>
                      <a:noFill/>
                    </a:ln>
                  </pic:spPr>
                </pic:pic>
              </a:graphicData>
            </a:graphic>
          </wp:inline>
        </w:drawing>
      </w:r>
    </w:p>
    <w:p w14:paraId="1D158AE5" w14:textId="77777777" w:rsidR="00990276" w:rsidRPr="00717607" w:rsidRDefault="00990276" w:rsidP="00990276">
      <w:pPr>
        <w:spacing w:after="0" w:line="240" w:lineRule="auto"/>
        <w:ind w:firstLine="709"/>
        <w:jc w:val="center"/>
        <w:rPr>
          <w:rFonts w:ascii="Times New Roman" w:hAnsi="Times New Roman"/>
          <w:sz w:val="24"/>
          <w:szCs w:val="24"/>
        </w:rPr>
      </w:pPr>
      <w:r w:rsidRPr="00717607">
        <w:rPr>
          <w:rFonts w:ascii="Times New Roman" w:hAnsi="Times New Roman"/>
          <w:sz w:val="24"/>
          <w:szCs w:val="24"/>
        </w:rPr>
        <w:t xml:space="preserve">1 – граница металлогенических зон; 2 – рудный район; 3 – рудная зона;  4 – рудный узел: 5-12 – рудные формации (5 – эпимагматическая; 6 – скарновая; 7 – грейзеново-кварцевожильная; 8 – кварцевожильная, золотая; 9 – золото-кварцевая березитовая; 10 – колчеданно-полиметаллическая; 11 – вулканогенно-осадочная железо-марганцевая; 12 – метаморфогенная (золотая). Металлогенические зоны: БСК – Белоубинско-Сарымсакты-Куртинская, РАА – Рудноалтайско-Ашалинская, ИФ – Иртыш-Фуюнская). Главные рудные районы: </w:t>
      </w:r>
      <w:r w:rsidRPr="00717607">
        <w:rPr>
          <w:rFonts w:ascii="Times New Roman" w:hAnsi="Times New Roman"/>
          <w:sz w:val="24"/>
          <w:szCs w:val="24"/>
          <w:lang w:val="en-US"/>
        </w:rPr>
        <w:t>IV</w:t>
      </w:r>
      <w:r w:rsidRPr="00717607">
        <w:rPr>
          <w:rFonts w:ascii="Times New Roman" w:hAnsi="Times New Roman"/>
          <w:sz w:val="24"/>
          <w:szCs w:val="24"/>
        </w:rPr>
        <w:t xml:space="preserve"> – Рубцовский, </w:t>
      </w:r>
      <w:r w:rsidRPr="00717607">
        <w:rPr>
          <w:rFonts w:ascii="Times New Roman" w:hAnsi="Times New Roman"/>
          <w:sz w:val="24"/>
          <w:szCs w:val="24"/>
          <w:lang w:val="en-US"/>
        </w:rPr>
        <w:t>V</w:t>
      </w:r>
      <w:r w:rsidRPr="00717607">
        <w:rPr>
          <w:rFonts w:ascii="Times New Roman" w:hAnsi="Times New Roman"/>
          <w:sz w:val="24"/>
          <w:szCs w:val="24"/>
          <w:lang w:val="kk-KZ"/>
        </w:rPr>
        <w:t xml:space="preserve"> </w:t>
      </w:r>
      <w:r w:rsidRPr="00717607">
        <w:rPr>
          <w:rFonts w:ascii="Times New Roman" w:hAnsi="Times New Roman"/>
          <w:sz w:val="24"/>
          <w:szCs w:val="24"/>
        </w:rPr>
        <w:t xml:space="preserve">– Змеиногорский, </w:t>
      </w:r>
      <w:r w:rsidRPr="00717607">
        <w:rPr>
          <w:rFonts w:ascii="Times New Roman" w:hAnsi="Times New Roman"/>
          <w:sz w:val="24"/>
          <w:szCs w:val="24"/>
          <w:lang w:val="en-US"/>
        </w:rPr>
        <w:t>VI</w:t>
      </w:r>
      <w:r w:rsidRPr="00717607">
        <w:rPr>
          <w:rFonts w:ascii="Times New Roman" w:hAnsi="Times New Roman"/>
          <w:sz w:val="24"/>
          <w:szCs w:val="24"/>
        </w:rPr>
        <w:t xml:space="preserve"> – Лениногорский, </w:t>
      </w:r>
      <w:r w:rsidRPr="00717607">
        <w:rPr>
          <w:rFonts w:ascii="Times New Roman" w:hAnsi="Times New Roman"/>
          <w:sz w:val="24"/>
          <w:szCs w:val="24"/>
          <w:lang w:val="en-US"/>
        </w:rPr>
        <w:t>VII</w:t>
      </w:r>
      <w:r w:rsidRPr="00717607">
        <w:rPr>
          <w:rFonts w:ascii="Times New Roman" w:hAnsi="Times New Roman"/>
          <w:sz w:val="24"/>
          <w:szCs w:val="24"/>
          <w:lang w:val="kk-KZ"/>
        </w:rPr>
        <w:t xml:space="preserve"> </w:t>
      </w:r>
      <w:r w:rsidRPr="00717607">
        <w:rPr>
          <w:rFonts w:ascii="Times New Roman" w:hAnsi="Times New Roman"/>
          <w:sz w:val="24"/>
          <w:szCs w:val="24"/>
        </w:rPr>
        <w:t xml:space="preserve">– Зыряновский, </w:t>
      </w:r>
      <w:r w:rsidRPr="00717607">
        <w:rPr>
          <w:rFonts w:ascii="Times New Roman" w:hAnsi="Times New Roman"/>
          <w:sz w:val="24"/>
          <w:szCs w:val="24"/>
          <w:lang w:val="en-US"/>
        </w:rPr>
        <w:t>IX</w:t>
      </w:r>
      <w:r w:rsidRPr="00717607">
        <w:rPr>
          <w:rFonts w:ascii="Times New Roman" w:hAnsi="Times New Roman"/>
          <w:sz w:val="24"/>
          <w:szCs w:val="24"/>
          <w:lang w:val="kk-KZ"/>
        </w:rPr>
        <w:t xml:space="preserve"> </w:t>
      </w:r>
      <w:r w:rsidRPr="00717607">
        <w:rPr>
          <w:rFonts w:ascii="Times New Roman" w:hAnsi="Times New Roman"/>
          <w:sz w:val="24"/>
          <w:szCs w:val="24"/>
        </w:rPr>
        <w:t>– Прииртышский.</w:t>
      </w:r>
    </w:p>
    <w:p w14:paraId="5E7E43AA" w14:textId="77777777" w:rsidR="00990276" w:rsidRDefault="00990276" w:rsidP="00990276">
      <w:pPr>
        <w:spacing w:after="0" w:line="240" w:lineRule="auto"/>
        <w:jc w:val="center"/>
        <w:rPr>
          <w:rFonts w:ascii="Times New Roman" w:hAnsi="Times New Roman"/>
          <w:sz w:val="28"/>
          <w:szCs w:val="28"/>
        </w:rPr>
      </w:pPr>
    </w:p>
    <w:p w14:paraId="2CF6ADBF" w14:textId="39CEE247" w:rsidR="00990276" w:rsidRPr="00717607" w:rsidRDefault="00990276" w:rsidP="00990276">
      <w:pPr>
        <w:spacing w:after="0" w:line="240" w:lineRule="auto"/>
        <w:jc w:val="center"/>
        <w:rPr>
          <w:rFonts w:ascii="Times New Roman" w:hAnsi="Times New Roman"/>
          <w:sz w:val="28"/>
          <w:szCs w:val="28"/>
          <w:highlight w:val="cyan"/>
        </w:rPr>
      </w:pPr>
      <w:r w:rsidRPr="00142F2B">
        <w:rPr>
          <w:rFonts w:ascii="Times New Roman" w:hAnsi="Times New Roman"/>
          <w:sz w:val="28"/>
          <w:szCs w:val="28"/>
        </w:rPr>
        <w:t>Рисунок 5.1 –</w:t>
      </w:r>
      <w:r w:rsidRPr="00717607">
        <w:rPr>
          <w:rFonts w:ascii="Times New Roman" w:hAnsi="Times New Roman"/>
          <w:sz w:val="28"/>
          <w:szCs w:val="28"/>
        </w:rPr>
        <w:t xml:space="preserve"> Рудноалтайский медно-полиметаллический пояс [1]</w:t>
      </w:r>
    </w:p>
    <w:p w14:paraId="0E743BD3" w14:textId="77777777" w:rsidR="00990276" w:rsidRPr="00717607" w:rsidRDefault="00990276" w:rsidP="00990276">
      <w:pPr>
        <w:spacing w:after="0" w:line="240" w:lineRule="auto"/>
        <w:rPr>
          <w:rFonts w:ascii="Times New Roman" w:hAnsi="Times New Roman"/>
          <w:sz w:val="28"/>
          <w:szCs w:val="28"/>
          <w:highlight w:val="cyan"/>
        </w:rPr>
      </w:pPr>
    </w:p>
    <w:p w14:paraId="1C27D36A" w14:textId="77777777" w:rsidR="00990276" w:rsidRPr="00D56AC7" w:rsidRDefault="00990276" w:rsidP="00990276">
      <w:pPr>
        <w:widowControl w:val="0"/>
        <w:spacing w:after="0" w:line="240" w:lineRule="auto"/>
        <w:ind w:firstLine="709"/>
        <w:jc w:val="both"/>
        <w:rPr>
          <w:rFonts w:ascii="Times New Roman" w:hAnsi="Times New Roman"/>
          <w:spacing w:val="-6"/>
          <w:sz w:val="28"/>
          <w:szCs w:val="28"/>
        </w:rPr>
      </w:pPr>
      <w:r w:rsidRPr="00D56AC7">
        <w:rPr>
          <w:rFonts w:ascii="Times New Roman" w:hAnsi="Times New Roman"/>
          <w:spacing w:val="-6"/>
          <w:sz w:val="28"/>
          <w:szCs w:val="28"/>
        </w:rPr>
        <w:t xml:space="preserve">Рудный Алтай представляет собой активную континентальную окраину Алтае-Саянской складчатой области. В среднем палеозое под воздействием тектонических напряжений с северо-востока на юго-запад он являлся подвижным поясом тектоносферы с особой глубинной архитектурой структур, установленных по геофизическим данным. По юго-западному краю Алтайского микроконтинента сформировалась система сближенных субпараллельных и кососекущих глубинных разломов, проникающих в активизированную верхнюю мантию, падающих на северо-восток под углами 60-70º. Они способствовали формированию специфического, линейно-вытянутого в северо-западном направлении тектономагматического литосферного блока Рудного Алтая, заключенного между Иртышской и Северо-Восточной зонами смятия [1,5]. В силуре-девоне на месте </w:t>
      </w:r>
      <w:r w:rsidRPr="00D56AC7">
        <w:rPr>
          <w:rFonts w:ascii="Times New Roman" w:hAnsi="Times New Roman"/>
          <w:spacing w:val="-6"/>
          <w:sz w:val="28"/>
          <w:szCs w:val="28"/>
        </w:rPr>
        <w:lastRenderedPageBreak/>
        <w:t>Иртышского глубинного разлома функционировала внутриконтинентальная Прииртышская рифтогенная зона, северо-восточным плечом которой являлся Рудный Алтай, представляющий собой зону базификации сиалической коры. На этапе закрытия в фаменское время здесь образовалась энсиалическая островная дуга. На северо-восточном борту, на границе с Горным Алтаем размещался линейный внутриконтинентальный Северо-Восточный рифт, в котором также сформировались колчеданные месторождения (Никитинское, Южно-Алтайская группа и др.). Последующие тектономагматические процессы в карбоне и перми значительно усложнили рифтогенные структуры с перемещением отдельных блоков по субширотным и северо-восточным разломам, инъекцированием гигантских гранитоидных масс [83, 90, 92].</w:t>
      </w:r>
    </w:p>
    <w:p w14:paraId="3EE6411B" w14:textId="77777777" w:rsidR="00990276" w:rsidRPr="00717607" w:rsidRDefault="00990276" w:rsidP="00990276">
      <w:pPr>
        <w:widowControl w:val="0"/>
        <w:spacing w:after="0" w:line="240" w:lineRule="auto"/>
        <w:ind w:firstLine="709"/>
        <w:jc w:val="both"/>
        <w:rPr>
          <w:rFonts w:ascii="Times New Roman" w:hAnsi="Times New Roman"/>
          <w:sz w:val="28"/>
          <w:szCs w:val="28"/>
          <w:highlight w:val="cyan"/>
        </w:rPr>
      </w:pPr>
    </w:p>
    <w:p w14:paraId="225C7A1C" w14:textId="77777777" w:rsidR="00990276" w:rsidRPr="00717607" w:rsidRDefault="00990276" w:rsidP="0099027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5</w:t>
      </w:r>
      <w:r w:rsidRPr="00717607">
        <w:rPr>
          <w:rFonts w:ascii="Times New Roman" w:hAnsi="Times New Roman"/>
          <w:sz w:val="28"/>
          <w:szCs w:val="28"/>
        </w:rPr>
        <w:t>.1.3 Петрохимический тип вулканизма</w:t>
      </w:r>
    </w:p>
    <w:p w14:paraId="50C53AB8" w14:textId="77777777" w:rsidR="00990276" w:rsidRDefault="00990276" w:rsidP="00990276">
      <w:pPr>
        <w:widowControl w:val="0"/>
        <w:spacing w:after="0" w:line="240" w:lineRule="auto"/>
        <w:ind w:firstLine="709"/>
        <w:jc w:val="both"/>
        <w:rPr>
          <w:rFonts w:ascii="Times New Roman" w:hAnsi="Times New Roman"/>
          <w:sz w:val="28"/>
          <w:szCs w:val="28"/>
        </w:rPr>
      </w:pPr>
      <w:r w:rsidRPr="00717607">
        <w:rPr>
          <w:rFonts w:ascii="Times New Roman" w:hAnsi="Times New Roman"/>
          <w:sz w:val="28"/>
          <w:szCs w:val="28"/>
        </w:rPr>
        <w:t>Мозаично-блоковое строение рифтогенных зон, в пределах которых формировались вулканотектонические поднятия (Рубцовское, Алейское, Синюшинское, Ревнюшинское и др.), являлись областями интенсивного проявления преимущественно средне-верхнедевонского кислого (риолитового) вулканизма. Эти поднятия ограничивались зонами глубинных разломов, в связи с которыми развивались вулканотектонические депрессии, заполненные преимущественно терригенными толщами с пирокластическими осадками и вулканическими образованиями базальт-андезит-риолитовой формации (</w:t>
      </w:r>
      <w:r w:rsidRPr="00717607">
        <w:rPr>
          <w:rFonts w:ascii="Times New Roman" w:hAnsi="Times New Roman"/>
          <w:sz w:val="28"/>
          <w:szCs w:val="28"/>
          <w:lang w:val="en-US"/>
        </w:rPr>
        <w:t>D</w:t>
      </w:r>
      <w:r w:rsidRPr="00717607">
        <w:rPr>
          <w:rFonts w:ascii="Times New Roman" w:hAnsi="Times New Roman"/>
          <w:sz w:val="28"/>
          <w:szCs w:val="28"/>
          <w:vertAlign w:val="subscript"/>
        </w:rPr>
        <w:t>2</w:t>
      </w:r>
      <w:r w:rsidRPr="00717607">
        <w:rPr>
          <w:rFonts w:ascii="Times New Roman" w:hAnsi="Times New Roman"/>
          <w:sz w:val="28"/>
          <w:szCs w:val="28"/>
          <w:lang w:val="en-US"/>
        </w:rPr>
        <w:t>gv</w:t>
      </w:r>
      <w:r w:rsidRPr="00717607">
        <w:rPr>
          <w:rFonts w:ascii="Times New Roman" w:hAnsi="Times New Roman"/>
          <w:sz w:val="28"/>
          <w:szCs w:val="28"/>
        </w:rPr>
        <w:t>-</w:t>
      </w:r>
      <w:r w:rsidRPr="00717607">
        <w:rPr>
          <w:rFonts w:ascii="Times New Roman" w:hAnsi="Times New Roman"/>
          <w:sz w:val="28"/>
          <w:szCs w:val="28"/>
          <w:lang w:val="en-US"/>
        </w:rPr>
        <w:t>D</w:t>
      </w:r>
      <w:r w:rsidRPr="00717607">
        <w:rPr>
          <w:rFonts w:ascii="Times New Roman" w:hAnsi="Times New Roman"/>
          <w:sz w:val="28"/>
          <w:szCs w:val="28"/>
          <w:vertAlign w:val="subscript"/>
        </w:rPr>
        <w:t>3</w:t>
      </w:r>
      <w:r w:rsidRPr="00717607">
        <w:rPr>
          <w:rFonts w:ascii="Times New Roman" w:hAnsi="Times New Roman"/>
          <w:sz w:val="28"/>
          <w:szCs w:val="28"/>
          <w:lang w:val="en-US"/>
        </w:rPr>
        <w:t>fm</w:t>
      </w:r>
      <w:r w:rsidRPr="00717607">
        <w:rPr>
          <w:rFonts w:ascii="Times New Roman" w:hAnsi="Times New Roman"/>
          <w:sz w:val="28"/>
          <w:szCs w:val="28"/>
          <w:vertAlign w:val="subscript"/>
        </w:rPr>
        <w:t>1</w:t>
      </w:r>
      <w:r w:rsidRPr="00717607">
        <w:rPr>
          <w:rFonts w:ascii="Times New Roman" w:hAnsi="Times New Roman"/>
          <w:sz w:val="28"/>
          <w:szCs w:val="28"/>
        </w:rPr>
        <w:t xml:space="preserve">). </w:t>
      </w:r>
    </w:p>
    <w:p w14:paraId="396A87AD" w14:textId="77777777" w:rsidR="00990276" w:rsidRDefault="00990276" w:rsidP="00990276">
      <w:pPr>
        <w:widowControl w:val="0"/>
        <w:autoSpaceDE w:val="0"/>
        <w:autoSpaceDN w:val="0"/>
        <w:spacing w:after="0" w:line="240" w:lineRule="auto"/>
        <w:jc w:val="center"/>
        <w:rPr>
          <w:rFonts w:ascii="Times New Roman" w:eastAsia="Times New Roman" w:hAnsi="Times New Roman"/>
          <w:sz w:val="28"/>
          <w:szCs w:val="28"/>
          <w:lang w:eastAsia="ru-RU"/>
        </w:rPr>
      </w:pPr>
      <w:r>
        <w:rPr>
          <w:noProof/>
          <w:lang w:eastAsia="ru-RU"/>
        </w:rPr>
        <w:drawing>
          <wp:inline distT="0" distB="0" distL="0" distR="0" wp14:anchorId="73B28DF6" wp14:editId="65D00010">
            <wp:extent cx="4962525" cy="4060733"/>
            <wp:effectExtent l="0" t="0" r="0" b="0"/>
            <wp:docPr id="3864979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62525" cy="4060733"/>
                    </a:xfrm>
                    <a:prstGeom prst="rect">
                      <a:avLst/>
                    </a:prstGeom>
                    <a:noFill/>
                    <a:ln>
                      <a:noFill/>
                    </a:ln>
                  </pic:spPr>
                </pic:pic>
              </a:graphicData>
            </a:graphic>
          </wp:inline>
        </w:drawing>
      </w:r>
    </w:p>
    <w:p w14:paraId="46E3C1BA" w14:textId="77777777" w:rsidR="00990276" w:rsidRDefault="00990276" w:rsidP="007D2674">
      <w:pPr>
        <w:widowControl w:val="0"/>
        <w:autoSpaceDE w:val="0"/>
        <w:autoSpaceDN w:val="0"/>
        <w:spacing w:after="0" w:line="240" w:lineRule="auto"/>
        <w:jc w:val="center"/>
        <w:rPr>
          <w:rFonts w:ascii="Times New Roman" w:eastAsia="Times New Roman" w:hAnsi="Times New Roman"/>
          <w:sz w:val="28"/>
          <w:szCs w:val="28"/>
          <w:lang w:eastAsia="ru-RU"/>
        </w:rPr>
      </w:pPr>
      <w:r w:rsidRPr="008A044D">
        <w:rPr>
          <w:rFonts w:ascii="Times New Roman" w:eastAsia="Times New Roman" w:hAnsi="Times New Roman"/>
          <w:sz w:val="28"/>
          <w:szCs w:val="28"/>
          <w:lang w:eastAsia="ru-RU"/>
        </w:rPr>
        <w:t xml:space="preserve">Рисунок </w:t>
      </w:r>
      <w:r>
        <w:rPr>
          <w:rFonts w:ascii="Times New Roman" w:eastAsia="Times New Roman" w:hAnsi="Times New Roman"/>
          <w:sz w:val="28"/>
          <w:szCs w:val="28"/>
          <w:lang w:eastAsia="ru-RU"/>
        </w:rPr>
        <w:t>5</w:t>
      </w:r>
      <w:r w:rsidRPr="008A044D">
        <w:rPr>
          <w:rFonts w:ascii="Times New Roman" w:eastAsia="Times New Roman" w:hAnsi="Times New Roman"/>
          <w:sz w:val="28"/>
          <w:szCs w:val="28"/>
          <w:lang w:eastAsia="ru-RU"/>
        </w:rPr>
        <w:t>.2</w:t>
      </w:r>
      <w:r>
        <w:rPr>
          <w:rFonts w:ascii="Times New Roman" w:eastAsia="Times New Roman" w:hAnsi="Times New Roman"/>
          <w:sz w:val="28"/>
          <w:szCs w:val="28"/>
          <w:lang w:eastAsia="ru-RU"/>
        </w:rPr>
        <w:t xml:space="preserve"> – </w:t>
      </w:r>
      <w:r>
        <w:rPr>
          <w:rFonts w:ascii="Times New Roman" w:eastAsia="Times New Roman" w:hAnsi="Times New Roman"/>
          <w:sz w:val="28"/>
          <w:szCs w:val="28"/>
          <w:lang w:val="en-US" w:eastAsia="ru-RU"/>
        </w:rPr>
        <w:t>TAS</w:t>
      </w:r>
      <w:r>
        <w:rPr>
          <w:rFonts w:ascii="Times New Roman" w:eastAsia="Times New Roman" w:hAnsi="Times New Roman"/>
          <w:sz w:val="28"/>
          <w:szCs w:val="28"/>
          <w:lang w:eastAsia="ru-RU"/>
        </w:rPr>
        <w:t xml:space="preserve">-диаграмма интрузивных пород различных стадий развития Рудного Алтая, мас. % </w:t>
      </w:r>
      <w:r w:rsidRPr="001B3F55">
        <w:rPr>
          <w:rFonts w:ascii="Times New Roman" w:eastAsia="Times New Roman" w:hAnsi="Times New Roman"/>
          <w:sz w:val="28"/>
          <w:szCs w:val="28"/>
          <w:lang w:eastAsia="ru-RU"/>
        </w:rPr>
        <w:t>(по материалам Б.А. Дьячкова, Г.Н.Щербы, П.В. Ермолова и др.</w:t>
      </w:r>
      <w:r w:rsidRPr="002E5E74">
        <w:rPr>
          <w:rFonts w:ascii="Times New Roman" w:eastAsia="Times New Roman" w:hAnsi="Times New Roman"/>
          <w:sz w:val="28"/>
          <w:szCs w:val="28"/>
          <w:lang w:eastAsia="ru-RU"/>
        </w:rPr>
        <w:t xml:space="preserve"> </w:t>
      </w:r>
      <w:r w:rsidRPr="00990276">
        <w:rPr>
          <w:rFonts w:ascii="Times New Roman" w:eastAsia="Times New Roman" w:hAnsi="Times New Roman"/>
          <w:sz w:val="28"/>
          <w:szCs w:val="28"/>
          <w:lang w:eastAsia="ru-RU"/>
        </w:rPr>
        <w:t>[</w:t>
      </w:r>
      <w:r>
        <w:rPr>
          <w:rFonts w:ascii="Times New Roman" w:eastAsia="Times New Roman" w:hAnsi="Times New Roman"/>
          <w:sz w:val="28"/>
          <w:szCs w:val="28"/>
          <w:lang w:eastAsia="ru-RU"/>
        </w:rPr>
        <w:t>26</w:t>
      </w:r>
      <w:r w:rsidRPr="00990276">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p w14:paraId="2A8BDA28" w14:textId="2375E70D" w:rsidR="00990276" w:rsidRPr="00142F2B" w:rsidRDefault="00990276" w:rsidP="00990276">
      <w:pPr>
        <w:widowControl w:val="0"/>
        <w:spacing w:after="0" w:line="240" w:lineRule="auto"/>
        <w:ind w:firstLine="709"/>
        <w:jc w:val="both"/>
        <w:rPr>
          <w:rFonts w:ascii="Times New Roman" w:hAnsi="Times New Roman"/>
          <w:sz w:val="28"/>
          <w:szCs w:val="28"/>
        </w:rPr>
      </w:pPr>
      <w:r w:rsidRPr="00717607">
        <w:rPr>
          <w:rFonts w:ascii="Times New Roman" w:hAnsi="Times New Roman"/>
          <w:sz w:val="28"/>
          <w:szCs w:val="28"/>
        </w:rPr>
        <w:lastRenderedPageBreak/>
        <w:t>Среди вулканогенно-</w:t>
      </w:r>
      <w:r w:rsidRPr="00142F2B">
        <w:rPr>
          <w:rFonts w:ascii="Times New Roman" w:hAnsi="Times New Roman"/>
          <w:sz w:val="28"/>
          <w:szCs w:val="28"/>
        </w:rPr>
        <w:t>терригенных образований формировались колчеданно-полиметаллические месторождения пространственно и генетически связанные с контрастной базальт-риолитовой формацией (</w:t>
      </w:r>
      <w:r w:rsidRPr="00142F2B">
        <w:rPr>
          <w:rFonts w:ascii="Times New Roman" w:hAnsi="Times New Roman"/>
          <w:sz w:val="28"/>
          <w:szCs w:val="28"/>
          <w:lang w:val="en-US"/>
        </w:rPr>
        <w:t>D</w:t>
      </w:r>
      <w:r w:rsidRPr="00142F2B">
        <w:rPr>
          <w:rFonts w:ascii="Times New Roman" w:hAnsi="Times New Roman"/>
          <w:sz w:val="28"/>
          <w:szCs w:val="28"/>
          <w:vertAlign w:val="subscript"/>
        </w:rPr>
        <w:t>1</w:t>
      </w:r>
      <w:r w:rsidRPr="00142F2B">
        <w:rPr>
          <w:rFonts w:ascii="Times New Roman" w:hAnsi="Times New Roman"/>
          <w:sz w:val="28"/>
          <w:szCs w:val="28"/>
          <w:lang w:val="en-US"/>
        </w:rPr>
        <w:t>e</w:t>
      </w:r>
      <w:r w:rsidRPr="00142F2B">
        <w:rPr>
          <w:rFonts w:ascii="Times New Roman" w:hAnsi="Times New Roman"/>
          <w:sz w:val="28"/>
          <w:szCs w:val="28"/>
        </w:rPr>
        <w:t>-</w:t>
      </w:r>
      <w:r w:rsidRPr="00142F2B">
        <w:rPr>
          <w:rFonts w:ascii="Times New Roman" w:hAnsi="Times New Roman"/>
          <w:sz w:val="28"/>
          <w:szCs w:val="28"/>
          <w:lang w:val="en-US"/>
        </w:rPr>
        <w:t>D</w:t>
      </w:r>
      <w:r w:rsidRPr="00142F2B">
        <w:rPr>
          <w:rFonts w:ascii="Times New Roman" w:hAnsi="Times New Roman"/>
          <w:sz w:val="28"/>
          <w:szCs w:val="28"/>
          <w:vertAlign w:val="subscript"/>
        </w:rPr>
        <w:t>3</w:t>
      </w:r>
      <w:r w:rsidRPr="00142F2B">
        <w:rPr>
          <w:rFonts w:ascii="Times New Roman" w:hAnsi="Times New Roman"/>
          <w:sz w:val="28"/>
          <w:szCs w:val="28"/>
          <w:lang w:val="en-US"/>
        </w:rPr>
        <w:t>fr</w:t>
      </w:r>
      <w:r w:rsidRPr="00142F2B">
        <w:rPr>
          <w:rFonts w:ascii="Times New Roman" w:hAnsi="Times New Roman"/>
          <w:sz w:val="28"/>
          <w:szCs w:val="28"/>
        </w:rPr>
        <w:t>). Хотя, по мнению [</w:t>
      </w:r>
      <w:r w:rsidRPr="00142F2B">
        <w:rPr>
          <w:rFonts w:ascii="Times New Roman" w:hAnsi="Times New Roman"/>
          <w:sz w:val="28"/>
          <w:szCs w:val="28"/>
          <w:lang w:val="en-US"/>
        </w:rPr>
        <w:t>Klau</w:t>
      </w:r>
      <w:r w:rsidRPr="00142F2B">
        <w:rPr>
          <w:rFonts w:ascii="Times New Roman" w:hAnsi="Times New Roman"/>
          <w:sz w:val="28"/>
          <w:szCs w:val="28"/>
        </w:rPr>
        <w:t xml:space="preserve">, </w:t>
      </w:r>
      <w:r w:rsidRPr="00142F2B">
        <w:rPr>
          <w:rFonts w:ascii="Times New Roman" w:hAnsi="Times New Roman"/>
          <w:sz w:val="28"/>
          <w:szCs w:val="28"/>
          <w:lang w:val="en-US"/>
        </w:rPr>
        <w:t>W</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Large</w:t>
      </w:r>
      <w:r w:rsidRPr="00142F2B">
        <w:rPr>
          <w:rFonts w:ascii="Times New Roman" w:hAnsi="Times New Roman"/>
          <w:sz w:val="28"/>
          <w:szCs w:val="28"/>
        </w:rPr>
        <w:t xml:space="preserve">, </w:t>
      </w:r>
      <w:r w:rsidRPr="00142F2B">
        <w:rPr>
          <w:rFonts w:ascii="Times New Roman" w:hAnsi="Times New Roman"/>
          <w:sz w:val="28"/>
          <w:szCs w:val="28"/>
          <w:lang w:val="en-US"/>
        </w:rPr>
        <w:t>D</w:t>
      </w:r>
      <w:r w:rsidRPr="00142F2B">
        <w:rPr>
          <w:rFonts w:ascii="Times New Roman" w:hAnsi="Times New Roman"/>
          <w:sz w:val="28"/>
          <w:szCs w:val="28"/>
        </w:rPr>
        <w:t>.</w:t>
      </w:r>
      <w:r w:rsidRPr="00142F2B">
        <w:rPr>
          <w:rFonts w:ascii="Times New Roman" w:hAnsi="Times New Roman"/>
          <w:sz w:val="28"/>
          <w:szCs w:val="28"/>
          <w:lang w:val="en-US"/>
        </w:rPr>
        <w:t>E</w:t>
      </w:r>
      <w:r w:rsidRPr="00142F2B">
        <w:rPr>
          <w:rFonts w:ascii="Times New Roman" w:hAnsi="Times New Roman"/>
          <w:sz w:val="28"/>
          <w:szCs w:val="28"/>
        </w:rPr>
        <w:t xml:space="preserve">., 1980, </w:t>
      </w:r>
      <w:r w:rsidRPr="00142F2B">
        <w:rPr>
          <w:rFonts w:ascii="Times New Roman" w:hAnsi="Times New Roman"/>
          <w:sz w:val="28"/>
          <w:szCs w:val="28"/>
          <w:lang w:val="en-US"/>
        </w:rPr>
        <w:t>Submarine</w:t>
      </w:r>
      <w:r w:rsidRPr="00142F2B">
        <w:rPr>
          <w:rFonts w:ascii="Times New Roman" w:hAnsi="Times New Roman"/>
          <w:sz w:val="28"/>
          <w:szCs w:val="28"/>
        </w:rPr>
        <w:t xml:space="preserve"> </w:t>
      </w:r>
      <w:r w:rsidRPr="00142F2B">
        <w:rPr>
          <w:rFonts w:ascii="Times New Roman" w:hAnsi="Times New Roman"/>
          <w:sz w:val="28"/>
          <w:szCs w:val="28"/>
          <w:lang w:val="en-US"/>
        </w:rPr>
        <w:t>exhalative</w:t>
      </w:r>
      <w:r w:rsidRPr="00142F2B">
        <w:rPr>
          <w:rFonts w:ascii="Times New Roman" w:hAnsi="Times New Roman"/>
          <w:sz w:val="28"/>
          <w:szCs w:val="28"/>
        </w:rPr>
        <w:t xml:space="preserve"> </w:t>
      </w:r>
      <w:r w:rsidRPr="00142F2B">
        <w:rPr>
          <w:rFonts w:ascii="Times New Roman" w:hAnsi="Times New Roman"/>
          <w:sz w:val="28"/>
          <w:szCs w:val="28"/>
          <w:lang w:val="en-US"/>
        </w:rPr>
        <w:t>Cu</w:t>
      </w:r>
      <w:r w:rsidRPr="00142F2B">
        <w:rPr>
          <w:rFonts w:ascii="Times New Roman" w:hAnsi="Times New Roman"/>
          <w:sz w:val="28"/>
          <w:szCs w:val="28"/>
        </w:rPr>
        <w:t>-</w:t>
      </w:r>
      <w:r w:rsidRPr="00142F2B">
        <w:rPr>
          <w:rFonts w:ascii="Times New Roman" w:hAnsi="Times New Roman"/>
          <w:sz w:val="28"/>
          <w:szCs w:val="28"/>
          <w:lang w:val="en-US"/>
        </w:rPr>
        <w:t>Pb</w:t>
      </w:r>
      <w:r w:rsidRPr="00142F2B">
        <w:rPr>
          <w:rFonts w:ascii="Times New Roman" w:hAnsi="Times New Roman"/>
          <w:sz w:val="28"/>
          <w:szCs w:val="28"/>
        </w:rPr>
        <w:t>_</w:t>
      </w:r>
      <w:r w:rsidRPr="00142F2B">
        <w:rPr>
          <w:rFonts w:ascii="Times New Roman" w:hAnsi="Times New Roman"/>
          <w:sz w:val="28"/>
          <w:szCs w:val="28"/>
          <w:lang w:val="en-US"/>
        </w:rPr>
        <w:t>zn</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 </w:t>
      </w:r>
      <w:r w:rsidRPr="00142F2B">
        <w:rPr>
          <w:rFonts w:ascii="Times New Roman" w:hAnsi="Times New Roman"/>
          <w:sz w:val="28"/>
          <w:szCs w:val="28"/>
          <w:lang w:val="en-US"/>
        </w:rPr>
        <w:t>a</w:t>
      </w:r>
      <w:r w:rsidRPr="00142F2B">
        <w:rPr>
          <w:rFonts w:ascii="Times New Roman" w:hAnsi="Times New Roman"/>
          <w:sz w:val="28"/>
          <w:szCs w:val="28"/>
        </w:rPr>
        <w:t xml:space="preserve"> </w:t>
      </w:r>
      <w:r w:rsidRPr="00142F2B">
        <w:rPr>
          <w:rFonts w:ascii="Times New Roman" w:hAnsi="Times New Roman"/>
          <w:sz w:val="28"/>
          <w:szCs w:val="28"/>
          <w:lang w:val="en-US"/>
        </w:rPr>
        <w:t>discussion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their</w:t>
      </w:r>
      <w:r w:rsidRPr="00142F2B">
        <w:rPr>
          <w:rFonts w:ascii="Times New Roman" w:hAnsi="Times New Roman"/>
          <w:sz w:val="28"/>
          <w:szCs w:val="28"/>
        </w:rPr>
        <w:t xml:space="preserve"> </w:t>
      </w:r>
      <w:r w:rsidRPr="00142F2B">
        <w:rPr>
          <w:rFonts w:ascii="Times New Roman" w:hAnsi="Times New Roman"/>
          <w:sz w:val="28"/>
          <w:szCs w:val="28"/>
          <w:lang w:val="en-US"/>
        </w:rPr>
        <w:t>classification</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metallogenesis</w:t>
      </w:r>
      <w:r w:rsidRPr="00142F2B">
        <w:rPr>
          <w:rFonts w:ascii="Times New Roman" w:hAnsi="Times New Roman"/>
          <w:sz w:val="28"/>
          <w:szCs w:val="28"/>
        </w:rPr>
        <w:t xml:space="preserve">: </w:t>
      </w:r>
      <w:r w:rsidRPr="00142F2B">
        <w:rPr>
          <w:rFonts w:ascii="Times New Roman" w:hAnsi="Times New Roman"/>
          <w:sz w:val="28"/>
          <w:szCs w:val="28"/>
          <w:lang w:val="en-US"/>
        </w:rPr>
        <w:t>Geologisches</w:t>
      </w:r>
      <w:r w:rsidRPr="00142F2B">
        <w:rPr>
          <w:rFonts w:ascii="Times New Roman" w:hAnsi="Times New Roman"/>
          <w:sz w:val="28"/>
          <w:szCs w:val="28"/>
        </w:rPr>
        <w:t xml:space="preserve"> </w:t>
      </w:r>
      <w:r w:rsidRPr="00142F2B">
        <w:rPr>
          <w:rFonts w:ascii="Times New Roman" w:hAnsi="Times New Roman"/>
          <w:sz w:val="28"/>
          <w:szCs w:val="28"/>
          <w:lang w:val="en-US"/>
        </w:rPr>
        <w:t>Jahrbuch</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 40, </w:t>
      </w:r>
      <w:r w:rsidRPr="00142F2B">
        <w:rPr>
          <w:rFonts w:ascii="Times New Roman" w:hAnsi="Times New Roman"/>
          <w:sz w:val="28"/>
          <w:szCs w:val="28"/>
          <w:lang w:val="en-US"/>
        </w:rPr>
        <w:t>p</w:t>
      </w:r>
      <w:r w:rsidRPr="00142F2B">
        <w:rPr>
          <w:rFonts w:ascii="Times New Roman" w:hAnsi="Times New Roman"/>
          <w:sz w:val="28"/>
          <w:szCs w:val="28"/>
        </w:rPr>
        <w:t xml:space="preserve">. 13-58] залежи VMS не относятся к какому-либо конкретному петрохимическому типу вулканических пород, в литературе было высказано предположение, что существует преимущественная ассоциация месторождений VMS с наиболее дифференцированными фазами кальциевой магмы (например, Ганженко, Щерба и др., </w:t>
      </w:r>
      <w:r w:rsidRPr="00142F2B">
        <w:rPr>
          <w:rFonts w:ascii="Times New Roman" w:hAnsi="Times New Roman"/>
          <w:sz w:val="28"/>
          <w:szCs w:val="28"/>
          <w:lang w:val="en-US"/>
        </w:rPr>
        <w:t>Sangster</w:t>
      </w:r>
      <w:r w:rsidRPr="00142F2B">
        <w:rPr>
          <w:rFonts w:ascii="Times New Roman" w:hAnsi="Times New Roman"/>
          <w:sz w:val="28"/>
          <w:szCs w:val="28"/>
        </w:rPr>
        <w:t xml:space="preserve">, </w:t>
      </w:r>
      <w:r w:rsidRPr="00142F2B">
        <w:rPr>
          <w:rFonts w:ascii="Times New Roman" w:hAnsi="Times New Roman"/>
          <w:sz w:val="28"/>
          <w:szCs w:val="28"/>
          <w:lang w:val="en-US"/>
        </w:rPr>
        <w:t>D</w:t>
      </w:r>
      <w:r w:rsidRPr="00142F2B">
        <w:rPr>
          <w:rFonts w:ascii="Times New Roman" w:hAnsi="Times New Roman"/>
          <w:sz w:val="28"/>
          <w:szCs w:val="28"/>
        </w:rPr>
        <w:t>.</w:t>
      </w:r>
      <w:r w:rsidRPr="00142F2B">
        <w:rPr>
          <w:rFonts w:ascii="Times New Roman" w:hAnsi="Times New Roman"/>
          <w:sz w:val="28"/>
          <w:szCs w:val="28"/>
          <w:lang w:val="en-US"/>
        </w:rPr>
        <w:t>F</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Scott</w:t>
      </w:r>
      <w:r w:rsidRPr="00142F2B">
        <w:rPr>
          <w:rFonts w:ascii="Times New Roman" w:hAnsi="Times New Roman"/>
          <w:sz w:val="28"/>
          <w:szCs w:val="28"/>
        </w:rPr>
        <w:t xml:space="preserve">, </w:t>
      </w:r>
      <w:r w:rsidRPr="00142F2B">
        <w:rPr>
          <w:rFonts w:ascii="Times New Roman" w:hAnsi="Times New Roman"/>
          <w:sz w:val="28"/>
          <w:szCs w:val="28"/>
          <w:lang w:val="en-US"/>
        </w:rPr>
        <w:t>S</w:t>
      </w:r>
      <w:r w:rsidRPr="00142F2B">
        <w:rPr>
          <w:rFonts w:ascii="Times New Roman" w:hAnsi="Times New Roman"/>
          <w:sz w:val="28"/>
          <w:szCs w:val="28"/>
        </w:rPr>
        <w:t>.</w:t>
      </w:r>
      <w:r w:rsidRPr="00142F2B">
        <w:rPr>
          <w:rFonts w:ascii="Times New Roman" w:hAnsi="Times New Roman"/>
          <w:sz w:val="28"/>
          <w:szCs w:val="28"/>
          <w:lang w:val="en-US"/>
        </w:rPr>
        <w:t>D</w:t>
      </w:r>
      <w:r w:rsidRPr="00142F2B">
        <w:rPr>
          <w:rFonts w:ascii="Times New Roman" w:hAnsi="Times New Roman"/>
          <w:sz w:val="28"/>
          <w:szCs w:val="28"/>
        </w:rPr>
        <w:t xml:space="preserve">., (1976); </w:t>
      </w:r>
      <w:r w:rsidRPr="00142F2B">
        <w:rPr>
          <w:rFonts w:ascii="Times New Roman" w:hAnsi="Times New Roman"/>
          <w:sz w:val="28"/>
          <w:szCs w:val="28"/>
          <w:lang w:val="en-US"/>
        </w:rPr>
        <w:t>Solomon</w:t>
      </w:r>
      <w:r w:rsidRPr="00142F2B">
        <w:rPr>
          <w:rFonts w:ascii="Times New Roman" w:hAnsi="Times New Roman"/>
          <w:sz w:val="28"/>
          <w:szCs w:val="28"/>
        </w:rPr>
        <w:t xml:space="preserve">, </w:t>
      </w:r>
      <w:r w:rsidRPr="00142F2B">
        <w:rPr>
          <w:rFonts w:ascii="Times New Roman" w:hAnsi="Times New Roman"/>
          <w:sz w:val="28"/>
          <w:szCs w:val="28"/>
          <w:lang w:val="en-US"/>
        </w:rPr>
        <w:t>M</w:t>
      </w:r>
      <w:r w:rsidRPr="00142F2B">
        <w:rPr>
          <w:rFonts w:ascii="Times New Roman" w:hAnsi="Times New Roman"/>
          <w:sz w:val="28"/>
          <w:szCs w:val="28"/>
        </w:rPr>
        <w:t>., (1976).</w:t>
      </w:r>
    </w:p>
    <w:p w14:paraId="523D0559" w14:textId="77777777" w:rsidR="00990276" w:rsidRPr="00142F2B" w:rsidRDefault="00990276" w:rsidP="00990276">
      <w:pPr>
        <w:widowControl w:val="0"/>
        <w:spacing w:after="0" w:line="240" w:lineRule="auto"/>
        <w:ind w:firstLine="709"/>
        <w:jc w:val="both"/>
        <w:rPr>
          <w:rFonts w:ascii="Times New Roman" w:hAnsi="Times New Roman"/>
          <w:sz w:val="28"/>
          <w:szCs w:val="28"/>
          <w:highlight w:val="cyan"/>
        </w:rPr>
      </w:pPr>
    </w:p>
    <w:p w14:paraId="0A0318DA" w14:textId="77777777" w:rsidR="00990276" w:rsidRPr="00717607" w:rsidRDefault="00990276" w:rsidP="0099027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5</w:t>
      </w:r>
      <w:r w:rsidRPr="00717607">
        <w:rPr>
          <w:rFonts w:ascii="Times New Roman" w:hAnsi="Times New Roman"/>
          <w:sz w:val="28"/>
          <w:szCs w:val="28"/>
        </w:rPr>
        <w:t>.1.4 Стратиграфический контроль оруденения</w:t>
      </w:r>
    </w:p>
    <w:p w14:paraId="33DD1DCA" w14:textId="77777777" w:rsidR="00990276" w:rsidRDefault="00990276" w:rsidP="00990276">
      <w:pPr>
        <w:spacing w:after="0" w:line="240" w:lineRule="auto"/>
        <w:ind w:firstLine="709"/>
        <w:jc w:val="both"/>
        <w:rPr>
          <w:rFonts w:ascii="Times New Roman" w:hAnsi="Times New Roman"/>
          <w:sz w:val="28"/>
          <w:szCs w:val="28"/>
        </w:rPr>
      </w:pPr>
      <w:bookmarkStart w:id="93" w:name="_Hlk129885595"/>
      <w:r w:rsidRPr="00717607">
        <w:rPr>
          <w:rFonts w:ascii="Times New Roman" w:hAnsi="Times New Roman"/>
          <w:sz w:val="28"/>
          <w:szCs w:val="28"/>
        </w:rPr>
        <w:t xml:space="preserve">Временной интервал распределения месторождений VMS чрезвычайно широк от примерно 3500 млн лет в блоке Пилбара в Австралии до современных сульфидных отложений зоне Восточно-Тихоокеанского поднятия (рисунок </w:t>
      </w:r>
      <w:r>
        <w:rPr>
          <w:rFonts w:ascii="Times New Roman" w:hAnsi="Times New Roman"/>
          <w:sz w:val="28"/>
          <w:szCs w:val="28"/>
        </w:rPr>
        <w:t>5</w:t>
      </w:r>
      <w:r w:rsidRPr="00717607">
        <w:rPr>
          <w:rFonts w:ascii="Times New Roman" w:hAnsi="Times New Roman"/>
          <w:sz w:val="28"/>
          <w:szCs w:val="28"/>
        </w:rPr>
        <w:t>.</w:t>
      </w:r>
      <w:r>
        <w:rPr>
          <w:rFonts w:ascii="Times New Roman" w:hAnsi="Times New Roman"/>
          <w:sz w:val="28"/>
          <w:szCs w:val="28"/>
        </w:rPr>
        <w:t>3</w:t>
      </w:r>
      <w:r w:rsidRPr="00717607">
        <w:rPr>
          <w:rFonts w:ascii="Times New Roman" w:hAnsi="Times New Roman"/>
          <w:sz w:val="28"/>
          <w:szCs w:val="28"/>
        </w:rPr>
        <w:t xml:space="preserve">). </w:t>
      </w:r>
    </w:p>
    <w:p w14:paraId="44CCA9DF" w14:textId="77777777" w:rsidR="00990276" w:rsidRPr="00717607" w:rsidRDefault="00990276" w:rsidP="00990276">
      <w:pPr>
        <w:spacing w:after="0"/>
        <w:jc w:val="center"/>
        <w:rPr>
          <w:rFonts w:asciiTheme="majorHAnsi" w:hAnsiTheme="majorHAnsi" w:cstheme="majorHAnsi"/>
          <w:b/>
          <w:bCs/>
          <w:sz w:val="28"/>
          <w:szCs w:val="28"/>
        </w:rPr>
      </w:pPr>
      <w:r w:rsidRPr="00717607">
        <w:rPr>
          <w:noProof/>
          <w:lang w:eastAsia="ru-RU"/>
        </w:rPr>
        <w:drawing>
          <wp:inline distT="0" distB="0" distL="0" distR="0" wp14:anchorId="3B21C135" wp14:editId="6AB1827B">
            <wp:extent cx="6033761" cy="3162300"/>
            <wp:effectExtent l="0" t="0" r="5715" b="0"/>
            <wp:docPr id="667680035" name="Рисунок 66768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490" t="20860" r="11715" b="13392"/>
                    <a:stretch/>
                  </pic:blipFill>
                  <pic:spPr bwMode="auto">
                    <a:xfrm>
                      <a:off x="0" y="0"/>
                      <a:ext cx="6130136" cy="3212810"/>
                    </a:xfrm>
                    <a:prstGeom prst="rect">
                      <a:avLst/>
                    </a:prstGeom>
                    <a:ln>
                      <a:noFill/>
                    </a:ln>
                    <a:extLst>
                      <a:ext uri="{53640926-AAD7-44D8-BBD7-CCE9431645EC}">
                        <a14:shadowObscured xmlns:a14="http://schemas.microsoft.com/office/drawing/2010/main"/>
                      </a:ext>
                    </a:extLst>
                  </pic:spPr>
                </pic:pic>
              </a:graphicData>
            </a:graphic>
          </wp:inline>
        </w:drawing>
      </w:r>
    </w:p>
    <w:p w14:paraId="7A9DA188" w14:textId="77777777" w:rsidR="00990276" w:rsidRPr="00F65C32" w:rsidRDefault="00990276" w:rsidP="00990276">
      <w:pPr>
        <w:spacing w:after="0" w:line="240" w:lineRule="auto"/>
        <w:ind w:firstLine="567"/>
        <w:jc w:val="center"/>
        <w:rPr>
          <w:rFonts w:ascii="Times New Roman" w:hAnsi="Times New Roman"/>
          <w:spacing w:val="-6"/>
          <w:sz w:val="24"/>
          <w:szCs w:val="24"/>
        </w:rPr>
      </w:pPr>
      <w:r w:rsidRPr="00F65C32">
        <w:rPr>
          <w:rFonts w:ascii="Times New Roman" w:hAnsi="Times New Roman"/>
          <w:spacing w:val="-6"/>
          <w:sz w:val="24"/>
          <w:szCs w:val="24"/>
        </w:rPr>
        <w:t>1 - северные Кордильеры, 2 - Слейв (Кеноран), 3 - западный Транс Гудзон, 4 - западный Супериор (Кеноран), 5 - Пенокеан (Транс Гудзон), 6 - Супериор (Кеноран), 7 - Лабрадорский прогиб (Транс Гудзон), 8 - Аппалачи, 9 - Явапай, 10 - Садбери Импакт, 11 - центральные Кордильеры, 12 - Карибские дуги, 13 - Южные Кордильеры, 14 - Амазонка, 15 - Гариеп-Дамара, 16 - Магонди, 17 - Барбертон, 18 - Панафриканский (арабский), 19 - Атласский (Альпийский), 20 - Иберийский (Герцинский), 21 - Каледонский, 22 - Свекокарельский, 23 - Уральский (Каледонский; Герцинский), 24 - Понтид (Тетиан), 25 - Троодос (Тетиан), 26 - Богемский (Варискан), 27 - Семайл (Тетиан), 28 - Аравалли, 29 - Дхарвар, 30 - Кавказский, 31   Алтаиды (Герцинский), 32 - Байка-Витим (Каледонский), 33 - северный Цилиан (Каледонский), 34 - Индонезийская платформа (Тетян), 35 - Китайско-Корейская (Тетянь), 36 - Японско-Курильская дуга (Тетян), 37 - Филиппинская дуга (Тетян), 38 - Калимантанская дуга (Тетян), 39 - Банда (Тетян), 40 - Тасман, 41 - Йилгарн, 42 - Пилбара.</w:t>
      </w:r>
    </w:p>
    <w:p w14:paraId="0C4AD03A" w14:textId="77777777" w:rsidR="00990276" w:rsidRDefault="00990276" w:rsidP="00990276">
      <w:pPr>
        <w:spacing w:after="0" w:line="240" w:lineRule="auto"/>
        <w:ind w:firstLine="720"/>
        <w:jc w:val="both"/>
        <w:rPr>
          <w:rFonts w:ascii="Times New Roman" w:hAnsi="Times New Roman"/>
          <w:sz w:val="28"/>
          <w:szCs w:val="28"/>
        </w:rPr>
      </w:pPr>
    </w:p>
    <w:p w14:paraId="2D22F140" w14:textId="77777777" w:rsidR="00990276" w:rsidRPr="00142F2B" w:rsidRDefault="00990276" w:rsidP="007D2674">
      <w:pPr>
        <w:spacing w:after="0" w:line="240" w:lineRule="auto"/>
        <w:jc w:val="center"/>
        <w:rPr>
          <w:rFonts w:ascii="Times New Roman" w:hAnsi="Times New Roman"/>
          <w:sz w:val="28"/>
          <w:szCs w:val="28"/>
        </w:rPr>
      </w:pPr>
      <w:r w:rsidRPr="00142F2B">
        <w:rPr>
          <w:rFonts w:ascii="Times New Roman" w:hAnsi="Times New Roman"/>
          <w:sz w:val="28"/>
          <w:szCs w:val="28"/>
        </w:rPr>
        <w:t xml:space="preserve">Рисунок 5.3 – Положение основных орогенов, содержащих месторождений </w:t>
      </w:r>
      <w:r w:rsidRPr="00142F2B">
        <w:rPr>
          <w:rFonts w:ascii="Times New Roman" w:hAnsi="Times New Roman"/>
          <w:sz w:val="28"/>
          <w:szCs w:val="28"/>
          <w:lang w:val="en-US"/>
        </w:rPr>
        <w:t>VMS</w:t>
      </w:r>
      <w:r w:rsidRPr="00142F2B">
        <w:rPr>
          <w:rFonts w:ascii="Times New Roman" w:hAnsi="Times New Roman"/>
          <w:sz w:val="28"/>
          <w:szCs w:val="28"/>
        </w:rPr>
        <w:t xml:space="preserve"> (</w:t>
      </w:r>
      <w:r w:rsidRPr="00142F2B">
        <w:rPr>
          <w:rFonts w:ascii="Times New Roman" w:hAnsi="Times New Roman"/>
          <w:sz w:val="28"/>
          <w:szCs w:val="28"/>
          <w:lang w:val="en-US"/>
        </w:rPr>
        <w:t>Franklin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M</w:t>
      </w:r>
      <w:r w:rsidRPr="00142F2B">
        <w:rPr>
          <w:rFonts w:ascii="Times New Roman" w:hAnsi="Times New Roman"/>
          <w:sz w:val="28"/>
          <w:szCs w:val="28"/>
        </w:rPr>
        <w:t xml:space="preserve">., </w:t>
      </w:r>
      <w:r w:rsidRPr="00142F2B">
        <w:rPr>
          <w:rFonts w:ascii="Times New Roman" w:hAnsi="Times New Roman"/>
          <w:sz w:val="28"/>
          <w:szCs w:val="28"/>
          <w:lang w:val="en-US"/>
        </w:rPr>
        <w:t>at</w:t>
      </w:r>
      <w:r w:rsidRPr="00142F2B">
        <w:rPr>
          <w:rFonts w:ascii="Times New Roman" w:hAnsi="Times New Roman"/>
          <w:sz w:val="28"/>
          <w:szCs w:val="28"/>
        </w:rPr>
        <w:t xml:space="preserve"> </w:t>
      </w:r>
      <w:r w:rsidRPr="00142F2B">
        <w:rPr>
          <w:rFonts w:ascii="Times New Roman" w:hAnsi="Times New Roman"/>
          <w:sz w:val="28"/>
          <w:szCs w:val="28"/>
          <w:lang w:val="en-US"/>
        </w:rPr>
        <w:t>al</w:t>
      </w:r>
      <w:r w:rsidRPr="00142F2B">
        <w:rPr>
          <w:rFonts w:ascii="Times New Roman" w:hAnsi="Times New Roman"/>
          <w:sz w:val="28"/>
          <w:szCs w:val="28"/>
        </w:rPr>
        <w:t>., 2005)</w:t>
      </w:r>
    </w:p>
    <w:p w14:paraId="308DF639" w14:textId="77777777" w:rsidR="00990276" w:rsidRPr="00142F2B" w:rsidRDefault="00990276" w:rsidP="00990276">
      <w:pPr>
        <w:spacing w:after="0" w:line="240" w:lineRule="auto"/>
        <w:ind w:firstLine="720"/>
        <w:jc w:val="both"/>
        <w:rPr>
          <w:rFonts w:ascii="Times New Roman" w:hAnsi="Times New Roman"/>
          <w:sz w:val="28"/>
          <w:szCs w:val="28"/>
        </w:rPr>
      </w:pPr>
    </w:p>
    <w:p w14:paraId="512BB79B" w14:textId="77777777" w:rsidR="00990276" w:rsidRPr="00142F2B" w:rsidRDefault="00990276" w:rsidP="00990276">
      <w:pPr>
        <w:spacing w:after="0" w:line="240" w:lineRule="auto"/>
        <w:ind w:firstLine="720"/>
        <w:jc w:val="both"/>
        <w:rPr>
          <w:rFonts w:ascii="Times New Roman" w:hAnsi="Times New Roman"/>
          <w:sz w:val="28"/>
          <w:szCs w:val="28"/>
        </w:rPr>
      </w:pPr>
      <w:r w:rsidRPr="00142F2B">
        <w:rPr>
          <w:rFonts w:ascii="Times New Roman" w:hAnsi="Times New Roman"/>
          <w:sz w:val="28"/>
          <w:szCs w:val="28"/>
        </w:rPr>
        <w:lastRenderedPageBreak/>
        <w:t xml:space="preserve">Однако собранные за многие десятилетия данные по формированию месторождений VMS в мире позволяют сделать вывод, что в пределах подводных вулканических областей одного возраста и петрохимического типа формирование залежей </w:t>
      </w:r>
      <w:bookmarkStart w:id="94" w:name="_Hlk131863903"/>
      <w:r w:rsidRPr="00142F2B">
        <w:rPr>
          <w:rFonts w:ascii="Times New Roman" w:hAnsi="Times New Roman"/>
          <w:sz w:val="28"/>
          <w:szCs w:val="28"/>
        </w:rPr>
        <w:t>VMS</w:t>
      </w:r>
      <w:bookmarkEnd w:id="94"/>
      <w:r w:rsidRPr="00142F2B">
        <w:rPr>
          <w:rFonts w:ascii="Times New Roman" w:hAnsi="Times New Roman"/>
          <w:sz w:val="28"/>
          <w:szCs w:val="28"/>
        </w:rPr>
        <w:t xml:space="preserve"> не является предопределённым. </w:t>
      </w:r>
      <w:r w:rsidRPr="00142F2B">
        <w:rPr>
          <w:rFonts w:ascii="Times New Roman" w:hAnsi="Times New Roman"/>
          <w:sz w:val="28"/>
          <w:szCs w:val="28"/>
          <w:lang w:val="en-US"/>
        </w:rPr>
        <w:t>Franklin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M</w:t>
      </w:r>
      <w:r w:rsidRPr="00142F2B">
        <w:rPr>
          <w:rFonts w:ascii="Times New Roman" w:hAnsi="Times New Roman"/>
          <w:sz w:val="28"/>
          <w:szCs w:val="28"/>
        </w:rPr>
        <w:t xml:space="preserve">.,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Sangster</w:t>
      </w:r>
      <w:r w:rsidRPr="00142F2B">
        <w:rPr>
          <w:rFonts w:ascii="Times New Roman" w:hAnsi="Times New Roman"/>
          <w:sz w:val="28"/>
          <w:szCs w:val="28"/>
        </w:rPr>
        <w:t xml:space="preserve">, </w:t>
      </w:r>
      <w:r w:rsidRPr="00142F2B">
        <w:rPr>
          <w:rFonts w:ascii="Times New Roman" w:hAnsi="Times New Roman"/>
          <w:sz w:val="28"/>
          <w:szCs w:val="28"/>
          <w:lang w:val="en-US"/>
        </w:rPr>
        <w:t>D</w:t>
      </w:r>
      <w:r w:rsidRPr="00142F2B">
        <w:rPr>
          <w:rFonts w:ascii="Times New Roman" w:hAnsi="Times New Roman"/>
          <w:sz w:val="28"/>
          <w:szCs w:val="28"/>
        </w:rPr>
        <w:t>.</w:t>
      </w:r>
      <w:r w:rsidRPr="00142F2B">
        <w:rPr>
          <w:rFonts w:ascii="Times New Roman" w:hAnsi="Times New Roman"/>
          <w:sz w:val="28"/>
          <w:szCs w:val="28"/>
          <w:lang w:val="en-US"/>
        </w:rPr>
        <w:t>F</w:t>
      </w:r>
      <w:r w:rsidRPr="00142F2B">
        <w:rPr>
          <w:rFonts w:ascii="Times New Roman" w:hAnsi="Times New Roman"/>
          <w:sz w:val="28"/>
          <w:szCs w:val="28"/>
        </w:rPr>
        <w:t>. (1981) приводят пример, что в вулканических поясах Канадского щита (возраст формирования 2650-2730 млн лет) известны 83 экономических месторождения, но только два известны в сходных по составу вулканических поясах того же возраста имеются в Австралии [116].</w:t>
      </w:r>
    </w:p>
    <w:p w14:paraId="152F996A" w14:textId="77777777" w:rsidR="00990276" w:rsidRPr="00142F2B" w:rsidRDefault="00990276" w:rsidP="00990276">
      <w:pPr>
        <w:spacing w:after="0" w:line="240" w:lineRule="auto"/>
        <w:ind w:firstLine="567"/>
        <w:jc w:val="both"/>
        <w:rPr>
          <w:rFonts w:ascii="Times New Roman" w:hAnsi="Times New Roman"/>
          <w:sz w:val="28"/>
          <w:szCs w:val="28"/>
        </w:rPr>
      </w:pPr>
      <w:r w:rsidRPr="00142F2B">
        <w:rPr>
          <w:rFonts w:ascii="Times New Roman" w:hAnsi="Times New Roman"/>
          <w:sz w:val="28"/>
          <w:szCs w:val="28"/>
        </w:rPr>
        <w:t xml:space="preserve">В пределах одного вулканического пояса или комплекса VMS месторождения могут распределяться крайне неравномерно. Например, из девяти по существу схожих вулканических комплексов, идентифицированных </w:t>
      </w:r>
      <w:r w:rsidRPr="00142F2B">
        <w:rPr>
          <w:rFonts w:ascii="Times New Roman" w:hAnsi="Times New Roman"/>
          <w:sz w:val="28"/>
          <w:szCs w:val="28"/>
          <w:lang w:val="en-US"/>
        </w:rPr>
        <w:t>Goodwin</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w:t>
      </w:r>
      <w:r w:rsidRPr="00142F2B">
        <w:rPr>
          <w:rFonts w:ascii="Times New Roman" w:hAnsi="Times New Roman"/>
          <w:sz w:val="28"/>
          <w:szCs w:val="28"/>
          <w:lang w:val="en-US"/>
        </w:rPr>
        <w:t>M</w:t>
      </w:r>
      <w:r w:rsidRPr="00142F2B">
        <w:rPr>
          <w:rFonts w:ascii="Times New Roman" w:hAnsi="Times New Roman"/>
          <w:sz w:val="28"/>
          <w:szCs w:val="28"/>
        </w:rPr>
        <w:t xml:space="preserve">. и </w:t>
      </w:r>
      <w:r w:rsidRPr="00142F2B">
        <w:rPr>
          <w:rFonts w:ascii="Times New Roman" w:hAnsi="Times New Roman"/>
          <w:sz w:val="28"/>
          <w:szCs w:val="28"/>
          <w:lang w:val="en-US"/>
        </w:rPr>
        <w:t>Ridler</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H</w:t>
      </w:r>
      <w:r w:rsidRPr="00142F2B">
        <w:rPr>
          <w:rFonts w:ascii="Times New Roman" w:hAnsi="Times New Roman"/>
          <w:sz w:val="28"/>
          <w:szCs w:val="28"/>
        </w:rPr>
        <w:t xml:space="preserve">. в поясе Абитиби, только четыре содержат значительные залежи VMS. </w:t>
      </w:r>
      <w:bookmarkStart w:id="95" w:name="_Hlk142997285"/>
      <w:r w:rsidRPr="00142F2B">
        <w:rPr>
          <w:rFonts w:ascii="Times New Roman" w:hAnsi="Times New Roman"/>
          <w:sz w:val="28"/>
          <w:szCs w:val="28"/>
          <w:lang w:val="en-US"/>
        </w:rPr>
        <w:t xml:space="preserve">[Goodwin, A.M. and Ridler, R.H., 1970, The Abititi orogenic belt, in Baer, A.J., ed., Basins and Geosynclines of the Canadian Shield: Geological Survey of Canada, Paper 70-40, p.1-30] [115]. </w:t>
      </w:r>
      <w:bookmarkEnd w:id="95"/>
      <w:r w:rsidRPr="00142F2B">
        <w:rPr>
          <w:rFonts w:ascii="Times New Roman" w:hAnsi="Times New Roman"/>
          <w:sz w:val="28"/>
          <w:szCs w:val="28"/>
        </w:rPr>
        <w:t xml:space="preserve">С другой стороны, в пределах каждого рудного района большинство сульфидных месторождений, как правило, формируется в пределах одного стратиграфического интервала, который занимает лишь часть общего стратиграфического интервала, вулканогенных отложений в целом [34]. </w:t>
      </w:r>
    </w:p>
    <w:p w14:paraId="5E1D44C2" w14:textId="77777777" w:rsidR="00990276" w:rsidRPr="00142F2B" w:rsidRDefault="00990276" w:rsidP="00990276">
      <w:pPr>
        <w:spacing w:after="0" w:line="240" w:lineRule="auto"/>
        <w:ind w:firstLine="567"/>
        <w:jc w:val="both"/>
        <w:rPr>
          <w:rFonts w:ascii="Times New Roman" w:hAnsi="Times New Roman"/>
          <w:spacing w:val="-6"/>
          <w:sz w:val="28"/>
          <w:szCs w:val="28"/>
        </w:rPr>
      </w:pPr>
      <w:r w:rsidRPr="00142F2B">
        <w:rPr>
          <w:rFonts w:ascii="Times New Roman" w:hAnsi="Times New Roman"/>
          <w:spacing w:val="-6"/>
          <w:sz w:val="28"/>
          <w:szCs w:val="28"/>
        </w:rPr>
        <w:t xml:space="preserve">Такие продуктивные стратиграфические интервалы (рудоносные уровни) часто называют благоприятным рудоносным горизонтом. Подобная картина наблюдается практически на всех колчеданно-полиметаллических месторождениях </w:t>
      </w:r>
      <w:bookmarkStart w:id="96" w:name="_Hlk128132306"/>
      <w:r w:rsidRPr="00142F2B">
        <w:rPr>
          <w:rFonts w:ascii="Times New Roman" w:hAnsi="Times New Roman"/>
          <w:spacing w:val="-6"/>
          <w:sz w:val="28"/>
          <w:szCs w:val="28"/>
        </w:rPr>
        <w:t xml:space="preserve">Норанда </w:t>
      </w:r>
      <w:bookmarkStart w:id="97" w:name="_Hlk142947904"/>
      <w:r w:rsidRPr="00142F2B">
        <w:rPr>
          <w:rFonts w:ascii="Times New Roman" w:hAnsi="Times New Roman"/>
          <w:spacing w:val="-6"/>
          <w:sz w:val="28"/>
          <w:szCs w:val="28"/>
        </w:rPr>
        <w:t>(</w:t>
      </w:r>
      <w:r w:rsidRPr="00142F2B">
        <w:rPr>
          <w:rFonts w:ascii="Times New Roman" w:hAnsi="Times New Roman"/>
          <w:spacing w:val="-6"/>
          <w:sz w:val="28"/>
          <w:szCs w:val="28"/>
          <w:lang w:val="en-US"/>
        </w:rPr>
        <w:t>Spence</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C</w:t>
      </w:r>
      <w:r w:rsidRPr="00142F2B">
        <w:rPr>
          <w:rFonts w:ascii="Times New Roman" w:hAnsi="Times New Roman"/>
          <w:spacing w:val="-6"/>
          <w:sz w:val="28"/>
          <w:szCs w:val="28"/>
        </w:rPr>
        <w:t>.</w:t>
      </w:r>
      <w:r w:rsidRPr="00142F2B">
        <w:rPr>
          <w:rFonts w:ascii="Times New Roman" w:hAnsi="Times New Roman"/>
          <w:spacing w:val="-6"/>
          <w:sz w:val="28"/>
          <w:szCs w:val="28"/>
          <w:lang w:val="en-US"/>
        </w:rPr>
        <w:t>D</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and</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de</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Rosen</w:t>
      </w:r>
      <w:r w:rsidRPr="00142F2B">
        <w:rPr>
          <w:rFonts w:ascii="Times New Roman" w:hAnsi="Times New Roman"/>
          <w:spacing w:val="-6"/>
          <w:sz w:val="28"/>
          <w:szCs w:val="28"/>
        </w:rPr>
        <w:t>-</w:t>
      </w:r>
      <w:r w:rsidRPr="00142F2B">
        <w:rPr>
          <w:rFonts w:ascii="Times New Roman" w:hAnsi="Times New Roman"/>
          <w:spacing w:val="-6"/>
          <w:sz w:val="28"/>
          <w:szCs w:val="28"/>
          <w:lang w:val="en-US"/>
        </w:rPr>
        <w:t>Spence</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A</w:t>
      </w:r>
      <w:r w:rsidRPr="00142F2B">
        <w:rPr>
          <w:rFonts w:ascii="Times New Roman" w:hAnsi="Times New Roman"/>
          <w:spacing w:val="-6"/>
          <w:sz w:val="28"/>
          <w:szCs w:val="28"/>
        </w:rPr>
        <w:t>.</w:t>
      </w:r>
      <w:r w:rsidRPr="00142F2B">
        <w:rPr>
          <w:rFonts w:ascii="Times New Roman" w:hAnsi="Times New Roman"/>
          <w:spacing w:val="-6"/>
          <w:sz w:val="28"/>
          <w:szCs w:val="28"/>
          <w:lang w:val="en-US"/>
        </w:rPr>
        <w:t>F</w:t>
      </w:r>
      <w:r w:rsidRPr="00142F2B">
        <w:rPr>
          <w:rFonts w:ascii="Times New Roman" w:hAnsi="Times New Roman"/>
          <w:spacing w:val="-6"/>
          <w:sz w:val="28"/>
          <w:szCs w:val="28"/>
        </w:rPr>
        <w:t>., 1975), Матагами (</w:t>
      </w:r>
      <w:r w:rsidRPr="00142F2B">
        <w:rPr>
          <w:rFonts w:ascii="Times New Roman" w:hAnsi="Times New Roman"/>
          <w:spacing w:val="-6"/>
          <w:sz w:val="28"/>
          <w:szCs w:val="28"/>
          <w:lang w:val="en-US"/>
        </w:rPr>
        <w:t>Roberts</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R</w:t>
      </w:r>
      <w:r w:rsidRPr="00142F2B">
        <w:rPr>
          <w:rFonts w:ascii="Times New Roman" w:hAnsi="Times New Roman"/>
          <w:spacing w:val="-6"/>
          <w:sz w:val="28"/>
          <w:szCs w:val="28"/>
        </w:rPr>
        <w:t>.</w:t>
      </w:r>
      <w:r w:rsidRPr="00142F2B">
        <w:rPr>
          <w:rFonts w:ascii="Times New Roman" w:hAnsi="Times New Roman"/>
          <w:spacing w:val="-6"/>
          <w:sz w:val="28"/>
          <w:szCs w:val="28"/>
          <w:lang w:val="en-US"/>
        </w:rPr>
        <w:t>G</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and</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Readon</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E</w:t>
      </w:r>
      <w:r w:rsidRPr="00142F2B">
        <w:rPr>
          <w:rFonts w:ascii="Times New Roman" w:hAnsi="Times New Roman"/>
          <w:spacing w:val="-6"/>
          <w:sz w:val="28"/>
          <w:szCs w:val="28"/>
        </w:rPr>
        <w:t>.</w:t>
      </w:r>
      <w:r w:rsidRPr="00142F2B">
        <w:rPr>
          <w:rFonts w:ascii="Times New Roman" w:hAnsi="Times New Roman"/>
          <w:spacing w:val="-6"/>
          <w:sz w:val="28"/>
          <w:szCs w:val="28"/>
          <w:lang w:val="en-US"/>
        </w:rPr>
        <w:t>J</w:t>
      </w:r>
      <w:r w:rsidRPr="00142F2B">
        <w:rPr>
          <w:rFonts w:ascii="Times New Roman" w:hAnsi="Times New Roman"/>
          <w:spacing w:val="-6"/>
          <w:sz w:val="28"/>
          <w:szCs w:val="28"/>
        </w:rPr>
        <w:t xml:space="preserve">., 1978; </w:t>
      </w:r>
      <w:r w:rsidRPr="00142F2B">
        <w:rPr>
          <w:rFonts w:ascii="Times New Roman" w:hAnsi="Times New Roman"/>
          <w:spacing w:val="-6"/>
          <w:sz w:val="28"/>
          <w:szCs w:val="28"/>
          <w:lang w:val="en-US"/>
        </w:rPr>
        <w:t>MacGeehan</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P</w:t>
      </w:r>
      <w:r w:rsidRPr="00142F2B">
        <w:rPr>
          <w:rFonts w:ascii="Times New Roman" w:hAnsi="Times New Roman"/>
          <w:spacing w:val="-6"/>
          <w:sz w:val="28"/>
          <w:szCs w:val="28"/>
        </w:rPr>
        <w:t>.</w:t>
      </w:r>
      <w:r w:rsidRPr="00142F2B">
        <w:rPr>
          <w:rFonts w:ascii="Times New Roman" w:hAnsi="Times New Roman"/>
          <w:spacing w:val="-6"/>
          <w:sz w:val="28"/>
          <w:szCs w:val="28"/>
          <w:lang w:val="en-US"/>
        </w:rPr>
        <w:t>J</w:t>
      </w:r>
      <w:r w:rsidRPr="00142F2B">
        <w:rPr>
          <w:rFonts w:ascii="Times New Roman" w:hAnsi="Times New Roman"/>
          <w:spacing w:val="-6"/>
          <w:sz w:val="28"/>
          <w:szCs w:val="28"/>
        </w:rPr>
        <w:t>., 1978) и Батерст (</w:t>
      </w:r>
      <w:r w:rsidRPr="00142F2B">
        <w:rPr>
          <w:rFonts w:ascii="Times New Roman" w:hAnsi="Times New Roman"/>
          <w:spacing w:val="-6"/>
          <w:sz w:val="28"/>
          <w:szCs w:val="28"/>
          <w:lang w:val="en-US"/>
        </w:rPr>
        <w:t>Davies</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J</w:t>
      </w:r>
      <w:r w:rsidRPr="00142F2B">
        <w:rPr>
          <w:rFonts w:ascii="Times New Roman" w:hAnsi="Times New Roman"/>
          <w:spacing w:val="-6"/>
          <w:sz w:val="28"/>
          <w:szCs w:val="28"/>
        </w:rPr>
        <w:t>.</w:t>
      </w:r>
      <w:r w:rsidRPr="00142F2B">
        <w:rPr>
          <w:rFonts w:ascii="Times New Roman" w:hAnsi="Times New Roman"/>
          <w:spacing w:val="-6"/>
          <w:sz w:val="28"/>
          <w:szCs w:val="28"/>
          <w:lang w:val="en-US"/>
        </w:rPr>
        <w:t>K</w:t>
      </w:r>
      <w:r w:rsidRPr="00142F2B">
        <w:rPr>
          <w:rFonts w:ascii="Times New Roman" w:hAnsi="Times New Roman"/>
          <w:spacing w:val="-6"/>
          <w:sz w:val="28"/>
          <w:szCs w:val="28"/>
        </w:rPr>
        <w:t>., 1980) в Канаде и в поясе Зеленого туфа Японии (</w:t>
      </w:r>
      <w:r w:rsidRPr="00142F2B">
        <w:rPr>
          <w:rFonts w:ascii="Times New Roman" w:hAnsi="Times New Roman"/>
          <w:spacing w:val="-6"/>
          <w:sz w:val="28"/>
          <w:szCs w:val="28"/>
          <w:lang w:val="en-US"/>
        </w:rPr>
        <w:t>Lambert</w:t>
      </w:r>
      <w:r w:rsidRPr="00142F2B">
        <w:rPr>
          <w:rFonts w:ascii="Times New Roman" w:hAnsi="Times New Roman"/>
          <w:spacing w:val="-6"/>
          <w:sz w:val="28"/>
          <w:szCs w:val="28"/>
        </w:rPr>
        <w:t>,</w:t>
      </w:r>
      <w:r w:rsidRPr="00142F2B">
        <w:rPr>
          <w:rFonts w:ascii="Times New Roman" w:hAnsi="Times New Roman"/>
          <w:spacing w:val="-6"/>
          <w:sz w:val="28"/>
          <w:szCs w:val="28"/>
          <w:lang w:val="en-US"/>
        </w:rPr>
        <w:t>T</w:t>
      </w:r>
      <w:r w:rsidRPr="00142F2B">
        <w:rPr>
          <w:rFonts w:ascii="Times New Roman" w:hAnsi="Times New Roman"/>
          <w:spacing w:val="-6"/>
          <w:sz w:val="28"/>
          <w:szCs w:val="28"/>
        </w:rPr>
        <w:t>.</w:t>
      </w:r>
      <w:r w:rsidRPr="00142F2B">
        <w:rPr>
          <w:rFonts w:ascii="Times New Roman" w:hAnsi="Times New Roman"/>
          <w:spacing w:val="-6"/>
          <w:sz w:val="28"/>
          <w:szCs w:val="28"/>
          <w:lang w:val="en-US"/>
        </w:rPr>
        <w:t>B</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and</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Sato</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T</w:t>
      </w:r>
      <w:r w:rsidRPr="00142F2B">
        <w:rPr>
          <w:rFonts w:ascii="Times New Roman" w:hAnsi="Times New Roman"/>
          <w:spacing w:val="-6"/>
          <w:sz w:val="28"/>
          <w:szCs w:val="28"/>
        </w:rPr>
        <w:t>., 1974</w:t>
      </w:r>
      <w:bookmarkEnd w:id="96"/>
      <w:r w:rsidRPr="00142F2B">
        <w:rPr>
          <w:rFonts w:ascii="Times New Roman" w:hAnsi="Times New Roman"/>
          <w:spacing w:val="-6"/>
          <w:sz w:val="28"/>
          <w:szCs w:val="28"/>
        </w:rPr>
        <w:t xml:space="preserve">) </w:t>
      </w:r>
      <w:bookmarkEnd w:id="97"/>
      <w:r w:rsidRPr="00142F2B">
        <w:rPr>
          <w:rFonts w:ascii="Times New Roman" w:hAnsi="Times New Roman"/>
          <w:spacing w:val="-6"/>
          <w:sz w:val="28"/>
          <w:szCs w:val="28"/>
        </w:rPr>
        <w:t>на Рудном Алтае [99-102, 111].</w:t>
      </w:r>
    </w:p>
    <w:p w14:paraId="23E3AABC" w14:textId="77777777" w:rsidR="00990276" w:rsidRPr="00142F2B" w:rsidRDefault="00990276" w:rsidP="00990276">
      <w:pPr>
        <w:spacing w:after="0" w:line="240" w:lineRule="auto"/>
        <w:ind w:firstLine="709"/>
        <w:jc w:val="both"/>
        <w:rPr>
          <w:rFonts w:ascii="Times New Roman" w:hAnsi="Times New Roman"/>
          <w:spacing w:val="-6"/>
          <w:sz w:val="28"/>
          <w:szCs w:val="28"/>
        </w:rPr>
      </w:pPr>
      <w:r w:rsidRPr="00142F2B">
        <w:rPr>
          <w:rFonts w:ascii="Times New Roman" w:hAnsi="Times New Roman"/>
          <w:spacing w:val="-6"/>
          <w:sz w:val="28"/>
          <w:szCs w:val="28"/>
        </w:rPr>
        <w:t>Месторождения VMS Рудного Алтая сформировались в раннюю рифтогенно-островодужную стадию (</w:t>
      </w:r>
      <w:r w:rsidRPr="00142F2B">
        <w:rPr>
          <w:rFonts w:ascii="Times New Roman" w:hAnsi="Times New Roman"/>
          <w:spacing w:val="-6"/>
          <w:sz w:val="28"/>
          <w:szCs w:val="28"/>
          <w:lang w:val="en-US"/>
        </w:rPr>
        <w:t>D</w:t>
      </w:r>
      <w:r w:rsidRPr="00142F2B">
        <w:rPr>
          <w:rFonts w:ascii="Times New Roman" w:hAnsi="Times New Roman"/>
          <w:spacing w:val="-6"/>
          <w:sz w:val="28"/>
          <w:szCs w:val="28"/>
          <w:vertAlign w:val="subscript"/>
        </w:rPr>
        <w:t>1</w:t>
      </w:r>
      <w:r w:rsidRPr="00142F2B">
        <w:rPr>
          <w:rFonts w:ascii="Times New Roman" w:hAnsi="Times New Roman"/>
          <w:spacing w:val="-6"/>
          <w:sz w:val="28"/>
          <w:szCs w:val="28"/>
        </w:rPr>
        <w:t>-</w:t>
      </w:r>
      <w:r w:rsidRPr="00142F2B">
        <w:rPr>
          <w:rFonts w:ascii="Times New Roman" w:hAnsi="Times New Roman"/>
          <w:spacing w:val="-6"/>
          <w:sz w:val="28"/>
          <w:szCs w:val="28"/>
          <w:lang w:val="en-US"/>
        </w:rPr>
        <w:t>C</w:t>
      </w:r>
      <w:r w:rsidRPr="00142F2B">
        <w:rPr>
          <w:rFonts w:ascii="Times New Roman" w:hAnsi="Times New Roman"/>
          <w:spacing w:val="-6"/>
          <w:sz w:val="28"/>
          <w:szCs w:val="28"/>
          <w:vertAlign w:val="subscript"/>
        </w:rPr>
        <w:t>1</w:t>
      </w:r>
      <w:r w:rsidRPr="00142F2B">
        <w:rPr>
          <w:rFonts w:ascii="Times New Roman" w:hAnsi="Times New Roman"/>
          <w:spacing w:val="-6"/>
          <w:sz w:val="28"/>
          <w:szCs w:val="28"/>
        </w:rPr>
        <w:t xml:space="preserve">) развития Казахстанского континента. Многими авторами отмечается многостадийность рудного процесса и многоэтажность распределения оруденения на определенных геохронологических уровнях с вертикальным размахом руд до 1000-1500 м и возрастным интервалом 390-374 млн лет (таблица 5.1, рисунок 5.4). </w:t>
      </w:r>
    </w:p>
    <w:p w14:paraId="76318544" w14:textId="77777777" w:rsidR="0077628A" w:rsidRDefault="0077628A" w:rsidP="0077628A">
      <w:pPr>
        <w:spacing w:after="0" w:line="240" w:lineRule="auto"/>
        <w:jc w:val="both"/>
        <w:rPr>
          <w:rFonts w:ascii="Times New Roman" w:hAnsi="Times New Roman"/>
          <w:b/>
          <w:spacing w:val="-6"/>
          <w:sz w:val="28"/>
          <w:szCs w:val="28"/>
        </w:rPr>
      </w:pPr>
    </w:p>
    <w:p w14:paraId="2293B847" w14:textId="6E8B6F16" w:rsidR="00990276" w:rsidRDefault="00990276" w:rsidP="0077628A">
      <w:pPr>
        <w:spacing w:after="0" w:line="240" w:lineRule="auto"/>
        <w:jc w:val="both"/>
        <w:rPr>
          <w:rFonts w:ascii="Times New Roman" w:hAnsi="Times New Roman"/>
          <w:spacing w:val="-6"/>
          <w:sz w:val="28"/>
          <w:szCs w:val="28"/>
        </w:rPr>
      </w:pPr>
      <w:r w:rsidRPr="00F65C32">
        <w:rPr>
          <w:rFonts w:ascii="Times New Roman" w:hAnsi="Times New Roman"/>
          <w:bCs/>
          <w:spacing w:val="-6"/>
          <w:sz w:val="28"/>
          <w:szCs w:val="28"/>
        </w:rPr>
        <w:t xml:space="preserve">Таблица </w:t>
      </w:r>
      <w:r>
        <w:rPr>
          <w:rFonts w:ascii="Times New Roman" w:hAnsi="Times New Roman"/>
          <w:bCs/>
          <w:spacing w:val="-6"/>
          <w:sz w:val="28"/>
          <w:szCs w:val="28"/>
        </w:rPr>
        <w:t>5</w:t>
      </w:r>
      <w:r w:rsidRPr="00F65C32">
        <w:rPr>
          <w:rFonts w:ascii="Times New Roman" w:hAnsi="Times New Roman"/>
          <w:bCs/>
          <w:spacing w:val="-6"/>
          <w:sz w:val="28"/>
          <w:szCs w:val="28"/>
        </w:rPr>
        <w:t>.1 –</w:t>
      </w:r>
      <w:r w:rsidRPr="00F65C32">
        <w:rPr>
          <w:rFonts w:ascii="Times New Roman" w:hAnsi="Times New Roman"/>
          <w:spacing w:val="-6"/>
          <w:sz w:val="28"/>
          <w:szCs w:val="28"/>
          <w:lang w:val="kk-KZ"/>
        </w:rPr>
        <w:t xml:space="preserve"> Геохронологические уровни размещения колчеданных месторождений Рудного Алтая </w:t>
      </w:r>
      <w:r w:rsidRPr="00F65C32">
        <w:rPr>
          <w:rFonts w:ascii="Times New Roman" w:hAnsi="Times New Roman"/>
          <w:spacing w:val="-6"/>
          <w:sz w:val="28"/>
          <w:szCs w:val="28"/>
        </w:rPr>
        <w:t>[56].</w:t>
      </w:r>
    </w:p>
    <w:p w14:paraId="6B3F1813" w14:textId="77777777" w:rsidR="0077628A" w:rsidRPr="00F65C32" w:rsidRDefault="0077628A" w:rsidP="00990276">
      <w:pPr>
        <w:spacing w:after="0" w:line="240" w:lineRule="auto"/>
        <w:ind w:firstLine="709"/>
        <w:jc w:val="both"/>
        <w:rPr>
          <w:rFonts w:ascii="Times New Roman" w:hAnsi="Times New Roman"/>
          <w:spacing w:val="-6"/>
          <w:sz w:val="28"/>
          <w:szCs w:val="28"/>
        </w:rPr>
      </w:pPr>
    </w:p>
    <w:tbl>
      <w:tblPr>
        <w:tblStyle w:val="a3"/>
        <w:tblW w:w="0" w:type="auto"/>
        <w:jc w:val="center"/>
        <w:tblLook w:val="04A0" w:firstRow="1" w:lastRow="0" w:firstColumn="1" w:lastColumn="0" w:noHBand="0" w:noVBand="1"/>
      </w:tblPr>
      <w:tblGrid>
        <w:gridCol w:w="1239"/>
        <w:gridCol w:w="1733"/>
        <w:gridCol w:w="1418"/>
        <w:gridCol w:w="1842"/>
        <w:gridCol w:w="3396"/>
      </w:tblGrid>
      <w:tr w:rsidR="00990276" w:rsidRPr="00717607" w14:paraId="5510B543" w14:textId="77777777" w:rsidTr="0077628A">
        <w:trPr>
          <w:trHeight w:val="454"/>
          <w:jc w:val="center"/>
        </w:trPr>
        <w:tc>
          <w:tcPr>
            <w:tcW w:w="0" w:type="auto"/>
            <w:vAlign w:val="center"/>
          </w:tcPr>
          <w:p w14:paraId="1811315F"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Эпоха, век</w:t>
            </w:r>
          </w:p>
        </w:tc>
        <w:tc>
          <w:tcPr>
            <w:tcW w:w="1733" w:type="dxa"/>
            <w:vAlign w:val="center"/>
          </w:tcPr>
          <w:p w14:paraId="669FB81D"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Уровень</w:t>
            </w:r>
          </w:p>
        </w:tc>
        <w:tc>
          <w:tcPr>
            <w:tcW w:w="1418" w:type="dxa"/>
            <w:vAlign w:val="center"/>
          </w:tcPr>
          <w:p w14:paraId="18672FFE"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Возраст, млн лет</w:t>
            </w:r>
          </w:p>
        </w:tc>
        <w:tc>
          <w:tcPr>
            <w:tcW w:w="1842" w:type="dxa"/>
            <w:vAlign w:val="center"/>
          </w:tcPr>
          <w:p w14:paraId="49A8D5A0"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Оруденение</w:t>
            </w:r>
          </w:p>
        </w:tc>
        <w:tc>
          <w:tcPr>
            <w:tcW w:w="3396" w:type="dxa"/>
            <w:vAlign w:val="center"/>
          </w:tcPr>
          <w:p w14:paraId="6D18375C"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Месторождения</w:t>
            </w:r>
          </w:p>
        </w:tc>
      </w:tr>
      <w:tr w:rsidR="00990276" w:rsidRPr="00717607" w14:paraId="491F8280" w14:textId="77777777" w:rsidTr="0077628A">
        <w:trPr>
          <w:trHeight w:val="454"/>
          <w:jc w:val="center"/>
        </w:trPr>
        <w:tc>
          <w:tcPr>
            <w:tcW w:w="0" w:type="auto"/>
            <w:vAlign w:val="center"/>
          </w:tcPr>
          <w:p w14:paraId="7D06BA75"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Эмс</w:t>
            </w:r>
          </w:p>
        </w:tc>
        <w:tc>
          <w:tcPr>
            <w:tcW w:w="1733" w:type="dxa"/>
            <w:vAlign w:val="center"/>
          </w:tcPr>
          <w:p w14:paraId="062C02A8"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Холзунский</w:t>
            </w:r>
          </w:p>
        </w:tc>
        <w:tc>
          <w:tcPr>
            <w:tcW w:w="1418" w:type="dxa"/>
            <w:vAlign w:val="center"/>
          </w:tcPr>
          <w:p w14:paraId="616EAD16"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394-390</w:t>
            </w:r>
          </w:p>
        </w:tc>
        <w:tc>
          <w:tcPr>
            <w:tcW w:w="1842" w:type="dxa"/>
            <w:vAlign w:val="center"/>
          </w:tcPr>
          <w:p w14:paraId="6DF31ED3" w14:textId="77777777" w:rsidR="00990276" w:rsidRPr="00717607" w:rsidRDefault="00990276" w:rsidP="0077628A">
            <w:pPr>
              <w:jc w:val="center"/>
              <w:rPr>
                <w:rFonts w:ascii="Times New Roman" w:hAnsi="Times New Roman"/>
                <w:sz w:val="24"/>
                <w:szCs w:val="24"/>
                <w:lang w:val="en-US"/>
              </w:rPr>
            </w:pPr>
            <w:r w:rsidRPr="00717607">
              <w:rPr>
                <w:rFonts w:ascii="Times New Roman" w:hAnsi="Times New Roman"/>
                <w:sz w:val="24"/>
                <w:szCs w:val="24"/>
                <w:lang w:val="en-US"/>
              </w:rPr>
              <w:t>Fe (Mn, Pb, Zn)</w:t>
            </w:r>
          </w:p>
        </w:tc>
        <w:tc>
          <w:tcPr>
            <w:tcW w:w="3396" w:type="dxa"/>
            <w:vAlign w:val="center"/>
          </w:tcPr>
          <w:p w14:paraId="22F26BD5"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Холзунское, Пневское</w:t>
            </w:r>
          </w:p>
        </w:tc>
      </w:tr>
      <w:tr w:rsidR="00990276" w:rsidRPr="00717607" w14:paraId="1BF5CC36" w14:textId="77777777" w:rsidTr="0077628A">
        <w:trPr>
          <w:trHeight w:val="454"/>
          <w:jc w:val="center"/>
        </w:trPr>
        <w:tc>
          <w:tcPr>
            <w:tcW w:w="0" w:type="auto"/>
            <w:vAlign w:val="center"/>
          </w:tcPr>
          <w:p w14:paraId="58DE4436"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Эмс-эйфель</w:t>
            </w:r>
          </w:p>
        </w:tc>
        <w:tc>
          <w:tcPr>
            <w:tcW w:w="1733" w:type="dxa"/>
            <w:vAlign w:val="center"/>
          </w:tcPr>
          <w:p w14:paraId="61EBB20B"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Риддерский</w:t>
            </w:r>
          </w:p>
        </w:tc>
        <w:tc>
          <w:tcPr>
            <w:tcW w:w="1418" w:type="dxa"/>
            <w:vAlign w:val="center"/>
          </w:tcPr>
          <w:p w14:paraId="2A1A3573"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390-387</w:t>
            </w:r>
          </w:p>
        </w:tc>
        <w:tc>
          <w:tcPr>
            <w:tcW w:w="1842" w:type="dxa"/>
            <w:vAlign w:val="center"/>
          </w:tcPr>
          <w:p w14:paraId="4A81545E" w14:textId="77777777" w:rsidR="00990276" w:rsidRPr="00717607" w:rsidRDefault="00990276" w:rsidP="0077628A">
            <w:pPr>
              <w:jc w:val="center"/>
              <w:rPr>
                <w:rFonts w:ascii="Times New Roman" w:hAnsi="Times New Roman"/>
                <w:sz w:val="24"/>
                <w:szCs w:val="24"/>
                <w:lang w:val="en-US"/>
              </w:rPr>
            </w:pPr>
            <w:r w:rsidRPr="00717607">
              <w:rPr>
                <w:rFonts w:ascii="Times New Roman" w:hAnsi="Times New Roman"/>
                <w:sz w:val="24"/>
                <w:szCs w:val="24"/>
                <w:lang w:val="en-US"/>
              </w:rPr>
              <w:t>Zn, Pb (Cu, Au, Ag)</w:t>
            </w:r>
          </w:p>
        </w:tc>
        <w:tc>
          <w:tcPr>
            <w:tcW w:w="3396" w:type="dxa"/>
            <w:vAlign w:val="center"/>
          </w:tcPr>
          <w:p w14:paraId="5E8E80F3"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Риддер-Сокольное, Тишинское</w:t>
            </w:r>
          </w:p>
        </w:tc>
      </w:tr>
      <w:tr w:rsidR="00990276" w:rsidRPr="00717607" w14:paraId="4E829FDB" w14:textId="77777777" w:rsidTr="0077628A">
        <w:trPr>
          <w:trHeight w:val="454"/>
          <w:jc w:val="center"/>
        </w:trPr>
        <w:tc>
          <w:tcPr>
            <w:tcW w:w="0" w:type="auto"/>
            <w:vAlign w:val="center"/>
          </w:tcPr>
          <w:p w14:paraId="3FA7F69A"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Эйфель</w:t>
            </w:r>
          </w:p>
        </w:tc>
        <w:tc>
          <w:tcPr>
            <w:tcW w:w="1733" w:type="dxa"/>
            <w:vAlign w:val="center"/>
          </w:tcPr>
          <w:p w14:paraId="29AC5A9F"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Орловско-Белоусовский</w:t>
            </w:r>
          </w:p>
        </w:tc>
        <w:tc>
          <w:tcPr>
            <w:tcW w:w="1418" w:type="dxa"/>
            <w:vAlign w:val="center"/>
          </w:tcPr>
          <w:p w14:paraId="541D5615"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385-380</w:t>
            </w:r>
          </w:p>
        </w:tc>
        <w:tc>
          <w:tcPr>
            <w:tcW w:w="1842" w:type="dxa"/>
            <w:vAlign w:val="center"/>
          </w:tcPr>
          <w:p w14:paraId="047C590C" w14:textId="77777777" w:rsidR="00990276" w:rsidRPr="00717607" w:rsidRDefault="00990276" w:rsidP="0077628A">
            <w:pPr>
              <w:jc w:val="center"/>
              <w:rPr>
                <w:rFonts w:ascii="Times New Roman" w:hAnsi="Times New Roman"/>
                <w:sz w:val="24"/>
                <w:szCs w:val="24"/>
                <w:lang w:val="en-US"/>
              </w:rPr>
            </w:pPr>
            <w:r w:rsidRPr="00717607">
              <w:rPr>
                <w:rFonts w:ascii="Times New Roman" w:hAnsi="Times New Roman"/>
                <w:sz w:val="24"/>
                <w:szCs w:val="24"/>
                <w:lang w:val="en-US"/>
              </w:rPr>
              <w:t>Cu, Zn, Pb</w:t>
            </w:r>
          </w:p>
        </w:tc>
        <w:tc>
          <w:tcPr>
            <w:tcW w:w="3396" w:type="dxa"/>
            <w:vAlign w:val="center"/>
          </w:tcPr>
          <w:p w14:paraId="3170C6AD"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Орловское, Малеевское</w:t>
            </w:r>
          </w:p>
        </w:tc>
      </w:tr>
      <w:tr w:rsidR="00990276" w:rsidRPr="00717607" w14:paraId="5CD9D646" w14:textId="77777777" w:rsidTr="0077628A">
        <w:trPr>
          <w:trHeight w:val="454"/>
          <w:jc w:val="center"/>
        </w:trPr>
        <w:tc>
          <w:tcPr>
            <w:tcW w:w="0" w:type="auto"/>
            <w:vAlign w:val="center"/>
          </w:tcPr>
          <w:p w14:paraId="043B7991"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Живет</w:t>
            </w:r>
          </w:p>
        </w:tc>
        <w:tc>
          <w:tcPr>
            <w:tcW w:w="1733" w:type="dxa"/>
            <w:vAlign w:val="center"/>
          </w:tcPr>
          <w:p w14:paraId="78B35D74"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Николаевский</w:t>
            </w:r>
          </w:p>
        </w:tc>
        <w:tc>
          <w:tcPr>
            <w:tcW w:w="1418" w:type="dxa"/>
            <w:vAlign w:val="center"/>
          </w:tcPr>
          <w:p w14:paraId="14152AAC"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378-374</w:t>
            </w:r>
          </w:p>
        </w:tc>
        <w:tc>
          <w:tcPr>
            <w:tcW w:w="1842" w:type="dxa"/>
            <w:vAlign w:val="center"/>
          </w:tcPr>
          <w:p w14:paraId="0B12C1F5" w14:textId="77777777" w:rsidR="00990276" w:rsidRPr="00717607" w:rsidRDefault="00990276" w:rsidP="0077628A">
            <w:pPr>
              <w:jc w:val="center"/>
              <w:rPr>
                <w:rFonts w:ascii="Times New Roman" w:hAnsi="Times New Roman"/>
                <w:sz w:val="24"/>
                <w:szCs w:val="24"/>
                <w:lang w:val="en-US"/>
              </w:rPr>
            </w:pPr>
            <w:r w:rsidRPr="00717607">
              <w:rPr>
                <w:rFonts w:ascii="Times New Roman" w:hAnsi="Times New Roman"/>
                <w:sz w:val="24"/>
                <w:szCs w:val="24"/>
                <w:lang w:val="en-US"/>
              </w:rPr>
              <w:t>Cu, Zn (Pb, Au)</w:t>
            </w:r>
          </w:p>
        </w:tc>
        <w:tc>
          <w:tcPr>
            <w:tcW w:w="3396" w:type="dxa"/>
            <w:vAlign w:val="center"/>
          </w:tcPr>
          <w:p w14:paraId="69A793B1" w14:textId="77777777" w:rsidR="00990276" w:rsidRPr="00717607" w:rsidRDefault="00990276" w:rsidP="0077628A">
            <w:pPr>
              <w:jc w:val="center"/>
              <w:rPr>
                <w:rFonts w:ascii="Times New Roman" w:hAnsi="Times New Roman"/>
                <w:sz w:val="24"/>
                <w:szCs w:val="24"/>
              </w:rPr>
            </w:pPr>
            <w:r w:rsidRPr="00717607">
              <w:rPr>
                <w:rFonts w:ascii="Times New Roman" w:hAnsi="Times New Roman"/>
                <w:sz w:val="24"/>
                <w:szCs w:val="24"/>
              </w:rPr>
              <w:t xml:space="preserve">Николаевское, </w:t>
            </w:r>
            <w:r>
              <w:rPr>
                <w:rFonts w:ascii="Times New Roman" w:hAnsi="Times New Roman"/>
                <w:sz w:val="24"/>
                <w:szCs w:val="24"/>
                <w:lang w:val="ru-RU"/>
              </w:rPr>
              <w:t>А</w:t>
            </w:r>
            <w:r w:rsidRPr="00717607">
              <w:rPr>
                <w:rFonts w:ascii="Times New Roman" w:hAnsi="Times New Roman"/>
                <w:sz w:val="24"/>
                <w:szCs w:val="24"/>
              </w:rPr>
              <w:t>ртемьевское</w:t>
            </w:r>
          </w:p>
        </w:tc>
      </w:tr>
    </w:tbl>
    <w:p w14:paraId="50430A0E" w14:textId="77777777" w:rsidR="00990276" w:rsidRPr="006B278D" w:rsidRDefault="00990276" w:rsidP="00990276">
      <w:pPr>
        <w:spacing w:after="0" w:line="240" w:lineRule="auto"/>
        <w:ind w:firstLine="720"/>
        <w:jc w:val="both"/>
        <w:rPr>
          <w:rFonts w:ascii="Times New Roman" w:hAnsi="Times New Roman"/>
          <w:sz w:val="28"/>
          <w:szCs w:val="28"/>
        </w:rPr>
      </w:pPr>
      <w:r w:rsidRPr="00717607">
        <w:rPr>
          <w:rFonts w:ascii="Times New Roman" w:hAnsi="Times New Roman"/>
          <w:sz w:val="28"/>
          <w:szCs w:val="28"/>
        </w:rPr>
        <w:lastRenderedPageBreak/>
        <w:t xml:space="preserve">Около 20 месторождений российской части РА расположены в пределах </w:t>
      </w:r>
      <w:r w:rsidRPr="00717607">
        <w:rPr>
          <w:rFonts w:ascii="Times New Roman" w:hAnsi="Times New Roman"/>
          <w:sz w:val="28"/>
          <w:szCs w:val="28"/>
          <w:lang w:val="en-US"/>
        </w:rPr>
        <w:t>D</w:t>
      </w:r>
      <w:r w:rsidRPr="00717607">
        <w:rPr>
          <w:rFonts w:ascii="Times New Roman" w:hAnsi="Times New Roman"/>
          <w:sz w:val="28"/>
          <w:szCs w:val="28"/>
          <w:vertAlign w:val="subscript"/>
        </w:rPr>
        <w:t>2</w:t>
      </w:r>
      <w:r w:rsidRPr="00717607">
        <w:rPr>
          <w:rFonts w:ascii="Times New Roman" w:hAnsi="Times New Roman"/>
          <w:sz w:val="28"/>
          <w:szCs w:val="28"/>
          <w:lang w:val="en-US"/>
        </w:rPr>
        <w:t>ef</w:t>
      </w:r>
      <w:r w:rsidRPr="00717607">
        <w:rPr>
          <w:rFonts w:ascii="Times New Roman" w:hAnsi="Times New Roman"/>
          <w:sz w:val="28"/>
          <w:szCs w:val="28"/>
        </w:rPr>
        <w:t>-</w:t>
      </w:r>
      <w:r w:rsidRPr="00717607">
        <w:rPr>
          <w:rFonts w:ascii="Times New Roman" w:hAnsi="Times New Roman"/>
          <w:sz w:val="28"/>
          <w:szCs w:val="28"/>
          <w:lang w:val="en-US"/>
        </w:rPr>
        <w:t>D</w:t>
      </w:r>
      <w:r w:rsidRPr="00717607">
        <w:rPr>
          <w:rFonts w:ascii="Times New Roman" w:hAnsi="Times New Roman"/>
          <w:sz w:val="28"/>
          <w:szCs w:val="28"/>
          <w:vertAlign w:val="subscript"/>
        </w:rPr>
        <w:t>3</w:t>
      </w:r>
      <w:r w:rsidRPr="00717607">
        <w:rPr>
          <w:rFonts w:ascii="Times New Roman" w:hAnsi="Times New Roman"/>
          <w:sz w:val="28"/>
          <w:szCs w:val="28"/>
          <w:lang w:val="en-US"/>
        </w:rPr>
        <w:t>fr</w:t>
      </w:r>
      <w:r w:rsidRPr="00717607">
        <w:rPr>
          <w:rFonts w:ascii="Times New Roman" w:hAnsi="Times New Roman"/>
          <w:sz w:val="28"/>
          <w:szCs w:val="28"/>
        </w:rPr>
        <w:t xml:space="preserve"> времени. В пределах казахстанской части РА, также 22 колчеданных месторождения сформировались в узком возрастном интервале (эмс-эйфель; верхний живет, фран), тогда как мощная толща вулканогенно-осадочных </w:t>
      </w:r>
      <w:r w:rsidRPr="006B278D">
        <w:rPr>
          <w:rFonts w:ascii="Times New Roman" w:hAnsi="Times New Roman"/>
          <w:sz w:val="28"/>
          <w:szCs w:val="28"/>
        </w:rPr>
        <w:t xml:space="preserve">образований от </w:t>
      </w:r>
      <w:r w:rsidRPr="006B278D">
        <w:rPr>
          <w:rFonts w:ascii="Times New Roman" w:hAnsi="Times New Roman"/>
          <w:sz w:val="28"/>
          <w:szCs w:val="28"/>
          <w:lang w:val="en-US"/>
        </w:rPr>
        <w:t>D</w:t>
      </w:r>
      <w:r w:rsidRPr="006B278D">
        <w:rPr>
          <w:rFonts w:ascii="Times New Roman" w:hAnsi="Times New Roman"/>
          <w:sz w:val="28"/>
          <w:szCs w:val="28"/>
          <w:vertAlign w:val="subscript"/>
        </w:rPr>
        <w:t>1</w:t>
      </w:r>
      <w:r w:rsidRPr="006B278D">
        <w:rPr>
          <w:rFonts w:ascii="Times New Roman" w:hAnsi="Times New Roman"/>
          <w:sz w:val="28"/>
          <w:szCs w:val="28"/>
        </w:rPr>
        <w:t xml:space="preserve"> и до </w:t>
      </w:r>
      <w:r w:rsidRPr="006B278D">
        <w:rPr>
          <w:rFonts w:ascii="Times New Roman" w:hAnsi="Times New Roman"/>
          <w:sz w:val="28"/>
          <w:szCs w:val="28"/>
          <w:lang w:val="en-US"/>
        </w:rPr>
        <w:t>D</w:t>
      </w:r>
      <w:r w:rsidRPr="006B278D">
        <w:rPr>
          <w:rFonts w:ascii="Times New Roman" w:hAnsi="Times New Roman"/>
          <w:sz w:val="28"/>
          <w:szCs w:val="28"/>
          <w:vertAlign w:val="subscript"/>
        </w:rPr>
        <w:t>3</w:t>
      </w:r>
      <w:r w:rsidRPr="006B278D">
        <w:rPr>
          <w:rFonts w:ascii="Times New Roman" w:hAnsi="Times New Roman"/>
          <w:sz w:val="28"/>
          <w:szCs w:val="28"/>
        </w:rPr>
        <w:t xml:space="preserve"> практически безрудна (рисунок 5.4). </w:t>
      </w:r>
    </w:p>
    <w:p w14:paraId="36E58843" w14:textId="77777777" w:rsidR="00990276" w:rsidRPr="00717607" w:rsidRDefault="00990276" w:rsidP="00990276">
      <w:pPr>
        <w:spacing w:after="0" w:line="240" w:lineRule="auto"/>
        <w:ind w:firstLine="709"/>
        <w:jc w:val="both"/>
        <w:rPr>
          <w:rFonts w:ascii="Times New Roman" w:hAnsi="Times New Roman"/>
          <w:sz w:val="28"/>
          <w:szCs w:val="28"/>
        </w:rPr>
      </w:pPr>
      <w:r w:rsidRPr="006B278D">
        <w:rPr>
          <w:rFonts w:ascii="Times New Roman" w:hAnsi="Times New Roman"/>
          <w:sz w:val="28"/>
          <w:szCs w:val="28"/>
          <w:lang w:val="en-US"/>
        </w:rPr>
        <w:t>Sangster</w:t>
      </w:r>
      <w:r w:rsidRPr="006B278D">
        <w:rPr>
          <w:rFonts w:ascii="Times New Roman" w:hAnsi="Times New Roman"/>
          <w:sz w:val="28"/>
          <w:szCs w:val="28"/>
        </w:rPr>
        <w:t xml:space="preserve">, </w:t>
      </w:r>
      <w:r w:rsidRPr="006B278D">
        <w:rPr>
          <w:rFonts w:ascii="Times New Roman" w:hAnsi="Times New Roman"/>
          <w:sz w:val="28"/>
          <w:szCs w:val="28"/>
          <w:lang w:val="en-US"/>
        </w:rPr>
        <w:t>D</w:t>
      </w:r>
      <w:r w:rsidRPr="006B278D">
        <w:rPr>
          <w:rFonts w:ascii="Times New Roman" w:hAnsi="Times New Roman"/>
          <w:sz w:val="28"/>
          <w:szCs w:val="28"/>
        </w:rPr>
        <w:t>.</w:t>
      </w:r>
      <w:r w:rsidRPr="006B278D">
        <w:rPr>
          <w:rFonts w:ascii="Times New Roman" w:hAnsi="Times New Roman"/>
          <w:sz w:val="28"/>
          <w:szCs w:val="28"/>
          <w:lang w:val="en-US"/>
        </w:rPr>
        <w:t>F</w:t>
      </w:r>
      <w:r w:rsidRPr="006B278D">
        <w:rPr>
          <w:rFonts w:ascii="Times New Roman" w:hAnsi="Times New Roman"/>
          <w:sz w:val="28"/>
          <w:szCs w:val="28"/>
        </w:rPr>
        <w:t xml:space="preserve"> (1980 </w:t>
      </w:r>
      <w:r w:rsidRPr="006B278D">
        <w:rPr>
          <w:rFonts w:ascii="Times New Roman" w:hAnsi="Times New Roman"/>
          <w:sz w:val="28"/>
          <w:szCs w:val="28"/>
          <w:lang w:val="en-US"/>
        </w:rPr>
        <w:t>b</w:t>
      </w:r>
      <w:r w:rsidRPr="006B278D">
        <w:rPr>
          <w:rFonts w:ascii="Times New Roman" w:hAnsi="Times New Roman"/>
          <w:sz w:val="28"/>
          <w:szCs w:val="28"/>
        </w:rPr>
        <w:t>)</w:t>
      </w:r>
      <w:r w:rsidRPr="00717607">
        <w:rPr>
          <w:rFonts w:ascii="Times New Roman" w:hAnsi="Times New Roman"/>
          <w:sz w:val="28"/>
          <w:szCs w:val="28"/>
        </w:rPr>
        <w:t xml:space="preserve"> отмечает, что в большинстве вулканических областей отложения, как правило, встречаются в пространственных группах или кластерах, отделенных друг от друга литологически сходными породами, которые могут содержать лишь несколько изолированных небольших месторождений VMS. Он подсчитал, что средняя площадь, занимаемая типичным кластером, составляла около 850 квадратных километров, что эквивалентно площади около 32 км в диаметре, и что в нем в среднем содержалось 12 месторождений и 94 миллиона тонн руды [</w:t>
      </w:r>
      <w:r w:rsidRPr="002206D1">
        <w:rPr>
          <w:rFonts w:ascii="Times New Roman" w:hAnsi="Times New Roman"/>
          <w:sz w:val="28"/>
          <w:szCs w:val="28"/>
        </w:rPr>
        <w:t>95</w:t>
      </w:r>
      <w:r w:rsidRPr="00717607">
        <w:rPr>
          <w:rFonts w:ascii="Times New Roman" w:hAnsi="Times New Roman"/>
          <w:sz w:val="28"/>
          <w:szCs w:val="28"/>
        </w:rPr>
        <w:t>].</w:t>
      </w:r>
    </w:p>
    <w:p w14:paraId="1EA94FA1" w14:textId="77777777" w:rsidR="00990276" w:rsidRPr="00717607" w:rsidRDefault="00990276" w:rsidP="00990276">
      <w:pPr>
        <w:spacing w:after="0" w:line="240" w:lineRule="auto"/>
        <w:ind w:firstLine="720"/>
        <w:jc w:val="both"/>
        <w:rPr>
          <w:rFonts w:ascii="Times New Roman" w:hAnsi="Times New Roman"/>
          <w:sz w:val="28"/>
          <w:szCs w:val="28"/>
        </w:rPr>
      </w:pPr>
    </w:p>
    <w:p w14:paraId="60608C6F" w14:textId="77777777" w:rsidR="00990276" w:rsidRPr="00717607" w:rsidRDefault="00990276" w:rsidP="00990276">
      <w:pPr>
        <w:spacing w:after="0" w:line="240" w:lineRule="auto"/>
        <w:jc w:val="center"/>
        <w:rPr>
          <w:rFonts w:ascii="Times New Roman" w:hAnsi="Times New Roman"/>
          <w:sz w:val="28"/>
          <w:szCs w:val="28"/>
        </w:rPr>
      </w:pPr>
      <w:r>
        <w:rPr>
          <w:noProof/>
          <w:lang w:eastAsia="ru-RU"/>
        </w:rPr>
        <w:drawing>
          <wp:inline distT="0" distB="0" distL="0" distR="0" wp14:anchorId="614D406A" wp14:editId="3402DE79">
            <wp:extent cx="5905500" cy="2491976"/>
            <wp:effectExtent l="0" t="0" r="0" b="3810"/>
            <wp:docPr id="17091231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4582" cy="2508468"/>
                    </a:xfrm>
                    <a:prstGeom prst="rect">
                      <a:avLst/>
                    </a:prstGeom>
                    <a:noFill/>
                    <a:ln>
                      <a:noFill/>
                    </a:ln>
                  </pic:spPr>
                </pic:pic>
              </a:graphicData>
            </a:graphic>
          </wp:inline>
        </w:drawing>
      </w:r>
    </w:p>
    <w:p w14:paraId="3CA011D4" w14:textId="7C5403B4" w:rsidR="00990276" w:rsidRPr="0077628A" w:rsidRDefault="00990276" w:rsidP="0077628A">
      <w:pPr>
        <w:tabs>
          <w:tab w:val="left" w:pos="5595"/>
        </w:tabs>
        <w:spacing w:after="0" w:line="216" w:lineRule="auto"/>
        <w:jc w:val="both"/>
        <w:rPr>
          <w:rFonts w:ascii="Times New Roman" w:eastAsia="Times New Roman" w:hAnsi="Times New Roman"/>
          <w:sz w:val="24"/>
          <w:szCs w:val="24"/>
          <w:lang w:eastAsia="ru-RU"/>
        </w:rPr>
      </w:pPr>
      <w:r w:rsidRPr="0077628A">
        <w:rPr>
          <w:rFonts w:ascii="Times New Roman" w:eastAsia="Times New Roman" w:hAnsi="Times New Roman"/>
          <w:i/>
          <w:iCs/>
          <w:sz w:val="24"/>
          <w:szCs w:val="24"/>
          <w:lang w:eastAsia="ru-RU"/>
        </w:rPr>
        <w:t>Месторождения:</w:t>
      </w:r>
      <w:r w:rsidRPr="0077628A">
        <w:rPr>
          <w:rFonts w:ascii="Times New Roman" w:eastAsia="Times New Roman" w:hAnsi="Times New Roman"/>
          <w:sz w:val="24"/>
          <w:szCs w:val="24"/>
          <w:lang w:eastAsia="ru-RU"/>
        </w:rPr>
        <w:t xml:space="preserve"> 1 – Риддер-Сокольное; 2 – Ново-Лениногорское; 3 – Долинное; 4 – Тишинское; 5 – Чекмарь; 6 – Шубинское; 7 – Греховское; 8 – Зыряновское; 9 – Малеевское; 10 – Верхубинское; 11 – Орловское; 12 – Березовское; 13 – Белоусовское; 14 – Иртышское; 15 – Николаевское; 16 – Артемьевское; 17 – Снегирихинское; 18 – Змеиногорское; 19 – Заречинское; 20 – Корбалихинское; 21 – Рубцовское; 22 – Таловское.</w:t>
      </w:r>
      <w:r w:rsidR="0077628A">
        <w:rPr>
          <w:rFonts w:ascii="Times New Roman" w:eastAsia="Times New Roman" w:hAnsi="Times New Roman"/>
          <w:sz w:val="24"/>
          <w:szCs w:val="24"/>
          <w:lang w:eastAsia="ru-RU"/>
        </w:rPr>
        <w:t xml:space="preserve"> </w:t>
      </w:r>
      <w:r w:rsidRPr="0077628A">
        <w:rPr>
          <w:rFonts w:ascii="Times New Roman" w:eastAsia="Times New Roman" w:hAnsi="Times New Roman"/>
          <w:i/>
          <w:iCs/>
          <w:sz w:val="24"/>
          <w:szCs w:val="24"/>
          <w:lang w:eastAsia="ru-RU"/>
        </w:rPr>
        <w:t>Свиты:</w:t>
      </w:r>
      <w:r w:rsidRPr="0077628A">
        <w:rPr>
          <w:rFonts w:ascii="Times New Roman" w:eastAsia="Times New Roman" w:hAnsi="Times New Roman"/>
          <w:sz w:val="24"/>
          <w:szCs w:val="24"/>
          <w:lang w:eastAsia="ru-RU"/>
        </w:rPr>
        <w:t xml:space="preserve"> ln – лениногорская; kr – крюковская; il – ильинская; us- успенская; sk – сокольная; bel – белоубинская; rv - ревнюшинская;  ms - маслянская;  chr - хамирская; br - березовская; ls - лосишинская; tl – таловская; km – каменевская; ph – пихтовская; sch – шипулинская; gl – глубочанская;  or – орловская;  br – березовская; bu – белоусовская;  ir – иртышская; gbr – гребенюшинская; gr – греховская; nk – николаевская; sn – снегиревская; mn – мельничная; sos – сосновская; zv – заводская; dv – давыдовская.</w:t>
      </w:r>
    </w:p>
    <w:p w14:paraId="63D8B560" w14:textId="77777777" w:rsidR="00990276" w:rsidRDefault="00990276" w:rsidP="00990276">
      <w:pPr>
        <w:spacing w:after="0" w:line="240" w:lineRule="auto"/>
        <w:ind w:firstLine="709"/>
        <w:jc w:val="both"/>
        <w:rPr>
          <w:rFonts w:ascii="Times New Roman" w:hAnsi="Times New Roman"/>
          <w:sz w:val="28"/>
          <w:szCs w:val="28"/>
        </w:rPr>
      </w:pPr>
    </w:p>
    <w:p w14:paraId="0BB30908" w14:textId="77777777" w:rsidR="00990276" w:rsidRDefault="00990276" w:rsidP="0077628A">
      <w:pPr>
        <w:spacing w:after="0" w:line="240" w:lineRule="auto"/>
        <w:ind w:firstLine="709"/>
        <w:jc w:val="center"/>
        <w:rPr>
          <w:rFonts w:ascii="Times New Roman" w:hAnsi="Times New Roman"/>
          <w:sz w:val="28"/>
          <w:szCs w:val="28"/>
        </w:rPr>
      </w:pPr>
      <w:r w:rsidRPr="00DA5D86">
        <w:rPr>
          <w:rFonts w:ascii="Times New Roman" w:hAnsi="Times New Roman"/>
          <w:sz w:val="28"/>
          <w:szCs w:val="28"/>
        </w:rPr>
        <w:t xml:space="preserve">Рисунок </w:t>
      </w:r>
      <w:r>
        <w:rPr>
          <w:rFonts w:ascii="Times New Roman" w:hAnsi="Times New Roman"/>
          <w:sz w:val="28"/>
          <w:szCs w:val="28"/>
        </w:rPr>
        <w:t>5</w:t>
      </w:r>
      <w:r w:rsidRPr="00DA5D86">
        <w:rPr>
          <w:rFonts w:ascii="Times New Roman" w:hAnsi="Times New Roman"/>
          <w:sz w:val="28"/>
          <w:szCs w:val="28"/>
        </w:rPr>
        <w:t>.</w:t>
      </w:r>
      <w:r>
        <w:rPr>
          <w:rFonts w:ascii="Times New Roman" w:hAnsi="Times New Roman"/>
          <w:sz w:val="28"/>
          <w:szCs w:val="28"/>
        </w:rPr>
        <w:t>4</w:t>
      </w:r>
      <w:r w:rsidRPr="00DA5D86">
        <w:rPr>
          <w:rFonts w:ascii="Times New Roman" w:hAnsi="Times New Roman"/>
          <w:sz w:val="28"/>
          <w:szCs w:val="28"/>
        </w:rPr>
        <w:t xml:space="preserve"> – Схема корреляции литохронологических уровней рудолокализации месторождений Рудного Алтая [67]</w:t>
      </w:r>
    </w:p>
    <w:p w14:paraId="6E6E339F" w14:textId="77777777" w:rsidR="00990276" w:rsidRPr="00DA5D86" w:rsidRDefault="00990276" w:rsidP="00990276">
      <w:pPr>
        <w:spacing w:after="0" w:line="240" w:lineRule="auto"/>
        <w:ind w:firstLine="709"/>
        <w:jc w:val="both"/>
        <w:rPr>
          <w:rFonts w:ascii="Times New Roman" w:hAnsi="Times New Roman"/>
          <w:sz w:val="28"/>
          <w:szCs w:val="28"/>
        </w:rPr>
      </w:pPr>
    </w:p>
    <w:p w14:paraId="14BF520D" w14:textId="77777777" w:rsidR="00990276" w:rsidRPr="0077628A" w:rsidRDefault="00990276" w:rsidP="00990276">
      <w:pPr>
        <w:spacing w:after="0" w:line="240" w:lineRule="auto"/>
        <w:ind w:firstLine="709"/>
        <w:jc w:val="both"/>
        <w:rPr>
          <w:rFonts w:ascii="Times New Roman" w:hAnsi="Times New Roman"/>
          <w:sz w:val="28"/>
          <w:szCs w:val="28"/>
        </w:rPr>
      </w:pPr>
      <w:r w:rsidRPr="0077628A">
        <w:rPr>
          <w:rFonts w:ascii="Times New Roman" w:hAnsi="Times New Roman"/>
          <w:sz w:val="28"/>
          <w:szCs w:val="28"/>
        </w:rPr>
        <w:t>В российской части РА выделяется 3 подобных кластера (рудных района): Змеиногорский, Золотушинский и Рубцовский. В Змеиногорском рудном районе выделено 10 промышленных месторождений, оруденение локализуется на трех стратиграфических уровнях: эйфельском, живетском и франском.</w:t>
      </w:r>
    </w:p>
    <w:p w14:paraId="0ABB76CC" w14:textId="77777777" w:rsidR="00990276" w:rsidRPr="0077628A" w:rsidRDefault="00990276" w:rsidP="00990276">
      <w:pPr>
        <w:spacing w:after="0" w:line="240" w:lineRule="auto"/>
        <w:ind w:firstLine="709"/>
        <w:jc w:val="both"/>
        <w:rPr>
          <w:rFonts w:ascii="Times New Roman" w:hAnsi="Times New Roman"/>
          <w:sz w:val="28"/>
          <w:szCs w:val="28"/>
        </w:rPr>
      </w:pPr>
      <w:r w:rsidRPr="0077628A">
        <w:rPr>
          <w:rFonts w:ascii="Times New Roman" w:hAnsi="Times New Roman"/>
          <w:sz w:val="28"/>
          <w:szCs w:val="28"/>
        </w:rPr>
        <w:t xml:space="preserve">В Золотушинском районе выделено 6 промышленных месторождений на двух стратиграфических уровнях (эйфельском и франском). В Рубцовском </w:t>
      </w:r>
      <w:r w:rsidRPr="0077628A">
        <w:rPr>
          <w:rFonts w:ascii="Times New Roman" w:hAnsi="Times New Roman"/>
          <w:sz w:val="28"/>
          <w:szCs w:val="28"/>
        </w:rPr>
        <w:lastRenderedPageBreak/>
        <w:t xml:space="preserve">рудном районе имеется 4 месторождения с локализацией оруденения на живетском и франском уровнях. </w:t>
      </w:r>
    </w:p>
    <w:p w14:paraId="54C91AD1" w14:textId="77777777" w:rsidR="00990276" w:rsidRPr="0077628A" w:rsidRDefault="00990276" w:rsidP="00990276">
      <w:pPr>
        <w:spacing w:after="0" w:line="240" w:lineRule="auto"/>
        <w:ind w:firstLine="709"/>
        <w:jc w:val="both"/>
        <w:rPr>
          <w:rFonts w:ascii="Times New Roman" w:hAnsi="Times New Roman"/>
          <w:sz w:val="28"/>
          <w:szCs w:val="28"/>
        </w:rPr>
      </w:pPr>
      <w:r w:rsidRPr="0077628A">
        <w:rPr>
          <w:rFonts w:ascii="Times New Roman" w:hAnsi="Times New Roman"/>
          <w:sz w:val="28"/>
          <w:szCs w:val="28"/>
        </w:rPr>
        <w:t>В пределах казахстанской части РА, отмечается также три рудных района – Лениногорский, Зыряновский и Прииртышский. Соответственно в Лениногоской рудном районе сосредоточено как минимум 6 промышленных месторождений на двух стратиграфических уровнях – эмском и эйфельском.</w:t>
      </w:r>
    </w:p>
    <w:p w14:paraId="4216B24C" w14:textId="77777777" w:rsidR="00990276" w:rsidRPr="0077628A" w:rsidRDefault="00990276" w:rsidP="00990276">
      <w:pPr>
        <w:spacing w:after="0" w:line="240" w:lineRule="auto"/>
        <w:ind w:firstLine="709"/>
        <w:jc w:val="both"/>
        <w:rPr>
          <w:rFonts w:ascii="Times New Roman" w:hAnsi="Times New Roman"/>
          <w:sz w:val="28"/>
          <w:szCs w:val="28"/>
        </w:rPr>
      </w:pPr>
      <w:r w:rsidRPr="0077628A">
        <w:rPr>
          <w:rFonts w:ascii="Times New Roman" w:hAnsi="Times New Roman"/>
          <w:sz w:val="28"/>
          <w:szCs w:val="28"/>
        </w:rPr>
        <w:t>В Зыряновском рудном районе – 2 месторождения на ранне-эйфельском уровне (Зыряновское, Греховское) и 1 на поздне-эйфельском (Малеевское). Для Прииртышского рудного района характерны следующие стратиграфические уровни – поздний живет, 2 месторождения (Артемьевское Николаевское).</w:t>
      </w:r>
    </w:p>
    <w:p w14:paraId="7BC2D670" w14:textId="77777777" w:rsidR="00990276" w:rsidRPr="0077628A" w:rsidRDefault="00990276" w:rsidP="00990276">
      <w:pPr>
        <w:spacing w:after="0" w:line="240" w:lineRule="auto"/>
        <w:ind w:firstLine="709"/>
        <w:jc w:val="both"/>
        <w:rPr>
          <w:rFonts w:ascii="Times New Roman" w:hAnsi="Times New Roman"/>
          <w:sz w:val="28"/>
          <w:szCs w:val="28"/>
        </w:rPr>
      </w:pPr>
      <w:r w:rsidRPr="0077628A">
        <w:rPr>
          <w:rFonts w:ascii="Times New Roman" w:hAnsi="Times New Roman"/>
          <w:sz w:val="28"/>
          <w:szCs w:val="28"/>
        </w:rPr>
        <w:t>Особенностью многих рудноалтайских месторождений является то, что рудные тела одного месторождения могут располагаться на нескольких стратиграфических уровнях (рисунок 5.4).</w:t>
      </w:r>
    </w:p>
    <w:bookmarkEnd w:id="93"/>
    <w:p w14:paraId="7CA975CE" w14:textId="77777777" w:rsidR="00990276" w:rsidRPr="00717607" w:rsidRDefault="00990276" w:rsidP="00990276">
      <w:pPr>
        <w:spacing w:after="0" w:line="240" w:lineRule="auto"/>
        <w:ind w:firstLine="709"/>
        <w:jc w:val="both"/>
        <w:rPr>
          <w:rFonts w:ascii="Times New Roman" w:hAnsi="Times New Roman"/>
          <w:sz w:val="28"/>
          <w:szCs w:val="28"/>
        </w:rPr>
      </w:pPr>
    </w:p>
    <w:p w14:paraId="0C194811" w14:textId="77777777" w:rsidR="00990276" w:rsidRPr="001C2986" w:rsidRDefault="00990276" w:rsidP="00990276">
      <w:pPr>
        <w:spacing w:after="0" w:line="240" w:lineRule="auto"/>
        <w:ind w:firstLine="709"/>
        <w:jc w:val="both"/>
        <w:rPr>
          <w:rFonts w:ascii="Times New Roman" w:hAnsi="Times New Roman"/>
          <w:spacing w:val="-6"/>
          <w:sz w:val="28"/>
          <w:szCs w:val="28"/>
        </w:rPr>
      </w:pPr>
      <w:r w:rsidRPr="001C2986">
        <w:rPr>
          <w:rFonts w:ascii="Times New Roman" w:hAnsi="Times New Roman"/>
          <w:spacing w:val="-6"/>
          <w:sz w:val="28"/>
          <w:szCs w:val="28"/>
        </w:rPr>
        <w:t>5.1.5 Структурный контроль, связь с риолитами и субвулканическими образованиями</w:t>
      </w:r>
    </w:p>
    <w:p w14:paraId="40EE5AC4" w14:textId="77777777" w:rsidR="00990276" w:rsidRPr="006B278D" w:rsidRDefault="00990276" w:rsidP="00990276">
      <w:pPr>
        <w:spacing w:after="0" w:line="240" w:lineRule="auto"/>
        <w:ind w:firstLine="709"/>
        <w:jc w:val="both"/>
        <w:rPr>
          <w:rFonts w:ascii="Times New Roman" w:hAnsi="Times New Roman"/>
          <w:spacing w:val="-6"/>
          <w:sz w:val="28"/>
          <w:szCs w:val="28"/>
        </w:rPr>
      </w:pPr>
      <w:bookmarkStart w:id="98" w:name="_Hlk129885715"/>
      <w:r w:rsidRPr="006B278D">
        <w:rPr>
          <w:rFonts w:ascii="Times New Roman" w:hAnsi="Times New Roman"/>
          <w:spacing w:val="-6"/>
          <w:sz w:val="28"/>
          <w:szCs w:val="28"/>
        </w:rPr>
        <w:t xml:space="preserve">В пределах стратиграфических границ благоприятного горизонта и боковых границ кластера локализация отдельных линз VMS, как правило, тесно связана </w:t>
      </w:r>
      <w:bookmarkStart w:id="99" w:name="_Hlk128132405"/>
      <w:r w:rsidRPr="006B278D">
        <w:rPr>
          <w:rFonts w:ascii="Times New Roman" w:hAnsi="Times New Roman"/>
          <w:spacing w:val="-6"/>
          <w:sz w:val="28"/>
          <w:szCs w:val="28"/>
        </w:rPr>
        <w:t xml:space="preserve">со структурным контролем и положительными или отрицательными топографическими особенностями океанского дна. </w:t>
      </w:r>
      <w:r w:rsidRPr="006B278D">
        <w:rPr>
          <w:rFonts w:ascii="Times New Roman" w:hAnsi="Times New Roman"/>
          <w:spacing w:val="-6"/>
          <w:sz w:val="28"/>
          <w:szCs w:val="28"/>
          <w:lang w:val="en-US"/>
        </w:rPr>
        <w:t>Sangster</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D</w:t>
      </w:r>
      <w:r w:rsidRPr="006B278D">
        <w:rPr>
          <w:rFonts w:ascii="Times New Roman" w:hAnsi="Times New Roman"/>
          <w:spacing w:val="-6"/>
          <w:sz w:val="28"/>
          <w:szCs w:val="28"/>
        </w:rPr>
        <w:t>.</w:t>
      </w:r>
      <w:r w:rsidRPr="006B278D">
        <w:rPr>
          <w:rFonts w:ascii="Times New Roman" w:hAnsi="Times New Roman"/>
          <w:spacing w:val="-6"/>
          <w:sz w:val="28"/>
          <w:szCs w:val="28"/>
          <w:lang w:val="en-US"/>
        </w:rPr>
        <w:t>F</w:t>
      </w:r>
      <w:r w:rsidRPr="006B278D">
        <w:rPr>
          <w:rFonts w:ascii="Times New Roman" w:hAnsi="Times New Roman"/>
          <w:spacing w:val="-6"/>
          <w:sz w:val="28"/>
          <w:szCs w:val="28"/>
        </w:rPr>
        <w:t xml:space="preserve">. (1972) и </w:t>
      </w:r>
      <w:bookmarkEnd w:id="98"/>
      <w:r w:rsidRPr="006B278D">
        <w:rPr>
          <w:rFonts w:ascii="Times New Roman" w:hAnsi="Times New Roman"/>
          <w:spacing w:val="-6"/>
          <w:sz w:val="28"/>
          <w:szCs w:val="28"/>
          <w:lang w:val="en-US"/>
        </w:rPr>
        <w:t>Scott</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S</w:t>
      </w:r>
      <w:r w:rsidRPr="006B278D">
        <w:rPr>
          <w:rFonts w:ascii="Times New Roman" w:hAnsi="Times New Roman"/>
          <w:spacing w:val="-6"/>
          <w:sz w:val="28"/>
          <w:szCs w:val="28"/>
        </w:rPr>
        <w:t>.</w:t>
      </w:r>
      <w:r w:rsidRPr="006B278D">
        <w:rPr>
          <w:rFonts w:ascii="Times New Roman" w:hAnsi="Times New Roman"/>
          <w:spacing w:val="-6"/>
          <w:sz w:val="28"/>
          <w:szCs w:val="28"/>
          <w:lang w:val="en-US"/>
        </w:rPr>
        <w:t>D</w:t>
      </w:r>
      <w:r w:rsidRPr="006B278D">
        <w:rPr>
          <w:rFonts w:ascii="Times New Roman" w:hAnsi="Times New Roman"/>
          <w:spacing w:val="-6"/>
          <w:sz w:val="28"/>
          <w:szCs w:val="28"/>
        </w:rPr>
        <w:t xml:space="preserve">. (1978) отмечают, что распределение рудных залежей на месторождениях Норанда и Хокуроку, соответственно, контролируется сетью линейных разломов [117, 118]. </w:t>
      </w:r>
    </w:p>
    <w:p w14:paraId="131CD996" w14:textId="77777777" w:rsidR="00990276" w:rsidRPr="006B278D" w:rsidRDefault="00990276" w:rsidP="00990276">
      <w:pPr>
        <w:widowControl w:val="0"/>
        <w:autoSpaceDE w:val="0"/>
        <w:autoSpaceDN w:val="0"/>
        <w:spacing w:after="0" w:line="240" w:lineRule="auto"/>
        <w:ind w:firstLine="709"/>
        <w:jc w:val="both"/>
        <w:rPr>
          <w:rFonts w:ascii="Times New Roman" w:hAnsi="Times New Roman"/>
          <w:spacing w:val="-6"/>
          <w:sz w:val="28"/>
          <w:szCs w:val="28"/>
        </w:rPr>
      </w:pPr>
      <w:r w:rsidRPr="006B278D">
        <w:rPr>
          <w:rFonts w:ascii="Times New Roman" w:hAnsi="Times New Roman"/>
          <w:spacing w:val="-6"/>
          <w:sz w:val="28"/>
          <w:szCs w:val="28"/>
        </w:rPr>
        <w:t>На Рудном Алтае, как отмечали Беспаев, Х.А. Полянский Н.В. и др. 1997 г. (Юго-Западный Алтай, стр.247), прослеживается четкий структурный контроль в распределении вулканогенно-осадочных месторождений. Это широко развитые здесь синвулканические разрывные нарушения, предопределившие не только заложение и размещение вулканических аппаратов, но и, по-видимому, обусловившие прерывисто локальный характер локализации сульфидных месторождений. Это четко прослеживается на рисунке 5.5, где вулканогенно-тектонические структуры явно вытянуты вдоль региональных тектонических разломов в виде цепочек разной направленности.</w:t>
      </w:r>
    </w:p>
    <w:p w14:paraId="54D414CD" w14:textId="77777777" w:rsidR="00990276" w:rsidRPr="001C2986" w:rsidRDefault="00990276" w:rsidP="00990276">
      <w:pPr>
        <w:widowControl w:val="0"/>
        <w:autoSpaceDE w:val="0"/>
        <w:autoSpaceDN w:val="0"/>
        <w:spacing w:after="0" w:line="240" w:lineRule="auto"/>
        <w:ind w:firstLine="720"/>
        <w:jc w:val="both"/>
        <w:rPr>
          <w:rFonts w:ascii="Times New Roman" w:hAnsi="Times New Roman"/>
          <w:spacing w:val="-6"/>
          <w:sz w:val="28"/>
          <w:szCs w:val="28"/>
        </w:rPr>
      </w:pPr>
      <w:r w:rsidRPr="006B278D">
        <w:rPr>
          <w:rFonts w:ascii="Times New Roman" w:hAnsi="Times New Roman"/>
          <w:spacing w:val="-6"/>
          <w:sz w:val="28"/>
          <w:szCs w:val="28"/>
        </w:rPr>
        <w:t>Щерба Г.Н. [Геология Нарымского массива гранитоидов на Южном Алтае. Акад. наук Казах. ССР. Алт. ин-т и Ин-т геол. наук. - Алма-Ата: Изд-во Акад. наук Каз. ССР, 1957. - 216 с., 2 л. карт. : ил.; 26 см.], Овчинников</w:t>
      </w:r>
      <w:r w:rsidRPr="001C2986">
        <w:rPr>
          <w:rFonts w:ascii="Times New Roman" w:hAnsi="Times New Roman"/>
          <w:spacing w:val="-6"/>
          <w:sz w:val="28"/>
          <w:szCs w:val="28"/>
        </w:rPr>
        <w:t>, Баранов (1973) также утверждали, что месторождения Алтая тяготеют к поперечным глубинным разломам древнего заложения, являющимися границами наиболее резкого изменения фаций и мощностей осадочных и вулканогенных формаций, а также контролирующее положение ряда интрузивных образований, особенно базальтового дайкового комплекса. В зонах разломов в соответствии с полосами интенсивной деформации пород, при максимальной ширине около 14 км (9,2 км к северу и 4,6 км к югу), сосредоточено около 84% запасов металлов в 62% общего числа месторождений и размещаются все промышленно значимые рудноалтайские месторождения.</w:t>
      </w:r>
    </w:p>
    <w:p w14:paraId="672ED6FC" w14:textId="77777777" w:rsidR="00990276" w:rsidRPr="001C2986" w:rsidRDefault="00990276" w:rsidP="00990276">
      <w:pPr>
        <w:spacing w:after="0" w:line="240" w:lineRule="auto"/>
        <w:ind w:firstLine="709"/>
        <w:jc w:val="both"/>
        <w:rPr>
          <w:rFonts w:ascii="Times New Roman" w:hAnsi="Times New Roman"/>
          <w:spacing w:val="-6"/>
          <w:sz w:val="28"/>
          <w:szCs w:val="28"/>
        </w:rPr>
      </w:pPr>
      <w:r w:rsidRPr="001C2986">
        <w:rPr>
          <w:rFonts w:ascii="Times New Roman" w:eastAsia="Times New Roman" w:hAnsi="Times New Roman"/>
          <w:spacing w:val="-6"/>
          <w:sz w:val="28"/>
          <w:szCs w:val="28"/>
          <w:lang w:eastAsia="ru-RU"/>
        </w:rPr>
        <w:t xml:space="preserve">В пределах Рудного Алтая девонские толщи также интрудированы большим количеством разных размеров пластовых и дайковых тел, сложенных породами </w:t>
      </w:r>
      <w:r w:rsidRPr="001C2986">
        <w:rPr>
          <w:rFonts w:ascii="Times New Roman" w:eastAsia="Times New Roman" w:hAnsi="Times New Roman"/>
          <w:spacing w:val="-6"/>
          <w:sz w:val="28"/>
          <w:szCs w:val="28"/>
          <w:lang w:eastAsia="ru-RU"/>
        </w:rPr>
        <w:lastRenderedPageBreak/>
        <w:t>эффузивного облика, которые большинством геологов именуются термином «субвулканические интрузии». Ведущую роль среди них представляют кислые порфировые породы и тела основного состава, сложенные базальтовыми порфиритами. П.П. Пилипенко (1980г.), впервые обратил внимание на генетическую связь оруденения с девонскими порфирами.</w:t>
      </w:r>
    </w:p>
    <w:p w14:paraId="0AFA6B93" w14:textId="77777777" w:rsidR="00990276" w:rsidRPr="006B278D" w:rsidRDefault="00990276" w:rsidP="00990276">
      <w:pPr>
        <w:widowControl w:val="0"/>
        <w:autoSpaceDE w:val="0"/>
        <w:autoSpaceDN w:val="0"/>
        <w:spacing w:after="0" w:line="240" w:lineRule="auto"/>
        <w:ind w:firstLine="709"/>
        <w:jc w:val="both"/>
        <w:rPr>
          <w:rFonts w:ascii="Times New Roman" w:eastAsia="Times New Roman" w:hAnsi="Times New Roman"/>
          <w:spacing w:val="-6"/>
          <w:sz w:val="26"/>
          <w:szCs w:val="26"/>
          <w:lang w:eastAsia="ru-RU"/>
        </w:rPr>
      </w:pPr>
      <w:r w:rsidRPr="006B278D">
        <w:rPr>
          <w:rFonts w:ascii="Times New Roman" w:hAnsi="Times New Roman"/>
          <w:spacing w:val="-6"/>
          <w:sz w:val="28"/>
          <w:szCs w:val="28"/>
        </w:rPr>
        <w:t>Для большинства месторождений Zn- Pb-C</w:t>
      </w:r>
      <w:r w:rsidRPr="006B278D">
        <w:rPr>
          <w:spacing w:val="-6"/>
        </w:rPr>
        <w:t xml:space="preserve">U </w:t>
      </w:r>
      <w:r w:rsidRPr="006B278D">
        <w:rPr>
          <w:rFonts w:ascii="Times New Roman" w:hAnsi="Times New Roman"/>
          <w:spacing w:val="-6"/>
          <w:sz w:val="28"/>
          <w:szCs w:val="28"/>
        </w:rPr>
        <w:t xml:space="preserve">типа (см. Главу 5) характерна связь с кислыми вулканогенными образованиями и риолитовыми куполами. </w:t>
      </w:r>
      <w:r w:rsidRPr="006B278D">
        <w:rPr>
          <w:rFonts w:ascii="Times New Roman" w:hAnsi="Times New Roman"/>
          <w:spacing w:val="-6"/>
          <w:sz w:val="28"/>
          <w:szCs w:val="28"/>
          <w:lang w:val="en-US"/>
        </w:rPr>
        <w:t>Knuckey</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M</w:t>
      </w:r>
      <w:r w:rsidRPr="006B278D">
        <w:rPr>
          <w:rFonts w:ascii="Times New Roman" w:hAnsi="Times New Roman"/>
          <w:spacing w:val="-6"/>
          <w:sz w:val="28"/>
          <w:szCs w:val="28"/>
        </w:rPr>
        <w:t>.</w:t>
      </w:r>
      <w:r w:rsidRPr="006B278D">
        <w:rPr>
          <w:rFonts w:ascii="Times New Roman" w:hAnsi="Times New Roman"/>
          <w:spacing w:val="-6"/>
          <w:sz w:val="28"/>
          <w:szCs w:val="28"/>
          <w:lang w:val="en-US"/>
        </w:rPr>
        <w:t>J</w:t>
      </w:r>
      <w:r w:rsidRPr="006B278D">
        <w:rPr>
          <w:rFonts w:ascii="Times New Roman" w:hAnsi="Times New Roman"/>
          <w:spacing w:val="-6"/>
          <w:sz w:val="28"/>
          <w:szCs w:val="28"/>
        </w:rPr>
        <w:t xml:space="preserve">. (1975) доказал, что многие отдельные рудные линзы рудника Милленбах, Норанда, а также риолитовые купола и их питающие дайки, с которыми большинство рудных линз пространственно связаны, вызваны влиянием синвулканических разломов с вертикальными смещениями. </w:t>
      </w:r>
      <w:r w:rsidRPr="006B278D">
        <w:rPr>
          <w:rFonts w:ascii="Times New Roman" w:hAnsi="Times New Roman"/>
          <w:spacing w:val="-6"/>
          <w:sz w:val="28"/>
          <w:szCs w:val="28"/>
          <w:lang w:val="en-US"/>
        </w:rPr>
        <w:t>Hodgson</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C</w:t>
      </w:r>
      <w:r w:rsidRPr="006B278D">
        <w:rPr>
          <w:rFonts w:ascii="Times New Roman" w:hAnsi="Times New Roman"/>
          <w:spacing w:val="-6"/>
          <w:sz w:val="28"/>
          <w:szCs w:val="28"/>
        </w:rPr>
        <w:t>.</w:t>
      </w:r>
      <w:r w:rsidRPr="006B278D">
        <w:rPr>
          <w:rFonts w:ascii="Times New Roman" w:hAnsi="Times New Roman"/>
          <w:spacing w:val="-6"/>
          <w:sz w:val="28"/>
          <w:szCs w:val="28"/>
          <w:lang w:val="en-US"/>
        </w:rPr>
        <w:t>J</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and</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Lydon</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J</w:t>
      </w:r>
      <w:r w:rsidRPr="006B278D">
        <w:rPr>
          <w:rFonts w:ascii="Times New Roman" w:hAnsi="Times New Roman"/>
          <w:spacing w:val="-6"/>
          <w:sz w:val="28"/>
          <w:szCs w:val="28"/>
        </w:rPr>
        <w:t>.</w:t>
      </w:r>
      <w:r w:rsidRPr="006B278D">
        <w:rPr>
          <w:rFonts w:ascii="Times New Roman" w:hAnsi="Times New Roman"/>
          <w:spacing w:val="-6"/>
          <w:sz w:val="28"/>
          <w:szCs w:val="28"/>
          <w:lang w:val="en-US"/>
        </w:rPr>
        <w:t>W</w:t>
      </w:r>
      <w:r w:rsidRPr="006B278D">
        <w:rPr>
          <w:rFonts w:ascii="Times New Roman" w:hAnsi="Times New Roman"/>
          <w:spacing w:val="-6"/>
          <w:sz w:val="28"/>
          <w:szCs w:val="28"/>
        </w:rPr>
        <w:t>. (1977) также предположили, что многие залежи VMS связаны с системами разломов, образованными возрождающимися кальдерами или субвулканическими интрузиями [119, 120].</w:t>
      </w:r>
    </w:p>
    <w:p w14:paraId="43FD9AB4" w14:textId="77777777" w:rsidR="00990276" w:rsidRPr="00717607" w:rsidRDefault="00990276" w:rsidP="00990276">
      <w:pPr>
        <w:spacing w:after="0" w:line="240" w:lineRule="auto"/>
        <w:jc w:val="center"/>
        <w:rPr>
          <w:rFonts w:ascii="Times New Roman" w:hAnsi="Times New Roman"/>
          <w:sz w:val="28"/>
          <w:szCs w:val="28"/>
        </w:rPr>
      </w:pPr>
      <w:r w:rsidRPr="00717607">
        <w:rPr>
          <w:rFonts w:ascii="Times New Roman" w:hAnsi="Times New Roman"/>
          <w:noProof/>
          <w:sz w:val="28"/>
          <w:szCs w:val="28"/>
          <w:lang w:eastAsia="ru-RU"/>
        </w:rPr>
        <w:drawing>
          <wp:inline distT="0" distB="0" distL="0" distR="0" wp14:anchorId="66AD1040" wp14:editId="4646AFE5">
            <wp:extent cx="4362450" cy="3366459"/>
            <wp:effectExtent l="0" t="0" r="0" b="5715"/>
            <wp:docPr id="1102888695" name="Рисунок 1102888695" descr="D:\Нюська\ДОКТОРАНТУРА\1_!!!!!_ДИССЕРТАЦИЯ_К_ЗАЩИТЕ_2022\Структ формац схема РА без заливки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юська\ДОКТОРАНТУРА\1_!!!!!_ДИССЕРТАЦИЯ_К_ЗАЩИТЕ_2022\Структ формац схема РА без заливки 202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9718" cy="3433802"/>
                    </a:xfrm>
                    <a:prstGeom prst="rect">
                      <a:avLst/>
                    </a:prstGeom>
                    <a:noFill/>
                    <a:ln>
                      <a:noFill/>
                    </a:ln>
                  </pic:spPr>
                </pic:pic>
              </a:graphicData>
            </a:graphic>
          </wp:inline>
        </w:drawing>
      </w:r>
    </w:p>
    <w:p w14:paraId="7324BCFC" w14:textId="77777777" w:rsidR="00990276" w:rsidRPr="0043017F" w:rsidRDefault="00990276" w:rsidP="0077628A">
      <w:pPr>
        <w:spacing w:after="0" w:line="216" w:lineRule="auto"/>
        <w:jc w:val="center"/>
        <w:rPr>
          <w:rFonts w:ascii="Times New Roman" w:hAnsi="Times New Roman"/>
          <w:spacing w:val="-6"/>
          <w:sz w:val="24"/>
          <w:szCs w:val="24"/>
        </w:rPr>
      </w:pPr>
      <w:r w:rsidRPr="0043017F">
        <w:rPr>
          <w:rFonts w:ascii="Times New Roman" w:hAnsi="Times New Roman"/>
          <w:spacing w:val="-6"/>
          <w:sz w:val="24"/>
          <w:szCs w:val="24"/>
        </w:rPr>
        <w:t>1 – средне-верхнедевонские островодужные вулканогенно-осадочные образования Рудного Алтая; 2 – месторождения Белоубинско-Маймырского задугового прогиба; 3 – доэйфельский комплекс (</w:t>
      </w:r>
      <w:r w:rsidRPr="0043017F">
        <w:rPr>
          <w:rFonts w:ascii="Times New Roman" w:hAnsi="Times New Roman"/>
          <w:spacing w:val="-6"/>
          <w:sz w:val="24"/>
          <w:szCs w:val="24"/>
          <w:lang w:val="en-US"/>
        </w:rPr>
        <w:t>D</w:t>
      </w:r>
      <w:r w:rsidRPr="0043017F">
        <w:rPr>
          <w:rFonts w:ascii="Times New Roman" w:hAnsi="Times New Roman"/>
          <w:spacing w:val="-6"/>
          <w:sz w:val="24"/>
          <w:szCs w:val="24"/>
          <w:vertAlign w:val="subscript"/>
        </w:rPr>
        <w:t>2</w:t>
      </w:r>
      <w:r w:rsidRPr="0043017F">
        <w:rPr>
          <w:rFonts w:ascii="Times New Roman" w:hAnsi="Times New Roman"/>
          <w:spacing w:val="-6"/>
          <w:sz w:val="24"/>
          <w:szCs w:val="24"/>
        </w:rPr>
        <w:t>): диориты, кварцевые диориты, гранодиориты, плагиограниты; 4 – средне-верхнекаменноугольные (С</w:t>
      </w:r>
      <w:r w:rsidRPr="0043017F">
        <w:rPr>
          <w:rFonts w:ascii="Times New Roman" w:hAnsi="Times New Roman"/>
          <w:spacing w:val="-6"/>
          <w:sz w:val="24"/>
          <w:szCs w:val="24"/>
          <w:vertAlign w:val="subscript"/>
        </w:rPr>
        <w:t>2–3</w:t>
      </w:r>
      <w:r w:rsidRPr="0043017F">
        <w:rPr>
          <w:rFonts w:ascii="Times New Roman" w:hAnsi="Times New Roman"/>
          <w:spacing w:val="-6"/>
          <w:sz w:val="24"/>
          <w:szCs w:val="24"/>
        </w:rPr>
        <w:t>) гранодиориты, диориты, плагиограниты и адамеллиты (змеиногорский комплекс); 5 – верхнепермско-нижнетриасовые (P</w:t>
      </w:r>
      <w:r w:rsidRPr="0043017F">
        <w:rPr>
          <w:rFonts w:ascii="Times New Roman" w:hAnsi="Times New Roman"/>
          <w:spacing w:val="-6"/>
          <w:sz w:val="24"/>
          <w:szCs w:val="24"/>
          <w:vertAlign w:val="subscript"/>
        </w:rPr>
        <w:t>2</w:t>
      </w:r>
      <w:r w:rsidRPr="0043017F">
        <w:rPr>
          <w:rFonts w:ascii="Times New Roman" w:hAnsi="Times New Roman"/>
          <w:spacing w:val="-6"/>
          <w:sz w:val="24"/>
          <w:szCs w:val="24"/>
        </w:rPr>
        <w:t>–T</w:t>
      </w:r>
      <w:r w:rsidRPr="0043017F">
        <w:rPr>
          <w:rFonts w:ascii="Times New Roman" w:hAnsi="Times New Roman"/>
          <w:spacing w:val="-6"/>
          <w:sz w:val="24"/>
          <w:szCs w:val="24"/>
          <w:vertAlign w:val="subscript"/>
        </w:rPr>
        <w:t>1</w:t>
      </w:r>
      <w:r w:rsidRPr="0043017F">
        <w:rPr>
          <w:rFonts w:ascii="Times New Roman" w:hAnsi="Times New Roman"/>
          <w:spacing w:val="-6"/>
          <w:sz w:val="24"/>
          <w:szCs w:val="24"/>
        </w:rPr>
        <w:t xml:space="preserve">) порфировые биотиты и биотитовые граниты (Калбинский комплекс); 6 – крупные разломы, разделяющие складчатую </w:t>
      </w:r>
      <w:r w:rsidRPr="0043017F">
        <w:rPr>
          <w:rFonts w:ascii="Times New Roman" w:hAnsi="Times New Roman"/>
          <w:spacing w:val="-8"/>
          <w:sz w:val="24"/>
          <w:szCs w:val="24"/>
        </w:rPr>
        <w:t>систему (И – Иртышская, СВ – Северо-Восточные зоны сдвига); 7 – поперечные разломы; 8 – рудные районы; 9 – месторождения: а – колчеданно-полиметаллические, б – полиметаллические, 10 – свинцово-цинковые, 11 – медные, 12 – золото – полиметаллические. Рудный район: З – Зыряновский рудный район (1 – Зыряновское, 2 – Малеевское); Ле – Лениногорский рудный район (3 – Риддер-Сокольное, 4 – Ново-Лениногорское); Ир – Иртышский рудный район (5 – Иртышское, 6 – Николаевское, 7 – Артемьевское); Зо – Золотушинский рудный район (8 – Золотухинское, 9 – Орловское); Зм – Змеиногорский рудный район (10 – Змеиногорское, 11 – Корбалихинское); Ру – Рубцовский рудный район (12 – Таловское, 13 – Рубцовское).</w:t>
      </w:r>
    </w:p>
    <w:p w14:paraId="63730854" w14:textId="77777777" w:rsidR="00990276" w:rsidRDefault="00990276" w:rsidP="00990276">
      <w:pPr>
        <w:spacing w:after="0" w:line="240" w:lineRule="auto"/>
        <w:ind w:firstLine="709"/>
        <w:jc w:val="both"/>
        <w:rPr>
          <w:rFonts w:ascii="Times New Roman" w:hAnsi="Times New Roman"/>
          <w:bCs/>
          <w:sz w:val="28"/>
          <w:szCs w:val="28"/>
        </w:rPr>
      </w:pPr>
    </w:p>
    <w:p w14:paraId="4F137739" w14:textId="4E524C51" w:rsidR="00990276" w:rsidRPr="00717607" w:rsidRDefault="00990276" w:rsidP="0077628A">
      <w:pPr>
        <w:spacing w:after="0" w:line="240" w:lineRule="auto"/>
        <w:ind w:firstLine="709"/>
        <w:jc w:val="center"/>
        <w:rPr>
          <w:rFonts w:ascii="Times New Roman" w:hAnsi="Times New Roman"/>
          <w:sz w:val="28"/>
          <w:szCs w:val="28"/>
        </w:rPr>
      </w:pPr>
      <w:r w:rsidRPr="00717607">
        <w:rPr>
          <w:rFonts w:ascii="Times New Roman" w:hAnsi="Times New Roman"/>
          <w:bCs/>
          <w:sz w:val="28"/>
          <w:szCs w:val="28"/>
        </w:rPr>
        <w:t xml:space="preserve">Рисунок </w:t>
      </w:r>
      <w:r>
        <w:rPr>
          <w:rFonts w:ascii="Times New Roman" w:hAnsi="Times New Roman"/>
          <w:bCs/>
          <w:sz w:val="28"/>
          <w:szCs w:val="28"/>
        </w:rPr>
        <w:t>5</w:t>
      </w:r>
      <w:r w:rsidRPr="00717607">
        <w:rPr>
          <w:rFonts w:ascii="Times New Roman" w:hAnsi="Times New Roman"/>
          <w:bCs/>
          <w:sz w:val="28"/>
          <w:szCs w:val="28"/>
        </w:rPr>
        <w:t>.</w:t>
      </w:r>
      <w:r>
        <w:rPr>
          <w:rFonts w:ascii="Times New Roman" w:hAnsi="Times New Roman"/>
          <w:bCs/>
          <w:sz w:val="28"/>
          <w:szCs w:val="28"/>
        </w:rPr>
        <w:t>5</w:t>
      </w:r>
      <w:r w:rsidRPr="00717607">
        <w:rPr>
          <w:rFonts w:ascii="Times New Roman" w:hAnsi="Times New Roman"/>
          <w:bCs/>
          <w:sz w:val="28"/>
          <w:szCs w:val="28"/>
        </w:rPr>
        <w:t xml:space="preserve"> –</w:t>
      </w:r>
      <w:r w:rsidRPr="00717607">
        <w:rPr>
          <w:rFonts w:ascii="Times New Roman" w:hAnsi="Times New Roman"/>
          <w:sz w:val="28"/>
          <w:szCs w:val="28"/>
        </w:rPr>
        <w:t xml:space="preserve"> Структурно-формационная схема Рудного Алтая</w:t>
      </w:r>
      <w:r w:rsidR="00A26EE7">
        <w:rPr>
          <w:rFonts w:ascii="Times New Roman" w:hAnsi="Times New Roman"/>
          <w:sz w:val="28"/>
          <w:szCs w:val="28"/>
        </w:rPr>
        <w:t xml:space="preserve"> </w:t>
      </w:r>
      <w:r w:rsidR="00142F2B">
        <w:rPr>
          <w:rFonts w:ascii="Times New Roman" w:hAnsi="Times New Roman"/>
          <w:sz w:val="28"/>
          <w:szCs w:val="28"/>
        </w:rPr>
        <w:t xml:space="preserve">(По Беспаеву) </w:t>
      </w:r>
      <w:r w:rsidR="00142F2B" w:rsidRPr="00142F2B">
        <w:rPr>
          <w:rFonts w:ascii="Times New Roman" w:hAnsi="Times New Roman"/>
          <w:sz w:val="28"/>
          <w:szCs w:val="28"/>
        </w:rPr>
        <w:t>[</w:t>
      </w:r>
      <w:r w:rsidR="00142F2B">
        <w:rPr>
          <w:rFonts w:ascii="Times New Roman" w:hAnsi="Times New Roman"/>
          <w:sz w:val="28"/>
          <w:szCs w:val="28"/>
        </w:rPr>
        <w:t>21</w:t>
      </w:r>
      <w:r w:rsidR="00142F2B" w:rsidRPr="00142F2B">
        <w:rPr>
          <w:rFonts w:ascii="Times New Roman" w:hAnsi="Times New Roman"/>
          <w:sz w:val="28"/>
          <w:szCs w:val="28"/>
        </w:rPr>
        <w:t>]</w:t>
      </w:r>
    </w:p>
    <w:bookmarkEnd w:id="99"/>
    <w:p w14:paraId="38D1B773" w14:textId="77777777" w:rsidR="00990276" w:rsidRDefault="00990276" w:rsidP="00990276">
      <w:pPr>
        <w:spacing w:after="0" w:line="240" w:lineRule="auto"/>
        <w:ind w:firstLine="709"/>
        <w:jc w:val="both"/>
        <w:rPr>
          <w:rFonts w:ascii="Times New Roman" w:hAnsi="Times New Roman"/>
          <w:sz w:val="28"/>
          <w:szCs w:val="28"/>
        </w:rPr>
      </w:pPr>
      <w:r w:rsidRPr="006B278D">
        <w:rPr>
          <w:rFonts w:ascii="Times New Roman" w:hAnsi="Times New Roman"/>
          <w:spacing w:val="-6"/>
          <w:sz w:val="28"/>
          <w:szCs w:val="28"/>
          <w:lang w:val="en-US"/>
        </w:rPr>
        <w:lastRenderedPageBreak/>
        <w:t>Solomon</w:t>
      </w:r>
      <w:r w:rsidRPr="006B278D">
        <w:rPr>
          <w:rFonts w:ascii="Times New Roman" w:hAnsi="Times New Roman"/>
          <w:spacing w:val="-6"/>
          <w:sz w:val="28"/>
          <w:szCs w:val="28"/>
        </w:rPr>
        <w:t xml:space="preserve">, </w:t>
      </w:r>
      <w:r w:rsidRPr="006B278D">
        <w:rPr>
          <w:rFonts w:ascii="Times New Roman" w:hAnsi="Times New Roman"/>
          <w:spacing w:val="-6"/>
          <w:sz w:val="28"/>
          <w:szCs w:val="28"/>
          <w:lang w:val="en-US"/>
        </w:rPr>
        <w:t>M</w:t>
      </w:r>
      <w:r w:rsidRPr="006B278D">
        <w:rPr>
          <w:rFonts w:ascii="Times New Roman" w:hAnsi="Times New Roman"/>
          <w:spacing w:val="-6"/>
          <w:sz w:val="28"/>
          <w:szCs w:val="28"/>
        </w:rPr>
        <w:t>. (1976)</w:t>
      </w:r>
      <w:r w:rsidRPr="00717607">
        <w:rPr>
          <w:rFonts w:ascii="Times New Roman" w:hAnsi="Times New Roman"/>
          <w:sz w:val="28"/>
          <w:szCs w:val="28"/>
        </w:rPr>
        <w:t xml:space="preserve"> также пришел к выводу, что более половины всех месторождений VMS пространственно связаны с кислыми вулканическими породами, а сами VMS показывают склонность к ассоциации с риолитовыми куполами или раздробленными кислыми породами [67</w:t>
      </w:r>
      <w:r w:rsidRPr="00CD6234">
        <w:rPr>
          <w:rFonts w:ascii="Times New Roman" w:hAnsi="Times New Roman"/>
          <w:sz w:val="28"/>
          <w:szCs w:val="28"/>
        </w:rPr>
        <w:t>, 10</w:t>
      </w:r>
      <w:r w:rsidRPr="007F7312">
        <w:rPr>
          <w:rFonts w:ascii="Times New Roman" w:hAnsi="Times New Roman"/>
          <w:sz w:val="28"/>
          <w:szCs w:val="28"/>
        </w:rPr>
        <w:t>3</w:t>
      </w:r>
      <w:r w:rsidRPr="00717607">
        <w:rPr>
          <w:rFonts w:ascii="Times New Roman" w:hAnsi="Times New Roman"/>
          <w:sz w:val="28"/>
          <w:szCs w:val="28"/>
        </w:rPr>
        <w:t>].</w:t>
      </w:r>
    </w:p>
    <w:p w14:paraId="60778646" w14:textId="77777777" w:rsidR="00990276" w:rsidRDefault="00990276" w:rsidP="00990276">
      <w:pPr>
        <w:spacing w:after="0" w:line="240" w:lineRule="auto"/>
        <w:ind w:left="-57" w:firstLine="709"/>
        <w:jc w:val="both"/>
        <w:rPr>
          <w:rFonts w:ascii="Times New Roman" w:hAnsi="Times New Roman"/>
          <w:sz w:val="28"/>
          <w:szCs w:val="28"/>
        </w:rPr>
      </w:pPr>
      <w:r w:rsidRPr="00480582">
        <w:rPr>
          <w:rFonts w:ascii="Times New Roman" w:hAnsi="Times New Roman"/>
          <w:sz w:val="28"/>
          <w:szCs w:val="28"/>
        </w:rPr>
        <w:t xml:space="preserve">На рисунках </w:t>
      </w:r>
      <w:r>
        <w:rPr>
          <w:rFonts w:ascii="Times New Roman" w:hAnsi="Times New Roman"/>
          <w:sz w:val="28"/>
          <w:szCs w:val="28"/>
        </w:rPr>
        <w:t>5.</w:t>
      </w:r>
      <w:r w:rsidRPr="00A079CD">
        <w:rPr>
          <w:rFonts w:ascii="Times New Roman" w:hAnsi="Times New Roman"/>
          <w:sz w:val="28"/>
          <w:szCs w:val="28"/>
        </w:rPr>
        <w:t>6</w:t>
      </w:r>
      <w:r>
        <w:rPr>
          <w:rFonts w:ascii="Times New Roman" w:hAnsi="Times New Roman"/>
          <w:sz w:val="28"/>
          <w:szCs w:val="28"/>
        </w:rPr>
        <w:t xml:space="preserve"> и 5.</w:t>
      </w:r>
      <w:r w:rsidRPr="00A079CD">
        <w:rPr>
          <w:rFonts w:ascii="Times New Roman" w:hAnsi="Times New Roman"/>
          <w:sz w:val="28"/>
          <w:szCs w:val="28"/>
        </w:rPr>
        <w:t>7</w:t>
      </w:r>
      <w:r w:rsidRPr="00480582">
        <w:rPr>
          <w:rFonts w:ascii="Times New Roman" w:hAnsi="Times New Roman"/>
          <w:sz w:val="28"/>
          <w:szCs w:val="28"/>
        </w:rPr>
        <w:t xml:space="preserve"> </w:t>
      </w:r>
      <w:r w:rsidRPr="008A044D">
        <w:rPr>
          <w:rFonts w:ascii="Times New Roman" w:hAnsi="Times New Roman"/>
          <w:sz w:val="28"/>
          <w:szCs w:val="28"/>
        </w:rPr>
        <w:t>прослеживается</w:t>
      </w:r>
      <w:r w:rsidRPr="00480582">
        <w:rPr>
          <w:rFonts w:ascii="Times New Roman" w:hAnsi="Times New Roman"/>
          <w:sz w:val="28"/>
          <w:szCs w:val="28"/>
        </w:rPr>
        <w:t xml:space="preserve"> генетическая и пространственная связь риолитов и риолит-порфиров с оруденением колчеданно-полиметаллических месторождений казахстанской и российской части Рудного Алтая.</w:t>
      </w:r>
    </w:p>
    <w:p w14:paraId="646720EA" w14:textId="77777777" w:rsidR="00990276" w:rsidRPr="00717607" w:rsidRDefault="00990276" w:rsidP="00990276">
      <w:pPr>
        <w:spacing w:after="0" w:line="240" w:lineRule="auto"/>
        <w:ind w:left="-57" w:firstLine="57"/>
        <w:jc w:val="center"/>
        <w:rPr>
          <w:rFonts w:ascii="Times New Roman" w:hAnsi="Times New Roman"/>
          <w:sz w:val="28"/>
          <w:szCs w:val="28"/>
        </w:rPr>
      </w:pPr>
      <w:r>
        <w:rPr>
          <w:noProof/>
          <w:lang w:eastAsia="ru-RU"/>
        </w:rPr>
        <w:drawing>
          <wp:inline distT="0" distB="0" distL="0" distR="0" wp14:anchorId="1EB6A717" wp14:editId="6034F1F3">
            <wp:extent cx="5543550" cy="4594305"/>
            <wp:effectExtent l="0" t="0" r="0" b="0"/>
            <wp:docPr id="1479367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74657" cy="4620085"/>
                    </a:xfrm>
                    <a:prstGeom prst="rect">
                      <a:avLst/>
                    </a:prstGeom>
                    <a:noFill/>
                    <a:ln>
                      <a:noFill/>
                    </a:ln>
                  </pic:spPr>
                </pic:pic>
              </a:graphicData>
            </a:graphic>
          </wp:inline>
        </w:drawing>
      </w:r>
    </w:p>
    <w:p w14:paraId="6366AA04" w14:textId="77777777" w:rsidR="00990276" w:rsidRPr="00717607" w:rsidRDefault="00990276" w:rsidP="00990276">
      <w:pPr>
        <w:spacing w:after="0" w:line="240" w:lineRule="auto"/>
        <w:jc w:val="center"/>
        <w:rPr>
          <w:rFonts w:ascii="Times New Roman" w:hAnsi="Times New Roman"/>
          <w:b/>
          <w:sz w:val="24"/>
          <w:szCs w:val="24"/>
        </w:rPr>
      </w:pPr>
      <w:r w:rsidRPr="00717607">
        <w:rPr>
          <w:rFonts w:ascii="Times New Roman" w:hAnsi="Times New Roman"/>
          <w:sz w:val="24"/>
          <w:szCs w:val="24"/>
        </w:rPr>
        <w:t>1– аргиллиты, алевролиты и алевритовые песчаники; 2– песчаники и неравномернозернистые туфовые песчаники; 3– известняки и известняковые породы; 4– базальные конгломераты и песчаники; 5– туфы и лавы риолитовых и риолит-дацитовых порфиров; 6– туфы и лавы базальтовых и андезитово-базальтовых порфиров; 7– субвулканические тела риолитовых и риолит-дацитовых порфиров; 8– метаморфические сланцы; 9– пирит-полиметаллическое оруденение; 10– золото-серебро-барит-полиметаллическое оруденение</w:t>
      </w:r>
    </w:p>
    <w:p w14:paraId="749542B4" w14:textId="77777777" w:rsidR="00990276" w:rsidRDefault="00990276" w:rsidP="00990276">
      <w:pPr>
        <w:spacing w:after="0" w:line="240" w:lineRule="auto"/>
        <w:ind w:firstLine="709"/>
        <w:jc w:val="both"/>
        <w:rPr>
          <w:rFonts w:ascii="Times New Roman" w:hAnsi="Times New Roman"/>
          <w:bCs/>
          <w:sz w:val="26"/>
          <w:szCs w:val="26"/>
        </w:rPr>
      </w:pPr>
    </w:p>
    <w:p w14:paraId="1D2CD8C5" w14:textId="77777777" w:rsidR="00990276" w:rsidRPr="007F7312" w:rsidRDefault="00990276" w:rsidP="007D2674">
      <w:pPr>
        <w:spacing w:after="0" w:line="240" w:lineRule="auto"/>
        <w:jc w:val="center"/>
        <w:rPr>
          <w:rFonts w:ascii="Times New Roman" w:hAnsi="Times New Roman"/>
          <w:b/>
          <w:sz w:val="26"/>
          <w:szCs w:val="26"/>
        </w:rPr>
      </w:pPr>
      <w:r w:rsidRPr="00717607">
        <w:rPr>
          <w:rFonts w:ascii="Times New Roman" w:hAnsi="Times New Roman"/>
          <w:bCs/>
          <w:sz w:val="26"/>
          <w:szCs w:val="26"/>
        </w:rPr>
        <w:t xml:space="preserve">Рисунок </w:t>
      </w:r>
      <w:r>
        <w:rPr>
          <w:rFonts w:ascii="Times New Roman" w:hAnsi="Times New Roman"/>
          <w:bCs/>
          <w:sz w:val="26"/>
          <w:szCs w:val="26"/>
        </w:rPr>
        <w:t>5</w:t>
      </w:r>
      <w:r w:rsidRPr="00717607">
        <w:rPr>
          <w:rFonts w:ascii="Times New Roman" w:hAnsi="Times New Roman"/>
          <w:bCs/>
          <w:sz w:val="26"/>
          <w:szCs w:val="26"/>
        </w:rPr>
        <w:t>.</w:t>
      </w:r>
      <w:r>
        <w:rPr>
          <w:rFonts w:ascii="Times New Roman" w:hAnsi="Times New Roman"/>
          <w:bCs/>
          <w:sz w:val="26"/>
          <w:szCs w:val="26"/>
        </w:rPr>
        <w:t>6</w:t>
      </w:r>
      <w:r w:rsidRPr="00717607">
        <w:rPr>
          <w:rFonts w:ascii="Times New Roman" w:hAnsi="Times New Roman"/>
          <w:b/>
          <w:sz w:val="26"/>
          <w:szCs w:val="26"/>
        </w:rPr>
        <w:t xml:space="preserve"> –</w:t>
      </w:r>
      <w:r w:rsidRPr="00717607">
        <w:rPr>
          <w:rFonts w:ascii="Times New Roman" w:hAnsi="Times New Roman"/>
          <w:sz w:val="26"/>
          <w:szCs w:val="26"/>
        </w:rPr>
        <w:t xml:space="preserve"> Схематические стратиграфические колонки и размещение оруденения рудных районов казахстанской части Рудного Алтая (По И.В. Гаськову, 2015)</w:t>
      </w:r>
      <w:r w:rsidRPr="007F7312">
        <w:rPr>
          <w:rFonts w:ascii="Times New Roman" w:hAnsi="Times New Roman"/>
          <w:sz w:val="26"/>
          <w:szCs w:val="26"/>
        </w:rPr>
        <w:t xml:space="preserve"> [83]</w:t>
      </w:r>
    </w:p>
    <w:p w14:paraId="5C84CE43" w14:textId="77777777" w:rsidR="00990276" w:rsidRDefault="00990276" w:rsidP="0099027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6DE9D23A" w14:textId="77777777" w:rsidR="00990276" w:rsidRDefault="00990276" w:rsidP="0099027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717607">
        <w:rPr>
          <w:rFonts w:ascii="Times New Roman" w:eastAsia="Times New Roman" w:hAnsi="Times New Roman"/>
          <w:sz w:val="28"/>
          <w:szCs w:val="28"/>
          <w:lang w:eastAsia="ru-RU"/>
        </w:rPr>
        <w:t xml:space="preserve">Природа порфировых образований до сих пор является предметом споров геологов, занимающихся изучением Рудного Алтая. </w:t>
      </w:r>
      <w:r w:rsidRPr="00717607">
        <w:rPr>
          <w:rFonts w:ascii="Times New Roman" w:hAnsi="Times New Roman"/>
          <w:sz w:val="28"/>
          <w:szCs w:val="28"/>
        </w:rPr>
        <w:t xml:space="preserve">Вопросами изучения данных образований занимались Григорьев И.Ф., Елисеев Н А., Курек Н.Н., Нехорошев В.П., Никольский А.П., К.Г. Богданов, В.Н. Гаврилов, Д.И. </w:t>
      </w:r>
      <w:r w:rsidRPr="00717607">
        <w:rPr>
          <w:rFonts w:ascii="Times New Roman" w:hAnsi="Times New Roman"/>
          <w:sz w:val="28"/>
          <w:szCs w:val="28"/>
        </w:rPr>
        <w:lastRenderedPageBreak/>
        <w:t xml:space="preserve">Горжевский, П.Ф. Иванкин, В.С. Кузебный, М.А. Осипов и многие другие исследователи. </w:t>
      </w:r>
      <w:r w:rsidRPr="00717607">
        <w:rPr>
          <w:rFonts w:ascii="Times New Roman" w:eastAsia="Times New Roman" w:hAnsi="Times New Roman"/>
          <w:sz w:val="28"/>
          <w:szCs w:val="28"/>
          <w:lang w:eastAsia="ru-RU"/>
        </w:rPr>
        <w:t>Елисеев Н. А. относил все мелкие интрузии кислых порфировых пород к жильной серии змеиногорского комплекса гранитоидов. Нехорошев В.П. связывал их с завершающими этапами верхнепалеозойского интрузивного магматизма; А.П. Никольский, Ю.А. Кузнецов, П.Ф. Иванкин, В.С. Кузебный и др. относили их к самым поздним фазам верхнепалеозойского интрузивного цикла [67].</w:t>
      </w:r>
    </w:p>
    <w:p w14:paraId="3E32FEDF" w14:textId="77777777" w:rsidR="00990276" w:rsidRPr="00717607" w:rsidRDefault="00990276" w:rsidP="0099027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456877F8" w14:textId="77777777" w:rsidR="00990276" w:rsidRPr="00717607" w:rsidRDefault="00990276" w:rsidP="00990276">
      <w:pPr>
        <w:jc w:val="center"/>
        <w:rPr>
          <w:lang w:val="x-none"/>
        </w:rPr>
      </w:pPr>
      <w:r w:rsidRPr="00717607">
        <w:rPr>
          <w:noProof/>
          <w:lang w:eastAsia="ru-RU"/>
        </w:rPr>
        <w:drawing>
          <wp:inline distT="0" distB="0" distL="0" distR="0" wp14:anchorId="6A32D3E3" wp14:editId="3AF798C9">
            <wp:extent cx="5748497" cy="3518535"/>
            <wp:effectExtent l="0" t="0" r="5080" b="5715"/>
            <wp:docPr id="836302239" name="Рисунок 83630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81059" cy="3538465"/>
                    </a:xfrm>
                    <a:prstGeom prst="rect">
                      <a:avLst/>
                    </a:prstGeom>
                    <a:noFill/>
                    <a:ln>
                      <a:noFill/>
                    </a:ln>
                  </pic:spPr>
                </pic:pic>
              </a:graphicData>
            </a:graphic>
          </wp:inline>
        </w:drawing>
      </w:r>
    </w:p>
    <w:p w14:paraId="53CF3F75" w14:textId="77777777" w:rsidR="00990276" w:rsidRPr="00717607" w:rsidRDefault="00990276" w:rsidP="0077628A">
      <w:pPr>
        <w:spacing w:after="0" w:line="228" w:lineRule="auto"/>
        <w:jc w:val="center"/>
        <w:rPr>
          <w:rFonts w:ascii="Times New Roman" w:hAnsi="Times New Roman"/>
          <w:sz w:val="24"/>
          <w:szCs w:val="24"/>
        </w:rPr>
      </w:pPr>
      <w:r w:rsidRPr="00717607">
        <w:rPr>
          <w:rFonts w:ascii="Times New Roman" w:hAnsi="Times New Roman"/>
          <w:sz w:val="24"/>
          <w:szCs w:val="24"/>
        </w:rPr>
        <w:t>1 – нижнепалеозойские сланцы и песчаники; 2 – аргиллиты, алевролиты и алевропесчаники; 3 – песчаники и туфопесчаники разнозернистые; 4 – известняки и известковистые породы; 5 – брекчии смешанного состава; 6 – базальные конгломераты и гравелиты; 7 – туфы и лавы риолитовых и риолит-дацитовых порфиров; 8 – туфы и лавы базальтовых и андезито-базальтовых порфиритов; 9 – субвулканические тела риолитовых и риолит-дацитовых порфиров; 10 – колчеданно-полиметаллическое оруденение; 11 – золото-серебро-барит-полиметаллическое оруденение</w:t>
      </w:r>
    </w:p>
    <w:p w14:paraId="50C24797" w14:textId="77777777" w:rsidR="00990276" w:rsidRDefault="00990276" w:rsidP="00990276">
      <w:pPr>
        <w:spacing w:after="0" w:line="240" w:lineRule="auto"/>
        <w:ind w:firstLine="709"/>
        <w:jc w:val="both"/>
        <w:rPr>
          <w:rFonts w:ascii="Times New Roman" w:hAnsi="Times New Roman"/>
          <w:sz w:val="28"/>
          <w:szCs w:val="28"/>
        </w:rPr>
      </w:pPr>
    </w:p>
    <w:p w14:paraId="48414EC3" w14:textId="77777777" w:rsidR="00990276" w:rsidRPr="007F7312" w:rsidRDefault="00990276" w:rsidP="007D2674">
      <w:pPr>
        <w:spacing w:after="0" w:line="240" w:lineRule="auto"/>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5</w:t>
      </w:r>
      <w:r w:rsidRPr="00717607">
        <w:rPr>
          <w:rFonts w:ascii="Times New Roman" w:hAnsi="Times New Roman"/>
          <w:sz w:val="28"/>
          <w:szCs w:val="28"/>
        </w:rPr>
        <w:t>.</w:t>
      </w:r>
      <w:r>
        <w:rPr>
          <w:rFonts w:ascii="Times New Roman" w:hAnsi="Times New Roman"/>
          <w:sz w:val="28"/>
          <w:szCs w:val="28"/>
        </w:rPr>
        <w:t>7</w:t>
      </w:r>
      <w:r w:rsidRPr="00717607">
        <w:rPr>
          <w:rFonts w:ascii="Times New Roman" w:hAnsi="Times New Roman"/>
          <w:sz w:val="28"/>
          <w:szCs w:val="28"/>
        </w:rPr>
        <w:t xml:space="preserve"> - </w:t>
      </w:r>
      <w:r w:rsidRPr="00717607">
        <w:rPr>
          <w:rFonts w:ascii="Times New Roman" w:hAnsi="Times New Roman"/>
          <w:sz w:val="26"/>
          <w:szCs w:val="26"/>
        </w:rPr>
        <w:t>Схематические стратиграфические колонки и размещение оруденения рудных</w:t>
      </w:r>
      <w:r w:rsidRPr="00717607">
        <w:rPr>
          <w:rFonts w:ascii="Times New Roman" w:hAnsi="Times New Roman"/>
          <w:sz w:val="28"/>
          <w:szCs w:val="28"/>
        </w:rPr>
        <w:t xml:space="preserve"> районов северо-западной (российской) части Рудного Алтая (по И.В. Гаськову, 2015)</w:t>
      </w:r>
      <w:r>
        <w:rPr>
          <w:rFonts w:ascii="Times New Roman" w:hAnsi="Times New Roman"/>
          <w:sz w:val="28"/>
          <w:szCs w:val="28"/>
        </w:rPr>
        <w:t xml:space="preserve"> </w:t>
      </w:r>
      <w:r w:rsidRPr="007F7312">
        <w:rPr>
          <w:rFonts w:ascii="Times New Roman" w:hAnsi="Times New Roman"/>
          <w:sz w:val="28"/>
          <w:szCs w:val="28"/>
        </w:rPr>
        <w:t>[83]</w:t>
      </w:r>
    </w:p>
    <w:p w14:paraId="0C775FB1" w14:textId="77777777" w:rsidR="00990276" w:rsidRDefault="00990276" w:rsidP="00990276">
      <w:pPr>
        <w:widowControl w:val="0"/>
        <w:autoSpaceDE w:val="0"/>
        <w:autoSpaceDN w:val="0"/>
        <w:spacing w:after="0" w:line="240" w:lineRule="auto"/>
        <w:ind w:firstLine="720"/>
        <w:jc w:val="both"/>
        <w:rPr>
          <w:rFonts w:ascii="Times New Roman" w:hAnsi="Times New Roman"/>
          <w:sz w:val="28"/>
          <w:szCs w:val="28"/>
        </w:rPr>
      </w:pPr>
    </w:p>
    <w:p w14:paraId="5A9EBC67" w14:textId="77777777" w:rsidR="00990276" w:rsidRPr="00717607" w:rsidRDefault="00990276" w:rsidP="00990276">
      <w:pPr>
        <w:widowControl w:val="0"/>
        <w:autoSpaceDE w:val="0"/>
        <w:autoSpaceDN w:val="0"/>
        <w:spacing w:after="0" w:line="240" w:lineRule="auto"/>
        <w:ind w:firstLine="720"/>
        <w:jc w:val="both"/>
        <w:rPr>
          <w:rFonts w:ascii="Times New Roman" w:hAnsi="Times New Roman"/>
          <w:sz w:val="28"/>
          <w:szCs w:val="28"/>
        </w:rPr>
      </w:pPr>
      <w:r w:rsidRPr="00717607">
        <w:rPr>
          <w:rFonts w:ascii="Times New Roman" w:hAnsi="Times New Roman"/>
          <w:sz w:val="28"/>
          <w:szCs w:val="28"/>
        </w:rPr>
        <w:t xml:space="preserve">На Лениногорском рудном поле петрохимические особенности девонских вулканических пород описаны П.П. Буровым и Н.Н. Куреком, М.В. Тащининой, </w:t>
      </w:r>
      <w:r w:rsidRPr="0077628A">
        <w:rPr>
          <w:rFonts w:ascii="Times New Roman" w:hAnsi="Times New Roman"/>
          <w:spacing w:val="-4"/>
          <w:sz w:val="28"/>
          <w:szCs w:val="28"/>
        </w:rPr>
        <w:t>Н.Г. Щербой, А.А. Малыгиным, В.В. Поповым. В Зыряновском районе – А.К. Каюповым, В.А. Ким, Л.Г. Никитиной, Е.А. Флѐровым, Т.В. Кировой, П.В. Иншиным, А.М. Марьиным и др. В Прииртышском районе интрузивным магматизмом занимались М.В. Тащинина, П.Ф.Иванкин, П.В. Ведерников, Е.Б. Яковлева, Д.И. Горжевский, В.С. Кузебный, Д.Г. Ажгирей и другие [2, 5, 37, 38, 55].</w:t>
      </w:r>
    </w:p>
    <w:p w14:paraId="16AE909D" w14:textId="77777777" w:rsidR="00990276" w:rsidRPr="00717607"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r w:rsidRPr="00717607">
        <w:rPr>
          <w:rFonts w:ascii="Times New Roman" w:eastAsia="Times New Roman" w:hAnsi="Times New Roman"/>
          <w:sz w:val="28"/>
          <w:szCs w:val="28"/>
          <w:lang w:eastAsia="ru-RU"/>
        </w:rPr>
        <w:t xml:space="preserve">Несмотря на разногласия во взглядах на природу и возраст порфировых </w:t>
      </w:r>
      <w:r w:rsidRPr="00717607">
        <w:rPr>
          <w:rFonts w:ascii="Times New Roman" w:eastAsia="Times New Roman" w:hAnsi="Times New Roman"/>
          <w:sz w:val="28"/>
          <w:szCs w:val="28"/>
          <w:lang w:eastAsia="ru-RU"/>
        </w:rPr>
        <w:lastRenderedPageBreak/>
        <w:t>пород все исследователи согласны с тем, что для большинства колчеданных месторождений Рудного Алтая рудоотложению сопутствуют породы порфирового облика, которые по составу отвечают кварцевым порфирам, кварц-полевошпатовым порфирам, альбитофирам. Они располагаются как со стороны лежачего, так и висячего боков рудных тел. Такие породы разными авторами определяются либо как субвулканические тела, либо как самостоятельные магматические комплексы девонского возраста, или интрузивные залежи нижнего карбона.</w:t>
      </w:r>
    </w:p>
    <w:p w14:paraId="41EE9EAB" w14:textId="77777777" w:rsidR="00990276"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r w:rsidRPr="00717607">
        <w:rPr>
          <w:rFonts w:ascii="Times New Roman" w:eastAsia="Times New Roman" w:hAnsi="Times New Roman"/>
          <w:sz w:val="28"/>
          <w:szCs w:val="28"/>
          <w:lang w:eastAsia="ru-RU"/>
        </w:rPr>
        <w:t>Порфировым породам свойственна тенденция к послойному и межформационному залеганию с образованием куполовидных и крупных пластовых залежей, что сближает их с силлоподобными образованиями девонского вулканизма. В целом отсутствуют существенные генетические различия между интрузиями порфиров и кварцевых альбитофиров, принадлежащих к силловой фации девонских вулканогенных пород. Ввиду затруднений в однозначной трактовке генезиса порфировых пород, которые явно ассоциируют с оруденением и располагаются на одном рудолокализующем уровне мы, вслед за Ганженко Г.Д. относим их к субвулканическим образованиям [</w:t>
      </w:r>
      <w:r>
        <w:rPr>
          <w:rFonts w:ascii="Times New Roman" w:eastAsia="Times New Roman" w:hAnsi="Times New Roman"/>
          <w:sz w:val="28"/>
          <w:szCs w:val="28"/>
          <w:lang w:eastAsia="ru-RU"/>
        </w:rPr>
        <w:t xml:space="preserve">21, </w:t>
      </w:r>
      <w:r w:rsidRPr="00717607">
        <w:rPr>
          <w:rFonts w:ascii="Times New Roman" w:eastAsia="Times New Roman" w:hAnsi="Times New Roman"/>
          <w:sz w:val="28"/>
          <w:szCs w:val="28"/>
          <w:lang w:eastAsia="ru-RU"/>
        </w:rPr>
        <w:t>67].</w:t>
      </w:r>
    </w:p>
    <w:p w14:paraId="7A49D278" w14:textId="77777777" w:rsidR="00990276"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r w:rsidRPr="0071760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p>
    <w:p w14:paraId="7D1C4950" w14:textId="77777777" w:rsidR="00990276" w:rsidRDefault="00990276" w:rsidP="00990276">
      <w:pPr>
        <w:widowControl w:val="0"/>
        <w:autoSpaceDE w:val="0"/>
        <w:autoSpaceDN w:val="0"/>
        <w:spacing w:after="0" w:line="240" w:lineRule="auto"/>
        <w:jc w:val="center"/>
        <w:rPr>
          <w:rFonts w:ascii="Times New Roman" w:eastAsia="Times New Roman" w:hAnsi="Times New Roman"/>
          <w:sz w:val="28"/>
          <w:szCs w:val="28"/>
          <w:lang w:eastAsia="ru-RU"/>
        </w:rPr>
      </w:pPr>
      <w:r>
        <w:rPr>
          <w:noProof/>
          <w:lang w:eastAsia="ru-RU"/>
        </w:rPr>
        <w:drawing>
          <wp:inline distT="0" distB="0" distL="0" distR="0" wp14:anchorId="47AD3162" wp14:editId="18E84704">
            <wp:extent cx="5355909" cy="4210050"/>
            <wp:effectExtent l="0" t="0" r="0" b="0"/>
            <wp:docPr id="14243510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25310" cy="4264603"/>
                    </a:xfrm>
                    <a:prstGeom prst="rect">
                      <a:avLst/>
                    </a:prstGeom>
                    <a:noFill/>
                    <a:ln>
                      <a:noFill/>
                    </a:ln>
                  </pic:spPr>
                </pic:pic>
              </a:graphicData>
            </a:graphic>
          </wp:inline>
        </w:drawing>
      </w:r>
    </w:p>
    <w:p w14:paraId="41358EDA" w14:textId="77777777" w:rsidR="00990276"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p>
    <w:p w14:paraId="3EB626B9" w14:textId="419A0274" w:rsidR="00990276" w:rsidRDefault="00990276" w:rsidP="007D2674">
      <w:pPr>
        <w:widowControl w:val="0"/>
        <w:autoSpaceDE w:val="0"/>
        <w:autoSpaceDN w:val="0"/>
        <w:spacing w:after="0" w:line="240" w:lineRule="auto"/>
        <w:jc w:val="center"/>
        <w:rPr>
          <w:rFonts w:ascii="Times New Roman" w:eastAsia="Times New Roman" w:hAnsi="Times New Roman"/>
          <w:sz w:val="28"/>
          <w:szCs w:val="28"/>
          <w:lang w:eastAsia="ru-RU"/>
        </w:rPr>
      </w:pPr>
      <w:r w:rsidRPr="008A044D">
        <w:rPr>
          <w:rFonts w:ascii="Times New Roman" w:eastAsia="Times New Roman" w:hAnsi="Times New Roman"/>
          <w:sz w:val="28"/>
          <w:szCs w:val="28"/>
          <w:lang w:eastAsia="ru-RU"/>
        </w:rPr>
        <w:t xml:space="preserve">Рисунок </w:t>
      </w:r>
      <w:r>
        <w:rPr>
          <w:rFonts w:ascii="Times New Roman" w:eastAsia="Times New Roman" w:hAnsi="Times New Roman"/>
          <w:sz w:val="28"/>
          <w:szCs w:val="28"/>
          <w:lang w:eastAsia="ru-RU"/>
        </w:rPr>
        <w:t>5</w:t>
      </w:r>
      <w:r w:rsidRPr="008A044D">
        <w:rPr>
          <w:rFonts w:ascii="Times New Roman" w:eastAsia="Times New Roman" w:hAnsi="Times New Roman"/>
          <w:sz w:val="28"/>
          <w:szCs w:val="28"/>
          <w:lang w:eastAsia="ru-RU"/>
        </w:rPr>
        <w:t>.8</w:t>
      </w:r>
      <w:r>
        <w:rPr>
          <w:rFonts w:ascii="Times New Roman" w:eastAsia="Times New Roman" w:hAnsi="Times New Roman"/>
          <w:sz w:val="28"/>
          <w:szCs w:val="28"/>
          <w:lang w:eastAsia="ru-RU"/>
        </w:rPr>
        <w:t xml:space="preserve"> – </w:t>
      </w:r>
      <w:r>
        <w:rPr>
          <w:rFonts w:ascii="Times New Roman" w:eastAsia="Times New Roman" w:hAnsi="Times New Roman"/>
          <w:sz w:val="28"/>
          <w:szCs w:val="28"/>
          <w:lang w:val="en-US" w:eastAsia="ru-RU"/>
        </w:rPr>
        <w:t>TAS</w:t>
      </w:r>
      <w:r>
        <w:rPr>
          <w:rFonts w:ascii="Times New Roman" w:eastAsia="Times New Roman" w:hAnsi="Times New Roman"/>
          <w:sz w:val="28"/>
          <w:szCs w:val="28"/>
          <w:lang w:eastAsia="ru-RU"/>
        </w:rPr>
        <w:t xml:space="preserve">-диаграмма субвулканических пород Рудного Алтая, Лениногорско-Зыряновский комплекс, мас. % (по материалам </w:t>
      </w:r>
      <w:r w:rsidRPr="00E75BAD">
        <w:rPr>
          <w:rFonts w:ascii="Times New Roman" w:eastAsia="Times New Roman" w:hAnsi="Times New Roman"/>
          <w:sz w:val="28"/>
          <w:szCs w:val="28"/>
          <w:lang w:eastAsia="ru-RU"/>
        </w:rPr>
        <w:t>Г.Н.Щербы, П.И.Хохлова, Л.Н.Мочалкиной и др.</w:t>
      </w:r>
      <w:r>
        <w:rPr>
          <w:rFonts w:ascii="Times New Roman" w:eastAsia="Times New Roman" w:hAnsi="Times New Roman"/>
          <w:sz w:val="28"/>
          <w:szCs w:val="28"/>
          <w:lang w:eastAsia="ru-RU"/>
        </w:rPr>
        <w:t>,1</w:t>
      </w:r>
      <w:r w:rsidRPr="00E75BAD">
        <w:rPr>
          <w:rFonts w:ascii="Times New Roman" w:eastAsia="Times New Roman" w:hAnsi="Times New Roman"/>
          <w:sz w:val="28"/>
          <w:szCs w:val="28"/>
          <w:lang w:eastAsia="ru-RU"/>
        </w:rPr>
        <w:t>981г.</w:t>
      </w:r>
      <w:r>
        <w:rPr>
          <w:rFonts w:ascii="Times New Roman" w:eastAsia="Times New Roman" w:hAnsi="Times New Roman"/>
          <w:sz w:val="28"/>
          <w:szCs w:val="28"/>
          <w:lang w:eastAsia="ru-RU"/>
        </w:rPr>
        <w:t xml:space="preserve"> </w:t>
      </w:r>
      <w:r w:rsidRPr="00990276">
        <w:rPr>
          <w:rFonts w:ascii="Times New Roman" w:eastAsia="Times New Roman" w:hAnsi="Times New Roman"/>
          <w:sz w:val="28"/>
          <w:szCs w:val="28"/>
          <w:lang w:eastAsia="ru-RU"/>
        </w:rPr>
        <w:t>[</w:t>
      </w:r>
      <w:r>
        <w:rPr>
          <w:rFonts w:ascii="Times New Roman" w:eastAsia="Times New Roman" w:hAnsi="Times New Roman"/>
          <w:sz w:val="28"/>
          <w:szCs w:val="28"/>
          <w:lang w:eastAsia="ru-RU"/>
        </w:rPr>
        <w:t>26</w:t>
      </w:r>
      <w:r w:rsidRPr="00990276">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p w14:paraId="5ED0D6BF" w14:textId="77777777" w:rsidR="007D2674" w:rsidRDefault="007D2674"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p>
    <w:p w14:paraId="1064F2E3" w14:textId="29167D47" w:rsidR="00990276" w:rsidRPr="0077628A"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r w:rsidRPr="0077628A">
        <w:rPr>
          <w:rFonts w:ascii="Times New Roman" w:eastAsia="Times New Roman" w:hAnsi="Times New Roman"/>
          <w:sz w:val="28"/>
          <w:szCs w:val="28"/>
          <w:lang w:eastAsia="ru-RU"/>
        </w:rPr>
        <w:lastRenderedPageBreak/>
        <w:t xml:space="preserve">Если сделать анализ распространенности риолитовых субвулканических образований в разрезе рудных районов, то получается следующая картина. </w:t>
      </w:r>
    </w:p>
    <w:p w14:paraId="0BC6AA7C" w14:textId="77777777" w:rsidR="00990276" w:rsidRPr="0077628A"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r w:rsidRPr="0077628A">
        <w:rPr>
          <w:rFonts w:ascii="Times New Roman" w:eastAsia="Times New Roman" w:hAnsi="Times New Roman"/>
          <w:sz w:val="28"/>
          <w:szCs w:val="28"/>
          <w:lang w:eastAsia="ru-RU"/>
        </w:rPr>
        <w:t>В Зыряновском рудном районе порфировые породы, входят в состав маслянской свиты, сопутствуют рудным залежам практически всех месторождений района, составляя не менее трети мощности в разрезе среднедевонских отложений. По составу и текстурно-структурным особенностям среди порфиров этого комплекса выделяются кварцевые альбит-порфиры, кварц-полевошпатовые, кварцевые порфиры, фельзиты, фельзит-порфиры, плагиопорфиры, плагиогранит и гранит-порфиры, ортофиры, обломочные порфиры, типа брекчий взрыва, а также кварцево-серицит-хлоритовые сланцы и порфироиды. Плагиогранит-порфиры и гранит-порфиры, отмечены в мощных порфировых интрузиях на больших глубинах.</w:t>
      </w:r>
    </w:p>
    <w:p w14:paraId="5F871D7A" w14:textId="77777777" w:rsidR="00990276" w:rsidRPr="0077628A" w:rsidRDefault="00990276" w:rsidP="00990276">
      <w:pPr>
        <w:spacing w:after="0" w:line="240" w:lineRule="auto"/>
        <w:ind w:firstLine="720"/>
        <w:jc w:val="both"/>
        <w:rPr>
          <w:rFonts w:ascii="Times New Roman" w:hAnsi="Times New Roman"/>
          <w:sz w:val="28"/>
          <w:szCs w:val="28"/>
        </w:rPr>
      </w:pPr>
      <w:r w:rsidRPr="0077628A">
        <w:rPr>
          <w:rFonts w:ascii="Times New Roman" w:eastAsia="Times New Roman" w:hAnsi="Times New Roman"/>
          <w:sz w:val="28"/>
          <w:szCs w:val="28"/>
          <w:lang w:eastAsia="ru-RU"/>
        </w:rPr>
        <w:t>Крупные тела порфиров развиты на Греховском и Малеевско-Путинцевском рудных полях, слагая массивы площадью около 2,5 км</w:t>
      </w:r>
      <w:r w:rsidRPr="0077628A">
        <w:rPr>
          <w:rFonts w:ascii="Times New Roman" w:eastAsia="Times New Roman" w:hAnsi="Times New Roman"/>
          <w:sz w:val="28"/>
          <w:szCs w:val="28"/>
          <w:vertAlign w:val="superscript"/>
          <w:lang w:eastAsia="ru-RU"/>
        </w:rPr>
        <w:t>2</w:t>
      </w:r>
      <w:r w:rsidRPr="0077628A">
        <w:rPr>
          <w:rFonts w:ascii="Times New Roman" w:eastAsia="Times New Roman" w:hAnsi="Times New Roman"/>
          <w:sz w:val="28"/>
          <w:szCs w:val="28"/>
          <w:lang w:eastAsia="ru-RU"/>
        </w:rPr>
        <w:t xml:space="preserve"> и мощностью до 500 м. На Зыряновском месторождении эти породы слагают залежи – Северную и Южную, а на глубине - Центральную, которая представляется ядром Зыряновского куполовидного поднятия [99].</w:t>
      </w:r>
    </w:p>
    <w:p w14:paraId="5D82C7A1" w14:textId="77777777" w:rsidR="00990276" w:rsidRPr="0077628A" w:rsidRDefault="00990276" w:rsidP="00990276">
      <w:pPr>
        <w:widowControl w:val="0"/>
        <w:autoSpaceDE w:val="0"/>
        <w:autoSpaceDN w:val="0"/>
        <w:spacing w:after="0" w:line="240" w:lineRule="auto"/>
        <w:ind w:firstLine="720"/>
        <w:jc w:val="both"/>
        <w:rPr>
          <w:rFonts w:ascii="Times New Roman" w:eastAsia="Times New Roman" w:hAnsi="Times New Roman"/>
          <w:sz w:val="28"/>
          <w:szCs w:val="28"/>
          <w:lang w:eastAsia="ru-RU"/>
        </w:rPr>
      </w:pPr>
      <w:r w:rsidRPr="0077628A">
        <w:rPr>
          <w:rFonts w:ascii="Times New Roman" w:eastAsia="Times New Roman" w:hAnsi="Times New Roman"/>
          <w:sz w:val="28"/>
          <w:szCs w:val="28"/>
          <w:lang w:eastAsia="ru-RU"/>
        </w:rPr>
        <w:t>В Лениногорском рудном районе отчетливо проявилась аналогичная картина с интерпретацией генезиса пород порфирового облика. Так, оруденение Ново-Лениногорского, Долинного, Стрежанского, Шубинского, Чекмарь и других месторождений тесно связано с куполами экструзивных тел порфиров, апикальная часть которых брекчирована, подвержена гидротермальным изменениям и содержит прожилково-вкрапленное и жильно-штокверковое полиметаллическое оруденение. Порфировые породы прорывают отложения лениногорской и крюковской свит. Апикальная часть экструзивных тел представлена псевдобрекчиями, брекчиями дробления, гидротермальными брекчиями, постепенно переходящими на глубину в массивные, фельзитовидные и флюидально-полосчатые разности порфиров, которые определяются как «липаритовые порфиры лениногорской свиты и их брекчии». Такой трактовке придерживаются Ю.Ф. Олейник, Г.С. Январѐв, А.М. Кудряшов, Л.М.Трубников и другие [8, 9].</w:t>
      </w:r>
    </w:p>
    <w:p w14:paraId="7D31646B" w14:textId="77777777" w:rsidR="00990276" w:rsidRPr="0077628A" w:rsidRDefault="00990276" w:rsidP="00990276">
      <w:pPr>
        <w:spacing w:after="0" w:line="240" w:lineRule="auto"/>
        <w:ind w:firstLine="720"/>
        <w:jc w:val="both"/>
        <w:rPr>
          <w:rFonts w:ascii="Times New Roman" w:hAnsi="Times New Roman"/>
          <w:sz w:val="28"/>
          <w:szCs w:val="28"/>
        </w:rPr>
      </w:pPr>
      <w:r w:rsidRPr="0077628A">
        <w:rPr>
          <w:rFonts w:ascii="Times New Roman" w:hAnsi="Times New Roman"/>
          <w:sz w:val="28"/>
          <w:szCs w:val="28"/>
        </w:rPr>
        <w:t xml:space="preserve">На Тишинском рудном поле порфировые породы (лавы, туфы, субвулкани- ческие интрузии, тела псевдопорфиров Г. Н. Щербой, А. А. Авдониным и др. рассматриваются как фациальные образования вулканогенного генезиса. На Стрежанском рудном поле В.В. Авдониным, В.Г. Золотаревым, Г.Ф. Яковлевым, Н.Г. Сухаревым и другими, разные по генезису порфировые породы, слагающие лавовый купол и глубокометаморфизованные терригенные породы, представляются как синвулканические и поствулканические (флюид- порфировый комплекс) образования девонского возраста [103, 104]. </w:t>
      </w:r>
    </w:p>
    <w:p w14:paraId="6AE66384" w14:textId="77777777" w:rsidR="00990276" w:rsidRPr="0077628A" w:rsidRDefault="00990276" w:rsidP="00990276">
      <w:pPr>
        <w:spacing w:after="0" w:line="240" w:lineRule="auto"/>
        <w:ind w:firstLine="720"/>
        <w:jc w:val="both"/>
        <w:rPr>
          <w:rFonts w:ascii="Times New Roman" w:hAnsi="Times New Roman"/>
          <w:sz w:val="28"/>
          <w:szCs w:val="28"/>
        </w:rPr>
      </w:pPr>
      <w:r w:rsidRPr="0077628A">
        <w:rPr>
          <w:rFonts w:ascii="Times New Roman" w:hAnsi="Times New Roman"/>
          <w:sz w:val="28"/>
          <w:szCs w:val="28"/>
        </w:rPr>
        <w:t xml:space="preserve">Рудные тела месторождений Чекмарь, Шубинское и Стрежанское, аналогично Ново-Лениногорскому, Долинному, приурочены к апикальной части порфировых пород и контактирующих с ними осадочными отложениями. В Прииртышском рудном районе также широко развиты порфировые породы и практически все слабо метаморфизованые крупные, и мелкие месторождения </w:t>
      </w:r>
      <w:r w:rsidRPr="0077628A">
        <w:rPr>
          <w:rFonts w:ascii="Times New Roman" w:hAnsi="Times New Roman"/>
          <w:sz w:val="28"/>
          <w:szCs w:val="28"/>
        </w:rPr>
        <w:lastRenderedPageBreak/>
        <w:t>региона сопровождаются выходами на дневной поверхности куполовидных сопок порфиров.</w:t>
      </w:r>
    </w:p>
    <w:p w14:paraId="2384A887" w14:textId="77777777" w:rsidR="00990276" w:rsidRPr="0077628A" w:rsidRDefault="00990276" w:rsidP="00990276">
      <w:pPr>
        <w:spacing w:after="0" w:line="240" w:lineRule="auto"/>
        <w:ind w:firstLine="709"/>
        <w:jc w:val="both"/>
        <w:rPr>
          <w:rFonts w:ascii="Times New Roman" w:hAnsi="Times New Roman"/>
          <w:iCs/>
          <w:sz w:val="28"/>
          <w:szCs w:val="28"/>
        </w:rPr>
      </w:pPr>
      <w:r w:rsidRPr="0077628A">
        <w:rPr>
          <w:rFonts w:ascii="Times New Roman" w:hAnsi="Times New Roman"/>
          <w:iCs/>
          <w:sz w:val="28"/>
          <w:szCs w:val="28"/>
        </w:rPr>
        <w:t>Важнейшей закономерностью является также распределение колчеданного оруденения по гипсометрическим уровням рельефа (Овчинников, Баранов, 1974). Оруденение на Алтае распространено на абсолютных отметках от +1700 до -500м, (общий современный вертикальный размах равен 2,2 км. Отдельные, наиболее крупные месторождения достигают размеров свыше 1100м, т. е. половины вертикальной протяженности размещения всей совокупности месторождений (Зыряновское, Орловское, Тишинское, Ново-Березовское и др.). Распределение месторождений и запасов металлов в них на каждой из структурно-металлогенических зон Алтая дает плавную кривую с одним максимумом. Наиболее благоприятный уровень для Змеиногорско-Зыряновской зоны от +600 до +200м, а для Алейско-Иртышской – от +200 до – 200м. В этих достаточно узких интервалах, равных всего 400м, сосредоточено свыше 70% запасов металлов.</w:t>
      </w:r>
    </w:p>
    <w:p w14:paraId="09F9202D" w14:textId="77777777" w:rsidR="00990276" w:rsidRPr="00717607" w:rsidRDefault="00990276" w:rsidP="00990276">
      <w:pPr>
        <w:spacing w:after="0"/>
        <w:ind w:firstLine="567"/>
        <w:jc w:val="both"/>
        <w:rPr>
          <w:rFonts w:ascii="Times New Roman" w:hAnsi="Times New Roman"/>
          <w:sz w:val="28"/>
          <w:szCs w:val="28"/>
          <w:highlight w:val="lightGray"/>
        </w:rPr>
      </w:pPr>
    </w:p>
    <w:p w14:paraId="3554040A" w14:textId="77777777" w:rsidR="00990276" w:rsidRPr="00686297" w:rsidRDefault="00990276" w:rsidP="00990276">
      <w:pPr>
        <w:spacing w:after="0"/>
        <w:ind w:firstLine="567"/>
        <w:jc w:val="both"/>
        <w:rPr>
          <w:rFonts w:ascii="Times New Roman" w:hAnsi="Times New Roman"/>
          <w:b/>
          <w:bCs/>
          <w:spacing w:val="-6"/>
          <w:sz w:val="28"/>
          <w:szCs w:val="28"/>
        </w:rPr>
      </w:pPr>
      <w:r w:rsidRPr="0043017F">
        <w:rPr>
          <w:rFonts w:ascii="Times New Roman" w:hAnsi="Times New Roman"/>
          <w:b/>
          <w:bCs/>
          <w:sz w:val="28"/>
          <w:szCs w:val="28"/>
        </w:rPr>
        <w:t>5</w:t>
      </w:r>
      <w:r w:rsidRPr="00686297">
        <w:rPr>
          <w:rFonts w:ascii="Times New Roman" w:hAnsi="Times New Roman"/>
          <w:b/>
          <w:bCs/>
          <w:spacing w:val="-6"/>
          <w:sz w:val="28"/>
          <w:szCs w:val="28"/>
        </w:rPr>
        <w:t>.2 Строение месторождений VMS Рудного Алтая</w:t>
      </w:r>
    </w:p>
    <w:p w14:paraId="732BB51E" w14:textId="77777777" w:rsidR="00990276" w:rsidRPr="00686297" w:rsidRDefault="00990276" w:rsidP="00990276">
      <w:pPr>
        <w:spacing w:after="0"/>
        <w:ind w:firstLine="567"/>
        <w:jc w:val="both"/>
        <w:rPr>
          <w:rFonts w:ascii="Times New Roman" w:hAnsi="Times New Roman"/>
          <w:spacing w:val="-6"/>
          <w:sz w:val="28"/>
          <w:szCs w:val="28"/>
        </w:rPr>
      </w:pPr>
    </w:p>
    <w:p w14:paraId="6ED036A8" w14:textId="77777777" w:rsidR="00990276" w:rsidRPr="0077628A" w:rsidRDefault="00990276" w:rsidP="00990276">
      <w:pPr>
        <w:spacing w:after="0" w:line="240" w:lineRule="auto"/>
        <w:ind w:firstLine="567"/>
        <w:jc w:val="both"/>
        <w:rPr>
          <w:rFonts w:ascii="Times New Roman" w:hAnsi="Times New Roman"/>
          <w:bCs/>
          <w:sz w:val="28"/>
          <w:szCs w:val="28"/>
        </w:rPr>
      </w:pPr>
      <w:r w:rsidRPr="0077628A">
        <w:rPr>
          <w:rFonts w:ascii="Times New Roman" w:hAnsi="Times New Roman"/>
          <w:bCs/>
          <w:sz w:val="28"/>
          <w:szCs w:val="28"/>
        </w:rPr>
        <w:t>5.2.1 Формы рудных залежей</w:t>
      </w:r>
    </w:p>
    <w:p w14:paraId="44CDC77D" w14:textId="77777777" w:rsidR="00990276" w:rsidRPr="006B278D" w:rsidRDefault="00990276" w:rsidP="00990276">
      <w:pPr>
        <w:spacing w:after="0" w:line="240" w:lineRule="auto"/>
        <w:ind w:firstLine="567"/>
        <w:jc w:val="both"/>
        <w:rPr>
          <w:rFonts w:ascii="Times New Roman" w:hAnsi="Times New Roman"/>
          <w:sz w:val="28"/>
          <w:szCs w:val="28"/>
        </w:rPr>
      </w:pPr>
      <w:r w:rsidRPr="006B278D">
        <w:rPr>
          <w:rFonts w:ascii="Times New Roman" w:hAnsi="Times New Roman"/>
          <w:bCs/>
          <w:sz w:val="28"/>
          <w:szCs w:val="28"/>
        </w:rPr>
        <w:t xml:space="preserve">Практически </w:t>
      </w:r>
      <w:r w:rsidRPr="006B278D">
        <w:rPr>
          <w:rFonts w:ascii="Times New Roman" w:hAnsi="Times New Roman"/>
          <w:sz w:val="28"/>
          <w:szCs w:val="28"/>
        </w:rPr>
        <w:t>все сульфидных месторождений VMS характеризуются схожими чертами строения. Внутри массивных сульфидных линз, как правило, присутствуют осадочные структуры, часто проявляется градуированная слоистость и косая слоистость, или переслаивание обломков со слоистыми отложениями сульфидов как, у классических месторождений типа Куроко в Японии [</w:t>
      </w:r>
      <w:r w:rsidRPr="006B278D">
        <w:rPr>
          <w:rFonts w:ascii="Times New Roman" w:hAnsi="Times New Roman"/>
          <w:sz w:val="28"/>
          <w:szCs w:val="28"/>
          <w:lang w:val="en-US"/>
        </w:rPr>
        <w:t>Ishihara</w:t>
      </w:r>
      <w:r w:rsidRPr="006B278D">
        <w:rPr>
          <w:rFonts w:ascii="Times New Roman" w:hAnsi="Times New Roman"/>
          <w:sz w:val="28"/>
          <w:szCs w:val="28"/>
        </w:rPr>
        <w:t xml:space="preserve">, </w:t>
      </w:r>
      <w:r w:rsidRPr="006B278D">
        <w:rPr>
          <w:rFonts w:ascii="Times New Roman" w:hAnsi="Times New Roman"/>
          <w:sz w:val="28"/>
          <w:szCs w:val="28"/>
          <w:lang w:val="en-US"/>
        </w:rPr>
        <w:t>S</w:t>
      </w:r>
      <w:r w:rsidRPr="006B278D">
        <w:rPr>
          <w:rFonts w:ascii="Times New Roman" w:hAnsi="Times New Roman"/>
          <w:sz w:val="28"/>
          <w:szCs w:val="28"/>
        </w:rPr>
        <w:t xml:space="preserve">., 1974, </w:t>
      </w:r>
      <w:r w:rsidRPr="006B278D">
        <w:rPr>
          <w:rFonts w:ascii="Times New Roman" w:hAnsi="Times New Roman"/>
          <w:sz w:val="28"/>
          <w:szCs w:val="28"/>
          <w:lang w:val="en-US"/>
        </w:rPr>
        <w:t>ed</w:t>
      </w:r>
      <w:r w:rsidRPr="006B278D">
        <w:rPr>
          <w:rFonts w:ascii="Times New Roman" w:hAnsi="Times New Roman"/>
          <w:sz w:val="28"/>
          <w:szCs w:val="28"/>
        </w:rPr>
        <w:t xml:space="preserve">., </w:t>
      </w:r>
      <w:r w:rsidRPr="006B278D">
        <w:rPr>
          <w:rFonts w:ascii="Times New Roman" w:hAnsi="Times New Roman"/>
          <w:sz w:val="28"/>
          <w:szCs w:val="28"/>
          <w:lang w:val="en-US"/>
        </w:rPr>
        <w:t>Geology</w:t>
      </w:r>
      <w:r w:rsidRPr="006B278D">
        <w:rPr>
          <w:rFonts w:ascii="Times New Roman" w:hAnsi="Times New Roman"/>
          <w:sz w:val="28"/>
          <w:szCs w:val="28"/>
        </w:rPr>
        <w:t xml:space="preserve"> </w:t>
      </w:r>
      <w:r w:rsidRPr="006B278D">
        <w:rPr>
          <w:rFonts w:ascii="Times New Roman" w:hAnsi="Times New Roman"/>
          <w:sz w:val="28"/>
          <w:szCs w:val="28"/>
          <w:lang w:val="en-US"/>
        </w:rPr>
        <w:t>of</w:t>
      </w:r>
      <w:r w:rsidRPr="006B278D">
        <w:rPr>
          <w:rFonts w:ascii="Times New Roman" w:hAnsi="Times New Roman"/>
          <w:sz w:val="28"/>
          <w:szCs w:val="28"/>
        </w:rPr>
        <w:t xml:space="preserve"> </w:t>
      </w:r>
      <w:r w:rsidRPr="006B278D">
        <w:rPr>
          <w:rFonts w:ascii="Times New Roman" w:hAnsi="Times New Roman"/>
          <w:sz w:val="28"/>
          <w:szCs w:val="28"/>
          <w:lang w:val="en-US"/>
        </w:rPr>
        <w:t>Kuroko</w:t>
      </w:r>
      <w:r w:rsidRPr="006B278D">
        <w:rPr>
          <w:rFonts w:ascii="Times New Roman" w:hAnsi="Times New Roman"/>
          <w:sz w:val="28"/>
          <w:szCs w:val="28"/>
        </w:rPr>
        <w:t xml:space="preserve"> </w:t>
      </w:r>
      <w:r w:rsidRPr="006B278D">
        <w:rPr>
          <w:rFonts w:ascii="Times New Roman" w:hAnsi="Times New Roman"/>
          <w:sz w:val="28"/>
          <w:szCs w:val="28"/>
          <w:lang w:val="en-US"/>
        </w:rPr>
        <w:t>Deposits</w:t>
      </w:r>
      <w:r w:rsidRPr="006B278D">
        <w:rPr>
          <w:rFonts w:ascii="Times New Roman" w:hAnsi="Times New Roman"/>
          <w:sz w:val="28"/>
          <w:szCs w:val="28"/>
        </w:rPr>
        <w:t xml:space="preserve">: </w:t>
      </w:r>
      <w:r w:rsidRPr="006B278D">
        <w:rPr>
          <w:rFonts w:ascii="Times New Roman" w:hAnsi="Times New Roman"/>
          <w:sz w:val="28"/>
          <w:szCs w:val="28"/>
          <w:lang w:val="en-US"/>
        </w:rPr>
        <w:t>Society</w:t>
      </w:r>
      <w:r w:rsidRPr="006B278D">
        <w:rPr>
          <w:rFonts w:ascii="Times New Roman" w:hAnsi="Times New Roman"/>
          <w:sz w:val="28"/>
          <w:szCs w:val="28"/>
        </w:rPr>
        <w:t xml:space="preserve"> </w:t>
      </w:r>
      <w:r w:rsidRPr="006B278D">
        <w:rPr>
          <w:rFonts w:ascii="Times New Roman" w:hAnsi="Times New Roman"/>
          <w:sz w:val="28"/>
          <w:szCs w:val="28"/>
          <w:lang w:val="en-US"/>
        </w:rPr>
        <w:t>of</w:t>
      </w:r>
      <w:r w:rsidRPr="006B278D">
        <w:rPr>
          <w:rFonts w:ascii="Times New Roman" w:hAnsi="Times New Roman"/>
          <w:sz w:val="28"/>
          <w:szCs w:val="28"/>
        </w:rPr>
        <w:t xml:space="preserve"> </w:t>
      </w:r>
      <w:r w:rsidRPr="006B278D">
        <w:rPr>
          <w:rFonts w:ascii="Times New Roman" w:hAnsi="Times New Roman"/>
          <w:sz w:val="28"/>
          <w:szCs w:val="28"/>
          <w:lang w:val="en-US"/>
        </w:rPr>
        <w:t>Mining</w:t>
      </w:r>
      <w:r w:rsidRPr="006B278D">
        <w:rPr>
          <w:rFonts w:ascii="Times New Roman" w:hAnsi="Times New Roman"/>
          <w:sz w:val="28"/>
          <w:szCs w:val="28"/>
        </w:rPr>
        <w:t xml:space="preserve"> </w:t>
      </w:r>
      <w:r w:rsidRPr="006B278D">
        <w:rPr>
          <w:rFonts w:ascii="Times New Roman" w:hAnsi="Times New Roman"/>
          <w:sz w:val="28"/>
          <w:szCs w:val="28"/>
          <w:lang w:val="en-US"/>
        </w:rPr>
        <w:t>Geologists</w:t>
      </w:r>
      <w:r w:rsidRPr="006B278D">
        <w:rPr>
          <w:rFonts w:ascii="Times New Roman" w:hAnsi="Times New Roman"/>
          <w:sz w:val="28"/>
          <w:szCs w:val="28"/>
        </w:rPr>
        <w:t xml:space="preserve"> </w:t>
      </w:r>
      <w:r w:rsidRPr="006B278D">
        <w:rPr>
          <w:rFonts w:ascii="Times New Roman" w:hAnsi="Times New Roman"/>
          <w:sz w:val="28"/>
          <w:szCs w:val="28"/>
          <w:lang w:val="en-US"/>
        </w:rPr>
        <w:t>of</w:t>
      </w:r>
      <w:r w:rsidRPr="006B278D">
        <w:rPr>
          <w:rFonts w:ascii="Times New Roman" w:hAnsi="Times New Roman"/>
          <w:sz w:val="28"/>
          <w:szCs w:val="28"/>
        </w:rPr>
        <w:t xml:space="preserve"> </w:t>
      </w:r>
      <w:r w:rsidRPr="006B278D">
        <w:rPr>
          <w:rFonts w:ascii="Times New Roman" w:hAnsi="Times New Roman"/>
          <w:sz w:val="28"/>
          <w:szCs w:val="28"/>
          <w:lang w:val="en-US"/>
        </w:rPr>
        <w:t>Japan</w:t>
      </w:r>
      <w:r w:rsidRPr="006B278D">
        <w:rPr>
          <w:rFonts w:ascii="Times New Roman" w:hAnsi="Times New Roman"/>
          <w:sz w:val="28"/>
          <w:szCs w:val="28"/>
        </w:rPr>
        <w:t xml:space="preserve">, </w:t>
      </w:r>
      <w:r w:rsidRPr="006B278D">
        <w:rPr>
          <w:rFonts w:ascii="Times New Roman" w:hAnsi="Times New Roman"/>
          <w:sz w:val="28"/>
          <w:szCs w:val="28"/>
          <w:lang w:val="en-US"/>
        </w:rPr>
        <w:t>Special</w:t>
      </w:r>
      <w:r w:rsidRPr="006B278D">
        <w:rPr>
          <w:rFonts w:ascii="Times New Roman" w:hAnsi="Times New Roman"/>
          <w:sz w:val="28"/>
          <w:szCs w:val="28"/>
        </w:rPr>
        <w:t xml:space="preserve"> </w:t>
      </w:r>
      <w:r w:rsidRPr="006B278D">
        <w:rPr>
          <w:rFonts w:ascii="Times New Roman" w:hAnsi="Times New Roman"/>
          <w:sz w:val="28"/>
          <w:szCs w:val="28"/>
          <w:lang w:val="en-US"/>
        </w:rPr>
        <w:t>Issue</w:t>
      </w:r>
      <w:r w:rsidRPr="006B278D">
        <w:rPr>
          <w:rFonts w:ascii="Times New Roman" w:hAnsi="Times New Roman"/>
          <w:sz w:val="28"/>
          <w:szCs w:val="28"/>
        </w:rPr>
        <w:t xml:space="preserve"> 6, 435</w:t>
      </w:r>
      <w:r w:rsidRPr="006B278D">
        <w:rPr>
          <w:rFonts w:ascii="Times New Roman" w:hAnsi="Times New Roman"/>
          <w:sz w:val="28"/>
          <w:szCs w:val="28"/>
          <w:lang w:val="en-US"/>
        </w:rPr>
        <w:t>p</w:t>
      </w:r>
      <w:r w:rsidRPr="006B278D">
        <w:rPr>
          <w:rFonts w:ascii="Times New Roman" w:hAnsi="Times New Roman"/>
          <w:sz w:val="28"/>
          <w:szCs w:val="28"/>
        </w:rPr>
        <w:t>.]. Колчеданно-полиметаллическое оруденение рудноалтайских месторождений часто слагает стратифицированные рудные залежи линзовидной и пластообразной формы</w:t>
      </w:r>
      <w:r w:rsidRPr="006B278D">
        <w:rPr>
          <w:rFonts w:ascii="Times New Roman" w:hAnsi="Times New Roman"/>
          <w:spacing w:val="-6"/>
          <w:sz w:val="28"/>
          <w:szCs w:val="28"/>
        </w:rPr>
        <w:t xml:space="preserve"> среди </w:t>
      </w:r>
      <w:r w:rsidRPr="006B278D">
        <w:rPr>
          <w:rFonts w:ascii="Times New Roman" w:hAnsi="Times New Roman"/>
          <w:sz w:val="28"/>
          <w:szCs w:val="28"/>
        </w:rPr>
        <w:t xml:space="preserve">горизонтов терригенно-осадочных пород. Формы субсогласных рудных тел разнообразны: пластообразные, зонтичные, линзовидные, медузообразные. На позднеэмском стратоуровне (риддер-сокольном) выделяются ленточные слоистые руды (2 Риддерская залежь, месторождение Новолениногорское, Долинное) с ясно выраженными признаками синседиментного накопления с хорошо выраженными слоистыми структурами рисунок 5.9. </w:t>
      </w:r>
    </w:p>
    <w:p w14:paraId="256AD503" w14:textId="77777777" w:rsidR="00990276" w:rsidRPr="0077628A" w:rsidRDefault="00990276" w:rsidP="00990276">
      <w:pPr>
        <w:spacing w:after="0" w:line="240" w:lineRule="auto"/>
        <w:ind w:firstLine="709"/>
        <w:jc w:val="both"/>
        <w:rPr>
          <w:rFonts w:ascii="Times New Roman" w:hAnsi="Times New Roman"/>
          <w:bCs/>
          <w:iCs/>
          <w:sz w:val="28"/>
          <w:szCs w:val="28"/>
        </w:rPr>
      </w:pPr>
      <w:r w:rsidRPr="006B278D">
        <w:rPr>
          <w:rFonts w:ascii="Times New Roman" w:eastAsia="Times New Roman" w:hAnsi="Times New Roman"/>
          <w:sz w:val="28"/>
          <w:szCs w:val="28"/>
          <w:lang w:eastAsia="ru-RU"/>
        </w:rPr>
        <w:t>Подобная картина наблюдается практически на всех месторождениях, не измененных последующим проявлением саурской</w:t>
      </w:r>
      <w:r w:rsidRPr="0077628A">
        <w:rPr>
          <w:rFonts w:ascii="Times New Roman" w:eastAsia="Times New Roman" w:hAnsi="Times New Roman"/>
          <w:sz w:val="28"/>
          <w:szCs w:val="28"/>
          <w:lang w:eastAsia="ru-RU"/>
        </w:rPr>
        <w:t xml:space="preserve"> складчатости. Рудные залежи месторождений </w:t>
      </w:r>
      <w:r w:rsidRPr="0077628A">
        <w:rPr>
          <w:rFonts w:ascii="Times New Roman" w:hAnsi="Times New Roman"/>
          <w:sz w:val="28"/>
          <w:szCs w:val="28"/>
        </w:rPr>
        <w:t>(2 Риддерская Риддер-Сокольного месторождения (рисунок 5.10, 5.11а) Календарское, Верх-Убинское, Осеннее, Банное, Никитинское, Никандровское, Пневское месторождения и Южно-Алтайская группа рудопроявлений)</w:t>
      </w:r>
      <w:r w:rsidRPr="0077628A">
        <w:rPr>
          <w:rFonts w:ascii="Times New Roman" w:eastAsia="Times New Roman" w:hAnsi="Times New Roman"/>
          <w:sz w:val="28"/>
          <w:szCs w:val="28"/>
          <w:lang w:eastAsia="ru-RU"/>
        </w:rPr>
        <w:t>, где основная часть руд сформировалась синхронно с образованием девонских вулканогенно-осадочных отложений и флюидно-порфировых комплексов большинством авторов (Щерба</w:t>
      </w:r>
      <w:r w:rsidRPr="0077628A">
        <w:rPr>
          <w:rFonts w:ascii="Times New Roman" w:hAnsi="Times New Roman"/>
          <w:sz w:val="28"/>
          <w:szCs w:val="28"/>
        </w:rPr>
        <w:t xml:space="preserve">, Дьячков, Ганженко и др.) предложен термин вулканогенно-осадочные или гидротермально-осадочные. </w:t>
      </w:r>
      <w:r w:rsidRPr="0077628A">
        <w:rPr>
          <w:rFonts w:ascii="Times New Roman" w:hAnsi="Times New Roman"/>
          <w:bCs/>
          <w:iCs/>
          <w:sz w:val="28"/>
          <w:szCs w:val="28"/>
        </w:rPr>
        <w:t xml:space="preserve"> </w:t>
      </w:r>
    </w:p>
    <w:p w14:paraId="032D280F" w14:textId="77777777" w:rsidR="0077628A" w:rsidRPr="00686297" w:rsidRDefault="0077628A" w:rsidP="00990276">
      <w:pPr>
        <w:spacing w:after="0" w:line="240" w:lineRule="auto"/>
        <w:ind w:firstLine="709"/>
        <w:jc w:val="both"/>
        <w:rPr>
          <w:rFonts w:ascii="Times New Roman" w:hAnsi="Times New Roman"/>
          <w:bCs/>
          <w:iCs/>
          <w:spacing w:val="-6"/>
          <w:sz w:val="28"/>
          <w:szCs w:val="28"/>
        </w:rPr>
      </w:pPr>
    </w:p>
    <w:p w14:paraId="0E7A9C53" w14:textId="77777777" w:rsidR="00990276" w:rsidRPr="00717607" w:rsidRDefault="00990276" w:rsidP="00990276">
      <w:pPr>
        <w:spacing w:after="0"/>
        <w:jc w:val="center"/>
        <w:rPr>
          <w:rFonts w:ascii="Times New Roman" w:hAnsi="Times New Roman"/>
          <w:sz w:val="28"/>
          <w:szCs w:val="28"/>
        </w:rPr>
      </w:pPr>
      <w:r w:rsidRPr="00717607">
        <w:rPr>
          <w:rFonts w:ascii="Times New Roman" w:hAnsi="Times New Roman"/>
          <w:noProof/>
          <w:sz w:val="28"/>
          <w:szCs w:val="28"/>
          <w:lang w:eastAsia="ru-RU"/>
        </w:rPr>
        <w:drawing>
          <wp:inline distT="0" distB="0" distL="0" distR="0" wp14:anchorId="3DF33AD8" wp14:editId="507C610C">
            <wp:extent cx="4178244" cy="4714875"/>
            <wp:effectExtent l="0" t="0" r="0" b="0"/>
            <wp:docPr id="16425030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35000"/>
                              </a14:imgEffect>
                              <a14:imgEffect>
                                <a14:saturation sat="66000"/>
                              </a14:imgEffect>
                              <a14:imgEffect>
                                <a14:brightnessContrast contrast="33000"/>
                              </a14:imgEffect>
                            </a14:imgLayer>
                          </a14:imgProps>
                        </a:ext>
                        <a:ext uri="{28A0092B-C50C-407E-A947-70E740481C1C}">
                          <a14:useLocalDpi xmlns:a14="http://schemas.microsoft.com/office/drawing/2010/main" val="0"/>
                        </a:ext>
                      </a:extLst>
                    </a:blip>
                    <a:srcRect/>
                    <a:stretch>
                      <a:fillRect/>
                    </a:stretch>
                  </pic:blipFill>
                  <pic:spPr bwMode="auto">
                    <a:xfrm>
                      <a:off x="0" y="0"/>
                      <a:ext cx="4279859" cy="4829541"/>
                    </a:xfrm>
                    <a:prstGeom prst="rect">
                      <a:avLst/>
                    </a:prstGeom>
                    <a:noFill/>
                  </pic:spPr>
                </pic:pic>
              </a:graphicData>
            </a:graphic>
          </wp:inline>
        </w:drawing>
      </w:r>
    </w:p>
    <w:p w14:paraId="10CBD387" w14:textId="77777777" w:rsidR="00990276" w:rsidRPr="00717607" w:rsidRDefault="00990276" w:rsidP="00990276">
      <w:pPr>
        <w:spacing w:after="0" w:line="216" w:lineRule="auto"/>
        <w:jc w:val="center"/>
        <w:rPr>
          <w:rFonts w:ascii="Times New Roman" w:eastAsia="Times New Roman" w:hAnsi="Times New Roman"/>
          <w:sz w:val="24"/>
          <w:szCs w:val="24"/>
        </w:rPr>
      </w:pPr>
      <w:r w:rsidRPr="00717607">
        <w:rPr>
          <w:rFonts w:ascii="Times New Roman" w:hAnsi="Times New Roman"/>
          <w:kern w:val="24"/>
          <w:sz w:val="24"/>
          <w:szCs w:val="24"/>
          <w:lang w:val="kk-KZ"/>
        </w:rPr>
        <w:t xml:space="preserve">1 – известковистые алевропелиты, аргиллиты сокольной свиты, </w:t>
      </w:r>
      <w:r w:rsidRPr="00717607">
        <w:rPr>
          <w:rFonts w:ascii="Times New Roman" w:hAnsi="Times New Roman"/>
          <w:kern w:val="24"/>
          <w:sz w:val="24"/>
          <w:szCs w:val="24"/>
          <w:lang w:val="en-US"/>
        </w:rPr>
        <w:t>D</w:t>
      </w:r>
      <w:r w:rsidRPr="00717607">
        <w:rPr>
          <w:rFonts w:ascii="Times New Roman" w:hAnsi="Times New Roman"/>
          <w:kern w:val="24"/>
          <w:position w:val="-5"/>
          <w:sz w:val="24"/>
          <w:szCs w:val="24"/>
          <w:vertAlign w:val="subscript"/>
        </w:rPr>
        <w:t>2</w:t>
      </w:r>
      <w:r w:rsidRPr="00717607">
        <w:rPr>
          <w:rFonts w:ascii="Times New Roman" w:hAnsi="Times New Roman"/>
          <w:kern w:val="24"/>
          <w:sz w:val="24"/>
          <w:szCs w:val="24"/>
          <w:lang w:val="en-US"/>
        </w:rPr>
        <w:t>sk</w:t>
      </w:r>
      <w:r w:rsidRPr="00717607">
        <w:rPr>
          <w:rFonts w:ascii="Times New Roman" w:hAnsi="Times New Roman"/>
          <w:kern w:val="24"/>
          <w:sz w:val="24"/>
          <w:szCs w:val="24"/>
        </w:rPr>
        <w:t xml:space="preserve">; 2 – туфолавы и лавы кварцевых фельзит-порфиров ильинской свиты, </w:t>
      </w:r>
      <w:r w:rsidRPr="00717607">
        <w:rPr>
          <w:rFonts w:ascii="Times New Roman" w:hAnsi="Times New Roman"/>
          <w:kern w:val="24"/>
          <w:sz w:val="24"/>
          <w:szCs w:val="24"/>
          <w:lang w:val="en-US"/>
        </w:rPr>
        <w:t>D</w:t>
      </w:r>
      <w:r w:rsidRPr="00717607">
        <w:rPr>
          <w:rFonts w:ascii="Times New Roman" w:hAnsi="Times New Roman"/>
          <w:kern w:val="24"/>
          <w:position w:val="-5"/>
          <w:sz w:val="24"/>
          <w:szCs w:val="24"/>
          <w:vertAlign w:val="subscript"/>
        </w:rPr>
        <w:t>1</w:t>
      </w:r>
      <w:r w:rsidRPr="00717607">
        <w:rPr>
          <w:rFonts w:ascii="Times New Roman" w:hAnsi="Times New Roman"/>
          <w:kern w:val="24"/>
          <w:sz w:val="24"/>
          <w:szCs w:val="24"/>
          <w:lang w:val="en-US"/>
        </w:rPr>
        <w:t>il</w:t>
      </w:r>
      <w:r w:rsidRPr="00717607">
        <w:rPr>
          <w:rFonts w:ascii="Times New Roman" w:hAnsi="Times New Roman"/>
          <w:kern w:val="24"/>
          <w:sz w:val="24"/>
          <w:szCs w:val="24"/>
        </w:rPr>
        <w:t xml:space="preserve">; 3 – алевриты, алевролиты с прослоями вулканитов крюковской свиты, </w:t>
      </w:r>
      <w:r w:rsidRPr="00717607">
        <w:rPr>
          <w:rFonts w:ascii="Times New Roman" w:hAnsi="Times New Roman"/>
          <w:kern w:val="24"/>
          <w:sz w:val="24"/>
          <w:szCs w:val="24"/>
          <w:lang w:val="en-US"/>
        </w:rPr>
        <w:t>D</w:t>
      </w:r>
      <w:r w:rsidRPr="00717607">
        <w:rPr>
          <w:rFonts w:ascii="Times New Roman" w:hAnsi="Times New Roman"/>
          <w:kern w:val="24"/>
          <w:position w:val="-5"/>
          <w:sz w:val="24"/>
          <w:szCs w:val="24"/>
          <w:vertAlign w:val="subscript"/>
        </w:rPr>
        <w:t>1</w:t>
      </w:r>
      <w:r w:rsidRPr="00717607">
        <w:rPr>
          <w:rFonts w:ascii="Times New Roman" w:hAnsi="Times New Roman"/>
          <w:kern w:val="24"/>
          <w:sz w:val="24"/>
          <w:szCs w:val="24"/>
          <w:lang w:val="en-US"/>
        </w:rPr>
        <w:t>kr</w:t>
      </w:r>
      <w:r w:rsidRPr="00717607">
        <w:rPr>
          <w:rFonts w:ascii="Times New Roman" w:hAnsi="Times New Roman"/>
          <w:kern w:val="24"/>
          <w:sz w:val="24"/>
          <w:szCs w:val="24"/>
        </w:rPr>
        <w:t>; 4 – риолиты субвулканические; 5 – граниты, гранодиориты; 6 – интрузии основного состава; 7 – монцониты, монцодиориты, граниты; 8 – согласные рудные тела; 9 – жильно-штокверковые рудные тела; 10 – гидротермально-измененные породы; 11 – эксплозивные брекчии; 12 – разрывные нарушения</w:t>
      </w:r>
      <w:r w:rsidRPr="00717607">
        <w:rPr>
          <w:rFonts w:ascii="Times New Roman" w:hAnsi="Times New Roman"/>
          <w:kern w:val="24"/>
          <w:sz w:val="21"/>
          <w:szCs w:val="21"/>
        </w:rPr>
        <w:t>.</w:t>
      </w:r>
    </w:p>
    <w:p w14:paraId="767E9E6F" w14:textId="77777777" w:rsidR="00990276" w:rsidRDefault="00990276" w:rsidP="00990276">
      <w:pPr>
        <w:spacing w:after="0" w:line="240" w:lineRule="auto"/>
        <w:ind w:firstLine="567"/>
        <w:jc w:val="both"/>
        <w:rPr>
          <w:rFonts w:ascii="Times New Roman" w:hAnsi="Times New Roman"/>
          <w:sz w:val="28"/>
          <w:szCs w:val="28"/>
          <w:highlight w:val="yellow"/>
        </w:rPr>
      </w:pPr>
    </w:p>
    <w:p w14:paraId="7290F199" w14:textId="77777777" w:rsidR="00990276" w:rsidRDefault="00990276" w:rsidP="00D619B1">
      <w:pPr>
        <w:spacing w:after="0" w:line="240" w:lineRule="auto"/>
        <w:ind w:firstLine="567"/>
        <w:jc w:val="center"/>
        <w:rPr>
          <w:rFonts w:ascii="Times New Roman" w:hAnsi="Times New Roman"/>
          <w:sz w:val="28"/>
          <w:szCs w:val="28"/>
        </w:rPr>
      </w:pPr>
      <w:r w:rsidRPr="00686297">
        <w:rPr>
          <w:rFonts w:ascii="Times New Roman" w:hAnsi="Times New Roman"/>
          <w:sz w:val="28"/>
          <w:szCs w:val="28"/>
        </w:rPr>
        <w:t>Рисунок 5.9 - Блок-диаграмма Ново-Лениногорского месторождения [94]</w:t>
      </w:r>
    </w:p>
    <w:p w14:paraId="3D915C5D" w14:textId="77777777" w:rsidR="00990276" w:rsidRPr="00A25AE4" w:rsidRDefault="00990276" w:rsidP="00990276">
      <w:pPr>
        <w:spacing w:after="0" w:line="240" w:lineRule="auto"/>
        <w:ind w:firstLine="567"/>
        <w:jc w:val="both"/>
        <w:rPr>
          <w:rFonts w:ascii="Times New Roman" w:hAnsi="Times New Roman"/>
          <w:sz w:val="28"/>
          <w:szCs w:val="28"/>
        </w:rPr>
      </w:pPr>
    </w:p>
    <w:p w14:paraId="0C913747" w14:textId="77777777" w:rsidR="00990276" w:rsidRDefault="00990276" w:rsidP="00990276">
      <w:pPr>
        <w:spacing w:after="0" w:line="240" w:lineRule="auto"/>
        <w:jc w:val="center"/>
        <w:rPr>
          <w:rFonts w:ascii="Times New Roman" w:hAnsi="Times New Roman"/>
          <w:bCs/>
          <w:iCs/>
          <w:sz w:val="28"/>
          <w:szCs w:val="28"/>
        </w:rPr>
      </w:pPr>
      <w:r>
        <w:rPr>
          <w:noProof/>
          <w:lang w:eastAsia="ru-RU"/>
        </w:rPr>
        <w:lastRenderedPageBreak/>
        <w:drawing>
          <wp:inline distT="0" distB="0" distL="0" distR="0" wp14:anchorId="2B4799E4" wp14:editId="16048B9D">
            <wp:extent cx="5703473" cy="3181350"/>
            <wp:effectExtent l="0" t="0" r="0" b="0"/>
            <wp:docPr id="19596665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3947" cy="3198348"/>
                    </a:xfrm>
                    <a:prstGeom prst="rect">
                      <a:avLst/>
                    </a:prstGeom>
                    <a:noFill/>
                    <a:ln>
                      <a:noFill/>
                    </a:ln>
                  </pic:spPr>
                </pic:pic>
              </a:graphicData>
            </a:graphic>
          </wp:inline>
        </w:drawing>
      </w:r>
    </w:p>
    <w:p w14:paraId="3A0249F4" w14:textId="77777777" w:rsidR="00990276" w:rsidRPr="00394D38" w:rsidRDefault="00990276" w:rsidP="00990276">
      <w:pPr>
        <w:spacing w:after="0" w:line="240" w:lineRule="auto"/>
        <w:jc w:val="center"/>
        <w:rPr>
          <w:rFonts w:ascii="Times New Roman" w:hAnsi="Times New Roman"/>
          <w:bCs/>
          <w:iCs/>
          <w:spacing w:val="-6"/>
          <w:sz w:val="24"/>
          <w:szCs w:val="24"/>
        </w:rPr>
      </w:pPr>
      <w:r w:rsidRPr="00394D38">
        <w:rPr>
          <w:rFonts w:ascii="Times New Roman" w:hAnsi="Times New Roman"/>
          <w:bCs/>
          <w:iCs/>
          <w:spacing w:val="-6"/>
          <w:sz w:val="24"/>
          <w:szCs w:val="24"/>
        </w:rPr>
        <w:t>1 – туфы среднего и смешанного состава, порфириты, прослои алевролитов и туффитов; 2 – алевропелиты (крюковская свита); 3 – серицитизированные глинистые сланцы; 4 – гранодиориты; 5 – серицит-хлорит кварцевые и серицит-микрокварцитовые породы; 6 – микрокварциты; 7 – область преобладания свинцово-цинковых руд; 8 – рудные тела; 9 – серецитизация; 10 – траектории скважин; 11 – основные разрывные нарушения, предполагаемые.</w:t>
      </w:r>
    </w:p>
    <w:p w14:paraId="04DBE119" w14:textId="77777777" w:rsidR="00990276" w:rsidRPr="00394D38" w:rsidRDefault="00990276" w:rsidP="00990276">
      <w:pPr>
        <w:spacing w:after="0" w:line="240" w:lineRule="auto"/>
        <w:ind w:firstLine="709"/>
        <w:jc w:val="both"/>
        <w:rPr>
          <w:rFonts w:ascii="Times New Roman" w:hAnsi="Times New Roman"/>
          <w:bCs/>
          <w:iCs/>
          <w:sz w:val="28"/>
          <w:szCs w:val="28"/>
        </w:rPr>
      </w:pPr>
    </w:p>
    <w:p w14:paraId="02572C31" w14:textId="19ED5ADD" w:rsidR="00990276" w:rsidRPr="006B278D" w:rsidRDefault="00990276" w:rsidP="00D619B1">
      <w:pPr>
        <w:spacing w:after="0" w:line="240" w:lineRule="auto"/>
        <w:ind w:firstLine="709"/>
        <w:jc w:val="center"/>
        <w:rPr>
          <w:rFonts w:ascii="Times New Roman" w:hAnsi="Times New Roman"/>
          <w:bCs/>
          <w:iCs/>
          <w:spacing w:val="-6"/>
          <w:sz w:val="28"/>
          <w:szCs w:val="28"/>
        </w:rPr>
      </w:pPr>
      <w:r w:rsidRPr="00686297">
        <w:rPr>
          <w:rFonts w:ascii="Times New Roman" w:hAnsi="Times New Roman"/>
          <w:bCs/>
          <w:iCs/>
          <w:spacing w:val="-6"/>
          <w:sz w:val="28"/>
          <w:szCs w:val="28"/>
        </w:rPr>
        <w:t>Рисунок 5.10 – Схематический геологический разрез 2-й Риддерской залежи</w:t>
      </w:r>
      <w:r w:rsidR="006B278D">
        <w:rPr>
          <w:rFonts w:ascii="Times New Roman" w:hAnsi="Times New Roman"/>
          <w:bCs/>
          <w:iCs/>
          <w:spacing w:val="-6"/>
          <w:sz w:val="28"/>
          <w:szCs w:val="28"/>
        </w:rPr>
        <w:t xml:space="preserve"> </w:t>
      </w:r>
      <w:r w:rsidR="006B278D" w:rsidRPr="006B278D">
        <w:rPr>
          <w:rFonts w:ascii="Times New Roman" w:hAnsi="Times New Roman"/>
          <w:bCs/>
          <w:iCs/>
          <w:spacing w:val="-6"/>
          <w:sz w:val="28"/>
          <w:szCs w:val="28"/>
        </w:rPr>
        <w:t>[94</w:t>
      </w:r>
      <w:r w:rsidR="006B278D">
        <w:rPr>
          <w:rFonts w:ascii="Times New Roman" w:hAnsi="Times New Roman"/>
          <w:bCs/>
          <w:iCs/>
          <w:spacing w:val="-6"/>
          <w:sz w:val="28"/>
          <w:szCs w:val="28"/>
        </w:rPr>
        <w:t>, с.19</w:t>
      </w:r>
      <w:r w:rsidR="006B278D" w:rsidRPr="006B278D">
        <w:rPr>
          <w:rFonts w:ascii="Times New Roman" w:hAnsi="Times New Roman"/>
          <w:bCs/>
          <w:iCs/>
          <w:spacing w:val="-6"/>
          <w:sz w:val="28"/>
          <w:szCs w:val="28"/>
        </w:rPr>
        <w:t>]</w:t>
      </w:r>
    </w:p>
    <w:p w14:paraId="51A9A8C0" w14:textId="77777777" w:rsidR="0077628A" w:rsidRDefault="0077628A" w:rsidP="00990276">
      <w:pPr>
        <w:spacing w:after="0" w:line="240" w:lineRule="auto"/>
        <w:ind w:firstLine="709"/>
        <w:jc w:val="both"/>
        <w:rPr>
          <w:rFonts w:ascii="Times New Roman" w:hAnsi="Times New Roman"/>
          <w:sz w:val="28"/>
          <w:szCs w:val="28"/>
        </w:rPr>
      </w:pPr>
    </w:p>
    <w:p w14:paraId="6546F870" w14:textId="766667D1" w:rsidR="00990276" w:rsidRDefault="00990276" w:rsidP="00990276">
      <w:pPr>
        <w:spacing w:after="0" w:line="240" w:lineRule="auto"/>
        <w:ind w:firstLine="709"/>
        <w:jc w:val="both"/>
        <w:rPr>
          <w:rFonts w:ascii="Times New Roman" w:hAnsi="Times New Roman"/>
          <w:sz w:val="28"/>
          <w:szCs w:val="28"/>
        </w:rPr>
      </w:pPr>
      <w:r w:rsidRPr="00A25AE4">
        <w:rPr>
          <w:rFonts w:ascii="Times New Roman" w:hAnsi="Times New Roman"/>
          <w:sz w:val="28"/>
          <w:szCs w:val="28"/>
        </w:rPr>
        <w:t xml:space="preserve">Массивные сульфидные линзы типичных месторождений </w:t>
      </w:r>
      <w:r w:rsidRPr="00A25AE4">
        <w:rPr>
          <w:rFonts w:ascii="Times New Roman" w:hAnsi="Times New Roman"/>
          <w:sz w:val="28"/>
          <w:szCs w:val="28"/>
          <w:lang w:val="en-US"/>
        </w:rPr>
        <w:t>VMS</w:t>
      </w:r>
      <w:r w:rsidRPr="00A25AE4">
        <w:rPr>
          <w:rFonts w:ascii="Times New Roman" w:hAnsi="Times New Roman"/>
          <w:sz w:val="28"/>
          <w:szCs w:val="28"/>
        </w:rPr>
        <w:t xml:space="preserve"> обычно имеет своеобразные «корни»</w:t>
      </w:r>
      <w:r w:rsidRPr="00717607">
        <w:rPr>
          <w:rFonts w:ascii="Times New Roman" w:hAnsi="Times New Roman"/>
          <w:sz w:val="28"/>
          <w:szCs w:val="28"/>
        </w:rPr>
        <w:t xml:space="preserve"> в несогласной колонне гидротермальных изменений подошвы, являющейся верхней частью гидротермального канала. Окончание канала вверх в горизонте конкордантных сульфидов свидетельствует о приуроченности рудообразующей гидротермальной деятельности к интервалу времени между отложением пород подошвы и отложением пород висячего борта</w:t>
      </w:r>
      <w:r>
        <w:rPr>
          <w:rFonts w:ascii="Times New Roman" w:hAnsi="Times New Roman"/>
          <w:sz w:val="28"/>
          <w:szCs w:val="28"/>
        </w:rPr>
        <w:t xml:space="preserve"> (рисунок 5.11)</w:t>
      </w:r>
      <w:r w:rsidRPr="00717607">
        <w:rPr>
          <w:rFonts w:ascii="Times New Roman" w:hAnsi="Times New Roman"/>
          <w:sz w:val="28"/>
          <w:szCs w:val="28"/>
        </w:rPr>
        <w:t>.</w:t>
      </w:r>
    </w:p>
    <w:p w14:paraId="4D3F5785" w14:textId="77777777" w:rsidR="0077628A" w:rsidRDefault="0077628A" w:rsidP="0077628A">
      <w:pPr>
        <w:spacing w:after="0" w:line="240" w:lineRule="auto"/>
        <w:ind w:firstLine="709"/>
        <w:jc w:val="both"/>
        <w:rPr>
          <w:rFonts w:ascii="Times New Roman" w:hAnsi="Times New Roman"/>
          <w:sz w:val="28"/>
          <w:szCs w:val="28"/>
        </w:rPr>
      </w:pPr>
      <w:r w:rsidRPr="0079377A">
        <w:rPr>
          <w:rFonts w:ascii="Times New Roman" w:hAnsi="Times New Roman"/>
          <w:sz w:val="28"/>
          <w:szCs w:val="28"/>
        </w:rPr>
        <w:t xml:space="preserve">В описаниях строения рудных тел по Рудному Алтаю многими авторами рудные образования гидротермального канала выделяются как «гидротермально-метасоматическое оруденение» </w:t>
      </w:r>
      <w:r w:rsidRPr="0079377A">
        <w:rPr>
          <w:rFonts w:ascii="Times New Roman" w:eastAsia="Times New Roman" w:hAnsi="Times New Roman"/>
          <w:sz w:val="28"/>
          <w:szCs w:val="28"/>
          <w:lang w:eastAsia="ru-RU"/>
        </w:rPr>
        <w:t xml:space="preserve">(Стучевский, Хохлов и др) (рисунок </w:t>
      </w:r>
      <w:r>
        <w:rPr>
          <w:rFonts w:ascii="Times New Roman" w:eastAsia="Times New Roman" w:hAnsi="Times New Roman"/>
          <w:sz w:val="28"/>
          <w:szCs w:val="28"/>
          <w:lang w:eastAsia="ru-RU"/>
        </w:rPr>
        <w:t>5</w:t>
      </w:r>
      <w:r w:rsidRPr="0079377A">
        <w:rPr>
          <w:rFonts w:ascii="Times New Roman" w:eastAsia="Times New Roman" w:hAnsi="Times New Roman"/>
          <w:sz w:val="28"/>
          <w:szCs w:val="28"/>
          <w:lang w:eastAsia="ru-RU"/>
        </w:rPr>
        <w:t xml:space="preserve">.11б). </w:t>
      </w:r>
      <w:r w:rsidRPr="0079377A">
        <w:rPr>
          <w:rFonts w:ascii="Times New Roman" w:hAnsi="Times New Roman"/>
          <w:bCs/>
          <w:iCs/>
          <w:sz w:val="28"/>
          <w:szCs w:val="28"/>
        </w:rPr>
        <w:t>большая часть месторождений РА имеют как субсогласные с осадочными комплексами тела, так и образования , сфоромированные рудоподводящим каналом</w:t>
      </w:r>
      <w:r w:rsidRPr="0079377A">
        <w:rPr>
          <w:rFonts w:ascii="Times New Roman" w:hAnsi="Times New Roman"/>
          <w:sz w:val="28"/>
          <w:szCs w:val="28"/>
        </w:rPr>
        <w:t xml:space="preserve"> [22, 47, 51], в том числе крупные и уникальные по запасам (Орловское, Золотушинское, Артемьевское, Николаевское, Тишинское, Зыряновское, Малеевское, Иртышское и др.). Здесь рудные тела имеют лополитообразную и субпластовую форму, уходя своими корнями в зоны магмоподводящих глубинных разломов, расположенных по периферии крупных вулканотектонических поднятий. </w:t>
      </w:r>
    </w:p>
    <w:p w14:paraId="35CE7A87" w14:textId="77777777" w:rsidR="0077628A" w:rsidRPr="00717607" w:rsidRDefault="0077628A" w:rsidP="00990276">
      <w:pPr>
        <w:spacing w:after="0" w:line="240" w:lineRule="auto"/>
        <w:ind w:firstLine="709"/>
        <w:jc w:val="both"/>
        <w:rPr>
          <w:rFonts w:ascii="Times New Roman" w:hAnsi="Times New Roman"/>
          <w:sz w:val="28"/>
          <w:szCs w:val="28"/>
        </w:rPr>
      </w:pPr>
    </w:p>
    <w:p w14:paraId="0AC77858" w14:textId="77777777" w:rsidR="009A17C5" w:rsidRDefault="009A17C5" w:rsidP="0077628A">
      <w:pPr>
        <w:spacing w:after="0"/>
        <w:jc w:val="center"/>
        <w:rPr>
          <w:rFonts w:ascii="Times New Roman" w:eastAsia="Times New Roman" w:hAnsi="Times New Roman"/>
          <w:sz w:val="28"/>
          <w:szCs w:val="28"/>
          <w:lang w:eastAsia="ru-RU"/>
        </w:rPr>
      </w:pPr>
      <w:r w:rsidRPr="009A17C5">
        <w:rPr>
          <w:rFonts w:ascii="Times New Roman" w:eastAsia="Times New Roman" w:hAnsi="Times New Roman"/>
          <w:sz w:val="28"/>
          <w:szCs w:val="28"/>
          <w:lang w:eastAsia="ru-RU"/>
        </w:rPr>
        <w:lastRenderedPageBreak/>
        <w:t>а.</w:t>
      </w:r>
      <w:r w:rsidR="00990276" w:rsidRPr="00717607">
        <w:rPr>
          <w:rFonts w:ascii="Times New Roman" w:eastAsia="Times New Roman" w:hAnsi="Times New Roman"/>
          <w:noProof/>
          <w:sz w:val="24"/>
          <w:szCs w:val="24"/>
          <w:lang w:eastAsia="ru-RU"/>
        </w:rPr>
        <w:drawing>
          <wp:inline distT="0" distB="0" distL="0" distR="0" wp14:anchorId="734CCECF" wp14:editId="47037318">
            <wp:extent cx="4361584" cy="2764744"/>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76314" cy="2774081"/>
                    </a:xfrm>
                    <a:prstGeom prst="rect">
                      <a:avLst/>
                    </a:prstGeom>
                    <a:noFill/>
                  </pic:spPr>
                </pic:pic>
              </a:graphicData>
            </a:graphic>
          </wp:inline>
        </w:drawing>
      </w:r>
      <w:r>
        <w:rPr>
          <w:rFonts w:ascii="Times New Roman" w:eastAsia="Times New Roman" w:hAnsi="Times New Roman"/>
          <w:sz w:val="28"/>
          <w:szCs w:val="28"/>
          <w:lang w:eastAsia="ru-RU"/>
        </w:rPr>
        <w:t xml:space="preserve">     </w:t>
      </w:r>
    </w:p>
    <w:p w14:paraId="517BDF45" w14:textId="364B88AF" w:rsidR="00990276" w:rsidRPr="00717607" w:rsidRDefault="009A17C5" w:rsidP="0077628A">
      <w:pPr>
        <w:spacing w:after="0"/>
        <w:jc w:val="center"/>
        <w:rPr>
          <w:rFonts w:ascii="Times New Roman" w:eastAsia="Times New Roman" w:hAnsi="Times New Roman"/>
          <w:sz w:val="24"/>
          <w:szCs w:val="24"/>
          <w:lang w:eastAsia="ru-RU"/>
        </w:rPr>
      </w:pPr>
      <w:r>
        <w:rPr>
          <w:rFonts w:ascii="Times New Roman" w:eastAsia="Times New Roman" w:hAnsi="Times New Roman"/>
          <w:sz w:val="28"/>
          <w:szCs w:val="28"/>
          <w:lang w:eastAsia="ru-RU"/>
        </w:rPr>
        <w:t>б.</w:t>
      </w:r>
      <w:r w:rsidR="00990276" w:rsidRPr="00717607">
        <w:rPr>
          <w:rFonts w:ascii="Times New Roman" w:eastAsia="Times New Roman" w:hAnsi="Times New Roman"/>
          <w:noProof/>
          <w:sz w:val="24"/>
          <w:szCs w:val="24"/>
          <w:lang w:eastAsia="ru-RU"/>
        </w:rPr>
        <w:drawing>
          <wp:inline distT="0" distB="0" distL="0" distR="0" wp14:anchorId="6E366771" wp14:editId="3A7E4FCD">
            <wp:extent cx="4046020" cy="294322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57988" cy="2951931"/>
                    </a:xfrm>
                    <a:prstGeom prst="rect">
                      <a:avLst/>
                    </a:prstGeom>
                    <a:noFill/>
                  </pic:spPr>
                </pic:pic>
              </a:graphicData>
            </a:graphic>
          </wp:inline>
        </w:drawing>
      </w:r>
    </w:p>
    <w:p w14:paraId="1831484A" w14:textId="77777777" w:rsidR="00990276" w:rsidRPr="00717607" w:rsidRDefault="00990276" w:rsidP="00990276">
      <w:pPr>
        <w:jc w:val="center"/>
        <w:rPr>
          <w:rFonts w:ascii="Times New Roman" w:hAnsi="Times New Roman"/>
          <w:sz w:val="24"/>
          <w:szCs w:val="24"/>
        </w:rPr>
      </w:pPr>
      <w:r w:rsidRPr="00717607">
        <w:rPr>
          <w:rFonts w:ascii="Times New Roman" w:hAnsi="Times New Roman"/>
          <w:noProof/>
          <w:sz w:val="28"/>
          <w:szCs w:val="28"/>
          <w:lang w:eastAsia="ru-RU"/>
        </w:rPr>
        <w:drawing>
          <wp:inline distT="0" distB="0" distL="0" distR="0" wp14:anchorId="6F5B0227" wp14:editId="116E8051">
            <wp:extent cx="3327400" cy="574040"/>
            <wp:effectExtent l="0" t="0" r="6350" b="0"/>
            <wp:docPr id="1761950659" name="Рисунок 1761950659" descr="D:\Нюська\ДОКТОРАНТУРА\1_!!!!!_ДИССЕРТАЦИЯ_ТЕКСТ_2017-2020\3_!!! РИСУНКИ в текст\Условные гидр-метаст и вулк-осад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юська\ДОКТОРАНТУРА\1_!!!!!_ДИССЕРТАЦИЯ_ТЕКСТ_2017-2020\3_!!! РИСУНКИ в текст\Условные гидр-метаст и вулк-осад модель.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27400" cy="574040"/>
                    </a:xfrm>
                    <a:prstGeom prst="rect">
                      <a:avLst/>
                    </a:prstGeom>
                    <a:noFill/>
                    <a:ln>
                      <a:noFill/>
                    </a:ln>
                  </pic:spPr>
                </pic:pic>
              </a:graphicData>
            </a:graphic>
          </wp:inline>
        </w:drawing>
      </w:r>
    </w:p>
    <w:p w14:paraId="35AEF9C7" w14:textId="77777777" w:rsidR="00990276" w:rsidRPr="00717607" w:rsidRDefault="00990276" w:rsidP="00990276">
      <w:pPr>
        <w:spacing w:after="0" w:line="240" w:lineRule="auto"/>
        <w:jc w:val="center"/>
        <w:rPr>
          <w:rFonts w:ascii="Times New Roman" w:hAnsi="Times New Roman"/>
          <w:sz w:val="24"/>
          <w:szCs w:val="24"/>
        </w:rPr>
      </w:pPr>
      <w:r w:rsidRPr="00717607">
        <w:rPr>
          <w:rFonts w:ascii="Times New Roman" w:hAnsi="Times New Roman"/>
          <w:sz w:val="24"/>
          <w:szCs w:val="24"/>
        </w:rPr>
        <w:t>1 – Каледонское основание, зеленосланцевая формация (</w:t>
      </w:r>
      <w:r w:rsidRPr="00717607">
        <w:rPr>
          <w:rFonts w:ascii="Times New Roman" w:hAnsi="Times New Roman"/>
          <w:sz w:val="24"/>
          <w:szCs w:val="24"/>
          <w:lang w:val="en-US"/>
        </w:rPr>
        <w:t>O</w:t>
      </w:r>
      <w:r w:rsidRPr="00717607">
        <w:rPr>
          <w:rFonts w:ascii="Times New Roman" w:hAnsi="Times New Roman"/>
          <w:sz w:val="24"/>
          <w:szCs w:val="24"/>
        </w:rPr>
        <w:t>-</w:t>
      </w:r>
      <w:r w:rsidRPr="00717607">
        <w:rPr>
          <w:rFonts w:ascii="Times New Roman" w:hAnsi="Times New Roman"/>
          <w:sz w:val="24"/>
          <w:szCs w:val="24"/>
          <w:lang w:val="en-US"/>
        </w:rPr>
        <w:t>S</w:t>
      </w:r>
      <w:r w:rsidRPr="00717607">
        <w:rPr>
          <w:rFonts w:ascii="Times New Roman" w:hAnsi="Times New Roman"/>
          <w:sz w:val="24"/>
          <w:szCs w:val="24"/>
        </w:rPr>
        <w:t xml:space="preserve">?); 2-3 – вулканогенно-осадочные отложения </w:t>
      </w:r>
      <w:r w:rsidRPr="00717607">
        <w:rPr>
          <w:rFonts w:ascii="Times New Roman" w:hAnsi="Times New Roman"/>
          <w:sz w:val="24"/>
          <w:szCs w:val="24"/>
          <w:lang w:val="en-US"/>
        </w:rPr>
        <w:t>D</w:t>
      </w:r>
      <w:r w:rsidRPr="00717607">
        <w:rPr>
          <w:rFonts w:ascii="Times New Roman" w:hAnsi="Times New Roman"/>
          <w:sz w:val="24"/>
          <w:szCs w:val="24"/>
          <w:vertAlign w:val="subscript"/>
        </w:rPr>
        <w:t xml:space="preserve">1-2 </w:t>
      </w:r>
      <w:r w:rsidRPr="00717607">
        <w:rPr>
          <w:rFonts w:ascii="Times New Roman" w:hAnsi="Times New Roman"/>
          <w:sz w:val="24"/>
          <w:szCs w:val="24"/>
        </w:rPr>
        <w:t xml:space="preserve">(2-известковисто-кремнисто-терригенные, 3-вулканит-риолит-базальтового состава); 4 – вулканогенно-осадочные отложения </w:t>
      </w:r>
      <w:r w:rsidRPr="00717607">
        <w:rPr>
          <w:rFonts w:ascii="Times New Roman" w:hAnsi="Times New Roman"/>
          <w:sz w:val="24"/>
          <w:szCs w:val="24"/>
          <w:lang w:val="en-US"/>
        </w:rPr>
        <w:t>D</w:t>
      </w:r>
      <w:r w:rsidRPr="00717607">
        <w:rPr>
          <w:rFonts w:ascii="Times New Roman" w:hAnsi="Times New Roman"/>
          <w:sz w:val="24"/>
          <w:szCs w:val="24"/>
          <w:vertAlign w:val="subscript"/>
        </w:rPr>
        <w:t>1</w:t>
      </w:r>
      <w:r w:rsidRPr="00717607">
        <w:rPr>
          <w:rFonts w:ascii="Times New Roman" w:hAnsi="Times New Roman"/>
          <w:sz w:val="24"/>
          <w:szCs w:val="24"/>
        </w:rPr>
        <w:t>-</w:t>
      </w:r>
      <w:r w:rsidRPr="00717607">
        <w:rPr>
          <w:rFonts w:ascii="Times New Roman" w:hAnsi="Times New Roman"/>
          <w:sz w:val="24"/>
          <w:szCs w:val="24"/>
          <w:lang w:val="en-US"/>
        </w:rPr>
        <w:t>D</w:t>
      </w:r>
      <w:r w:rsidRPr="00717607">
        <w:rPr>
          <w:rFonts w:ascii="Times New Roman" w:hAnsi="Times New Roman"/>
          <w:sz w:val="24"/>
          <w:szCs w:val="24"/>
          <w:vertAlign w:val="subscript"/>
        </w:rPr>
        <w:t>3</w:t>
      </w:r>
      <w:r w:rsidRPr="00717607">
        <w:rPr>
          <w:rFonts w:ascii="Times New Roman" w:hAnsi="Times New Roman"/>
          <w:sz w:val="24"/>
          <w:szCs w:val="24"/>
          <w:lang w:val="en-US"/>
        </w:rPr>
        <w:t>fr</w:t>
      </w:r>
      <w:r w:rsidRPr="00717607">
        <w:rPr>
          <w:rFonts w:ascii="Times New Roman" w:hAnsi="Times New Roman"/>
          <w:sz w:val="24"/>
          <w:szCs w:val="24"/>
        </w:rPr>
        <w:t>; 5 – субвулканические порфировые тела; 6 – субвулканические порфириты;7 – субвулканические порфировые тела с гнездово-вкрапленным оруденением; 8 - стратиформные залежи сплошных колчеданно-полиметаллических руд (</w:t>
      </w:r>
      <w:r w:rsidRPr="00717607">
        <w:rPr>
          <w:rFonts w:ascii="Times New Roman" w:hAnsi="Times New Roman"/>
          <w:sz w:val="24"/>
          <w:szCs w:val="24"/>
          <w:lang w:val="en-US"/>
        </w:rPr>
        <w:t>Zn</w:t>
      </w:r>
      <w:r w:rsidRPr="00717607">
        <w:rPr>
          <w:rFonts w:ascii="Times New Roman" w:hAnsi="Times New Roman"/>
          <w:sz w:val="24"/>
          <w:szCs w:val="24"/>
        </w:rPr>
        <w:t xml:space="preserve">, </w:t>
      </w:r>
      <w:r w:rsidRPr="00717607">
        <w:rPr>
          <w:rFonts w:ascii="Times New Roman" w:hAnsi="Times New Roman"/>
          <w:sz w:val="24"/>
          <w:szCs w:val="24"/>
          <w:lang w:val="en-US"/>
        </w:rPr>
        <w:t>Pb</w:t>
      </w:r>
      <w:r w:rsidRPr="00717607">
        <w:rPr>
          <w:rFonts w:ascii="Times New Roman" w:hAnsi="Times New Roman"/>
          <w:sz w:val="24"/>
          <w:szCs w:val="24"/>
        </w:rPr>
        <w:t xml:space="preserve">, </w:t>
      </w:r>
      <w:r w:rsidRPr="00717607">
        <w:rPr>
          <w:rFonts w:ascii="Times New Roman" w:hAnsi="Times New Roman"/>
          <w:sz w:val="24"/>
          <w:szCs w:val="24"/>
          <w:lang w:val="en-US"/>
        </w:rPr>
        <w:t>Au</w:t>
      </w:r>
      <w:r w:rsidRPr="00717607">
        <w:rPr>
          <w:rFonts w:ascii="Times New Roman" w:hAnsi="Times New Roman"/>
          <w:sz w:val="24"/>
          <w:szCs w:val="24"/>
        </w:rPr>
        <w:t xml:space="preserve"> и др.);  9 - прожилково-вкрапленные медно-колчеданные и колчеданно-полиметаллические руды преимущественно пирит-халькопиритового состава (</w:t>
      </w:r>
      <w:r w:rsidRPr="00717607">
        <w:rPr>
          <w:rFonts w:ascii="Times New Roman" w:hAnsi="Times New Roman"/>
          <w:sz w:val="24"/>
          <w:szCs w:val="24"/>
          <w:lang w:val="en-US"/>
        </w:rPr>
        <w:t>Fe</w:t>
      </w:r>
      <w:r w:rsidRPr="00717607">
        <w:rPr>
          <w:rFonts w:ascii="Times New Roman" w:hAnsi="Times New Roman"/>
          <w:sz w:val="24"/>
          <w:szCs w:val="24"/>
        </w:rPr>
        <w:t xml:space="preserve">, </w:t>
      </w:r>
      <w:r w:rsidRPr="00717607">
        <w:rPr>
          <w:rFonts w:ascii="Times New Roman" w:hAnsi="Times New Roman"/>
          <w:sz w:val="24"/>
          <w:szCs w:val="24"/>
          <w:lang w:val="en-US"/>
        </w:rPr>
        <w:t>Cu</w:t>
      </w:r>
      <w:r w:rsidRPr="00717607">
        <w:rPr>
          <w:rFonts w:ascii="Times New Roman" w:hAnsi="Times New Roman"/>
          <w:sz w:val="24"/>
          <w:szCs w:val="24"/>
        </w:rPr>
        <w:t xml:space="preserve">, </w:t>
      </w:r>
      <w:r w:rsidRPr="00717607">
        <w:rPr>
          <w:rFonts w:ascii="Times New Roman" w:hAnsi="Times New Roman"/>
          <w:sz w:val="24"/>
          <w:szCs w:val="24"/>
          <w:lang w:val="en-US"/>
        </w:rPr>
        <w:t>Zn</w:t>
      </w:r>
      <w:r w:rsidRPr="00717607">
        <w:rPr>
          <w:rFonts w:ascii="Times New Roman" w:hAnsi="Times New Roman"/>
          <w:sz w:val="24"/>
          <w:szCs w:val="24"/>
        </w:rPr>
        <w:t>); 10 – рудные брекчии; 11 – сплошные медно-колчеданные руды (</w:t>
      </w:r>
      <w:r w:rsidRPr="00717607">
        <w:rPr>
          <w:rFonts w:ascii="Times New Roman" w:hAnsi="Times New Roman"/>
          <w:sz w:val="24"/>
          <w:szCs w:val="24"/>
          <w:lang w:val="en-US"/>
        </w:rPr>
        <w:t>Cu</w:t>
      </w:r>
      <w:r w:rsidRPr="00717607">
        <w:rPr>
          <w:rFonts w:ascii="Times New Roman" w:hAnsi="Times New Roman"/>
          <w:sz w:val="24"/>
          <w:szCs w:val="24"/>
        </w:rPr>
        <w:t xml:space="preserve">, </w:t>
      </w:r>
      <w:r w:rsidRPr="00717607">
        <w:rPr>
          <w:rFonts w:ascii="Times New Roman" w:hAnsi="Times New Roman"/>
          <w:sz w:val="24"/>
          <w:szCs w:val="24"/>
          <w:lang w:val="en-US"/>
        </w:rPr>
        <w:t>Zn</w:t>
      </w:r>
      <w:r w:rsidRPr="00717607">
        <w:rPr>
          <w:rFonts w:ascii="Times New Roman" w:hAnsi="Times New Roman"/>
          <w:sz w:val="24"/>
          <w:szCs w:val="24"/>
        </w:rPr>
        <w:t>); 12-13 – магмо- и рудоподводящий каналы.</w:t>
      </w:r>
    </w:p>
    <w:p w14:paraId="14B1184B" w14:textId="77777777" w:rsidR="00990276" w:rsidRDefault="00990276" w:rsidP="00990276">
      <w:pPr>
        <w:spacing w:after="0" w:line="240" w:lineRule="auto"/>
        <w:ind w:firstLine="709"/>
        <w:jc w:val="both"/>
        <w:rPr>
          <w:rFonts w:ascii="Times New Roman" w:hAnsi="Times New Roman"/>
          <w:sz w:val="28"/>
          <w:szCs w:val="28"/>
          <w:highlight w:val="yellow"/>
        </w:rPr>
      </w:pPr>
    </w:p>
    <w:p w14:paraId="68FDB648" w14:textId="77777777" w:rsidR="00990276" w:rsidRPr="00717607" w:rsidRDefault="00990276" w:rsidP="00D619B1">
      <w:pPr>
        <w:spacing w:after="0" w:line="240" w:lineRule="auto"/>
        <w:ind w:firstLine="709"/>
        <w:jc w:val="center"/>
        <w:rPr>
          <w:rFonts w:ascii="Times New Roman" w:hAnsi="Times New Roman"/>
          <w:sz w:val="28"/>
          <w:szCs w:val="28"/>
        </w:rPr>
      </w:pPr>
      <w:r w:rsidRPr="00D619B1">
        <w:rPr>
          <w:rFonts w:ascii="Times New Roman" w:hAnsi="Times New Roman"/>
          <w:sz w:val="28"/>
          <w:szCs w:val="28"/>
        </w:rPr>
        <w:t>Рисунок 5.11</w:t>
      </w:r>
      <w:r w:rsidRPr="00717607">
        <w:rPr>
          <w:rFonts w:ascii="Times New Roman" w:hAnsi="Times New Roman"/>
          <w:sz w:val="28"/>
          <w:szCs w:val="28"/>
        </w:rPr>
        <w:t xml:space="preserve"> – Модель: а- субсогласного стратиформного вулканогенно-осадочного и б - гидротермально-метасоматического рудообразования рудноалтайских месторождений</w:t>
      </w:r>
    </w:p>
    <w:p w14:paraId="6846DB78" w14:textId="77777777" w:rsidR="00990276" w:rsidRDefault="00990276" w:rsidP="00990276">
      <w:pPr>
        <w:spacing w:after="0" w:line="240" w:lineRule="auto"/>
        <w:ind w:firstLine="709"/>
        <w:jc w:val="both"/>
        <w:rPr>
          <w:rFonts w:ascii="Times New Roman" w:hAnsi="Times New Roman"/>
          <w:sz w:val="28"/>
          <w:szCs w:val="28"/>
        </w:rPr>
      </w:pPr>
    </w:p>
    <w:p w14:paraId="2061C3EB" w14:textId="77777777" w:rsidR="00990276" w:rsidRDefault="00990276" w:rsidP="00990276">
      <w:pPr>
        <w:spacing w:after="0" w:line="240" w:lineRule="auto"/>
        <w:ind w:firstLine="709"/>
        <w:jc w:val="both"/>
        <w:rPr>
          <w:rFonts w:ascii="Times New Roman" w:hAnsi="Times New Roman"/>
          <w:sz w:val="28"/>
          <w:szCs w:val="28"/>
        </w:rPr>
      </w:pPr>
      <w:r w:rsidRPr="00A079CD">
        <w:rPr>
          <w:rFonts w:ascii="Times New Roman" w:hAnsi="Times New Roman"/>
          <w:sz w:val="28"/>
          <w:szCs w:val="28"/>
        </w:rPr>
        <w:lastRenderedPageBreak/>
        <w:t xml:space="preserve">На рисунке </w:t>
      </w:r>
      <w:r>
        <w:rPr>
          <w:rFonts w:ascii="Times New Roman" w:hAnsi="Times New Roman"/>
          <w:sz w:val="28"/>
          <w:szCs w:val="28"/>
        </w:rPr>
        <w:t>5</w:t>
      </w:r>
      <w:r w:rsidRPr="00A079CD">
        <w:rPr>
          <w:rFonts w:ascii="Times New Roman" w:hAnsi="Times New Roman"/>
          <w:sz w:val="28"/>
          <w:szCs w:val="28"/>
        </w:rPr>
        <w:t xml:space="preserve">.12, </w:t>
      </w:r>
      <w:r>
        <w:rPr>
          <w:rFonts w:ascii="Times New Roman" w:hAnsi="Times New Roman"/>
          <w:sz w:val="28"/>
          <w:szCs w:val="28"/>
        </w:rPr>
        <w:t>5</w:t>
      </w:r>
      <w:r w:rsidRPr="00A079CD">
        <w:rPr>
          <w:rFonts w:ascii="Times New Roman" w:hAnsi="Times New Roman"/>
          <w:sz w:val="28"/>
          <w:szCs w:val="28"/>
        </w:rPr>
        <w:t>.13 продемонстировано положение субсогласных и секущих рудных тел месторождения Долинное, Камышинское и Артемьевское.</w:t>
      </w:r>
    </w:p>
    <w:p w14:paraId="61A5C285" w14:textId="77777777" w:rsidR="00990276" w:rsidRDefault="00990276" w:rsidP="00990276">
      <w:pPr>
        <w:spacing w:after="0" w:line="240" w:lineRule="auto"/>
        <w:ind w:firstLine="709"/>
        <w:jc w:val="both"/>
        <w:rPr>
          <w:rFonts w:ascii="Times New Roman" w:hAnsi="Times New Roman"/>
          <w:sz w:val="28"/>
          <w:szCs w:val="28"/>
        </w:rPr>
      </w:pPr>
    </w:p>
    <w:p w14:paraId="2F245DD8" w14:textId="77777777" w:rsidR="00990276" w:rsidRDefault="00990276" w:rsidP="00990276">
      <w:pPr>
        <w:spacing w:after="0" w:line="240" w:lineRule="auto"/>
        <w:jc w:val="center"/>
        <w:rPr>
          <w:rFonts w:ascii="Times New Roman" w:hAnsi="Times New Roman"/>
          <w:sz w:val="28"/>
          <w:szCs w:val="28"/>
        </w:rPr>
      </w:pPr>
      <w:r>
        <w:rPr>
          <w:noProof/>
          <w:lang w:eastAsia="ru-RU"/>
        </w:rPr>
        <w:drawing>
          <wp:inline distT="0" distB="0" distL="0" distR="0" wp14:anchorId="573D5780" wp14:editId="6752AC8E">
            <wp:extent cx="5451894" cy="2729905"/>
            <wp:effectExtent l="0" t="0" r="0" b="0"/>
            <wp:docPr id="925434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65419" cy="2736677"/>
                    </a:xfrm>
                    <a:prstGeom prst="rect">
                      <a:avLst/>
                    </a:prstGeom>
                    <a:noFill/>
                    <a:ln>
                      <a:noFill/>
                    </a:ln>
                  </pic:spPr>
                </pic:pic>
              </a:graphicData>
            </a:graphic>
          </wp:inline>
        </w:drawing>
      </w:r>
    </w:p>
    <w:p w14:paraId="2130EA75" w14:textId="77777777" w:rsidR="00990276" w:rsidRPr="00CE2A38" w:rsidRDefault="00990276" w:rsidP="00990276">
      <w:pPr>
        <w:spacing w:after="0" w:line="240" w:lineRule="auto"/>
        <w:jc w:val="center"/>
        <w:rPr>
          <w:rFonts w:ascii="Times New Roman" w:hAnsi="Times New Roman"/>
          <w:spacing w:val="-6"/>
          <w:sz w:val="24"/>
          <w:szCs w:val="24"/>
        </w:rPr>
      </w:pPr>
      <w:r w:rsidRPr="00CE2A38">
        <w:rPr>
          <w:rFonts w:ascii="Times New Roman" w:hAnsi="Times New Roman"/>
          <w:spacing w:val="-6"/>
          <w:sz w:val="24"/>
          <w:szCs w:val="24"/>
        </w:rPr>
        <w:t>1 – ильинская свита; 2 – крюковская свита; 3 – глинисто-известковистые алевролиты; 4 – лавы, гравелиты; 5 – туфолавы и туфы; 6 – риолиты и риодациты; 7 – брекчии риолитов; 8 – окварцевание; 9- серицитизация; 10 – субсогласные руды; 11 – секущие руды.</w:t>
      </w:r>
    </w:p>
    <w:p w14:paraId="6C9F4CD0" w14:textId="77777777" w:rsidR="00990276" w:rsidRDefault="00990276" w:rsidP="00990276">
      <w:pPr>
        <w:pStyle w:val="a7"/>
        <w:spacing w:after="0" w:line="240" w:lineRule="auto"/>
        <w:ind w:right="1275" w:firstLine="709"/>
        <w:jc w:val="both"/>
        <w:rPr>
          <w:sz w:val="28"/>
          <w:szCs w:val="28"/>
        </w:rPr>
      </w:pPr>
    </w:p>
    <w:p w14:paraId="3652BE40" w14:textId="55C84EC6" w:rsidR="00990276" w:rsidRPr="00C739EF" w:rsidRDefault="00990276" w:rsidP="007D2674">
      <w:pPr>
        <w:pStyle w:val="a7"/>
        <w:spacing w:after="0" w:line="240" w:lineRule="auto"/>
        <w:ind w:right="-1"/>
        <w:jc w:val="center"/>
        <w:rPr>
          <w:sz w:val="28"/>
          <w:szCs w:val="28"/>
        </w:rPr>
      </w:pPr>
      <w:r w:rsidRPr="0094774D">
        <w:rPr>
          <w:sz w:val="28"/>
          <w:szCs w:val="28"/>
        </w:rPr>
        <w:t xml:space="preserve">Рисунок </w:t>
      </w:r>
      <w:r>
        <w:rPr>
          <w:sz w:val="28"/>
          <w:szCs w:val="28"/>
        </w:rPr>
        <w:t>5</w:t>
      </w:r>
      <w:r w:rsidRPr="0094774D">
        <w:rPr>
          <w:sz w:val="28"/>
          <w:szCs w:val="28"/>
        </w:rPr>
        <w:t>.12 – Геологический разрез месторождения Долинное</w:t>
      </w:r>
      <w:r w:rsidR="00C739EF">
        <w:rPr>
          <w:sz w:val="28"/>
          <w:szCs w:val="28"/>
        </w:rPr>
        <w:t xml:space="preserve"> </w:t>
      </w:r>
      <w:r w:rsidR="00C739EF" w:rsidRPr="00C739EF">
        <w:rPr>
          <w:sz w:val="28"/>
          <w:szCs w:val="28"/>
        </w:rPr>
        <w:t>[</w:t>
      </w:r>
      <w:r w:rsidR="00C739EF">
        <w:rPr>
          <w:sz w:val="28"/>
          <w:szCs w:val="28"/>
        </w:rPr>
        <w:t>66, с.2</w:t>
      </w:r>
      <w:r w:rsidR="00C739EF" w:rsidRPr="00C739EF">
        <w:rPr>
          <w:sz w:val="28"/>
          <w:szCs w:val="28"/>
        </w:rPr>
        <w:t>3]</w:t>
      </w:r>
    </w:p>
    <w:p w14:paraId="497DC712" w14:textId="77777777" w:rsidR="00D619B1" w:rsidRDefault="00D619B1" w:rsidP="00990276">
      <w:pPr>
        <w:spacing w:after="0" w:line="240" w:lineRule="auto"/>
        <w:ind w:firstLine="709"/>
        <w:jc w:val="both"/>
        <w:rPr>
          <w:rFonts w:ascii="Times New Roman" w:hAnsi="Times New Roman"/>
          <w:bCs/>
          <w:sz w:val="28"/>
          <w:szCs w:val="28"/>
        </w:rPr>
      </w:pPr>
      <w:bookmarkStart w:id="100" w:name="_Hlk86753157"/>
    </w:p>
    <w:p w14:paraId="1F596C4D" w14:textId="11FD9D07" w:rsidR="00990276" w:rsidRPr="0094774D" w:rsidRDefault="00990276" w:rsidP="00990276">
      <w:pPr>
        <w:spacing w:after="0" w:line="240" w:lineRule="auto"/>
        <w:ind w:firstLine="709"/>
        <w:jc w:val="both"/>
        <w:rPr>
          <w:rFonts w:ascii="Times New Roman" w:hAnsi="Times New Roman"/>
          <w:sz w:val="28"/>
          <w:szCs w:val="28"/>
        </w:rPr>
      </w:pPr>
      <w:r w:rsidRPr="0079377A">
        <w:rPr>
          <w:rFonts w:ascii="Times New Roman" w:hAnsi="Times New Roman"/>
          <w:bCs/>
          <w:sz w:val="28"/>
          <w:szCs w:val="28"/>
        </w:rPr>
        <w:t xml:space="preserve">Стратиграфически верхний контакт массивной сульфидной линзы резкий и соответствует породам висячего бока сульфидной залежи, </w:t>
      </w:r>
      <w:r w:rsidRPr="00C739EF">
        <w:rPr>
          <w:rFonts w:ascii="Times New Roman" w:hAnsi="Times New Roman"/>
          <w:bCs/>
          <w:sz w:val="28"/>
          <w:szCs w:val="28"/>
        </w:rPr>
        <w:t>Lydon</w:t>
      </w:r>
      <w:r w:rsidRPr="00C739EF">
        <w:rPr>
          <w:rFonts w:ascii="Times New Roman" w:hAnsi="Times New Roman"/>
          <w:sz w:val="28"/>
          <w:szCs w:val="28"/>
        </w:rPr>
        <w:t xml:space="preserve"> </w:t>
      </w:r>
      <w:r w:rsidRPr="00C739EF">
        <w:rPr>
          <w:rFonts w:ascii="Times New Roman" w:hAnsi="Times New Roman"/>
          <w:sz w:val="28"/>
          <w:szCs w:val="28"/>
          <w:lang w:val="en-US"/>
        </w:rPr>
        <w:t>J</w:t>
      </w:r>
      <w:r w:rsidRPr="00C739EF">
        <w:rPr>
          <w:rFonts w:ascii="Times New Roman" w:hAnsi="Times New Roman"/>
          <w:sz w:val="28"/>
          <w:szCs w:val="28"/>
        </w:rPr>
        <w:t>.</w:t>
      </w:r>
      <w:r w:rsidRPr="00C739EF">
        <w:rPr>
          <w:rFonts w:ascii="Times New Roman" w:hAnsi="Times New Roman"/>
          <w:sz w:val="28"/>
          <w:szCs w:val="28"/>
          <w:lang w:val="en-US"/>
        </w:rPr>
        <w:t>W</w:t>
      </w:r>
      <w:r w:rsidRPr="00C739EF">
        <w:rPr>
          <w:rFonts w:ascii="Times New Roman" w:hAnsi="Times New Roman"/>
          <w:sz w:val="28"/>
          <w:szCs w:val="28"/>
        </w:rPr>
        <w:t>.</w:t>
      </w:r>
      <w:r w:rsidRPr="00C739EF">
        <w:rPr>
          <w:rFonts w:ascii="Times New Roman" w:hAnsi="Times New Roman"/>
          <w:bCs/>
          <w:sz w:val="28"/>
          <w:szCs w:val="28"/>
        </w:rPr>
        <w:t xml:space="preserve"> (1984) </w:t>
      </w:r>
      <w:r w:rsidRPr="004224AB">
        <w:rPr>
          <w:rFonts w:ascii="Times New Roman" w:hAnsi="Times New Roman"/>
          <w:bCs/>
          <w:sz w:val="28"/>
          <w:szCs w:val="28"/>
        </w:rPr>
        <w:t>[97].</w:t>
      </w:r>
      <w:r w:rsidRPr="0079377A">
        <w:rPr>
          <w:rFonts w:ascii="Times New Roman" w:hAnsi="Times New Roman"/>
          <w:bCs/>
          <w:sz w:val="28"/>
          <w:szCs w:val="28"/>
        </w:rPr>
        <w:t xml:space="preserve"> Подобная </w:t>
      </w:r>
      <w:r w:rsidRPr="008D7A5F">
        <w:rPr>
          <w:rFonts w:ascii="Times New Roman" w:hAnsi="Times New Roman"/>
          <w:bCs/>
          <w:sz w:val="28"/>
          <w:szCs w:val="28"/>
        </w:rPr>
        <w:t>картина наблюдается и на месторождениях Рудного Алтая, что демонстрируют</w:t>
      </w:r>
      <w:r w:rsidRPr="008D7A5F">
        <w:rPr>
          <w:rFonts w:ascii="Times New Roman" w:hAnsi="Times New Roman"/>
          <w:sz w:val="28"/>
          <w:szCs w:val="28"/>
        </w:rPr>
        <w:t xml:space="preserve"> рисунки 5.9 и 5.10, 5.12, 5.13 и 5.1</w:t>
      </w:r>
      <w:r w:rsidR="009A17C5" w:rsidRPr="008D7A5F">
        <w:rPr>
          <w:rFonts w:ascii="Times New Roman" w:hAnsi="Times New Roman"/>
          <w:sz w:val="28"/>
          <w:szCs w:val="28"/>
        </w:rPr>
        <w:t>4</w:t>
      </w:r>
      <w:r w:rsidRPr="008D7A5F">
        <w:rPr>
          <w:rFonts w:ascii="Times New Roman" w:hAnsi="Times New Roman"/>
          <w:sz w:val="28"/>
          <w:szCs w:val="28"/>
        </w:rPr>
        <w:t>.</w:t>
      </w:r>
    </w:p>
    <w:p w14:paraId="449C91A6" w14:textId="77777777" w:rsidR="00990276" w:rsidRPr="0094774D" w:rsidRDefault="00990276" w:rsidP="00990276">
      <w:pPr>
        <w:pStyle w:val="a7"/>
        <w:spacing w:after="0"/>
        <w:jc w:val="left"/>
        <w:rPr>
          <w:sz w:val="28"/>
          <w:szCs w:val="28"/>
        </w:rPr>
      </w:pPr>
    </w:p>
    <w:p w14:paraId="458C78AD" w14:textId="77777777" w:rsidR="00990276" w:rsidRDefault="00990276" w:rsidP="00990276">
      <w:pPr>
        <w:pStyle w:val="a7"/>
        <w:spacing w:before="2"/>
        <w:jc w:val="center"/>
      </w:pPr>
      <w:r>
        <w:rPr>
          <w:noProof/>
        </w:rPr>
        <w:drawing>
          <wp:inline distT="0" distB="0" distL="0" distR="0" wp14:anchorId="69B2A25E" wp14:editId="70FF1611">
            <wp:extent cx="5656946" cy="3000375"/>
            <wp:effectExtent l="0" t="0" r="1270" b="0"/>
            <wp:docPr id="1354853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96628" cy="3021422"/>
                    </a:xfrm>
                    <a:prstGeom prst="rect">
                      <a:avLst/>
                    </a:prstGeom>
                    <a:noFill/>
                    <a:ln>
                      <a:noFill/>
                    </a:ln>
                  </pic:spPr>
                </pic:pic>
              </a:graphicData>
            </a:graphic>
          </wp:inline>
        </w:drawing>
      </w:r>
    </w:p>
    <w:p w14:paraId="38FE69DA" w14:textId="17DE89E1" w:rsidR="00990276" w:rsidRDefault="00990276" w:rsidP="00C739EF">
      <w:pPr>
        <w:spacing w:after="0" w:line="240" w:lineRule="auto"/>
        <w:jc w:val="center"/>
        <w:rPr>
          <w:rFonts w:ascii="Times New Roman" w:hAnsi="Times New Roman"/>
          <w:sz w:val="28"/>
          <w:szCs w:val="28"/>
        </w:rPr>
      </w:pPr>
      <w:r w:rsidRPr="00875802">
        <w:rPr>
          <w:rFonts w:ascii="Times New Roman" w:hAnsi="Times New Roman"/>
          <w:sz w:val="28"/>
          <w:szCs w:val="28"/>
        </w:rPr>
        <w:t xml:space="preserve">Рисунок </w:t>
      </w:r>
      <w:r>
        <w:rPr>
          <w:rFonts w:ascii="Times New Roman" w:hAnsi="Times New Roman"/>
          <w:sz w:val="28"/>
          <w:szCs w:val="28"/>
        </w:rPr>
        <w:t>5</w:t>
      </w:r>
      <w:r w:rsidRPr="00875802">
        <w:rPr>
          <w:rFonts w:ascii="Times New Roman" w:hAnsi="Times New Roman"/>
          <w:sz w:val="28"/>
          <w:szCs w:val="28"/>
        </w:rPr>
        <w:t>.1</w:t>
      </w:r>
      <w:r w:rsidR="00D619B1">
        <w:rPr>
          <w:rFonts w:ascii="Times New Roman" w:hAnsi="Times New Roman"/>
          <w:sz w:val="28"/>
          <w:szCs w:val="28"/>
        </w:rPr>
        <w:t>3</w:t>
      </w:r>
      <w:r w:rsidRPr="00875802">
        <w:rPr>
          <w:rFonts w:ascii="Times New Roman" w:hAnsi="Times New Roman"/>
          <w:sz w:val="28"/>
          <w:szCs w:val="28"/>
        </w:rPr>
        <w:t xml:space="preserve"> – Продольны</w:t>
      </w:r>
      <w:r>
        <w:rPr>
          <w:rFonts w:ascii="Times New Roman" w:hAnsi="Times New Roman"/>
          <w:sz w:val="28"/>
          <w:szCs w:val="28"/>
        </w:rPr>
        <w:t>й</w:t>
      </w:r>
      <w:r w:rsidRPr="00875802">
        <w:rPr>
          <w:rFonts w:ascii="Times New Roman" w:hAnsi="Times New Roman"/>
          <w:sz w:val="28"/>
          <w:szCs w:val="28"/>
        </w:rPr>
        <w:t xml:space="preserve"> разрез Артемьевского</w:t>
      </w:r>
      <w:r>
        <w:rPr>
          <w:rFonts w:ascii="Times New Roman" w:hAnsi="Times New Roman"/>
          <w:sz w:val="28"/>
          <w:szCs w:val="28"/>
        </w:rPr>
        <w:t xml:space="preserve"> </w:t>
      </w:r>
      <w:r w:rsidRPr="00C739EF">
        <w:rPr>
          <w:rFonts w:ascii="Times New Roman" w:hAnsi="Times New Roman"/>
          <w:sz w:val="28"/>
          <w:szCs w:val="28"/>
        </w:rPr>
        <w:t>месторождения</w:t>
      </w:r>
      <w:r w:rsidR="00C739EF" w:rsidRPr="00C739EF">
        <w:rPr>
          <w:rFonts w:ascii="Times New Roman" w:hAnsi="Times New Roman"/>
          <w:sz w:val="28"/>
          <w:szCs w:val="28"/>
        </w:rPr>
        <w:t xml:space="preserve"> [66, </w:t>
      </w:r>
      <w:r w:rsidR="00C739EF" w:rsidRPr="00C739EF">
        <w:rPr>
          <w:rFonts w:ascii="Times New Roman" w:hAnsi="Times New Roman"/>
          <w:sz w:val="28"/>
          <w:szCs w:val="28"/>
          <w:lang w:val="en-US"/>
        </w:rPr>
        <w:t>c</w:t>
      </w:r>
      <w:r w:rsidR="00C739EF">
        <w:rPr>
          <w:rFonts w:ascii="Times New Roman" w:hAnsi="Times New Roman"/>
          <w:sz w:val="28"/>
          <w:szCs w:val="28"/>
        </w:rPr>
        <w:t>.84</w:t>
      </w:r>
      <w:r w:rsidR="00C739EF" w:rsidRPr="00C739EF">
        <w:rPr>
          <w:rFonts w:ascii="Times New Roman" w:hAnsi="Times New Roman"/>
          <w:sz w:val="28"/>
          <w:szCs w:val="28"/>
        </w:rPr>
        <w:t>]</w:t>
      </w:r>
    </w:p>
    <w:p w14:paraId="132FA458" w14:textId="77777777" w:rsidR="00990276" w:rsidRDefault="00990276" w:rsidP="00990276">
      <w:pPr>
        <w:pStyle w:val="a7"/>
        <w:spacing w:before="2"/>
        <w:jc w:val="center"/>
        <w:rPr>
          <w:sz w:val="11"/>
        </w:rPr>
      </w:pPr>
    </w:p>
    <w:p w14:paraId="25C076C6" w14:textId="77777777" w:rsidR="00990276" w:rsidRPr="002E4C99" w:rsidRDefault="00990276" w:rsidP="00990276">
      <w:pPr>
        <w:pStyle w:val="a7"/>
        <w:jc w:val="center"/>
        <w:rPr>
          <w:noProof/>
        </w:rPr>
      </w:pPr>
      <w:r>
        <w:rPr>
          <w:noProof/>
        </w:rPr>
        <w:lastRenderedPageBreak/>
        <w:drawing>
          <wp:inline distT="0" distB="0" distL="0" distR="0" wp14:anchorId="34C5ED3E" wp14:editId="53475CCC">
            <wp:extent cx="5759510" cy="3705225"/>
            <wp:effectExtent l="0" t="0" r="0" b="0"/>
            <wp:docPr id="12937227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39077" cy="3756412"/>
                    </a:xfrm>
                    <a:prstGeom prst="rect">
                      <a:avLst/>
                    </a:prstGeom>
                    <a:noFill/>
                    <a:ln>
                      <a:noFill/>
                    </a:ln>
                  </pic:spPr>
                </pic:pic>
              </a:graphicData>
            </a:graphic>
          </wp:inline>
        </w:drawing>
      </w:r>
    </w:p>
    <w:p w14:paraId="6399433F" w14:textId="0F4432B1" w:rsidR="00990276" w:rsidRDefault="00990276" w:rsidP="00C739EF">
      <w:pPr>
        <w:spacing w:after="0" w:line="240" w:lineRule="auto"/>
        <w:jc w:val="center"/>
        <w:rPr>
          <w:rFonts w:ascii="Times New Roman" w:hAnsi="Times New Roman"/>
          <w:sz w:val="28"/>
          <w:szCs w:val="28"/>
        </w:rPr>
      </w:pPr>
      <w:r w:rsidRPr="00875802">
        <w:rPr>
          <w:rFonts w:ascii="Times New Roman" w:hAnsi="Times New Roman"/>
          <w:sz w:val="28"/>
          <w:szCs w:val="28"/>
        </w:rPr>
        <w:t xml:space="preserve">Рисунок </w:t>
      </w:r>
      <w:r>
        <w:rPr>
          <w:rFonts w:ascii="Times New Roman" w:hAnsi="Times New Roman"/>
          <w:sz w:val="28"/>
          <w:szCs w:val="28"/>
        </w:rPr>
        <w:t>5</w:t>
      </w:r>
      <w:r w:rsidRPr="00875802">
        <w:rPr>
          <w:rFonts w:ascii="Times New Roman" w:hAnsi="Times New Roman"/>
          <w:sz w:val="28"/>
          <w:szCs w:val="28"/>
        </w:rPr>
        <w:t>.1</w:t>
      </w:r>
      <w:r w:rsidR="00D619B1">
        <w:rPr>
          <w:rFonts w:ascii="Times New Roman" w:hAnsi="Times New Roman"/>
          <w:sz w:val="28"/>
          <w:szCs w:val="28"/>
        </w:rPr>
        <w:t xml:space="preserve">4 </w:t>
      </w:r>
      <w:r w:rsidRPr="00875802">
        <w:rPr>
          <w:rFonts w:ascii="Times New Roman" w:hAnsi="Times New Roman"/>
          <w:sz w:val="28"/>
          <w:szCs w:val="28"/>
        </w:rPr>
        <w:t>– Продольны</w:t>
      </w:r>
      <w:r>
        <w:rPr>
          <w:rFonts w:ascii="Times New Roman" w:hAnsi="Times New Roman"/>
          <w:sz w:val="28"/>
          <w:szCs w:val="28"/>
        </w:rPr>
        <w:t>й</w:t>
      </w:r>
      <w:r w:rsidRPr="00875802">
        <w:rPr>
          <w:rFonts w:ascii="Times New Roman" w:hAnsi="Times New Roman"/>
          <w:sz w:val="28"/>
          <w:szCs w:val="28"/>
        </w:rPr>
        <w:t xml:space="preserve"> разрез Камышинского месторождени</w:t>
      </w:r>
      <w:r>
        <w:rPr>
          <w:rFonts w:ascii="Times New Roman" w:hAnsi="Times New Roman"/>
          <w:sz w:val="28"/>
          <w:szCs w:val="28"/>
        </w:rPr>
        <w:t>я</w:t>
      </w:r>
      <w:r w:rsidR="00C739EF">
        <w:rPr>
          <w:rFonts w:ascii="Times New Roman" w:hAnsi="Times New Roman"/>
          <w:sz w:val="28"/>
          <w:szCs w:val="28"/>
        </w:rPr>
        <w:t xml:space="preserve"> </w:t>
      </w:r>
      <w:r w:rsidR="00C739EF" w:rsidRPr="00C739EF">
        <w:rPr>
          <w:rFonts w:ascii="Times New Roman" w:hAnsi="Times New Roman"/>
          <w:sz w:val="28"/>
          <w:szCs w:val="28"/>
        </w:rPr>
        <w:t xml:space="preserve">[66, </w:t>
      </w:r>
      <w:r w:rsidR="00C739EF" w:rsidRPr="00C739EF">
        <w:rPr>
          <w:rFonts w:ascii="Times New Roman" w:hAnsi="Times New Roman"/>
          <w:sz w:val="28"/>
          <w:szCs w:val="28"/>
          <w:lang w:val="en-US"/>
        </w:rPr>
        <w:t>c</w:t>
      </w:r>
      <w:r w:rsidR="00C739EF">
        <w:rPr>
          <w:rFonts w:ascii="Times New Roman" w:hAnsi="Times New Roman"/>
          <w:sz w:val="28"/>
          <w:szCs w:val="28"/>
        </w:rPr>
        <w:t>.84</w:t>
      </w:r>
      <w:r w:rsidR="00C739EF" w:rsidRPr="00C739EF">
        <w:rPr>
          <w:rFonts w:ascii="Times New Roman" w:hAnsi="Times New Roman"/>
          <w:sz w:val="28"/>
          <w:szCs w:val="28"/>
        </w:rPr>
        <w:t>]</w:t>
      </w:r>
    </w:p>
    <w:p w14:paraId="09B5C65F" w14:textId="77777777" w:rsidR="00990276" w:rsidRDefault="00990276" w:rsidP="00990276">
      <w:pPr>
        <w:spacing w:after="0" w:line="240" w:lineRule="auto"/>
        <w:ind w:firstLine="709"/>
        <w:jc w:val="both"/>
        <w:rPr>
          <w:rFonts w:ascii="Times New Roman" w:hAnsi="Times New Roman"/>
          <w:sz w:val="28"/>
          <w:szCs w:val="28"/>
        </w:rPr>
      </w:pPr>
    </w:p>
    <w:bookmarkEnd w:id="100"/>
    <w:p w14:paraId="3E25E763" w14:textId="77777777" w:rsidR="00990276" w:rsidRPr="00394D38" w:rsidRDefault="00990276" w:rsidP="00990276">
      <w:pPr>
        <w:tabs>
          <w:tab w:val="left" w:pos="5595"/>
        </w:tabs>
        <w:spacing w:after="0" w:line="240" w:lineRule="auto"/>
        <w:jc w:val="center"/>
        <w:rPr>
          <w:rFonts w:ascii="Times New Roman" w:eastAsia="Times New Roman" w:hAnsi="Times New Roman"/>
          <w:sz w:val="28"/>
          <w:szCs w:val="28"/>
          <w:lang w:eastAsia="ru-RU"/>
        </w:rPr>
      </w:pPr>
      <w:r w:rsidRPr="00394D38">
        <w:rPr>
          <w:noProof/>
          <w:lang w:eastAsia="ru-RU"/>
        </w:rPr>
        <w:drawing>
          <wp:inline distT="0" distB="0" distL="0" distR="0" wp14:anchorId="1A15360B" wp14:editId="2A6629B2">
            <wp:extent cx="5655445" cy="3400425"/>
            <wp:effectExtent l="0" t="0" r="2540" b="0"/>
            <wp:docPr id="4652457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06111" cy="3430889"/>
                    </a:xfrm>
                    <a:prstGeom prst="rect">
                      <a:avLst/>
                    </a:prstGeom>
                    <a:noFill/>
                    <a:ln>
                      <a:noFill/>
                    </a:ln>
                  </pic:spPr>
                </pic:pic>
              </a:graphicData>
            </a:graphic>
          </wp:inline>
        </w:drawing>
      </w:r>
    </w:p>
    <w:p w14:paraId="4F2A9110" w14:textId="77777777" w:rsidR="00990276" w:rsidRPr="00394D38" w:rsidRDefault="00990276" w:rsidP="00990276">
      <w:pPr>
        <w:spacing w:after="0" w:line="240" w:lineRule="auto"/>
        <w:contextualSpacing/>
        <w:jc w:val="center"/>
        <w:rPr>
          <w:rFonts w:ascii="Times New Roman" w:hAnsi="Times New Roman"/>
          <w:sz w:val="24"/>
          <w:szCs w:val="24"/>
        </w:rPr>
      </w:pPr>
      <w:r w:rsidRPr="00394D38">
        <w:rPr>
          <w:rFonts w:ascii="Times New Roman" w:hAnsi="Times New Roman"/>
          <w:sz w:val="24"/>
          <w:szCs w:val="24"/>
        </w:rPr>
        <w:t>1 - туфы кислого состава; 2- сланцы «подрудные»; 3- агломератовые туфы; 4- порфиры; 5- вкрапленная сульфидная минерализация; 6- прожилково-вкрапленные сульфидные руды с обломками порфиров; 7- массивная сульфидная руда; 8- оползневые глыбовые брекчии с рудой; 9-металлоколлоидные руды; 10- брекчирование; 11- направления гидротермальных потоков</w:t>
      </w:r>
    </w:p>
    <w:p w14:paraId="2F0BF352" w14:textId="1F2CB24A" w:rsidR="00990276" w:rsidRPr="002148C7" w:rsidRDefault="00990276" w:rsidP="00D619B1">
      <w:pPr>
        <w:spacing w:after="0" w:line="240" w:lineRule="auto"/>
        <w:ind w:firstLine="709"/>
        <w:contextualSpacing/>
        <w:jc w:val="center"/>
        <w:rPr>
          <w:rFonts w:ascii="Times New Roman" w:hAnsi="Times New Roman"/>
          <w:sz w:val="24"/>
          <w:szCs w:val="24"/>
        </w:rPr>
      </w:pPr>
      <w:r w:rsidRPr="00394D38">
        <w:rPr>
          <w:rFonts w:ascii="Times New Roman" w:eastAsia="Times New Roman" w:hAnsi="Times New Roman"/>
          <w:sz w:val="28"/>
          <w:szCs w:val="28"/>
          <w:lang w:eastAsia="ru-RU"/>
        </w:rPr>
        <w:t>Рисунок 5.15</w:t>
      </w:r>
      <w:r w:rsidRPr="0071760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717607">
        <w:rPr>
          <w:rFonts w:ascii="Times New Roman" w:eastAsia="Times New Roman" w:hAnsi="Times New Roman"/>
          <w:sz w:val="28"/>
          <w:szCs w:val="28"/>
          <w:lang w:eastAsia="ru-RU"/>
        </w:rPr>
        <w:t xml:space="preserve"> Модель рудообразования Николаевского месторождения в эйфель-живете, по Ганженко Г.Д. </w:t>
      </w:r>
      <w:bookmarkStart w:id="101" w:name="_Hlk131964687"/>
      <w:r w:rsidRPr="00717607">
        <w:rPr>
          <w:rFonts w:ascii="Times New Roman" w:eastAsia="Times New Roman" w:hAnsi="Times New Roman"/>
          <w:sz w:val="28"/>
          <w:szCs w:val="28"/>
          <w:lang w:eastAsia="ru-RU"/>
        </w:rPr>
        <w:t>[6</w:t>
      </w:r>
      <w:r w:rsidR="00C739EF">
        <w:rPr>
          <w:rFonts w:ascii="Times New Roman" w:eastAsia="Times New Roman" w:hAnsi="Times New Roman"/>
          <w:sz w:val="28"/>
          <w:szCs w:val="28"/>
          <w:lang w:eastAsia="ru-RU"/>
        </w:rPr>
        <w:t>6, с.242</w:t>
      </w:r>
      <w:r w:rsidRPr="00717607">
        <w:rPr>
          <w:rFonts w:ascii="Times New Roman" w:eastAsia="Times New Roman" w:hAnsi="Times New Roman"/>
          <w:sz w:val="28"/>
          <w:szCs w:val="28"/>
          <w:lang w:eastAsia="ru-RU"/>
        </w:rPr>
        <w:t>]</w:t>
      </w:r>
      <w:bookmarkEnd w:id="101"/>
      <w:r w:rsidRPr="00717607">
        <w:rPr>
          <w:rFonts w:ascii="Times New Roman" w:eastAsia="Times New Roman" w:hAnsi="Times New Roman"/>
          <w:sz w:val="28"/>
          <w:szCs w:val="28"/>
          <w:lang w:eastAsia="ru-RU"/>
        </w:rPr>
        <w:t>.</w:t>
      </w:r>
    </w:p>
    <w:p w14:paraId="702BF1E0" w14:textId="77777777" w:rsidR="009A17C5" w:rsidRDefault="009A17C5" w:rsidP="00990276">
      <w:pPr>
        <w:tabs>
          <w:tab w:val="left" w:pos="5595"/>
        </w:tabs>
        <w:spacing w:after="0" w:line="240" w:lineRule="auto"/>
        <w:ind w:firstLine="709"/>
        <w:jc w:val="both"/>
        <w:rPr>
          <w:rFonts w:ascii="Times New Roman" w:hAnsi="Times New Roman"/>
          <w:noProof/>
          <w:sz w:val="28"/>
          <w:szCs w:val="28"/>
        </w:rPr>
      </w:pPr>
    </w:p>
    <w:p w14:paraId="65A58DB3" w14:textId="77777777" w:rsidR="009A17C5" w:rsidRPr="00C739EF" w:rsidRDefault="009A17C5" w:rsidP="009A17C5">
      <w:pPr>
        <w:spacing w:after="0" w:line="240" w:lineRule="auto"/>
        <w:ind w:firstLine="709"/>
        <w:jc w:val="both"/>
        <w:rPr>
          <w:rFonts w:ascii="Times New Roman" w:hAnsi="Times New Roman"/>
          <w:sz w:val="28"/>
          <w:szCs w:val="28"/>
        </w:rPr>
      </w:pPr>
      <w:r w:rsidRPr="00D619B1">
        <w:rPr>
          <w:rFonts w:ascii="Times New Roman" w:hAnsi="Times New Roman"/>
          <w:bCs/>
          <w:sz w:val="28"/>
          <w:szCs w:val="28"/>
        </w:rPr>
        <w:lastRenderedPageBreak/>
        <w:t xml:space="preserve">Массивная сульфидная </w:t>
      </w:r>
      <w:r w:rsidRPr="00C739EF">
        <w:rPr>
          <w:rFonts w:ascii="Times New Roman" w:hAnsi="Times New Roman"/>
          <w:bCs/>
          <w:sz w:val="28"/>
          <w:szCs w:val="28"/>
        </w:rPr>
        <w:t>линза часто имеет латеральную протяженность с горизонтом химических и/или пластичных металлоносных отложений или туфогенных пиритовых кремней (туффит</w:t>
      </w:r>
      <w:r w:rsidRPr="00C739EF">
        <w:rPr>
          <w:rFonts w:ascii="Times New Roman" w:hAnsi="Times New Roman"/>
          <w:sz w:val="28"/>
          <w:szCs w:val="28"/>
        </w:rPr>
        <w:t xml:space="preserve"> в районе Матагами (Roberts, </w:t>
      </w:r>
      <w:r w:rsidRPr="00C739EF">
        <w:rPr>
          <w:rFonts w:ascii="Times New Roman" w:hAnsi="Times New Roman"/>
          <w:sz w:val="28"/>
          <w:szCs w:val="28"/>
          <w:lang w:val="en-US"/>
        </w:rPr>
        <w:t>R</w:t>
      </w:r>
      <w:r w:rsidRPr="00C739EF">
        <w:rPr>
          <w:rFonts w:ascii="Times New Roman" w:hAnsi="Times New Roman"/>
          <w:sz w:val="28"/>
          <w:szCs w:val="28"/>
        </w:rPr>
        <w:t>.</w:t>
      </w:r>
      <w:r w:rsidRPr="00C739EF">
        <w:rPr>
          <w:rFonts w:ascii="Times New Roman" w:hAnsi="Times New Roman"/>
          <w:sz w:val="28"/>
          <w:szCs w:val="28"/>
          <w:lang w:val="en-US"/>
        </w:rPr>
        <w:t>G</w:t>
      </w:r>
      <w:r w:rsidRPr="00C739EF">
        <w:rPr>
          <w:rFonts w:ascii="Times New Roman" w:hAnsi="Times New Roman"/>
          <w:sz w:val="28"/>
          <w:szCs w:val="28"/>
        </w:rPr>
        <w:t>., 1975) и эксгалятивные отложения контакта в районе Норанда (Gibson et al., 1983) [98, 105].</w:t>
      </w:r>
    </w:p>
    <w:p w14:paraId="1B39E81E" w14:textId="77777777" w:rsidR="009A17C5" w:rsidRPr="00D619B1" w:rsidRDefault="009A17C5" w:rsidP="009A17C5">
      <w:pPr>
        <w:spacing w:after="0" w:line="240" w:lineRule="auto"/>
        <w:ind w:firstLine="709"/>
        <w:jc w:val="both"/>
        <w:rPr>
          <w:rFonts w:ascii="Times New Roman" w:hAnsi="Times New Roman"/>
          <w:sz w:val="28"/>
          <w:szCs w:val="28"/>
        </w:rPr>
      </w:pPr>
      <w:r w:rsidRPr="00C739EF">
        <w:rPr>
          <w:rFonts w:ascii="Times New Roman" w:hAnsi="Times New Roman"/>
          <w:sz w:val="28"/>
          <w:szCs w:val="28"/>
        </w:rPr>
        <w:t>На рисунке 5.15 продемонстрировано</w:t>
      </w:r>
      <w:r w:rsidRPr="00D619B1">
        <w:rPr>
          <w:rFonts w:ascii="Times New Roman" w:hAnsi="Times New Roman"/>
          <w:sz w:val="28"/>
          <w:szCs w:val="28"/>
        </w:rPr>
        <w:t xml:space="preserve"> наличие метаколлоидных руд на значительном удалении от центра вулканического аппарата месторождения Николаевское.</w:t>
      </w:r>
    </w:p>
    <w:p w14:paraId="788268D4" w14:textId="67A7482E" w:rsidR="00990276" w:rsidRPr="00D619B1" w:rsidRDefault="00990276" w:rsidP="00990276">
      <w:pPr>
        <w:tabs>
          <w:tab w:val="left" w:pos="5595"/>
        </w:tabs>
        <w:spacing w:after="0" w:line="240" w:lineRule="auto"/>
        <w:ind w:firstLine="709"/>
        <w:jc w:val="both"/>
        <w:rPr>
          <w:rFonts w:ascii="Times New Roman" w:hAnsi="Times New Roman"/>
          <w:noProof/>
          <w:sz w:val="28"/>
          <w:szCs w:val="28"/>
        </w:rPr>
      </w:pPr>
      <w:r w:rsidRPr="00D619B1">
        <w:rPr>
          <w:rFonts w:ascii="Times New Roman" w:hAnsi="Times New Roman"/>
          <w:noProof/>
          <w:sz w:val="28"/>
          <w:szCs w:val="28"/>
        </w:rPr>
        <w:t>Часть месторождений Рудного Алтая  (Зыряновское, Греховское, Гусляковское, Чекмарь и др.) претерпели последующие  деформации в виде  региональных складчатых и  разрывных нарушений в  раннем и среднем карбоне (рисунок 5.1</w:t>
      </w:r>
      <w:r w:rsidR="00D619B1" w:rsidRPr="00D619B1">
        <w:rPr>
          <w:rFonts w:ascii="Times New Roman" w:hAnsi="Times New Roman"/>
          <w:noProof/>
          <w:sz w:val="28"/>
          <w:szCs w:val="28"/>
        </w:rPr>
        <w:t>6</w:t>
      </w:r>
      <w:r w:rsidRPr="00D619B1">
        <w:rPr>
          <w:rFonts w:ascii="Times New Roman" w:hAnsi="Times New Roman"/>
          <w:noProof/>
          <w:sz w:val="28"/>
          <w:szCs w:val="28"/>
        </w:rPr>
        <w:t>.).   Это привело к нарушению первичного залегания и формы рудных тел (рисунок 5.1</w:t>
      </w:r>
      <w:r w:rsidR="00D619B1" w:rsidRPr="00D619B1">
        <w:rPr>
          <w:rFonts w:ascii="Times New Roman" w:hAnsi="Times New Roman"/>
          <w:noProof/>
          <w:sz w:val="28"/>
          <w:szCs w:val="28"/>
        </w:rPr>
        <w:t>7</w:t>
      </w:r>
      <w:r w:rsidRPr="00D619B1">
        <w:rPr>
          <w:rFonts w:ascii="Times New Roman" w:hAnsi="Times New Roman"/>
          <w:noProof/>
          <w:sz w:val="28"/>
          <w:szCs w:val="28"/>
        </w:rPr>
        <w:t>). первичные субпластовые тела подверглись разрушению, разлинзованию и приобрели современный облик. На рисунке 5.17 б изображено изменение залегания рудных тел Зыряновского месторождения и диапризма их в ядре сформировавшейся в результате складчатых процессов горст-антиклинали.</w:t>
      </w:r>
    </w:p>
    <w:p w14:paraId="3DFC7744" w14:textId="77777777" w:rsidR="00990276" w:rsidRPr="00661CD7" w:rsidRDefault="00990276" w:rsidP="00990276">
      <w:pPr>
        <w:tabs>
          <w:tab w:val="left" w:pos="5595"/>
        </w:tabs>
        <w:spacing w:after="0" w:line="240" w:lineRule="auto"/>
        <w:jc w:val="both"/>
        <w:rPr>
          <w:rFonts w:ascii="Times New Roman" w:hAnsi="Times New Roman"/>
          <w:noProof/>
          <w:sz w:val="28"/>
          <w:szCs w:val="28"/>
          <w:lang w:val="en-US"/>
        </w:rPr>
      </w:pPr>
      <w:r>
        <w:rPr>
          <w:noProof/>
          <w:lang w:eastAsia="ru-RU"/>
          <w14:ligatures w14:val="standardContextual"/>
        </w:rPr>
        <w:drawing>
          <wp:inline distT="0" distB="0" distL="0" distR="0" wp14:anchorId="7F278215" wp14:editId="29B64F46">
            <wp:extent cx="5969000" cy="2718812"/>
            <wp:effectExtent l="0" t="0" r="0" b="5715"/>
            <wp:docPr id="67217931" name="Рисунок 6721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74498" cy="2721316"/>
                    </a:xfrm>
                    <a:prstGeom prst="rect">
                      <a:avLst/>
                    </a:prstGeom>
                  </pic:spPr>
                </pic:pic>
              </a:graphicData>
            </a:graphic>
          </wp:inline>
        </w:drawing>
      </w:r>
    </w:p>
    <w:p w14:paraId="19783510" w14:textId="14251A91" w:rsidR="00990276" w:rsidRPr="007357C1" w:rsidRDefault="00990276" w:rsidP="00D619B1">
      <w:pPr>
        <w:tabs>
          <w:tab w:val="left" w:pos="5595"/>
        </w:tabs>
        <w:spacing w:after="0" w:line="240" w:lineRule="auto"/>
        <w:ind w:firstLine="709"/>
        <w:jc w:val="center"/>
        <w:rPr>
          <w:rFonts w:ascii="Times New Roman" w:hAnsi="Times New Roman"/>
          <w:noProof/>
          <w:sz w:val="28"/>
          <w:szCs w:val="28"/>
          <w:lang w:val="en-US"/>
        </w:rPr>
      </w:pPr>
      <w:r w:rsidRPr="00394D38">
        <w:rPr>
          <w:rFonts w:ascii="Times New Roman" w:hAnsi="Times New Roman"/>
          <w:noProof/>
          <w:sz w:val="28"/>
          <w:szCs w:val="28"/>
        </w:rPr>
        <w:t>Рисунок</w:t>
      </w:r>
      <w:r w:rsidRPr="007357C1">
        <w:rPr>
          <w:rFonts w:ascii="Times New Roman" w:hAnsi="Times New Roman"/>
          <w:noProof/>
          <w:sz w:val="28"/>
          <w:szCs w:val="28"/>
          <w:lang w:val="en-US"/>
        </w:rPr>
        <w:t xml:space="preserve"> 5.16 – </w:t>
      </w:r>
      <w:r>
        <w:rPr>
          <w:rFonts w:ascii="Times New Roman" w:hAnsi="Times New Roman"/>
          <w:noProof/>
          <w:sz w:val="28"/>
          <w:szCs w:val="28"/>
        </w:rPr>
        <w:t>Классическая</w:t>
      </w:r>
      <w:r w:rsidRPr="007357C1">
        <w:rPr>
          <w:rFonts w:ascii="Times New Roman" w:hAnsi="Times New Roman"/>
          <w:noProof/>
          <w:sz w:val="28"/>
          <w:szCs w:val="28"/>
          <w:lang w:val="en-US"/>
        </w:rPr>
        <w:t xml:space="preserve"> </w:t>
      </w:r>
      <w:r>
        <w:rPr>
          <w:rFonts w:ascii="Times New Roman" w:hAnsi="Times New Roman"/>
          <w:noProof/>
          <w:sz w:val="28"/>
          <w:szCs w:val="28"/>
        </w:rPr>
        <w:t>схема</w:t>
      </w:r>
      <w:r w:rsidRPr="007357C1">
        <w:rPr>
          <w:rFonts w:ascii="Times New Roman" w:hAnsi="Times New Roman"/>
          <w:noProof/>
          <w:sz w:val="28"/>
          <w:szCs w:val="28"/>
          <w:lang w:val="en-US"/>
        </w:rPr>
        <w:t xml:space="preserve"> </w:t>
      </w:r>
      <w:r>
        <w:rPr>
          <w:rFonts w:ascii="Times New Roman" w:hAnsi="Times New Roman"/>
          <w:noProof/>
          <w:sz w:val="28"/>
          <w:szCs w:val="28"/>
        </w:rPr>
        <w:t>деформации</w:t>
      </w:r>
      <w:r w:rsidRPr="007357C1">
        <w:rPr>
          <w:rFonts w:ascii="Times New Roman" w:hAnsi="Times New Roman"/>
          <w:noProof/>
          <w:sz w:val="28"/>
          <w:szCs w:val="28"/>
          <w:lang w:val="en-US"/>
        </w:rPr>
        <w:t xml:space="preserve"> </w:t>
      </w:r>
      <w:r>
        <w:rPr>
          <w:rFonts w:ascii="Times New Roman" w:hAnsi="Times New Roman"/>
          <w:noProof/>
          <w:sz w:val="28"/>
          <w:szCs w:val="28"/>
        </w:rPr>
        <w:t>массивных</w:t>
      </w:r>
      <w:r w:rsidRPr="007357C1">
        <w:rPr>
          <w:rFonts w:ascii="Times New Roman" w:hAnsi="Times New Roman"/>
          <w:noProof/>
          <w:sz w:val="28"/>
          <w:szCs w:val="28"/>
          <w:lang w:val="en-US"/>
        </w:rPr>
        <w:t xml:space="preserve"> </w:t>
      </w:r>
      <w:r>
        <w:rPr>
          <w:rFonts w:ascii="Times New Roman" w:hAnsi="Times New Roman"/>
          <w:noProof/>
          <w:sz w:val="28"/>
          <w:szCs w:val="28"/>
        </w:rPr>
        <w:t>сульфидных</w:t>
      </w:r>
      <w:r w:rsidRPr="007357C1">
        <w:rPr>
          <w:rFonts w:ascii="Times New Roman" w:hAnsi="Times New Roman"/>
          <w:noProof/>
          <w:sz w:val="28"/>
          <w:szCs w:val="28"/>
          <w:lang w:val="en-US"/>
        </w:rPr>
        <w:t xml:space="preserve"> </w:t>
      </w:r>
      <w:r>
        <w:rPr>
          <w:rFonts w:ascii="Times New Roman" w:hAnsi="Times New Roman"/>
          <w:noProof/>
          <w:sz w:val="28"/>
          <w:szCs w:val="28"/>
        </w:rPr>
        <w:t>залежей</w:t>
      </w:r>
      <w:r w:rsidRPr="007357C1">
        <w:rPr>
          <w:rFonts w:ascii="Times New Roman" w:hAnsi="Times New Roman"/>
          <w:noProof/>
          <w:sz w:val="28"/>
          <w:szCs w:val="28"/>
          <w:lang w:val="en-US"/>
        </w:rPr>
        <w:t xml:space="preserve"> (</w:t>
      </w:r>
      <w:r w:rsidRPr="00661CD7">
        <w:rPr>
          <w:rFonts w:ascii="Times New Roman" w:hAnsi="Times New Roman"/>
          <w:noProof/>
          <w:sz w:val="28"/>
          <w:szCs w:val="28"/>
        </w:rPr>
        <w:t>склад</w:t>
      </w:r>
      <w:r>
        <w:rPr>
          <w:rFonts w:ascii="Times New Roman" w:hAnsi="Times New Roman"/>
          <w:noProof/>
          <w:sz w:val="28"/>
          <w:szCs w:val="28"/>
        </w:rPr>
        <w:t>ки</w:t>
      </w:r>
      <w:r w:rsidRPr="007357C1">
        <w:rPr>
          <w:rFonts w:ascii="Times New Roman" w:hAnsi="Times New Roman"/>
          <w:noProof/>
          <w:sz w:val="28"/>
          <w:szCs w:val="28"/>
          <w:lang w:val="en-US"/>
        </w:rPr>
        <w:t xml:space="preserve">, </w:t>
      </w:r>
      <w:r w:rsidRPr="00661CD7">
        <w:rPr>
          <w:rFonts w:ascii="Times New Roman" w:hAnsi="Times New Roman"/>
          <w:noProof/>
          <w:sz w:val="28"/>
          <w:szCs w:val="28"/>
        </w:rPr>
        <w:t>сплющива</w:t>
      </w:r>
      <w:r>
        <w:rPr>
          <w:rFonts w:ascii="Times New Roman" w:hAnsi="Times New Roman"/>
          <w:noProof/>
          <w:sz w:val="28"/>
          <w:szCs w:val="28"/>
        </w:rPr>
        <w:t>ния</w:t>
      </w:r>
      <w:r w:rsidRPr="007357C1">
        <w:rPr>
          <w:rFonts w:ascii="Times New Roman" w:hAnsi="Times New Roman"/>
          <w:noProof/>
          <w:sz w:val="28"/>
          <w:szCs w:val="28"/>
          <w:lang w:val="en-US"/>
        </w:rPr>
        <w:t xml:space="preserve"> </w:t>
      </w:r>
      <w:r w:rsidRPr="00661CD7">
        <w:rPr>
          <w:rFonts w:ascii="Times New Roman" w:hAnsi="Times New Roman"/>
          <w:noProof/>
          <w:sz w:val="28"/>
          <w:szCs w:val="28"/>
        </w:rPr>
        <w:t>и</w:t>
      </w:r>
      <w:r w:rsidRPr="007357C1">
        <w:rPr>
          <w:rFonts w:ascii="Times New Roman" w:hAnsi="Times New Roman"/>
          <w:noProof/>
          <w:sz w:val="28"/>
          <w:szCs w:val="28"/>
          <w:lang w:val="en-US"/>
        </w:rPr>
        <w:t xml:space="preserve"> </w:t>
      </w:r>
      <w:r w:rsidRPr="00661CD7">
        <w:rPr>
          <w:rFonts w:ascii="Times New Roman" w:hAnsi="Times New Roman"/>
          <w:noProof/>
          <w:sz w:val="28"/>
          <w:szCs w:val="28"/>
        </w:rPr>
        <w:t>вращ</w:t>
      </w:r>
      <w:r>
        <w:rPr>
          <w:rFonts w:ascii="Times New Roman" w:hAnsi="Times New Roman"/>
          <w:noProof/>
          <w:sz w:val="28"/>
          <w:szCs w:val="28"/>
        </w:rPr>
        <w:t>ения</w:t>
      </w:r>
      <w:r w:rsidRPr="007357C1">
        <w:rPr>
          <w:rFonts w:ascii="Times New Roman" w:hAnsi="Times New Roman"/>
          <w:noProof/>
          <w:sz w:val="28"/>
          <w:szCs w:val="28"/>
          <w:lang w:val="en-US"/>
        </w:rPr>
        <w:t>)</w:t>
      </w:r>
      <w:r w:rsidR="006B278D" w:rsidRPr="007357C1">
        <w:rPr>
          <w:rFonts w:ascii="Times New Roman" w:hAnsi="Times New Roman"/>
          <w:noProof/>
          <w:sz w:val="28"/>
          <w:szCs w:val="28"/>
          <w:lang w:val="en-US"/>
        </w:rPr>
        <w:t xml:space="preserve"> </w:t>
      </w:r>
      <w:r w:rsidR="007357C1" w:rsidRPr="007357C1">
        <w:rPr>
          <w:rFonts w:ascii="Times New Roman" w:hAnsi="Times New Roman"/>
          <w:sz w:val="28"/>
          <w:szCs w:val="28"/>
          <w:lang w:val="en-US"/>
        </w:rPr>
        <w:t xml:space="preserve">[VMS Volcanogenic Massive Sulphide Ore Deposits &amp; Mineralization, 2015, Andrew Jackson; </w:t>
      </w:r>
      <w:r w:rsidR="007357C1" w:rsidRPr="007357C1">
        <w:rPr>
          <w:rFonts w:ascii="Times New Roman" w:hAnsi="Times New Roman"/>
          <w:sz w:val="28"/>
          <w:szCs w:val="28"/>
        </w:rPr>
        <w:t>интернет</w:t>
      </w:r>
      <w:r w:rsidR="007357C1" w:rsidRPr="007357C1">
        <w:rPr>
          <w:rFonts w:ascii="Times New Roman" w:hAnsi="Times New Roman"/>
          <w:sz w:val="28"/>
          <w:szCs w:val="28"/>
          <w:lang w:val="en-US"/>
        </w:rPr>
        <w:t>-</w:t>
      </w:r>
      <w:r w:rsidR="007357C1" w:rsidRPr="007357C1">
        <w:rPr>
          <w:rFonts w:ascii="Times New Roman" w:hAnsi="Times New Roman"/>
          <w:sz w:val="28"/>
          <w:szCs w:val="28"/>
        </w:rPr>
        <w:t>ресурс</w:t>
      </w:r>
      <w:r w:rsidR="007357C1" w:rsidRPr="007357C1">
        <w:rPr>
          <w:rFonts w:ascii="Times New Roman" w:hAnsi="Times New Roman"/>
          <w:sz w:val="28"/>
          <w:szCs w:val="28"/>
          <w:lang w:val="en-US"/>
        </w:rPr>
        <w:t xml:space="preserve"> https://www.911metallurgist.com/blog/vms-volcanogenic-massive-sulphide-deposits-ore-mineralization]</w:t>
      </w:r>
    </w:p>
    <w:p w14:paraId="53CF683A" w14:textId="77777777" w:rsidR="00D619B1" w:rsidRPr="007357C1" w:rsidRDefault="00D619B1" w:rsidP="00990276">
      <w:pPr>
        <w:tabs>
          <w:tab w:val="left" w:pos="5595"/>
        </w:tabs>
        <w:spacing w:after="0" w:line="240" w:lineRule="auto"/>
        <w:ind w:firstLine="709"/>
        <w:jc w:val="both"/>
        <w:rPr>
          <w:rFonts w:ascii="Times New Roman" w:hAnsi="Times New Roman"/>
          <w:noProof/>
          <w:sz w:val="28"/>
          <w:szCs w:val="28"/>
          <w:lang w:val="en-US"/>
        </w:rPr>
      </w:pPr>
    </w:p>
    <w:p w14:paraId="02EF4DC1" w14:textId="77777777" w:rsidR="00D619B1" w:rsidRPr="00291A9A" w:rsidRDefault="00D619B1" w:rsidP="00D619B1">
      <w:pPr>
        <w:spacing w:after="0" w:line="240" w:lineRule="auto"/>
        <w:ind w:firstLine="709"/>
        <w:jc w:val="both"/>
        <w:rPr>
          <w:rFonts w:ascii="Times New Roman" w:hAnsi="Times New Roman"/>
          <w:sz w:val="28"/>
          <w:szCs w:val="28"/>
        </w:rPr>
      </w:pPr>
      <w:r w:rsidRPr="00291A9A">
        <w:rPr>
          <w:rFonts w:ascii="Times New Roman" w:hAnsi="Times New Roman"/>
          <w:sz w:val="28"/>
          <w:szCs w:val="28"/>
        </w:rPr>
        <w:t xml:space="preserve">Руды некоторых месторождений в той или иной степени были подвержены метаморфизму. Характерное метаморфическое преобразование руд выразилось в незначительном изменении их валового состава, перераспределении рудных и нерудных компонентов в первичных морфологических очертаниях рудных тел. Интенсивность изменений на контактах увеличивается на глубину в направлении северо-запада. Вмещающие породы подверглись различной степени ороговикованию с широким развитием кварц-актинолитовых и биотит-хлорит-кордиеритовых образований, а для руд характерным становится </w:t>
      </w:r>
      <w:r w:rsidRPr="00291A9A">
        <w:rPr>
          <w:rFonts w:ascii="Times New Roman" w:hAnsi="Times New Roman"/>
          <w:sz w:val="28"/>
          <w:szCs w:val="28"/>
        </w:rPr>
        <w:lastRenderedPageBreak/>
        <w:t>высокотемпературный пирротин-халькопирит-арсенопиритовый парагенезис [21].</w:t>
      </w:r>
    </w:p>
    <w:p w14:paraId="223F74AB" w14:textId="77777777" w:rsidR="00D619B1" w:rsidRDefault="00990276" w:rsidP="00D619B1">
      <w:pPr>
        <w:tabs>
          <w:tab w:val="left" w:pos="5595"/>
        </w:tabs>
        <w:spacing w:after="0" w:line="240" w:lineRule="auto"/>
        <w:jc w:val="center"/>
        <w:rPr>
          <w:rFonts w:ascii="Times New Roman" w:eastAsia="Times New Roman" w:hAnsi="Times New Roman"/>
          <w:sz w:val="28"/>
          <w:szCs w:val="28"/>
          <w:lang w:eastAsia="ru-RU"/>
        </w:rPr>
      </w:pPr>
      <w:r>
        <w:rPr>
          <w:noProof/>
          <w:lang w:eastAsia="ru-RU"/>
        </w:rPr>
        <w:drawing>
          <wp:inline distT="0" distB="0" distL="0" distR="0" wp14:anchorId="520BFCC8" wp14:editId="1D65CDF2">
            <wp:extent cx="4170207" cy="2686050"/>
            <wp:effectExtent l="0" t="0" r="1905" b="0"/>
            <wp:docPr id="191592431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04638" cy="2708227"/>
                    </a:xfrm>
                    <a:prstGeom prst="rect">
                      <a:avLst/>
                    </a:prstGeom>
                    <a:noFill/>
                    <a:ln>
                      <a:noFill/>
                    </a:ln>
                  </pic:spPr>
                </pic:pic>
              </a:graphicData>
            </a:graphic>
          </wp:inline>
        </w:drawing>
      </w:r>
    </w:p>
    <w:p w14:paraId="73619D06" w14:textId="0A4D3C3E" w:rsidR="00D619B1" w:rsidRDefault="00D619B1" w:rsidP="00D619B1">
      <w:pPr>
        <w:tabs>
          <w:tab w:val="left" w:pos="5595"/>
        </w:tabs>
        <w:spacing w:after="0" w:line="240" w:lineRule="auto"/>
        <w:jc w:val="center"/>
        <w:rPr>
          <w:rFonts w:ascii="Times New Roman" w:eastAsia="Times New Roman" w:hAnsi="Times New Roman"/>
          <w:spacing w:val="-6"/>
          <w:sz w:val="24"/>
          <w:szCs w:val="24"/>
          <w:lang w:eastAsia="ru-RU"/>
        </w:rPr>
      </w:pPr>
      <w:r w:rsidRPr="000F31E5">
        <w:rPr>
          <w:rFonts w:ascii="Times New Roman" w:eastAsia="Times New Roman" w:hAnsi="Times New Roman"/>
          <w:spacing w:val="-6"/>
          <w:sz w:val="24"/>
          <w:szCs w:val="24"/>
          <w:lang w:eastAsia="ru-RU"/>
        </w:rPr>
        <w:t>а- палеореконструкция эйфельского времени</w:t>
      </w:r>
    </w:p>
    <w:p w14:paraId="592298A1" w14:textId="77777777" w:rsidR="00D619B1" w:rsidRDefault="00D619B1" w:rsidP="00D619B1">
      <w:pPr>
        <w:tabs>
          <w:tab w:val="left" w:pos="5595"/>
        </w:tabs>
        <w:spacing w:after="0" w:line="240" w:lineRule="auto"/>
        <w:jc w:val="center"/>
        <w:rPr>
          <w:rFonts w:ascii="Times New Roman" w:eastAsia="Times New Roman" w:hAnsi="Times New Roman"/>
          <w:sz w:val="28"/>
          <w:szCs w:val="28"/>
          <w:lang w:eastAsia="ru-RU"/>
        </w:rPr>
      </w:pPr>
    </w:p>
    <w:p w14:paraId="3398539F" w14:textId="776B8887" w:rsidR="00990276" w:rsidRPr="004B4A04" w:rsidRDefault="00990276" w:rsidP="00D619B1">
      <w:pPr>
        <w:tabs>
          <w:tab w:val="left" w:pos="5595"/>
        </w:tabs>
        <w:spacing w:after="0" w:line="240" w:lineRule="auto"/>
        <w:jc w:val="center"/>
        <w:rPr>
          <w:rFonts w:ascii="Times New Roman" w:eastAsia="Times New Roman" w:hAnsi="Times New Roman"/>
          <w:sz w:val="28"/>
          <w:szCs w:val="28"/>
          <w:lang w:eastAsia="ru-RU"/>
        </w:rPr>
      </w:pPr>
      <w:r>
        <w:rPr>
          <w:noProof/>
          <w:lang w:eastAsia="ru-RU"/>
        </w:rPr>
        <w:drawing>
          <wp:inline distT="0" distB="0" distL="0" distR="0" wp14:anchorId="1DD619BC" wp14:editId="4FF84D00">
            <wp:extent cx="2933700" cy="3051306"/>
            <wp:effectExtent l="0" t="0" r="0" b="0"/>
            <wp:docPr id="154928070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1433" cy="3090552"/>
                    </a:xfrm>
                    <a:prstGeom prst="rect">
                      <a:avLst/>
                    </a:prstGeom>
                    <a:noFill/>
                    <a:ln>
                      <a:noFill/>
                    </a:ln>
                  </pic:spPr>
                </pic:pic>
              </a:graphicData>
            </a:graphic>
          </wp:inline>
        </w:drawing>
      </w:r>
    </w:p>
    <w:p w14:paraId="75CCC610" w14:textId="77C0F066" w:rsidR="00990276" w:rsidRPr="000F31E5" w:rsidRDefault="00990276" w:rsidP="00D619B1">
      <w:pPr>
        <w:tabs>
          <w:tab w:val="left" w:pos="5595"/>
        </w:tabs>
        <w:spacing w:after="0" w:line="240" w:lineRule="auto"/>
        <w:ind w:firstLine="567"/>
        <w:jc w:val="center"/>
        <w:rPr>
          <w:rFonts w:ascii="Times New Roman" w:eastAsia="Times New Roman" w:hAnsi="Times New Roman"/>
          <w:sz w:val="24"/>
          <w:szCs w:val="24"/>
          <w:lang w:eastAsia="ru-RU"/>
        </w:rPr>
      </w:pPr>
      <w:r w:rsidRPr="000F31E5">
        <w:rPr>
          <w:rFonts w:ascii="Times New Roman" w:eastAsia="Times New Roman" w:hAnsi="Times New Roman"/>
          <w:sz w:val="24"/>
          <w:szCs w:val="24"/>
          <w:lang w:eastAsia="ru-RU"/>
        </w:rPr>
        <w:t>б- современная</w:t>
      </w:r>
    </w:p>
    <w:p w14:paraId="1C26ED00" w14:textId="3CD16F32" w:rsidR="00990276" w:rsidRPr="007357C1" w:rsidRDefault="00990276" w:rsidP="00D619B1">
      <w:pPr>
        <w:tabs>
          <w:tab w:val="left" w:pos="5595"/>
        </w:tabs>
        <w:spacing w:after="0" w:line="240" w:lineRule="auto"/>
        <w:ind w:firstLine="709"/>
        <w:jc w:val="center"/>
        <w:rPr>
          <w:rFonts w:ascii="Times New Roman" w:eastAsia="Times New Roman" w:hAnsi="Times New Roman"/>
          <w:sz w:val="28"/>
          <w:szCs w:val="28"/>
          <w:lang w:eastAsia="ru-RU"/>
        </w:rPr>
      </w:pPr>
      <w:r w:rsidRPr="00394D38">
        <w:rPr>
          <w:rFonts w:ascii="Times New Roman" w:eastAsia="Times New Roman" w:hAnsi="Times New Roman"/>
          <w:sz w:val="28"/>
          <w:szCs w:val="28"/>
          <w:lang w:eastAsia="ru-RU"/>
        </w:rPr>
        <w:t>Рисунок 5.17</w:t>
      </w:r>
      <w:r w:rsidRPr="002148C7">
        <w:rPr>
          <w:rFonts w:ascii="Times New Roman" w:eastAsia="Times New Roman" w:hAnsi="Times New Roman"/>
          <w:sz w:val="28"/>
          <w:szCs w:val="28"/>
          <w:lang w:eastAsia="ru-RU"/>
        </w:rPr>
        <w:t xml:space="preserve"> – Морфоструктуры рудных залежей</w:t>
      </w:r>
      <w:r>
        <w:rPr>
          <w:rFonts w:ascii="Times New Roman" w:eastAsia="Times New Roman" w:hAnsi="Times New Roman"/>
          <w:sz w:val="28"/>
          <w:szCs w:val="28"/>
          <w:lang w:eastAsia="ru-RU"/>
        </w:rPr>
        <w:t xml:space="preserve"> и их деформация на</w:t>
      </w:r>
      <w:r w:rsidRPr="002148C7">
        <w:rPr>
          <w:rFonts w:ascii="Times New Roman" w:eastAsia="Times New Roman" w:hAnsi="Times New Roman"/>
          <w:sz w:val="28"/>
          <w:szCs w:val="28"/>
          <w:lang w:eastAsia="ru-RU"/>
        </w:rPr>
        <w:t xml:space="preserve"> Зыряновско</w:t>
      </w:r>
      <w:r>
        <w:rPr>
          <w:rFonts w:ascii="Times New Roman" w:eastAsia="Times New Roman" w:hAnsi="Times New Roman"/>
          <w:sz w:val="28"/>
          <w:szCs w:val="28"/>
          <w:lang w:eastAsia="ru-RU"/>
        </w:rPr>
        <w:t>м</w:t>
      </w:r>
      <w:r w:rsidRPr="002148C7">
        <w:rPr>
          <w:rFonts w:ascii="Times New Roman" w:eastAsia="Times New Roman" w:hAnsi="Times New Roman"/>
          <w:sz w:val="28"/>
          <w:szCs w:val="28"/>
          <w:lang w:eastAsia="ru-RU"/>
        </w:rPr>
        <w:t xml:space="preserve"> месторождени</w:t>
      </w:r>
      <w:r>
        <w:rPr>
          <w:rFonts w:ascii="Times New Roman" w:eastAsia="Times New Roman" w:hAnsi="Times New Roman"/>
          <w:sz w:val="28"/>
          <w:szCs w:val="28"/>
          <w:lang w:eastAsia="ru-RU"/>
        </w:rPr>
        <w:t>и</w:t>
      </w:r>
      <w:r w:rsidR="007357C1" w:rsidRPr="007357C1">
        <w:rPr>
          <w:rFonts w:ascii="Times New Roman" w:eastAsia="Times New Roman" w:hAnsi="Times New Roman"/>
          <w:sz w:val="28"/>
          <w:szCs w:val="28"/>
          <w:lang w:eastAsia="ru-RU"/>
        </w:rPr>
        <w:t xml:space="preserve"> [</w:t>
      </w:r>
      <w:r w:rsidR="007357C1">
        <w:rPr>
          <w:rFonts w:ascii="Times New Roman" w:eastAsia="Times New Roman" w:hAnsi="Times New Roman"/>
          <w:sz w:val="28"/>
          <w:szCs w:val="28"/>
          <w:lang w:eastAsia="ru-RU"/>
        </w:rPr>
        <w:t>94, с.15</w:t>
      </w:r>
      <w:r w:rsidR="007357C1" w:rsidRPr="007357C1">
        <w:rPr>
          <w:rFonts w:ascii="Times New Roman" w:eastAsia="Times New Roman" w:hAnsi="Times New Roman"/>
          <w:sz w:val="28"/>
          <w:szCs w:val="28"/>
          <w:lang w:eastAsia="ru-RU"/>
        </w:rPr>
        <w:t>]</w:t>
      </w:r>
    </w:p>
    <w:p w14:paraId="1C5EEB46" w14:textId="77777777" w:rsidR="00990276" w:rsidRDefault="00990276" w:rsidP="00990276">
      <w:pPr>
        <w:tabs>
          <w:tab w:val="left" w:pos="5595"/>
        </w:tabs>
        <w:spacing w:after="0" w:line="240" w:lineRule="auto"/>
        <w:ind w:firstLine="709"/>
        <w:jc w:val="both"/>
        <w:rPr>
          <w:rFonts w:ascii="Times New Roman" w:eastAsia="Times New Roman" w:hAnsi="Times New Roman"/>
          <w:sz w:val="28"/>
          <w:szCs w:val="28"/>
          <w:lang w:eastAsia="ru-RU"/>
        </w:rPr>
      </w:pPr>
    </w:p>
    <w:p w14:paraId="154B2BBA" w14:textId="77777777" w:rsidR="00990276" w:rsidRPr="00DC6380" w:rsidRDefault="00990276" w:rsidP="00990276">
      <w:pPr>
        <w:spacing w:after="0" w:line="240" w:lineRule="auto"/>
        <w:ind w:firstLine="709"/>
        <w:jc w:val="both"/>
        <w:rPr>
          <w:rFonts w:ascii="Times New Roman" w:hAnsi="Times New Roman"/>
          <w:sz w:val="28"/>
          <w:szCs w:val="28"/>
        </w:rPr>
      </w:pPr>
      <w:r w:rsidRPr="00DC6380">
        <w:rPr>
          <w:rFonts w:ascii="Times New Roman" w:hAnsi="Times New Roman"/>
          <w:sz w:val="28"/>
          <w:szCs w:val="28"/>
        </w:rPr>
        <w:t xml:space="preserve">Возможно, наиболее характерными диагностическими особенностями месторождений VMS являются ярко выраженная зональность по химическому составу, минералогии и текстуре руд, а также метасоматические изменения вмещающих пород в канале гидротермальных изменений. </w:t>
      </w:r>
    </w:p>
    <w:p w14:paraId="7FD94D51" w14:textId="77777777" w:rsidR="00990276" w:rsidRDefault="00990276" w:rsidP="00990276">
      <w:pPr>
        <w:spacing w:after="0" w:line="240" w:lineRule="auto"/>
        <w:ind w:firstLine="709"/>
        <w:jc w:val="both"/>
        <w:rPr>
          <w:rFonts w:ascii="Times New Roman" w:hAnsi="Times New Roman"/>
          <w:bCs/>
          <w:spacing w:val="-6"/>
          <w:sz w:val="28"/>
          <w:szCs w:val="28"/>
        </w:rPr>
      </w:pPr>
    </w:p>
    <w:p w14:paraId="4E782475" w14:textId="31C169F1" w:rsidR="00990276" w:rsidRPr="00AC1DD6" w:rsidRDefault="00990276" w:rsidP="00990276">
      <w:pPr>
        <w:spacing w:after="0" w:line="240" w:lineRule="auto"/>
        <w:ind w:firstLine="709"/>
        <w:jc w:val="both"/>
        <w:rPr>
          <w:rFonts w:ascii="Times New Roman" w:hAnsi="Times New Roman"/>
          <w:bCs/>
          <w:spacing w:val="-6"/>
          <w:sz w:val="28"/>
          <w:szCs w:val="28"/>
        </w:rPr>
      </w:pPr>
      <w:r>
        <w:rPr>
          <w:rFonts w:ascii="Times New Roman" w:hAnsi="Times New Roman"/>
          <w:bCs/>
          <w:spacing w:val="-6"/>
          <w:sz w:val="28"/>
          <w:szCs w:val="28"/>
        </w:rPr>
        <w:t>5</w:t>
      </w:r>
      <w:r w:rsidRPr="00AC1DD6">
        <w:rPr>
          <w:rFonts w:ascii="Times New Roman" w:hAnsi="Times New Roman"/>
          <w:bCs/>
          <w:spacing w:val="-6"/>
          <w:sz w:val="28"/>
          <w:szCs w:val="28"/>
        </w:rPr>
        <w:t>.2.2 Минеральный состав рудных тел</w:t>
      </w:r>
    </w:p>
    <w:p w14:paraId="721B80AE" w14:textId="35FF10E4" w:rsidR="00990276" w:rsidRPr="00072602" w:rsidRDefault="00990276" w:rsidP="00990276">
      <w:pPr>
        <w:spacing w:after="0" w:line="240" w:lineRule="auto"/>
        <w:ind w:firstLine="709"/>
        <w:jc w:val="both"/>
        <w:rPr>
          <w:rFonts w:ascii="Times New Roman" w:hAnsi="Times New Roman"/>
          <w:spacing w:val="-6"/>
          <w:sz w:val="28"/>
          <w:szCs w:val="28"/>
        </w:rPr>
      </w:pPr>
      <w:r w:rsidRPr="00AC1DD6">
        <w:rPr>
          <w:rFonts w:ascii="Times New Roman" w:hAnsi="Times New Roman"/>
          <w:spacing w:val="-6"/>
          <w:sz w:val="28"/>
          <w:szCs w:val="28"/>
        </w:rPr>
        <w:t xml:space="preserve">В отношении минерального состава рудные тела довольно просты. Наиболее распространенными сульфидными минералами в массивной сульфидной линзе является пирит, пирротин, халькопирит, сфалерит, галенит и, реже, сульфосоли и </w:t>
      </w:r>
      <w:r w:rsidRPr="00AC1DD6">
        <w:rPr>
          <w:rFonts w:ascii="Times New Roman" w:hAnsi="Times New Roman"/>
          <w:spacing w:val="-6"/>
          <w:sz w:val="28"/>
          <w:szCs w:val="28"/>
        </w:rPr>
        <w:lastRenderedPageBreak/>
        <w:t xml:space="preserve">борнит. Наиболее распространенными несульфидными металлическими минералами являются магнетит, гематит и касситерит. Из сопутствующих минералов, которые могут образовываться в виде одновременного выпадения с сульфидами, </w:t>
      </w:r>
      <w:r w:rsidRPr="00072602">
        <w:rPr>
          <w:rFonts w:ascii="Times New Roman" w:hAnsi="Times New Roman"/>
          <w:spacing w:val="-6"/>
          <w:sz w:val="28"/>
          <w:szCs w:val="28"/>
        </w:rPr>
        <w:t xml:space="preserve">характерны кварц, хлорит, барит, гипс и карбонаты (Таблица </w:t>
      </w:r>
      <w:r w:rsidR="00195228">
        <w:rPr>
          <w:rFonts w:ascii="Times New Roman" w:hAnsi="Times New Roman"/>
          <w:spacing w:val="-6"/>
          <w:sz w:val="28"/>
          <w:szCs w:val="28"/>
        </w:rPr>
        <w:t>5</w:t>
      </w:r>
      <w:r w:rsidRPr="00072602">
        <w:rPr>
          <w:rFonts w:ascii="Times New Roman" w:hAnsi="Times New Roman"/>
          <w:spacing w:val="-6"/>
          <w:sz w:val="28"/>
          <w:szCs w:val="28"/>
        </w:rPr>
        <w:t>.2)</w:t>
      </w:r>
      <w:r w:rsidR="00195228">
        <w:rPr>
          <w:rFonts w:ascii="Times New Roman" w:hAnsi="Times New Roman"/>
          <w:spacing w:val="-6"/>
          <w:sz w:val="28"/>
          <w:szCs w:val="28"/>
        </w:rPr>
        <w:t xml:space="preserve"> (Приложение 2, рисунки 3, 5, 8, 9, 10, 13, 14, 16)</w:t>
      </w:r>
      <w:r w:rsidRPr="00072602">
        <w:rPr>
          <w:rFonts w:ascii="Times New Roman" w:hAnsi="Times New Roman"/>
          <w:spacing w:val="-6"/>
          <w:sz w:val="28"/>
          <w:szCs w:val="28"/>
        </w:rPr>
        <w:t>.</w:t>
      </w:r>
    </w:p>
    <w:p w14:paraId="24248DCC" w14:textId="77777777" w:rsidR="00990276" w:rsidRPr="00072602" w:rsidRDefault="00990276" w:rsidP="00990276">
      <w:pPr>
        <w:spacing w:after="0" w:line="240" w:lineRule="auto"/>
        <w:ind w:firstLine="567"/>
        <w:jc w:val="both"/>
        <w:rPr>
          <w:rFonts w:ascii="Times New Roman" w:hAnsi="Times New Roman"/>
          <w:sz w:val="28"/>
          <w:szCs w:val="28"/>
        </w:rPr>
      </w:pPr>
    </w:p>
    <w:p w14:paraId="296084E1" w14:textId="77777777" w:rsidR="00990276" w:rsidRDefault="00990276" w:rsidP="00990276">
      <w:pPr>
        <w:spacing w:after="0" w:line="240" w:lineRule="auto"/>
        <w:jc w:val="both"/>
        <w:rPr>
          <w:rFonts w:ascii="Times New Roman" w:hAnsi="Times New Roman"/>
          <w:sz w:val="28"/>
          <w:szCs w:val="28"/>
        </w:rPr>
      </w:pPr>
      <w:r w:rsidRPr="00072602">
        <w:rPr>
          <w:rFonts w:ascii="Times New Roman" w:hAnsi="Times New Roman"/>
          <w:sz w:val="28"/>
          <w:szCs w:val="28"/>
        </w:rPr>
        <w:t xml:space="preserve">Таблица </w:t>
      </w:r>
      <w:r>
        <w:rPr>
          <w:rFonts w:ascii="Times New Roman" w:hAnsi="Times New Roman"/>
          <w:sz w:val="28"/>
          <w:szCs w:val="28"/>
        </w:rPr>
        <w:t>5</w:t>
      </w:r>
      <w:r w:rsidRPr="00072602">
        <w:rPr>
          <w:rFonts w:ascii="Times New Roman" w:hAnsi="Times New Roman"/>
          <w:sz w:val="28"/>
          <w:szCs w:val="28"/>
        </w:rPr>
        <w:t>.2 – Минеральный состав руд некоторых месторождений Рудного Алтая</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559"/>
        <w:gridCol w:w="1419"/>
        <w:gridCol w:w="1417"/>
        <w:gridCol w:w="1130"/>
        <w:gridCol w:w="1309"/>
        <w:gridCol w:w="1104"/>
      </w:tblGrid>
      <w:tr w:rsidR="00990276" w:rsidRPr="0079377A" w14:paraId="586FABE7" w14:textId="77777777" w:rsidTr="0089423D">
        <w:trPr>
          <w:cantSplit/>
          <w:trHeight w:val="358"/>
          <w:jc w:val="center"/>
        </w:trPr>
        <w:tc>
          <w:tcPr>
            <w:tcW w:w="1555" w:type="dxa"/>
            <w:vMerge w:val="restart"/>
          </w:tcPr>
          <w:p w14:paraId="1F116D77"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Тип руды</w:t>
            </w:r>
          </w:p>
        </w:tc>
        <w:tc>
          <w:tcPr>
            <w:tcW w:w="4395" w:type="dxa"/>
            <w:gridSpan w:val="3"/>
          </w:tcPr>
          <w:p w14:paraId="7AA135A2" w14:textId="77777777" w:rsidR="00990276" w:rsidRPr="0079377A" w:rsidRDefault="00990276" w:rsidP="0089423D">
            <w:pPr>
              <w:spacing w:after="0" w:line="240" w:lineRule="auto"/>
              <w:jc w:val="center"/>
              <w:rPr>
                <w:rFonts w:ascii="Times New Roman" w:hAnsi="Times New Roman"/>
                <w:bCs/>
                <w:sz w:val="20"/>
                <w:szCs w:val="20"/>
              </w:rPr>
            </w:pPr>
            <w:r w:rsidRPr="0079377A">
              <w:rPr>
                <w:rFonts w:ascii="Times New Roman" w:hAnsi="Times New Roman"/>
                <w:bCs/>
                <w:sz w:val="20"/>
                <w:szCs w:val="20"/>
              </w:rPr>
              <w:t>Рудные минералы</w:t>
            </w:r>
          </w:p>
        </w:tc>
        <w:tc>
          <w:tcPr>
            <w:tcW w:w="3543" w:type="dxa"/>
            <w:gridSpan w:val="3"/>
          </w:tcPr>
          <w:p w14:paraId="15938C07" w14:textId="77777777" w:rsidR="00990276" w:rsidRPr="0079377A" w:rsidRDefault="00990276" w:rsidP="0089423D">
            <w:pPr>
              <w:spacing w:after="0" w:line="240" w:lineRule="auto"/>
              <w:jc w:val="center"/>
              <w:rPr>
                <w:rFonts w:ascii="Times New Roman" w:hAnsi="Times New Roman"/>
                <w:bCs/>
                <w:sz w:val="20"/>
                <w:szCs w:val="20"/>
              </w:rPr>
            </w:pPr>
            <w:r w:rsidRPr="0079377A">
              <w:rPr>
                <w:rFonts w:ascii="Times New Roman" w:hAnsi="Times New Roman"/>
                <w:bCs/>
                <w:sz w:val="20"/>
                <w:szCs w:val="20"/>
              </w:rPr>
              <w:t>Нерудные минералы</w:t>
            </w:r>
          </w:p>
        </w:tc>
      </w:tr>
      <w:tr w:rsidR="00990276" w:rsidRPr="0079377A" w14:paraId="3D8E48A8" w14:textId="77777777" w:rsidTr="0089423D">
        <w:trPr>
          <w:cantSplit/>
          <w:jc w:val="center"/>
        </w:trPr>
        <w:tc>
          <w:tcPr>
            <w:tcW w:w="1555" w:type="dxa"/>
            <w:vMerge/>
          </w:tcPr>
          <w:p w14:paraId="4F22A212" w14:textId="77777777" w:rsidR="00990276" w:rsidRPr="0079377A" w:rsidRDefault="00990276" w:rsidP="0089423D">
            <w:pPr>
              <w:spacing w:after="0" w:line="240" w:lineRule="auto"/>
              <w:rPr>
                <w:rFonts w:ascii="Times New Roman" w:hAnsi="Times New Roman"/>
                <w:bCs/>
                <w:sz w:val="20"/>
                <w:szCs w:val="20"/>
              </w:rPr>
            </w:pPr>
          </w:p>
        </w:tc>
        <w:tc>
          <w:tcPr>
            <w:tcW w:w="1559" w:type="dxa"/>
          </w:tcPr>
          <w:p w14:paraId="7EB06E9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главные</w:t>
            </w:r>
          </w:p>
        </w:tc>
        <w:tc>
          <w:tcPr>
            <w:tcW w:w="1419" w:type="dxa"/>
          </w:tcPr>
          <w:p w14:paraId="51909AA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второсте-пенные</w:t>
            </w:r>
          </w:p>
        </w:tc>
        <w:tc>
          <w:tcPr>
            <w:tcW w:w="1417" w:type="dxa"/>
          </w:tcPr>
          <w:p w14:paraId="338B0C02"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редкие</w:t>
            </w:r>
          </w:p>
        </w:tc>
        <w:tc>
          <w:tcPr>
            <w:tcW w:w="1130" w:type="dxa"/>
          </w:tcPr>
          <w:p w14:paraId="785879CC"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главные</w:t>
            </w:r>
          </w:p>
        </w:tc>
        <w:tc>
          <w:tcPr>
            <w:tcW w:w="1309" w:type="dxa"/>
          </w:tcPr>
          <w:p w14:paraId="7545757A"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второсте-пенные</w:t>
            </w:r>
          </w:p>
        </w:tc>
        <w:tc>
          <w:tcPr>
            <w:tcW w:w="1104" w:type="dxa"/>
          </w:tcPr>
          <w:p w14:paraId="04B8B898"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редкие</w:t>
            </w:r>
          </w:p>
        </w:tc>
      </w:tr>
      <w:tr w:rsidR="00990276" w:rsidRPr="0079377A" w14:paraId="31937749" w14:textId="77777777" w:rsidTr="0089423D">
        <w:trPr>
          <w:cantSplit/>
          <w:trHeight w:val="20"/>
          <w:jc w:val="center"/>
        </w:trPr>
        <w:tc>
          <w:tcPr>
            <w:tcW w:w="9493" w:type="dxa"/>
            <w:gridSpan w:val="7"/>
          </w:tcPr>
          <w:p w14:paraId="168619AB" w14:textId="77777777" w:rsidR="00990276" w:rsidRPr="0079377A" w:rsidRDefault="00990276" w:rsidP="0089423D">
            <w:pPr>
              <w:spacing w:after="0" w:line="240" w:lineRule="auto"/>
              <w:jc w:val="center"/>
              <w:rPr>
                <w:rFonts w:ascii="Times New Roman" w:hAnsi="Times New Roman"/>
                <w:b/>
                <w:i/>
                <w:iCs/>
                <w:sz w:val="20"/>
                <w:szCs w:val="20"/>
              </w:rPr>
            </w:pPr>
            <w:r w:rsidRPr="0079377A">
              <w:rPr>
                <w:rFonts w:ascii="Times New Roman" w:hAnsi="Times New Roman"/>
                <w:b/>
                <w:i/>
                <w:iCs/>
                <w:sz w:val="20"/>
                <w:szCs w:val="20"/>
              </w:rPr>
              <w:t>Месторождение Малеевское (Зыряновский рудный район)</w:t>
            </w:r>
          </w:p>
        </w:tc>
      </w:tr>
      <w:tr w:rsidR="00990276" w:rsidRPr="0079377A" w14:paraId="04D456F1" w14:textId="77777777" w:rsidTr="0089423D">
        <w:trPr>
          <w:cantSplit/>
          <w:jc w:val="center"/>
        </w:trPr>
        <w:tc>
          <w:tcPr>
            <w:tcW w:w="1555" w:type="dxa"/>
          </w:tcPr>
          <w:p w14:paraId="0153EDE9"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Богатая прожилково- вкрапленная руда</w:t>
            </w:r>
          </w:p>
        </w:tc>
        <w:tc>
          <w:tcPr>
            <w:tcW w:w="1559" w:type="dxa"/>
          </w:tcPr>
          <w:p w14:paraId="0BDAB49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Халькопирит</w:t>
            </w:r>
          </w:p>
          <w:p w14:paraId="604E365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p w14:paraId="3387326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64A69C7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Галенит</w:t>
            </w:r>
          </w:p>
          <w:p w14:paraId="66CE9B9C" w14:textId="77777777" w:rsidR="00990276" w:rsidRPr="0079377A" w:rsidRDefault="00990276" w:rsidP="0089423D">
            <w:pPr>
              <w:spacing w:after="0" w:line="240" w:lineRule="auto"/>
              <w:rPr>
                <w:rFonts w:ascii="Times New Roman" w:hAnsi="Times New Roman"/>
                <w:bCs/>
                <w:sz w:val="20"/>
                <w:szCs w:val="20"/>
              </w:rPr>
            </w:pPr>
          </w:p>
        </w:tc>
        <w:tc>
          <w:tcPr>
            <w:tcW w:w="1419" w:type="dxa"/>
          </w:tcPr>
          <w:p w14:paraId="1F34A9F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p w14:paraId="4268E04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Арсенопирит</w:t>
            </w:r>
          </w:p>
          <w:p w14:paraId="4C70566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Магнетит</w:t>
            </w:r>
          </w:p>
        </w:tc>
        <w:tc>
          <w:tcPr>
            <w:tcW w:w="1417" w:type="dxa"/>
          </w:tcPr>
          <w:p w14:paraId="0CAEEAF6"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Золото</w:t>
            </w:r>
          </w:p>
          <w:p w14:paraId="2D788E6C"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Серебро</w:t>
            </w:r>
          </w:p>
        </w:tc>
        <w:tc>
          <w:tcPr>
            <w:tcW w:w="1130" w:type="dxa"/>
          </w:tcPr>
          <w:p w14:paraId="04FCA1C6"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Кварц</w:t>
            </w:r>
          </w:p>
          <w:p w14:paraId="6AD6E8EB"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Хлорит</w:t>
            </w:r>
          </w:p>
          <w:p w14:paraId="51B25DDB" w14:textId="77777777" w:rsidR="00990276" w:rsidRPr="0079377A" w:rsidRDefault="00990276" w:rsidP="0089423D">
            <w:pPr>
              <w:spacing w:after="0" w:line="240" w:lineRule="auto"/>
              <w:rPr>
                <w:rFonts w:ascii="Times New Roman" w:hAnsi="Times New Roman"/>
                <w:bCs/>
                <w:sz w:val="20"/>
                <w:szCs w:val="20"/>
              </w:rPr>
            </w:pPr>
          </w:p>
        </w:tc>
        <w:tc>
          <w:tcPr>
            <w:tcW w:w="1309" w:type="dxa"/>
          </w:tcPr>
          <w:p w14:paraId="42C77659"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Альбит</w:t>
            </w:r>
          </w:p>
        </w:tc>
        <w:tc>
          <w:tcPr>
            <w:tcW w:w="1104" w:type="dxa"/>
          </w:tcPr>
          <w:p w14:paraId="7913FB5C"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Барит</w:t>
            </w:r>
          </w:p>
          <w:p w14:paraId="0E9F001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Тремолит</w:t>
            </w:r>
          </w:p>
        </w:tc>
      </w:tr>
      <w:tr w:rsidR="00990276" w:rsidRPr="0079377A" w14:paraId="0E3E1110" w14:textId="77777777" w:rsidTr="0089423D">
        <w:trPr>
          <w:cantSplit/>
          <w:jc w:val="center"/>
        </w:trPr>
        <w:tc>
          <w:tcPr>
            <w:tcW w:w="1555" w:type="dxa"/>
          </w:tcPr>
          <w:p w14:paraId="61181F6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 xml:space="preserve">Прожилково-вкрапленная </w:t>
            </w:r>
            <w:r w:rsidRPr="0079377A">
              <w:rPr>
                <w:rFonts w:ascii="Times New Roman" w:hAnsi="Times New Roman"/>
                <w:bCs/>
                <w:sz w:val="20"/>
                <w:szCs w:val="20"/>
                <w:lang w:val="en-US"/>
              </w:rPr>
              <w:t>Cu</w:t>
            </w:r>
            <w:r w:rsidRPr="0079377A">
              <w:rPr>
                <w:rFonts w:ascii="Times New Roman" w:hAnsi="Times New Roman"/>
                <w:bCs/>
                <w:sz w:val="20"/>
                <w:szCs w:val="20"/>
              </w:rPr>
              <w:t>-</w:t>
            </w:r>
            <w:r w:rsidRPr="0079377A">
              <w:rPr>
                <w:rFonts w:ascii="Times New Roman" w:hAnsi="Times New Roman"/>
                <w:bCs/>
                <w:sz w:val="20"/>
                <w:szCs w:val="20"/>
                <w:lang w:val="en-US"/>
              </w:rPr>
              <w:t>Zn</w:t>
            </w:r>
            <w:r w:rsidRPr="0079377A">
              <w:rPr>
                <w:rFonts w:ascii="Times New Roman" w:hAnsi="Times New Roman"/>
                <w:bCs/>
                <w:sz w:val="20"/>
                <w:szCs w:val="20"/>
              </w:rPr>
              <w:t xml:space="preserve"> руда</w:t>
            </w:r>
          </w:p>
        </w:tc>
        <w:tc>
          <w:tcPr>
            <w:tcW w:w="1559" w:type="dxa"/>
          </w:tcPr>
          <w:p w14:paraId="757AD4E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04461A6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p w14:paraId="10709B2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Галенит</w:t>
            </w:r>
          </w:p>
          <w:p w14:paraId="4AFCA239" w14:textId="77777777" w:rsidR="00990276" w:rsidRPr="0079377A" w:rsidRDefault="00990276" w:rsidP="0089423D">
            <w:pPr>
              <w:spacing w:after="0" w:line="240" w:lineRule="auto"/>
              <w:rPr>
                <w:rFonts w:ascii="Times New Roman" w:hAnsi="Times New Roman"/>
                <w:bCs/>
                <w:sz w:val="20"/>
                <w:szCs w:val="20"/>
              </w:rPr>
            </w:pPr>
          </w:p>
        </w:tc>
        <w:tc>
          <w:tcPr>
            <w:tcW w:w="1419" w:type="dxa"/>
          </w:tcPr>
          <w:p w14:paraId="58E83EF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p w14:paraId="60C591C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Арсенопирит</w:t>
            </w:r>
          </w:p>
          <w:p w14:paraId="1675802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Пирротин</w:t>
            </w:r>
          </w:p>
        </w:tc>
        <w:tc>
          <w:tcPr>
            <w:tcW w:w="1417" w:type="dxa"/>
          </w:tcPr>
          <w:p w14:paraId="34C1B58D"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Золото</w:t>
            </w:r>
          </w:p>
          <w:p w14:paraId="065EBF36"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Серебро</w:t>
            </w:r>
          </w:p>
        </w:tc>
        <w:tc>
          <w:tcPr>
            <w:tcW w:w="1130" w:type="dxa"/>
          </w:tcPr>
          <w:p w14:paraId="7BDA3E0D"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Серицит</w:t>
            </w:r>
          </w:p>
          <w:p w14:paraId="7E8B64D7"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Кальцит</w:t>
            </w:r>
          </w:p>
        </w:tc>
        <w:tc>
          <w:tcPr>
            <w:tcW w:w="1309" w:type="dxa"/>
          </w:tcPr>
          <w:p w14:paraId="44A8908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Кварц</w:t>
            </w:r>
          </w:p>
          <w:p w14:paraId="11BC7D3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Барит</w:t>
            </w:r>
          </w:p>
          <w:p w14:paraId="071C13A7"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Альбит</w:t>
            </w:r>
          </w:p>
        </w:tc>
        <w:tc>
          <w:tcPr>
            <w:tcW w:w="1104" w:type="dxa"/>
          </w:tcPr>
          <w:p w14:paraId="5B2AA66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Тремолит</w:t>
            </w:r>
          </w:p>
        </w:tc>
      </w:tr>
      <w:tr w:rsidR="00990276" w:rsidRPr="0079377A" w14:paraId="57994F9F" w14:textId="77777777" w:rsidTr="0089423D">
        <w:trPr>
          <w:cantSplit/>
          <w:jc w:val="center"/>
        </w:trPr>
        <w:tc>
          <w:tcPr>
            <w:tcW w:w="1555" w:type="dxa"/>
          </w:tcPr>
          <w:p w14:paraId="7E21584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Богатая прожилково-вкрапленная цинковая руда</w:t>
            </w:r>
          </w:p>
        </w:tc>
        <w:tc>
          <w:tcPr>
            <w:tcW w:w="1559" w:type="dxa"/>
          </w:tcPr>
          <w:p w14:paraId="6044378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3412A4E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Халькопирит</w:t>
            </w:r>
          </w:p>
        </w:tc>
        <w:tc>
          <w:tcPr>
            <w:tcW w:w="1419" w:type="dxa"/>
          </w:tcPr>
          <w:p w14:paraId="4A4C5B7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Галенит</w:t>
            </w:r>
          </w:p>
        </w:tc>
        <w:tc>
          <w:tcPr>
            <w:tcW w:w="1417" w:type="dxa"/>
          </w:tcPr>
          <w:p w14:paraId="6E5D3373"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Золото</w:t>
            </w:r>
          </w:p>
          <w:p w14:paraId="088BB978"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Борнит</w:t>
            </w:r>
          </w:p>
        </w:tc>
        <w:tc>
          <w:tcPr>
            <w:tcW w:w="1130" w:type="dxa"/>
          </w:tcPr>
          <w:p w14:paraId="7356D947"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Кальцит</w:t>
            </w:r>
          </w:p>
          <w:p w14:paraId="65DA6AD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Серицит</w:t>
            </w:r>
          </w:p>
          <w:p w14:paraId="074158E8"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Хлорит</w:t>
            </w:r>
          </w:p>
        </w:tc>
        <w:tc>
          <w:tcPr>
            <w:tcW w:w="1309" w:type="dxa"/>
          </w:tcPr>
          <w:p w14:paraId="70FC627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Альбит</w:t>
            </w:r>
          </w:p>
        </w:tc>
        <w:tc>
          <w:tcPr>
            <w:tcW w:w="1104" w:type="dxa"/>
          </w:tcPr>
          <w:p w14:paraId="1D5B6E0B"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Тремолит</w:t>
            </w:r>
          </w:p>
        </w:tc>
      </w:tr>
      <w:tr w:rsidR="00990276" w:rsidRPr="0079377A" w14:paraId="09EBCF5F" w14:textId="77777777" w:rsidTr="0089423D">
        <w:trPr>
          <w:cantSplit/>
          <w:jc w:val="center"/>
        </w:trPr>
        <w:tc>
          <w:tcPr>
            <w:tcW w:w="1555" w:type="dxa"/>
          </w:tcPr>
          <w:p w14:paraId="2F90665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Сплошная барит-свинцово-цинковая руда</w:t>
            </w:r>
          </w:p>
        </w:tc>
        <w:tc>
          <w:tcPr>
            <w:tcW w:w="1559" w:type="dxa"/>
          </w:tcPr>
          <w:p w14:paraId="51B41BA9"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0595F15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Галенит</w:t>
            </w:r>
          </w:p>
          <w:p w14:paraId="64598E38"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tc>
        <w:tc>
          <w:tcPr>
            <w:tcW w:w="1419" w:type="dxa"/>
          </w:tcPr>
          <w:p w14:paraId="5AB1E9D6"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tc>
        <w:tc>
          <w:tcPr>
            <w:tcW w:w="1417" w:type="dxa"/>
          </w:tcPr>
          <w:p w14:paraId="76649B5E" w14:textId="77777777" w:rsidR="00990276" w:rsidRPr="0079377A" w:rsidRDefault="00990276" w:rsidP="0089423D">
            <w:pPr>
              <w:spacing w:after="0" w:line="240" w:lineRule="auto"/>
              <w:rPr>
                <w:rFonts w:ascii="Times New Roman" w:hAnsi="Times New Roman"/>
                <w:sz w:val="20"/>
                <w:szCs w:val="20"/>
              </w:rPr>
            </w:pPr>
          </w:p>
        </w:tc>
        <w:tc>
          <w:tcPr>
            <w:tcW w:w="1130" w:type="dxa"/>
          </w:tcPr>
          <w:p w14:paraId="0CA9632E"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Серицит</w:t>
            </w:r>
          </w:p>
          <w:p w14:paraId="594EA344"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Барит</w:t>
            </w:r>
          </w:p>
          <w:p w14:paraId="38DA5373"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Кварц</w:t>
            </w:r>
          </w:p>
        </w:tc>
        <w:tc>
          <w:tcPr>
            <w:tcW w:w="1309" w:type="dxa"/>
          </w:tcPr>
          <w:p w14:paraId="2AC0444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Хлорит</w:t>
            </w:r>
          </w:p>
          <w:p w14:paraId="2D077DE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Альбит</w:t>
            </w:r>
          </w:p>
        </w:tc>
        <w:tc>
          <w:tcPr>
            <w:tcW w:w="1104" w:type="dxa"/>
          </w:tcPr>
          <w:p w14:paraId="1374FBC7"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Тремолит</w:t>
            </w:r>
          </w:p>
        </w:tc>
      </w:tr>
      <w:tr w:rsidR="00990276" w:rsidRPr="0079377A" w14:paraId="47FAC3BC" w14:textId="77777777" w:rsidTr="0089423D">
        <w:trPr>
          <w:cantSplit/>
          <w:jc w:val="center"/>
        </w:trPr>
        <w:tc>
          <w:tcPr>
            <w:tcW w:w="9493" w:type="dxa"/>
            <w:gridSpan w:val="7"/>
          </w:tcPr>
          <w:p w14:paraId="367F2D54" w14:textId="77777777" w:rsidR="00990276" w:rsidRPr="0079377A" w:rsidRDefault="00990276" w:rsidP="0089423D">
            <w:pPr>
              <w:spacing w:after="0" w:line="240" w:lineRule="auto"/>
              <w:jc w:val="center"/>
              <w:rPr>
                <w:rFonts w:ascii="Times New Roman" w:hAnsi="Times New Roman"/>
                <w:b/>
                <w:i/>
                <w:iCs/>
                <w:sz w:val="20"/>
                <w:szCs w:val="20"/>
              </w:rPr>
            </w:pPr>
            <w:r w:rsidRPr="0079377A">
              <w:rPr>
                <w:rFonts w:ascii="Times New Roman" w:hAnsi="Times New Roman"/>
                <w:b/>
                <w:i/>
                <w:iCs/>
                <w:sz w:val="20"/>
                <w:szCs w:val="20"/>
              </w:rPr>
              <w:t>Тишинское месторождение (Лениногорский рудный район)</w:t>
            </w:r>
          </w:p>
        </w:tc>
      </w:tr>
      <w:tr w:rsidR="00990276" w:rsidRPr="0079377A" w14:paraId="2FE80148" w14:textId="77777777" w:rsidTr="0089423D">
        <w:trPr>
          <w:cantSplit/>
          <w:jc w:val="center"/>
        </w:trPr>
        <w:tc>
          <w:tcPr>
            <w:tcW w:w="1555" w:type="dxa"/>
          </w:tcPr>
          <w:p w14:paraId="7A33E36D"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Полиметаллическая, колчеданно-полиметаллическая руда</w:t>
            </w:r>
          </w:p>
        </w:tc>
        <w:tc>
          <w:tcPr>
            <w:tcW w:w="1559" w:type="dxa"/>
          </w:tcPr>
          <w:p w14:paraId="33A8CE86"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Халькопирит</w:t>
            </w:r>
          </w:p>
          <w:p w14:paraId="6E07C35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Галенит</w:t>
            </w:r>
          </w:p>
          <w:p w14:paraId="3ADCF60F"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p w14:paraId="49D86C3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tc>
        <w:tc>
          <w:tcPr>
            <w:tcW w:w="1419" w:type="dxa"/>
          </w:tcPr>
          <w:p w14:paraId="0EBBB6B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p w14:paraId="525CA028"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Теннантит</w:t>
            </w:r>
          </w:p>
        </w:tc>
        <w:tc>
          <w:tcPr>
            <w:tcW w:w="1417" w:type="dxa"/>
          </w:tcPr>
          <w:p w14:paraId="46790209"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Теллуриды</w:t>
            </w:r>
          </w:p>
        </w:tc>
        <w:tc>
          <w:tcPr>
            <w:tcW w:w="1130" w:type="dxa"/>
          </w:tcPr>
          <w:p w14:paraId="2B4FF58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Кварц</w:t>
            </w:r>
          </w:p>
          <w:p w14:paraId="358A0E5C"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Доломит</w:t>
            </w:r>
          </w:p>
          <w:p w14:paraId="0C55B79E" w14:textId="77777777" w:rsidR="00990276" w:rsidRPr="0079377A" w:rsidRDefault="00990276" w:rsidP="0089423D">
            <w:pPr>
              <w:spacing w:after="0" w:line="240" w:lineRule="auto"/>
              <w:rPr>
                <w:rFonts w:ascii="Times New Roman" w:hAnsi="Times New Roman"/>
                <w:bCs/>
                <w:spacing w:val="-4"/>
                <w:sz w:val="20"/>
                <w:szCs w:val="20"/>
              </w:rPr>
            </w:pPr>
            <w:r w:rsidRPr="0079377A">
              <w:rPr>
                <w:rFonts w:ascii="Times New Roman" w:hAnsi="Times New Roman"/>
                <w:bCs/>
                <w:spacing w:val="-4"/>
                <w:sz w:val="20"/>
                <w:szCs w:val="20"/>
              </w:rPr>
              <w:t>Прохлорит</w:t>
            </w:r>
          </w:p>
          <w:p w14:paraId="4F71D3DB"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Серицит</w:t>
            </w:r>
          </w:p>
        </w:tc>
        <w:tc>
          <w:tcPr>
            <w:tcW w:w="1309" w:type="dxa"/>
          </w:tcPr>
          <w:p w14:paraId="5CD95FE2"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Кальцит</w:t>
            </w:r>
          </w:p>
        </w:tc>
        <w:tc>
          <w:tcPr>
            <w:tcW w:w="1104" w:type="dxa"/>
          </w:tcPr>
          <w:p w14:paraId="1A404D7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Фенгит</w:t>
            </w:r>
          </w:p>
        </w:tc>
      </w:tr>
      <w:tr w:rsidR="00990276" w:rsidRPr="0079377A" w14:paraId="28BE02B9" w14:textId="77777777" w:rsidTr="0089423D">
        <w:trPr>
          <w:cantSplit/>
          <w:jc w:val="center"/>
        </w:trPr>
        <w:tc>
          <w:tcPr>
            <w:tcW w:w="1555" w:type="dxa"/>
          </w:tcPr>
          <w:p w14:paraId="16BF0C6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Колчеданно-медно-цинковая руда</w:t>
            </w:r>
          </w:p>
        </w:tc>
        <w:tc>
          <w:tcPr>
            <w:tcW w:w="1559" w:type="dxa"/>
          </w:tcPr>
          <w:p w14:paraId="3A4B30AB"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Халькопирит</w:t>
            </w:r>
          </w:p>
          <w:p w14:paraId="7196EFE0"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467D69D2"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tc>
        <w:tc>
          <w:tcPr>
            <w:tcW w:w="1419" w:type="dxa"/>
          </w:tcPr>
          <w:p w14:paraId="54518A7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p w14:paraId="57399D4B" w14:textId="77777777" w:rsidR="00990276" w:rsidRPr="0079377A" w:rsidRDefault="00990276" w:rsidP="0089423D">
            <w:pPr>
              <w:spacing w:after="0" w:line="240" w:lineRule="auto"/>
              <w:rPr>
                <w:rFonts w:ascii="Times New Roman" w:hAnsi="Times New Roman"/>
                <w:bCs/>
                <w:sz w:val="20"/>
                <w:szCs w:val="20"/>
              </w:rPr>
            </w:pPr>
          </w:p>
        </w:tc>
        <w:tc>
          <w:tcPr>
            <w:tcW w:w="1417" w:type="dxa"/>
          </w:tcPr>
          <w:p w14:paraId="58542A93"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Серебро</w:t>
            </w:r>
          </w:p>
          <w:p w14:paraId="2FF22B8F" w14:textId="77777777" w:rsidR="00990276" w:rsidRPr="0079377A" w:rsidRDefault="00990276" w:rsidP="0089423D">
            <w:pPr>
              <w:spacing w:after="0" w:line="240" w:lineRule="auto"/>
              <w:rPr>
                <w:rFonts w:ascii="Times New Roman" w:hAnsi="Times New Roman"/>
                <w:sz w:val="20"/>
                <w:szCs w:val="20"/>
              </w:rPr>
            </w:pPr>
          </w:p>
        </w:tc>
        <w:tc>
          <w:tcPr>
            <w:tcW w:w="1130" w:type="dxa"/>
          </w:tcPr>
          <w:p w14:paraId="787DE4D6"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Кварц</w:t>
            </w:r>
          </w:p>
          <w:p w14:paraId="10C0E86C"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Серицит</w:t>
            </w:r>
          </w:p>
          <w:p w14:paraId="53A1225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Доломит</w:t>
            </w:r>
          </w:p>
        </w:tc>
        <w:tc>
          <w:tcPr>
            <w:tcW w:w="1309" w:type="dxa"/>
          </w:tcPr>
          <w:p w14:paraId="67AE684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Кальцит</w:t>
            </w:r>
          </w:p>
          <w:p w14:paraId="28E3200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Хлорит</w:t>
            </w:r>
          </w:p>
        </w:tc>
        <w:tc>
          <w:tcPr>
            <w:tcW w:w="1104" w:type="dxa"/>
          </w:tcPr>
          <w:p w14:paraId="2C502A72"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Фенгит</w:t>
            </w:r>
          </w:p>
          <w:p w14:paraId="1A792DF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p w14:paraId="35E4E1FA"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Золото</w:t>
            </w:r>
          </w:p>
        </w:tc>
      </w:tr>
      <w:tr w:rsidR="00990276" w:rsidRPr="0079377A" w14:paraId="4E3BAFC1" w14:textId="77777777" w:rsidTr="0089423D">
        <w:trPr>
          <w:cantSplit/>
          <w:jc w:val="center"/>
        </w:trPr>
        <w:tc>
          <w:tcPr>
            <w:tcW w:w="1555" w:type="dxa"/>
          </w:tcPr>
          <w:p w14:paraId="1C7B30F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Свинцово-цинковая руда</w:t>
            </w:r>
          </w:p>
        </w:tc>
        <w:tc>
          <w:tcPr>
            <w:tcW w:w="1559" w:type="dxa"/>
          </w:tcPr>
          <w:p w14:paraId="3D11A787"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Галенит</w:t>
            </w:r>
          </w:p>
          <w:p w14:paraId="6954CA4B"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tc>
        <w:tc>
          <w:tcPr>
            <w:tcW w:w="1419" w:type="dxa"/>
          </w:tcPr>
          <w:p w14:paraId="74E1A0CB"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p w14:paraId="0EE28E20"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Алтаит</w:t>
            </w:r>
          </w:p>
        </w:tc>
        <w:tc>
          <w:tcPr>
            <w:tcW w:w="1417" w:type="dxa"/>
          </w:tcPr>
          <w:p w14:paraId="24731733"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Золото</w:t>
            </w:r>
          </w:p>
          <w:p w14:paraId="6E4DD47E"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Серебро</w:t>
            </w:r>
          </w:p>
          <w:p w14:paraId="3ADDE53A" w14:textId="77777777" w:rsidR="00990276" w:rsidRPr="0079377A" w:rsidRDefault="00990276" w:rsidP="0089423D">
            <w:pPr>
              <w:spacing w:after="0" w:line="240" w:lineRule="auto"/>
              <w:rPr>
                <w:rFonts w:ascii="Times New Roman" w:hAnsi="Times New Roman"/>
                <w:sz w:val="20"/>
                <w:szCs w:val="20"/>
              </w:rPr>
            </w:pPr>
          </w:p>
        </w:tc>
        <w:tc>
          <w:tcPr>
            <w:tcW w:w="1130" w:type="dxa"/>
          </w:tcPr>
          <w:p w14:paraId="6DAFBADC"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Серицит</w:t>
            </w:r>
          </w:p>
          <w:p w14:paraId="09A06D2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sz w:val="20"/>
                <w:szCs w:val="20"/>
              </w:rPr>
              <w:t>Кварц</w:t>
            </w:r>
          </w:p>
        </w:tc>
        <w:tc>
          <w:tcPr>
            <w:tcW w:w="1309" w:type="dxa"/>
          </w:tcPr>
          <w:p w14:paraId="6A875158"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Кальцит</w:t>
            </w:r>
          </w:p>
        </w:tc>
        <w:tc>
          <w:tcPr>
            <w:tcW w:w="1104" w:type="dxa"/>
          </w:tcPr>
          <w:p w14:paraId="64488C4F" w14:textId="77777777" w:rsidR="00990276" w:rsidRPr="0079377A" w:rsidRDefault="00990276" w:rsidP="0089423D">
            <w:pPr>
              <w:spacing w:after="0" w:line="240" w:lineRule="auto"/>
              <w:rPr>
                <w:rFonts w:ascii="Times New Roman" w:hAnsi="Times New Roman"/>
                <w:bCs/>
                <w:sz w:val="20"/>
                <w:szCs w:val="20"/>
              </w:rPr>
            </w:pPr>
          </w:p>
        </w:tc>
      </w:tr>
      <w:tr w:rsidR="00990276" w:rsidRPr="0079377A" w14:paraId="33DB28B0" w14:textId="77777777" w:rsidTr="0089423D">
        <w:trPr>
          <w:cantSplit/>
          <w:jc w:val="center"/>
        </w:trPr>
        <w:tc>
          <w:tcPr>
            <w:tcW w:w="1555" w:type="dxa"/>
          </w:tcPr>
          <w:p w14:paraId="62D25F0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Серно-колчеданная руда</w:t>
            </w:r>
          </w:p>
        </w:tc>
        <w:tc>
          <w:tcPr>
            <w:tcW w:w="1559" w:type="dxa"/>
          </w:tcPr>
          <w:p w14:paraId="3B942FD6"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tc>
        <w:tc>
          <w:tcPr>
            <w:tcW w:w="1419" w:type="dxa"/>
          </w:tcPr>
          <w:p w14:paraId="3EFC0999"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p w14:paraId="6608F8CA" w14:textId="77777777" w:rsidR="00990276" w:rsidRPr="0079377A" w:rsidRDefault="00990276" w:rsidP="0089423D">
            <w:pPr>
              <w:spacing w:after="0" w:line="240" w:lineRule="auto"/>
              <w:rPr>
                <w:rFonts w:ascii="Times New Roman" w:hAnsi="Times New Roman"/>
                <w:bCs/>
                <w:sz w:val="20"/>
                <w:szCs w:val="20"/>
              </w:rPr>
            </w:pPr>
          </w:p>
        </w:tc>
        <w:tc>
          <w:tcPr>
            <w:tcW w:w="1417" w:type="dxa"/>
          </w:tcPr>
          <w:p w14:paraId="013D3ECB"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Золото</w:t>
            </w:r>
          </w:p>
          <w:p w14:paraId="259EAA52"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Серебро</w:t>
            </w:r>
          </w:p>
          <w:p w14:paraId="52F8C496"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Гессит</w:t>
            </w:r>
          </w:p>
        </w:tc>
        <w:tc>
          <w:tcPr>
            <w:tcW w:w="1130" w:type="dxa"/>
          </w:tcPr>
          <w:p w14:paraId="2C9A87B2"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Доломит</w:t>
            </w:r>
          </w:p>
          <w:p w14:paraId="3F5487B0"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Кварц</w:t>
            </w:r>
          </w:p>
        </w:tc>
        <w:tc>
          <w:tcPr>
            <w:tcW w:w="1309" w:type="dxa"/>
          </w:tcPr>
          <w:p w14:paraId="28E6447B"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Серицит</w:t>
            </w:r>
          </w:p>
          <w:p w14:paraId="24DDD87C"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Кальцит</w:t>
            </w:r>
          </w:p>
          <w:p w14:paraId="6DC6D08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Прохлорит</w:t>
            </w:r>
          </w:p>
        </w:tc>
        <w:tc>
          <w:tcPr>
            <w:tcW w:w="1104" w:type="dxa"/>
          </w:tcPr>
          <w:p w14:paraId="7F3BCAAC"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Фенгит</w:t>
            </w:r>
          </w:p>
        </w:tc>
      </w:tr>
      <w:tr w:rsidR="00990276" w:rsidRPr="0079377A" w14:paraId="25444EEF" w14:textId="77777777" w:rsidTr="0089423D">
        <w:trPr>
          <w:cantSplit/>
          <w:jc w:val="center"/>
        </w:trPr>
        <w:tc>
          <w:tcPr>
            <w:tcW w:w="9493" w:type="dxa"/>
            <w:gridSpan w:val="7"/>
          </w:tcPr>
          <w:p w14:paraId="79B4B9AE" w14:textId="77777777" w:rsidR="00990276" w:rsidRPr="0079377A" w:rsidRDefault="00990276" w:rsidP="0089423D">
            <w:pPr>
              <w:spacing w:after="0" w:line="240" w:lineRule="auto"/>
              <w:jc w:val="center"/>
              <w:rPr>
                <w:rFonts w:ascii="Times New Roman" w:hAnsi="Times New Roman"/>
                <w:b/>
                <w:sz w:val="20"/>
                <w:szCs w:val="20"/>
              </w:rPr>
            </w:pPr>
            <w:r w:rsidRPr="0079377A">
              <w:rPr>
                <w:rFonts w:ascii="Times New Roman" w:hAnsi="Times New Roman"/>
                <w:b/>
                <w:i/>
                <w:iCs/>
                <w:sz w:val="20"/>
                <w:szCs w:val="20"/>
              </w:rPr>
              <w:t>Риддер-Сокольное месторождение (Лениногорский рудный район)</w:t>
            </w:r>
          </w:p>
        </w:tc>
      </w:tr>
      <w:tr w:rsidR="00990276" w:rsidRPr="0079377A" w14:paraId="553B3997" w14:textId="77777777" w:rsidTr="0089423D">
        <w:trPr>
          <w:cantSplit/>
          <w:jc w:val="center"/>
        </w:trPr>
        <w:tc>
          <w:tcPr>
            <w:tcW w:w="1555" w:type="dxa"/>
          </w:tcPr>
          <w:p w14:paraId="4894F11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Свинцово-цинковая руда</w:t>
            </w:r>
          </w:p>
        </w:tc>
        <w:tc>
          <w:tcPr>
            <w:tcW w:w="1559" w:type="dxa"/>
          </w:tcPr>
          <w:p w14:paraId="14F1665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0BEF8B19"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tc>
        <w:tc>
          <w:tcPr>
            <w:tcW w:w="1419" w:type="dxa"/>
          </w:tcPr>
          <w:p w14:paraId="7FB7E4B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Блеклая руда</w:t>
            </w:r>
          </w:p>
        </w:tc>
        <w:tc>
          <w:tcPr>
            <w:tcW w:w="1417" w:type="dxa"/>
          </w:tcPr>
          <w:p w14:paraId="4CCF42BC" w14:textId="77777777" w:rsidR="00990276" w:rsidRPr="0079377A" w:rsidRDefault="00990276" w:rsidP="0089423D">
            <w:pPr>
              <w:spacing w:after="0" w:line="240" w:lineRule="auto"/>
              <w:rPr>
                <w:rFonts w:ascii="Times New Roman" w:hAnsi="Times New Roman"/>
                <w:sz w:val="20"/>
                <w:szCs w:val="20"/>
              </w:rPr>
            </w:pPr>
          </w:p>
        </w:tc>
        <w:tc>
          <w:tcPr>
            <w:tcW w:w="1130" w:type="dxa"/>
          </w:tcPr>
          <w:p w14:paraId="46400DEC"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Кварц</w:t>
            </w:r>
          </w:p>
        </w:tc>
        <w:tc>
          <w:tcPr>
            <w:tcW w:w="1309" w:type="dxa"/>
          </w:tcPr>
          <w:p w14:paraId="2262F898"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Серицит</w:t>
            </w:r>
          </w:p>
        </w:tc>
        <w:tc>
          <w:tcPr>
            <w:tcW w:w="1104" w:type="dxa"/>
          </w:tcPr>
          <w:p w14:paraId="49E79B3C" w14:textId="77777777" w:rsidR="00990276" w:rsidRPr="0079377A" w:rsidRDefault="00990276" w:rsidP="0089423D">
            <w:pPr>
              <w:spacing w:after="0" w:line="240" w:lineRule="auto"/>
              <w:rPr>
                <w:rFonts w:ascii="Times New Roman" w:hAnsi="Times New Roman"/>
                <w:bCs/>
                <w:sz w:val="20"/>
                <w:szCs w:val="20"/>
              </w:rPr>
            </w:pPr>
          </w:p>
        </w:tc>
      </w:tr>
      <w:tr w:rsidR="00990276" w:rsidRPr="0079377A" w14:paraId="746AD583" w14:textId="77777777" w:rsidTr="0089423D">
        <w:trPr>
          <w:cantSplit/>
          <w:jc w:val="center"/>
        </w:trPr>
        <w:tc>
          <w:tcPr>
            <w:tcW w:w="1555" w:type="dxa"/>
          </w:tcPr>
          <w:p w14:paraId="5C1D4C2A"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Медно-свинцово-цинковая руда</w:t>
            </w:r>
          </w:p>
        </w:tc>
        <w:tc>
          <w:tcPr>
            <w:tcW w:w="1559" w:type="dxa"/>
          </w:tcPr>
          <w:p w14:paraId="6AFFE03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p w14:paraId="7548981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7CFF4733"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Халькопирит</w:t>
            </w:r>
          </w:p>
        </w:tc>
        <w:tc>
          <w:tcPr>
            <w:tcW w:w="1419" w:type="dxa"/>
          </w:tcPr>
          <w:p w14:paraId="685B6D2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tc>
        <w:tc>
          <w:tcPr>
            <w:tcW w:w="1417" w:type="dxa"/>
          </w:tcPr>
          <w:p w14:paraId="16786F15"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Серебро</w:t>
            </w:r>
          </w:p>
        </w:tc>
        <w:tc>
          <w:tcPr>
            <w:tcW w:w="1130" w:type="dxa"/>
          </w:tcPr>
          <w:p w14:paraId="254A254A"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Кварц</w:t>
            </w:r>
          </w:p>
          <w:p w14:paraId="28854540"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Карбонат</w:t>
            </w:r>
          </w:p>
        </w:tc>
        <w:tc>
          <w:tcPr>
            <w:tcW w:w="1309" w:type="dxa"/>
          </w:tcPr>
          <w:p w14:paraId="1BBE7906"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Доломит</w:t>
            </w:r>
          </w:p>
          <w:p w14:paraId="7535ADAC"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Серицит</w:t>
            </w:r>
          </w:p>
        </w:tc>
        <w:tc>
          <w:tcPr>
            <w:tcW w:w="1104" w:type="dxa"/>
          </w:tcPr>
          <w:p w14:paraId="27549F2A"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Фенгит</w:t>
            </w:r>
          </w:p>
        </w:tc>
      </w:tr>
      <w:tr w:rsidR="00990276" w:rsidRPr="0079377A" w14:paraId="7A396554" w14:textId="77777777" w:rsidTr="0089423D">
        <w:trPr>
          <w:cantSplit/>
          <w:jc w:val="center"/>
        </w:trPr>
        <w:tc>
          <w:tcPr>
            <w:tcW w:w="1555" w:type="dxa"/>
          </w:tcPr>
          <w:p w14:paraId="418DF8D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Медная руда</w:t>
            </w:r>
          </w:p>
        </w:tc>
        <w:tc>
          <w:tcPr>
            <w:tcW w:w="1559" w:type="dxa"/>
          </w:tcPr>
          <w:p w14:paraId="7E8FA8C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tc>
        <w:tc>
          <w:tcPr>
            <w:tcW w:w="1419" w:type="dxa"/>
          </w:tcPr>
          <w:p w14:paraId="684A598B" w14:textId="77777777" w:rsidR="00990276" w:rsidRPr="0079377A" w:rsidRDefault="00990276" w:rsidP="0089423D">
            <w:pPr>
              <w:spacing w:after="0" w:line="240" w:lineRule="auto"/>
              <w:rPr>
                <w:rFonts w:ascii="Times New Roman" w:hAnsi="Times New Roman"/>
                <w:bCs/>
                <w:sz w:val="20"/>
                <w:szCs w:val="20"/>
              </w:rPr>
            </w:pPr>
          </w:p>
        </w:tc>
        <w:tc>
          <w:tcPr>
            <w:tcW w:w="1417" w:type="dxa"/>
          </w:tcPr>
          <w:p w14:paraId="075A0A88"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bCs/>
                <w:sz w:val="20"/>
                <w:szCs w:val="20"/>
              </w:rPr>
              <w:t>Блеклая руда</w:t>
            </w:r>
          </w:p>
        </w:tc>
        <w:tc>
          <w:tcPr>
            <w:tcW w:w="1130" w:type="dxa"/>
          </w:tcPr>
          <w:p w14:paraId="2452BF80"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Кварц</w:t>
            </w:r>
          </w:p>
        </w:tc>
        <w:tc>
          <w:tcPr>
            <w:tcW w:w="1309" w:type="dxa"/>
          </w:tcPr>
          <w:p w14:paraId="15895EE7"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Серицит</w:t>
            </w:r>
          </w:p>
        </w:tc>
        <w:tc>
          <w:tcPr>
            <w:tcW w:w="1104" w:type="dxa"/>
          </w:tcPr>
          <w:p w14:paraId="520A8FBF" w14:textId="77777777" w:rsidR="00990276" w:rsidRPr="0079377A" w:rsidRDefault="00990276" w:rsidP="0089423D">
            <w:pPr>
              <w:spacing w:after="0" w:line="240" w:lineRule="auto"/>
              <w:rPr>
                <w:rFonts w:ascii="Times New Roman" w:hAnsi="Times New Roman"/>
                <w:bCs/>
                <w:sz w:val="20"/>
                <w:szCs w:val="20"/>
              </w:rPr>
            </w:pPr>
          </w:p>
        </w:tc>
      </w:tr>
      <w:tr w:rsidR="00990276" w:rsidRPr="0079377A" w14:paraId="4C175C2B" w14:textId="77777777" w:rsidTr="0089423D">
        <w:trPr>
          <w:cantSplit/>
          <w:jc w:val="center"/>
        </w:trPr>
        <w:tc>
          <w:tcPr>
            <w:tcW w:w="1555" w:type="dxa"/>
          </w:tcPr>
          <w:p w14:paraId="06F14AA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Богатая золото-кварц сульфидная руда</w:t>
            </w:r>
          </w:p>
        </w:tc>
        <w:tc>
          <w:tcPr>
            <w:tcW w:w="1559" w:type="dxa"/>
          </w:tcPr>
          <w:p w14:paraId="71C94A9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p w14:paraId="524095D2"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Халькопирит</w:t>
            </w:r>
          </w:p>
        </w:tc>
        <w:tc>
          <w:tcPr>
            <w:tcW w:w="1419" w:type="dxa"/>
          </w:tcPr>
          <w:p w14:paraId="12C06E09" w14:textId="77777777" w:rsidR="00990276" w:rsidRPr="0079377A" w:rsidRDefault="00990276" w:rsidP="0089423D">
            <w:pPr>
              <w:spacing w:after="0" w:line="240" w:lineRule="auto"/>
              <w:rPr>
                <w:rFonts w:ascii="Times New Roman" w:hAnsi="Times New Roman"/>
                <w:bCs/>
                <w:sz w:val="20"/>
                <w:szCs w:val="20"/>
              </w:rPr>
            </w:pPr>
          </w:p>
        </w:tc>
        <w:tc>
          <w:tcPr>
            <w:tcW w:w="1417" w:type="dxa"/>
          </w:tcPr>
          <w:p w14:paraId="7B4A1373"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Серебро</w:t>
            </w:r>
          </w:p>
          <w:p w14:paraId="63D92E38" w14:textId="77777777" w:rsidR="00990276" w:rsidRPr="0079377A" w:rsidRDefault="00990276" w:rsidP="0089423D">
            <w:pPr>
              <w:spacing w:after="0" w:line="240" w:lineRule="auto"/>
              <w:rPr>
                <w:rFonts w:ascii="Times New Roman" w:hAnsi="Times New Roman"/>
                <w:sz w:val="20"/>
                <w:szCs w:val="20"/>
              </w:rPr>
            </w:pPr>
          </w:p>
        </w:tc>
        <w:tc>
          <w:tcPr>
            <w:tcW w:w="1130" w:type="dxa"/>
          </w:tcPr>
          <w:p w14:paraId="1DCEF589"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Кварц</w:t>
            </w:r>
          </w:p>
        </w:tc>
        <w:tc>
          <w:tcPr>
            <w:tcW w:w="1309" w:type="dxa"/>
          </w:tcPr>
          <w:p w14:paraId="27AE3E6C"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Хлорит</w:t>
            </w:r>
          </w:p>
        </w:tc>
        <w:tc>
          <w:tcPr>
            <w:tcW w:w="1104" w:type="dxa"/>
          </w:tcPr>
          <w:p w14:paraId="629D6ACE" w14:textId="77777777" w:rsidR="00990276" w:rsidRPr="0079377A" w:rsidRDefault="00990276" w:rsidP="0089423D">
            <w:pPr>
              <w:spacing w:after="0" w:line="240" w:lineRule="auto"/>
              <w:rPr>
                <w:rFonts w:ascii="Times New Roman" w:hAnsi="Times New Roman"/>
                <w:bCs/>
                <w:sz w:val="20"/>
                <w:szCs w:val="20"/>
              </w:rPr>
            </w:pPr>
          </w:p>
        </w:tc>
      </w:tr>
      <w:tr w:rsidR="00990276" w:rsidRPr="0079377A" w14:paraId="0E51BCB2" w14:textId="77777777" w:rsidTr="0089423D">
        <w:trPr>
          <w:cantSplit/>
          <w:jc w:val="center"/>
        </w:trPr>
        <w:tc>
          <w:tcPr>
            <w:tcW w:w="1555" w:type="dxa"/>
          </w:tcPr>
          <w:p w14:paraId="3737B6B6"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Полиметаллическая руда</w:t>
            </w:r>
          </w:p>
        </w:tc>
        <w:tc>
          <w:tcPr>
            <w:tcW w:w="1559" w:type="dxa"/>
          </w:tcPr>
          <w:p w14:paraId="6F693CD4"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Халькопирит</w:t>
            </w:r>
          </w:p>
        </w:tc>
        <w:tc>
          <w:tcPr>
            <w:tcW w:w="1419" w:type="dxa"/>
          </w:tcPr>
          <w:p w14:paraId="334F939E"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Сфалерит</w:t>
            </w:r>
          </w:p>
          <w:p w14:paraId="0EDEDEF5"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Пирит</w:t>
            </w:r>
          </w:p>
        </w:tc>
        <w:tc>
          <w:tcPr>
            <w:tcW w:w="1417" w:type="dxa"/>
          </w:tcPr>
          <w:p w14:paraId="171C0638"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bCs/>
                <w:sz w:val="20"/>
                <w:szCs w:val="20"/>
              </w:rPr>
              <w:t>Блеклая руда</w:t>
            </w:r>
          </w:p>
        </w:tc>
        <w:tc>
          <w:tcPr>
            <w:tcW w:w="1130" w:type="dxa"/>
          </w:tcPr>
          <w:p w14:paraId="29274213"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Кварц</w:t>
            </w:r>
          </w:p>
          <w:p w14:paraId="621EA16D"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Серицит</w:t>
            </w:r>
          </w:p>
        </w:tc>
        <w:tc>
          <w:tcPr>
            <w:tcW w:w="1309" w:type="dxa"/>
          </w:tcPr>
          <w:p w14:paraId="4C23BA39" w14:textId="77777777" w:rsidR="00990276" w:rsidRPr="0079377A" w:rsidRDefault="00990276" w:rsidP="0089423D">
            <w:pPr>
              <w:spacing w:after="0" w:line="240" w:lineRule="auto"/>
              <w:rPr>
                <w:rFonts w:ascii="Times New Roman" w:hAnsi="Times New Roman"/>
                <w:sz w:val="20"/>
                <w:szCs w:val="20"/>
              </w:rPr>
            </w:pPr>
            <w:r w:rsidRPr="0079377A">
              <w:rPr>
                <w:rFonts w:ascii="Times New Roman" w:hAnsi="Times New Roman"/>
                <w:sz w:val="20"/>
                <w:szCs w:val="20"/>
              </w:rPr>
              <w:t>Гематит</w:t>
            </w:r>
          </w:p>
        </w:tc>
        <w:tc>
          <w:tcPr>
            <w:tcW w:w="1104" w:type="dxa"/>
          </w:tcPr>
          <w:p w14:paraId="11ABFE91" w14:textId="77777777" w:rsidR="00990276" w:rsidRPr="0079377A" w:rsidRDefault="00990276" w:rsidP="0089423D">
            <w:pPr>
              <w:spacing w:after="0" w:line="240" w:lineRule="auto"/>
              <w:rPr>
                <w:rFonts w:ascii="Times New Roman" w:hAnsi="Times New Roman"/>
                <w:bCs/>
                <w:sz w:val="20"/>
                <w:szCs w:val="20"/>
              </w:rPr>
            </w:pPr>
            <w:r w:rsidRPr="0079377A">
              <w:rPr>
                <w:rFonts w:ascii="Times New Roman" w:hAnsi="Times New Roman"/>
                <w:bCs/>
                <w:sz w:val="20"/>
                <w:szCs w:val="20"/>
              </w:rPr>
              <w:t>Фенгит</w:t>
            </w:r>
          </w:p>
        </w:tc>
      </w:tr>
    </w:tbl>
    <w:p w14:paraId="62397B5E" w14:textId="75B62379" w:rsidR="00D619B1" w:rsidRPr="00D619B1" w:rsidRDefault="00D619B1" w:rsidP="00D619B1">
      <w:pPr>
        <w:spacing w:after="0" w:line="240" w:lineRule="auto"/>
        <w:jc w:val="right"/>
        <w:rPr>
          <w:rFonts w:ascii="Times New Roman" w:hAnsi="Times New Roman"/>
          <w:sz w:val="24"/>
          <w:szCs w:val="24"/>
        </w:rPr>
      </w:pPr>
      <w:r>
        <w:rPr>
          <w:rFonts w:ascii="Times New Roman" w:hAnsi="Times New Roman"/>
          <w:sz w:val="24"/>
          <w:szCs w:val="24"/>
        </w:rPr>
        <w:lastRenderedPageBreak/>
        <w:t>Продолжение таблицы 5.2</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559"/>
        <w:gridCol w:w="1419"/>
        <w:gridCol w:w="1417"/>
        <w:gridCol w:w="1130"/>
        <w:gridCol w:w="1309"/>
        <w:gridCol w:w="1104"/>
      </w:tblGrid>
      <w:tr w:rsidR="00990276" w:rsidRPr="004655F3" w14:paraId="2D6FF208" w14:textId="77777777" w:rsidTr="0089423D">
        <w:trPr>
          <w:cantSplit/>
          <w:jc w:val="center"/>
        </w:trPr>
        <w:tc>
          <w:tcPr>
            <w:tcW w:w="9493" w:type="dxa"/>
            <w:gridSpan w:val="7"/>
          </w:tcPr>
          <w:p w14:paraId="70C0BF18" w14:textId="77777777" w:rsidR="00990276" w:rsidRPr="000D4F3E" w:rsidRDefault="00990276" w:rsidP="0089423D">
            <w:pPr>
              <w:spacing w:after="0" w:line="240" w:lineRule="auto"/>
              <w:jc w:val="center"/>
              <w:rPr>
                <w:rFonts w:ascii="Times New Roman" w:hAnsi="Times New Roman"/>
                <w:b/>
                <w:i/>
                <w:iCs/>
                <w:sz w:val="20"/>
                <w:szCs w:val="20"/>
              </w:rPr>
            </w:pPr>
            <w:r w:rsidRPr="00291A9A">
              <w:rPr>
                <w:rFonts w:ascii="Times New Roman" w:hAnsi="Times New Roman"/>
                <w:b/>
                <w:i/>
                <w:iCs/>
                <w:sz w:val="20"/>
                <w:szCs w:val="20"/>
              </w:rPr>
              <w:t>Месторождение Артемьевское (Прииртышский рудный район)</w:t>
            </w:r>
          </w:p>
        </w:tc>
      </w:tr>
      <w:tr w:rsidR="00990276" w:rsidRPr="004655F3" w14:paraId="3B02FBA7" w14:textId="77777777" w:rsidTr="0089423D">
        <w:trPr>
          <w:cantSplit/>
          <w:jc w:val="center"/>
        </w:trPr>
        <w:tc>
          <w:tcPr>
            <w:tcW w:w="1555" w:type="dxa"/>
          </w:tcPr>
          <w:p w14:paraId="3AA4EF8E"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Барит-полиметал-лическая руда</w:t>
            </w:r>
          </w:p>
        </w:tc>
        <w:tc>
          <w:tcPr>
            <w:tcW w:w="1559" w:type="dxa"/>
          </w:tcPr>
          <w:p w14:paraId="6486DB79" w14:textId="77777777" w:rsidR="00990276" w:rsidRPr="004655F3" w:rsidRDefault="00990276" w:rsidP="0089423D">
            <w:pPr>
              <w:pStyle w:val="a7"/>
              <w:spacing w:after="0" w:line="240" w:lineRule="auto"/>
              <w:jc w:val="left"/>
              <w:rPr>
                <w:bCs/>
                <w:sz w:val="20"/>
                <w:szCs w:val="20"/>
              </w:rPr>
            </w:pPr>
            <w:r w:rsidRPr="004655F3">
              <w:rPr>
                <w:bCs/>
                <w:sz w:val="20"/>
                <w:szCs w:val="20"/>
              </w:rPr>
              <w:t>Сфалерит, Галенит</w:t>
            </w:r>
          </w:p>
          <w:p w14:paraId="249E9656"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 xml:space="preserve">Блеклая руда          </w:t>
            </w:r>
          </w:p>
        </w:tc>
        <w:tc>
          <w:tcPr>
            <w:tcW w:w="1419" w:type="dxa"/>
          </w:tcPr>
          <w:p w14:paraId="72FA31DD"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Пирит Халькопирит</w:t>
            </w:r>
          </w:p>
        </w:tc>
        <w:tc>
          <w:tcPr>
            <w:tcW w:w="1417" w:type="dxa"/>
          </w:tcPr>
          <w:p w14:paraId="0357D636"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Золото</w:t>
            </w:r>
          </w:p>
          <w:p w14:paraId="5BC190E2"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Электрум Серебро</w:t>
            </w:r>
          </w:p>
          <w:p w14:paraId="2BE021F1" w14:textId="77777777" w:rsidR="00990276" w:rsidRPr="004655F3" w:rsidRDefault="00990276" w:rsidP="0089423D">
            <w:pPr>
              <w:spacing w:after="0" w:line="240" w:lineRule="auto"/>
              <w:rPr>
                <w:rFonts w:ascii="Times New Roman" w:hAnsi="Times New Roman"/>
                <w:sz w:val="20"/>
                <w:szCs w:val="20"/>
              </w:rPr>
            </w:pPr>
            <w:r w:rsidRPr="004655F3">
              <w:rPr>
                <w:rFonts w:ascii="Times New Roman" w:hAnsi="Times New Roman"/>
                <w:bCs/>
                <w:sz w:val="20"/>
                <w:szCs w:val="20"/>
              </w:rPr>
              <w:t>Акантит,</w:t>
            </w:r>
          </w:p>
          <w:p w14:paraId="5082ED59" w14:textId="77777777" w:rsidR="00990276" w:rsidRPr="004655F3" w:rsidRDefault="00990276" w:rsidP="0089423D">
            <w:pPr>
              <w:spacing w:after="0" w:line="240" w:lineRule="auto"/>
              <w:rPr>
                <w:rFonts w:ascii="Times New Roman" w:hAnsi="Times New Roman"/>
                <w:sz w:val="20"/>
                <w:szCs w:val="20"/>
              </w:rPr>
            </w:pPr>
          </w:p>
        </w:tc>
        <w:tc>
          <w:tcPr>
            <w:tcW w:w="1130" w:type="dxa"/>
          </w:tcPr>
          <w:p w14:paraId="49D83E28"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Барит</w:t>
            </w:r>
          </w:p>
        </w:tc>
        <w:tc>
          <w:tcPr>
            <w:tcW w:w="1309" w:type="dxa"/>
          </w:tcPr>
          <w:p w14:paraId="07D561AC"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Кальцит Халцедон</w:t>
            </w:r>
          </w:p>
        </w:tc>
        <w:tc>
          <w:tcPr>
            <w:tcW w:w="1104" w:type="dxa"/>
          </w:tcPr>
          <w:p w14:paraId="2010AE7F"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Серицит Хлорит Гипс Доломит</w:t>
            </w:r>
          </w:p>
        </w:tc>
      </w:tr>
      <w:tr w:rsidR="00990276" w:rsidRPr="004655F3" w14:paraId="6F612153" w14:textId="77777777" w:rsidTr="0089423D">
        <w:trPr>
          <w:cantSplit/>
          <w:jc w:val="center"/>
        </w:trPr>
        <w:tc>
          <w:tcPr>
            <w:tcW w:w="1555" w:type="dxa"/>
          </w:tcPr>
          <w:p w14:paraId="7C7D1460"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Полиметал</w:t>
            </w:r>
            <w:r>
              <w:rPr>
                <w:rFonts w:ascii="Times New Roman" w:hAnsi="Times New Roman"/>
                <w:bCs/>
                <w:sz w:val="20"/>
                <w:szCs w:val="20"/>
              </w:rPr>
              <w:t>-</w:t>
            </w:r>
            <w:r w:rsidRPr="004655F3">
              <w:rPr>
                <w:rFonts w:ascii="Times New Roman" w:hAnsi="Times New Roman"/>
                <w:bCs/>
                <w:sz w:val="20"/>
                <w:szCs w:val="20"/>
              </w:rPr>
              <w:t>личес</w:t>
            </w:r>
            <w:r>
              <w:rPr>
                <w:rFonts w:ascii="Times New Roman" w:hAnsi="Times New Roman"/>
                <w:bCs/>
                <w:sz w:val="20"/>
                <w:szCs w:val="20"/>
              </w:rPr>
              <w:t>кая руда</w:t>
            </w:r>
          </w:p>
        </w:tc>
        <w:tc>
          <w:tcPr>
            <w:tcW w:w="1559" w:type="dxa"/>
          </w:tcPr>
          <w:p w14:paraId="6583977E"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фалерит,</w:t>
            </w:r>
          </w:p>
          <w:p w14:paraId="045796EB"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Г</w:t>
            </w:r>
            <w:r w:rsidRPr="004655F3">
              <w:rPr>
                <w:rFonts w:ascii="Times New Roman" w:hAnsi="Times New Roman"/>
                <w:bCs/>
                <w:sz w:val="20"/>
                <w:szCs w:val="20"/>
              </w:rPr>
              <w:t>аленит,</w:t>
            </w:r>
          </w:p>
          <w:p w14:paraId="2F455631"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П</w:t>
            </w:r>
            <w:r w:rsidRPr="004655F3">
              <w:rPr>
                <w:rFonts w:ascii="Times New Roman" w:hAnsi="Times New Roman"/>
                <w:bCs/>
                <w:sz w:val="20"/>
                <w:szCs w:val="20"/>
              </w:rPr>
              <w:t>ирит,</w:t>
            </w:r>
          </w:p>
          <w:p w14:paraId="12085EB6"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алькопирит</w:t>
            </w:r>
          </w:p>
        </w:tc>
        <w:tc>
          <w:tcPr>
            <w:tcW w:w="1419" w:type="dxa"/>
          </w:tcPr>
          <w:p w14:paraId="6626157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Б</w:t>
            </w:r>
            <w:r w:rsidRPr="004655F3">
              <w:rPr>
                <w:rFonts w:ascii="Times New Roman" w:hAnsi="Times New Roman"/>
                <w:bCs/>
                <w:sz w:val="20"/>
                <w:szCs w:val="20"/>
              </w:rPr>
              <w:t>леклая руда</w:t>
            </w:r>
          </w:p>
          <w:p w14:paraId="5E12CD59" w14:textId="77777777" w:rsidR="00990276" w:rsidRPr="004655F3" w:rsidRDefault="00990276" w:rsidP="0089423D">
            <w:pPr>
              <w:spacing w:after="0" w:line="240" w:lineRule="auto"/>
              <w:rPr>
                <w:rFonts w:ascii="Times New Roman" w:hAnsi="Times New Roman"/>
                <w:bCs/>
                <w:sz w:val="20"/>
                <w:szCs w:val="20"/>
              </w:rPr>
            </w:pPr>
          </w:p>
        </w:tc>
        <w:tc>
          <w:tcPr>
            <w:tcW w:w="1417" w:type="dxa"/>
          </w:tcPr>
          <w:p w14:paraId="125CBBFB"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А</w:t>
            </w:r>
            <w:r w:rsidRPr="004655F3">
              <w:rPr>
                <w:rFonts w:ascii="Times New Roman" w:hAnsi="Times New Roman"/>
                <w:bCs/>
                <w:sz w:val="20"/>
                <w:szCs w:val="20"/>
              </w:rPr>
              <w:t>рсенопирит</w:t>
            </w:r>
          </w:p>
          <w:p w14:paraId="0AA44E33"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П</w:t>
            </w:r>
            <w:r w:rsidRPr="004655F3">
              <w:rPr>
                <w:rFonts w:ascii="Times New Roman" w:hAnsi="Times New Roman"/>
                <w:bCs/>
                <w:sz w:val="20"/>
                <w:szCs w:val="20"/>
              </w:rPr>
              <w:t>ирротин</w:t>
            </w:r>
          </w:p>
          <w:p w14:paraId="5C58AEF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М</w:t>
            </w:r>
            <w:r w:rsidRPr="004655F3">
              <w:rPr>
                <w:rFonts w:ascii="Times New Roman" w:hAnsi="Times New Roman"/>
                <w:bCs/>
                <w:sz w:val="20"/>
                <w:szCs w:val="20"/>
              </w:rPr>
              <w:t>агнетит</w:t>
            </w:r>
          </w:p>
        </w:tc>
        <w:tc>
          <w:tcPr>
            <w:tcW w:w="1130" w:type="dxa"/>
          </w:tcPr>
          <w:p w14:paraId="513D8C5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Кв</w:t>
            </w:r>
            <w:r w:rsidRPr="004655F3">
              <w:rPr>
                <w:rFonts w:ascii="Times New Roman" w:hAnsi="Times New Roman"/>
                <w:bCs/>
                <w:sz w:val="20"/>
                <w:szCs w:val="20"/>
              </w:rPr>
              <w:t>арц</w:t>
            </w:r>
          </w:p>
          <w:p w14:paraId="413E493D" w14:textId="77777777" w:rsidR="00990276" w:rsidRPr="004655F3" w:rsidRDefault="00990276" w:rsidP="0089423D">
            <w:pPr>
              <w:spacing w:after="0" w:line="240" w:lineRule="auto"/>
              <w:rPr>
                <w:rFonts w:ascii="Times New Roman" w:hAnsi="Times New Roman"/>
                <w:bCs/>
                <w:sz w:val="20"/>
                <w:szCs w:val="20"/>
              </w:rPr>
            </w:pPr>
          </w:p>
        </w:tc>
        <w:tc>
          <w:tcPr>
            <w:tcW w:w="1309" w:type="dxa"/>
          </w:tcPr>
          <w:p w14:paraId="0D8C7C42"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Барит</w:t>
            </w:r>
          </w:p>
          <w:p w14:paraId="6187B44F"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w:t>
            </w:r>
            <w:r w:rsidRPr="004655F3">
              <w:rPr>
                <w:rFonts w:ascii="Times New Roman" w:hAnsi="Times New Roman"/>
                <w:bCs/>
                <w:sz w:val="20"/>
                <w:szCs w:val="20"/>
              </w:rPr>
              <w:t>альцит</w:t>
            </w:r>
          </w:p>
          <w:p w14:paraId="2E1D2DB7" w14:textId="77777777" w:rsidR="00990276" w:rsidRPr="004655F3" w:rsidRDefault="00990276" w:rsidP="0089423D">
            <w:pPr>
              <w:spacing w:after="0" w:line="240" w:lineRule="auto"/>
              <w:rPr>
                <w:rFonts w:ascii="Times New Roman" w:hAnsi="Times New Roman"/>
                <w:bCs/>
                <w:sz w:val="20"/>
                <w:szCs w:val="20"/>
              </w:rPr>
            </w:pPr>
          </w:p>
        </w:tc>
        <w:tc>
          <w:tcPr>
            <w:tcW w:w="1104" w:type="dxa"/>
          </w:tcPr>
          <w:p w14:paraId="306F985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алцедон</w:t>
            </w:r>
          </w:p>
          <w:p w14:paraId="44348A7D"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Д</w:t>
            </w:r>
            <w:r w:rsidRPr="004655F3">
              <w:rPr>
                <w:rFonts w:ascii="Times New Roman" w:hAnsi="Times New Roman"/>
                <w:bCs/>
                <w:sz w:val="20"/>
                <w:szCs w:val="20"/>
              </w:rPr>
              <w:t>оломит</w:t>
            </w:r>
          </w:p>
          <w:p w14:paraId="2EB1B66D"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ерицит</w:t>
            </w:r>
          </w:p>
          <w:p w14:paraId="72B04557" w14:textId="77777777" w:rsidR="00990276" w:rsidRPr="004655F3" w:rsidRDefault="00990276" w:rsidP="0089423D">
            <w:pPr>
              <w:spacing w:after="0" w:line="240" w:lineRule="auto"/>
              <w:rPr>
                <w:rFonts w:ascii="Times New Roman" w:hAnsi="Times New Roman"/>
                <w:bCs/>
                <w:sz w:val="20"/>
                <w:szCs w:val="20"/>
              </w:rPr>
            </w:pPr>
          </w:p>
        </w:tc>
      </w:tr>
      <w:tr w:rsidR="00990276" w:rsidRPr="004655F3" w14:paraId="7F8A9E6B" w14:textId="77777777" w:rsidTr="0089423D">
        <w:trPr>
          <w:cantSplit/>
          <w:jc w:val="center"/>
        </w:trPr>
        <w:tc>
          <w:tcPr>
            <w:tcW w:w="1555" w:type="dxa"/>
          </w:tcPr>
          <w:p w14:paraId="7C485DC4"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Медно-цинков</w:t>
            </w:r>
            <w:r>
              <w:rPr>
                <w:rFonts w:ascii="Times New Roman" w:hAnsi="Times New Roman"/>
                <w:bCs/>
                <w:sz w:val="20"/>
                <w:szCs w:val="20"/>
              </w:rPr>
              <w:t>ая руда</w:t>
            </w:r>
          </w:p>
        </w:tc>
        <w:tc>
          <w:tcPr>
            <w:tcW w:w="1559" w:type="dxa"/>
          </w:tcPr>
          <w:p w14:paraId="7F4228B4"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фалерит,</w:t>
            </w:r>
          </w:p>
          <w:p w14:paraId="28206F03"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П</w:t>
            </w:r>
            <w:r w:rsidRPr="004655F3">
              <w:rPr>
                <w:rFonts w:ascii="Times New Roman" w:hAnsi="Times New Roman"/>
                <w:bCs/>
                <w:sz w:val="20"/>
                <w:szCs w:val="20"/>
              </w:rPr>
              <w:t>ирит,</w:t>
            </w:r>
          </w:p>
          <w:p w14:paraId="7F4F9609"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алькопирит</w:t>
            </w:r>
          </w:p>
        </w:tc>
        <w:tc>
          <w:tcPr>
            <w:tcW w:w="1419" w:type="dxa"/>
          </w:tcPr>
          <w:p w14:paraId="2B3BD035"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Б</w:t>
            </w:r>
            <w:r w:rsidRPr="004655F3">
              <w:rPr>
                <w:rFonts w:ascii="Times New Roman" w:hAnsi="Times New Roman"/>
                <w:bCs/>
                <w:sz w:val="20"/>
                <w:szCs w:val="20"/>
              </w:rPr>
              <w:t>леклая руда</w:t>
            </w:r>
          </w:p>
          <w:p w14:paraId="30AF3B53" w14:textId="77777777" w:rsidR="00990276" w:rsidRPr="004655F3" w:rsidRDefault="00990276" w:rsidP="0089423D">
            <w:pPr>
              <w:spacing w:after="0" w:line="240" w:lineRule="auto"/>
              <w:rPr>
                <w:rFonts w:ascii="Times New Roman" w:hAnsi="Times New Roman"/>
                <w:bCs/>
                <w:sz w:val="20"/>
                <w:szCs w:val="20"/>
              </w:rPr>
            </w:pPr>
          </w:p>
        </w:tc>
        <w:tc>
          <w:tcPr>
            <w:tcW w:w="1417" w:type="dxa"/>
          </w:tcPr>
          <w:p w14:paraId="4D83B039"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Г</w:t>
            </w:r>
            <w:r w:rsidRPr="004655F3">
              <w:rPr>
                <w:rFonts w:ascii="Times New Roman" w:hAnsi="Times New Roman"/>
                <w:bCs/>
                <w:sz w:val="20"/>
                <w:szCs w:val="20"/>
              </w:rPr>
              <w:t>аленит</w:t>
            </w:r>
          </w:p>
          <w:p w14:paraId="500C6913"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Б</w:t>
            </w:r>
            <w:r w:rsidRPr="004655F3">
              <w:rPr>
                <w:rFonts w:ascii="Times New Roman" w:hAnsi="Times New Roman"/>
                <w:bCs/>
                <w:sz w:val="20"/>
                <w:szCs w:val="20"/>
              </w:rPr>
              <w:t>орнит</w:t>
            </w:r>
          </w:p>
          <w:p w14:paraId="0727ED1A" w14:textId="77777777" w:rsidR="00990276" w:rsidRPr="004655F3" w:rsidRDefault="00990276" w:rsidP="0089423D">
            <w:pPr>
              <w:spacing w:after="0" w:line="240" w:lineRule="auto"/>
              <w:rPr>
                <w:rFonts w:ascii="Times New Roman" w:hAnsi="Times New Roman"/>
                <w:sz w:val="20"/>
                <w:szCs w:val="20"/>
              </w:rPr>
            </w:pPr>
          </w:p>
        </w:tc>
        <w:tc>
          <w:tcPr>
            <w:tcW w:w="1130" w:type="dxa"/>
          </w:tcPr>
          <w:p w14:paraId="21BFA0D7"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w:t>
            </w:r>
            <w:r w:rsidRPr="004655F3">
              <w:rPr>
                <w:rFonts w:ascii="Times New Roman" w:hAnsi="Times New Roman"/>
                <w:bCs/>
                <w:sz w:val="20"/>
                <w:szCs w:val="20"/>
              </w:rPr>
              <w:t>варц,</w:t>
            </w:r>
          </w:p>
          <w:p w14:paraId="4F8A19E4"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лорит,</w:t>
            </w:r>
          </w:p>
          <w:p w14:paraId="00102C1B" w14:textId="77777777" w:rsidR="00990276" w:rsidRPr="004655F3" w:rsidRDefault="00990276" w:rsidP="0089423D">
            <w:pPr>
              <w:spacing w:after="0" w:line="240" w:lineRule="auto"/>
              <w:rPr>
                <w:rFonts w:ascii="Times New Roman" w:hAnsi="Times New Roman"/>
                <w:bCs/>
                <w:sz w:val="20"/>
                <w:szCs w:val="20"/>
              </w:rPr>
            </w:pPr>
          </w:p>
        </w:tc>
        <w:tc>
          <w:tcPr>
            <w:tcW w:w="1309" w:type="dxa"/>
          </w:tcPr>
          <w:p w14:paraId="0778A6FC"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ерицит</w:t>
            </w:r>
          </w:p>
          <w:p w14:paraId="3AAAB43E" w14:textId="77777777" w:rsidR="00990276" w:rsidRPr="004655F3" w:rsidRDefault="00990276" w:rsidP="0089423D">
            <w:pPr>
              <w:spacing w:after="0" w:line="240" w:lineRule="auto"/>
              <w:rPr>
                <w:rFonts w:ascii="Times New Roman" w:hAnsi="Times New Roman"/>
                <w:bCs/>
                <w:sz w:val="20"/>
                <w:szCs w:val="20"/>
              </w:rPr>
            </w:pPr>
          </w:p>
        </w:tc>
        <w:tc>
          <w:tcPr>
            <w:tcW w:w="1104" w:type="dxa"/>
          </w:tcPr>
          <w:p w14:paraId="41D1737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w:t>
            </w:r>
            <w:r w:rsidRPr="004655F3">
              <w:rPr>
                <w:rFonts w:ascii="Times New Roman" w:hAnsi="Times New Roman"/>
                <w:bCs/>
                <w:sz w:val="20"/>
                <w:szCs w:val="20"/>
              </w:rPr>
              <w:t>альцит</w:t>
            </w:r>
          </w:p>
          <w:p w14:paraId="1B47E57E"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До</w:t>
            </w:r>
            <w:r w:rsidRPr="004655F3">
              <w:rPr>
                <w:rFonts w:ascii="Times New Roman" w:hAnsi="Times New Roman"/>
                <w:bCs/>
                <w:sz w:val="20"/>
                <w:szCs w:val="20"/>
              </w:rPr>
              <w:t>ломит</w:t>
            </w:r>
          </w:p>
          <w:p w14:paraId="303BC1E8" w14:textId="77777777" w:rsidR="00990276" w:rsidRPr="004655F3" w:rsidRDefault="00990276" w:rsidP="0089423D">
            <w:pPr>
              <w:spacing w:after="0" w:line="240" w:lineRule="auto"/>
              <w:rPr>
                <w:rFonts w:ascii="Times New Roman" w:hAnsi="Times New Roman"/>
                <w:bCs/>
                <w:sz w:val="20"/>
                <w:szCs w:val="20"/>
              </w:rPr>
            </w:pPr>
          </w:p>
        </w:tc>
      </w:tr>
      <w:tr w:rsidR="00990276" w:rsidRPr="004655F3" w14:paraId="09C667FA" w14:textId="77777777" w:rsidTr="0089423D">
        <w:trPr>
          <w:cantSplit/>
          <w:jc w:val="center"/>
        </w:trPr>
        <w:tc>
          <w:tcPr>
            <w:tcW w:w="1555" w:type="dxa"/>
          </w:tcPr>
          <w:p w14:paraId="03EC7778"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Медно-колчеда</w:t>
            </w:r>
            <w:r>
              <w:rPr>
                <w:rFonts w:ascii="Times New Roman" w:hAnsi="Times New Roman"/>
                <w:bCs/>
                <w:sz w:val="20"/>
                <w:szCs w:val="20"/>
              </w:rPr>
              <w:t>н</w:t>
            </w:r>
            <w:r w:rsidRPr="004655F3">
              <w:rPr>
                <w:rFonts w:ascii="Times New Roman" w:hAnsi="Times New Roman"/>
                <w:bCs/>
                <w:sz w:val="20"/>
                <w:szCs w:val="20"/>
              </w:rPr>
              <w:t>н</w:t>
            </w:r>
            <w:r>
              <w:rPr>
                <w:rFonts w:ascii="Times New Roman" w:hAnsi="Times New Roman"/>
                <w:bCs/>
                <w:sz w:val="20"/>
                <w:szCs w:val="20"/>
              </w:rPr>
              <w:t>ая руда</w:t>
            </w:r>
          </w:p>
        </w:tc>
        <w:tc>
          <w:tcPr>
            <w:tcW w:w="1559" w:type="dxa"/>
          </w:tcPr>
          <w:p w14:paraId="21AFEF2B"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П</w:t>
            </w:r>
            <w:r w:rsidRPr="004655F3">
              <w:rPr>
                <w:rFonts w:ascii="Times New Roman" w:hAnsi="Times New Roman"/>
                <w:bCs/>
                <w:sz w:val="20"/>
                <w:szCs w:val="20"/>
              </w:rPr>
              <w:t>ирит,</w:t>
            </w:r>
          </w:p>
          <w:p w14:paraId="7576FD6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алькопирит</w:t>
            </w:r>
          </w:p>
          <w:p w14:paraId="70E4BF92" w14:textId="77777777" w:rsidR="00990276" w:rsidRPr="004655F3" w:rsidRDefault="00990276" w:rsidP="0089423D">
            <w:pPr>
              <w:spacing w:after="0" w:line="240" w:lineRule="auto"/>
              <w:rPr>
                <w:rFonts w:ascii="Times New Roman" w:hAnsi="Times New Roman"/>
                <w:bCs/>
                <w:sz w:val="20"/>
                <w:szCs w:val="20"/>
              </w:rPr>
            </w:pPr>
          </w:p>
        </w:tc>
        <w:tc>
          <w:tcPr>
            <w:tcW w:w="1419" w:type="dxa"/>
          </w:tcPr>
          <w:p w14:paraId="12962BD1"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Б</w:t>
            </w:r>
            <w:r w:rsidRPr="004655F3">
              <w:rPr>
                <w:rFonts w:ascii="Times New Roman" w:hAnsi="Times New Roman"/>
                <w:bCs/>
                <w:sz w:val="20"/>
                <w:szCs w:val="20"/>
              </w:rPr>
              <w:t>леклая руда</w:t>
            </w:r>
          </w:p>
          <w:p w14:paraId="261BBA6F"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фалерит</w:t>
            </w:r>
          </w:p>
          <w:p w14:paraId="10CBEF12" w14:textId="77777777" w:rsidR="00990276" w:rsidRPr="004655F3" w:rsidRDefault="00990276" w:rsidP="0089423D">
            <w:pPr>
              <w:spacing w:after="0" w:line="240" w:lineRule="auto"/>
              <w:rPr>
                <w:rFonts w:ascii="Times New Roman" w:hAnsi="Times New Roman"/>
                <w:bCs/>
                <w:sz w:val="20"/>
                <w:szCs w:val="20"/>
              </w:rPr>
            </w:pPr>
          </w:p>
        </w:tc>
        <w:tc>
          <w:tcPr>
            <w:tcW w:w="1417" w:type="dxa"/>
          </w:tcPr>
          <w:p w14:paraId="7A9F4899"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В</w:t>
            </w:r>
            <w:r w:rsidRPr="004655F3">
              <w:rPr>
                <w:rFonts w:ascii="Times New Roman" w:hAnsi="Times New Roman"/>
                <w:bCs/>
                <w:sz w:val="20"/>
                <w:szCs w:val="20"/>
              </w:rPr>
              <w:t>исмут</w:t>
            </w:r>
          </w:p>
          <w:p w14:paraId="4BB1053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Г</w:t>
            </w:r>
            <w:r w:rsidRPr="004655F3">
              <w:rPr>
                <w:rFonts w:ascii="Times New Roman" w:hAnsi="Times New Roman"/>
                <w:bCs/>
                <w:sz w:val="20"/>
                <w:szCs w:val="20"/>
              </w:rPr>
              <w:t>аленит</w:t>
            </w:r>
          </w:p>
          <w:p w14:paraId="61224E6C"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М</w:t>
            </w:r>
            <w:r w:rsidRPr="004655F3">
              <w:rPr>
                <w:rFonts w:ascii="Times New Roman" w:hAnsi="Times New Roman"/>
                <w:bCs/>
                <w:sz w:val="20"/>
                <w:szCs w:val="20"/>
              </w:rPr>
              <w:t>агнетит</w:t>
            </w:r>
          </w:p>
        </w:tc>
        <w:tc>
          <w:tcPr>
            <w:tcW w:w="1130" w:type="dxa"/>
          </w:tcPr>
          <w:p w14:paraId="7C276297"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лорит</w:t>
            </w:r>
          </w:p>
          <w:p w14:paraId="0DFE4780" w14:textId="77777777" w:rsidR="00990276" w:rsidRPr="004655F3" w:rsidRDefault="00990276" w:rsidP="0089423D">
            <w:pPr>
              <w:spacing w:after="0" w:line="240" w:lineRule="auto"/>
              <w:rPr>
                <w:rFonts w:ascii="Times New Roman" w:hAnsi="Times New Roman"/>
                <w:bCs/>
                <w:sz w:val="20"/>
                <w:szCs w:val="20"/>
              </w:rPr>
            </w:pPr>
          </w:p>
        </w:tc>
        <w:tc>
          <w:tcPr>
            <w:tcW w:w="1309" w:type="dxa"/>
          </w:tcPr>
          <w:p w14:paraId="6F09AAB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ерицит,</w:t>
            </w:r>
          </w:p>
          <w:p w14:paraId="60E7885F"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w:t>
            </w:r>
            <w:r w:rsidRPr="004655F3">
              <w:rPr>
                <w:rFonts w:ascii="Times New Roman" w:hAnsi="Times New Roman"/>
                <w:bCs/>
                <w:sz w:val="20"/>
                <w:szCs w:val="20"/>
              </w:rPr>
              <w:t>варц</w:t>
            </w:r>
          </w:p>
          <w:p w14:paraId="2D678672" w14:textId="77777777" w:rsidR="00990276" w:rsidRPr="004655F3" w:rsidRDefault="00990276" w:rsidP="0089423D">
            <w:pPr>
              <w:spacing w:after="0" w:line="240" w:lineRule="auto"/>
              <w:rPr>
                <w:rFonts w:ascii="Times New Roman" w:hAnsi="Times New Roman"/>
                <w:bCs/>
                <w:sz w:val="20"/>
                <w:szCs w:val="20"/>
              </w:rPr>
            </w:pPr>
          </w:p>
        </w:tc>
        <w:tc>
          <w:tcPr>
            <w:tcW w:w="1104" w:type="dxa"/>
          </w:tcPr>
          <w:p w14:paraId="779D8666"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w:t>
            </w:r>
            <w:r w:rsidRPr="004655F3">
              <w:rPr>
                <w:rFonts w:ascii="Times New Roman" w:hAnsi="Times New Roman"/>
                <w:bCs/>
                <w:sz w:val="20"/>
                <w:szCs w:val="20"/>
              </w:rPr>
              <w:t>альцит,</w:t>
            </w:r>
          </w:p>
          <w:p w14:paraId="7139DFBA"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Р</w:t>
            </w:r>
            <w:r w:rsidRPr="004655F3">
              <w:rPr>
                <w:rFonts w:ascii="Times New Roman" w:hAnsi="Times New Roman"/>
                <w:bCs/>
                <w:sz w:val="20"/>
                <w:szCs w:val="20"/>
              </w:rPr>
              <w:t>утил,</w:t>
            </w:r>
          </w:p>
          <w:p w14:paraId="5448D955" w14:textId="77777777" w:rsidR="00990276" w:rsidRPr="004655F3" w:rsidRDefault="00990276" w:rsidP="0089423D">
            <w:pPr>
              <w:spacing w:after="0" w:line="240" w:lineRule="auto"/>
              <w:rPr>
                <w:rFonts w:ascii="Times New Roman" w:hAnsi="Times New Roman"/>
                <w:bCs/>
                <w:sz w:val="20"/>
                <w:szCs w:val="20"/>
              </w:rPr>
            </w:pPr>
          </w:p>
        </w:tc>
      </w:tr>
      <w:tr w:rsidR="00990276" w:rsidRPr="004655F3" w14:paraId="19B90114" w14:textId="77777777" w:rsidTr="0089423D">
        <w:trPr>
          <w:cantSplit/>
          <w:jc w:val="center"/>
        </w:trPr>
        <w:tc>
          <w:tcPr>
            <w:tcW w:w="1555" w:type="dxa"/>
          </w:tcPr>
          <w:p w14:paraId="1B8F89FC" w14:textId="77777777" w:rsidR="00990276" w:rsidRPr="004655F3" w:rsidRDefault="00990276" w:rsidP="0089423D">
            <w:pPr>
              <w:spacing w:after="0" w:line="240" w:lineRule="auto"/>
              <w:rPr>
                <w:rFonts w:ascii="Times New Roman" w:hAnsi="Times New Roman"/>
                <w:bCs/>
                <w:sz w:val="20"/>
                <w:szCs w:val="20"/>
              </w:rPr>
            </w:pPr>
            <w:r w:rsidRPr="004655F3">
              <w:rPr>
                <w:rFonts w:ascii="Times New Roman" w:hAnsi="Times New Roman"/>
                <w:bCs/>
                <w:sz w:val="20"/>
                <w:szCs w:val="20"/>
              </w:rPr>
              <w:t>Серно-колчедан</w:t>
            </w:r>
            <w:r>
              <w:rPr>
                <w:rFonts w:ascii="Times New Roman" w:hAnsi="Times New Roman"/>
                <w:bCs/>
                <w:sz w:val="20"/>
                <w:szCs w:val="20"/>
              </w:rPr>
              <w:t>ная руда</w:t>
            </w:r>
          </w:p>
        </w:tc>
        <w:tc>
          <w:tcPr>
            <w:tcW w:w="1559" w:type="dxa"/>
          </w:tcPr>
          <w:p w14:paraId="6CAD49CF"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П</w:t>
            </w:r>
            <w:r w:rsidRPr="004655F3">
              <w:rPr>
                <w:rFonts w:ascii="Times New Roman" w:hAnsi="Times New Roman"/>
                <w:bCs/>
                <w:sz w:val="20"/>
                <w:szCs w:val="20"/>
              </w:rPr>
              <w:t>ирит</w:t>
            </w:r>
          </w:p>
          <w:p w14:paraId="4EF56C0E" w14:textId="77777777" w:rsidR="00990276" w:rsidRPr="004655F3" w:rsidRDefault="00990276" w:rsidP="0089423D">
            <w:pPr>
              <w:spacing w:after="0" w:line="240" w:lineRule="auto"/>
              <w:rPr>
                <w:rFonts w:ascii="Times New Roman" w:hAnsi="Times New Roman"/>
                <w:bCs/>
                <w:sz w:val="20"/>
                <w:szCs w:val="20"/>
              </w:rPr>
            </w:pPr>
          </w:p>
        </w:tc>
        <w:tc>
          <w:tcPr>
            <w:tcW w:w="1419" w:type="dxa"/>
          </w:tcPr>
          <w:p w14:paraId="383F379E"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алькопирит</w:t>
            </w:r>
          </w:p>
          <w:p w14:paraId="6C457CC4" w14:textId="77777777" w:rsidR="00990276" w:rsidRPr="004655F3" w:rsidRDefault="00990276" w:rsidP="0089423D">
            <w:pPr>
              <w:spacing w:after="0" w:line="240" w:lineRule="auto"/>
              <w:rPr>
                <w:rFonts w:ascii="Times New Roman" w:hAnsi="Times New Roman"/>
                <w:bCs/>
                <w:sz w:val="20"/>
                <w:szCs w:val="20"/>
              </w:rPr>
            </w:pPr>
          </w:p>
        </w:tc>
        <w:tc>
          <w:tcPr>
            <w:tcW w:w="1417" w:type="dxa"/>
          </w:tcPr>
          <w:p w14:paraId="40D05946"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фалерит</w:t>
            </w:r>
          </w:p>
          <w:p w14:paraId="13FDA5D4"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М</w:t>
            </w:r>
            <w:r w:rsidRPr="004655F3">
              <w:rPr>
                <w:rFonts w:ascii="Times New Roman" w:hAnsi="Times New Roman"/>
                <w:bCs/>
                <w:sz w:val="20"/>
                <w:szCs w:val="20"/>
              </w:rPr>
              <w:t>аркази</w:t>
            </w:r>
            <w:r>
              <w:rPr>
                <w:rFonts w:ascii="Times New Roman" w:hAnsi="Times New Roman"/>
                <w:bCs/>
                <w:sz w:val="20"/>
                <w:szCs w:val="20"/>
              </w:rPr>
              <w:t>т</w:t>
            </w:r>
          </w:p>
          <w:p w14:paraId="04CF6FDD"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Б</w:t>
            </w:r>
            <w:r w:rsidRPr="004655F3">
              <w:rPr>
                <w:rFonts w:ascii="Times New Roman" w:hAnsi="Times New Roman"/>
                <w:bCs/>
                <w:sz w:val="20"/>
                <w:szCs w:val="20"/>
              </w:rPr>
              <w:t>орнит</w:t>
            </w:r>
          </w:p>
        </w:tc>
        <w:tc>
          <w:tcPr>
            <w:tcW w:w="1130" w:type="dxa"/>
          </w:tcPr>
          <w:p w14:paraId="25032D74"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Х</w:t>
            </w:r>
            <w:r w:rsidRPr="004655F3">
              <w:rPr>
                <w:rFonts w:ascii="Times New Roman" w:hAnsi="Times New Roman"/>
                <w:bCs/>
                <w:sz w:val="20"/>
                <w:szCs w:val="20"/>
              </w:rPr>
              <w:t>лорит</w:t>
            </w:r>
          </w:p>
          <w:p w14:paraId="05F38F84"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С</w:t>
            </w:r>
            <w:r w:rsidRPr="004655F3">
              <w:rPr>
                <w:rFonts w:ascii="Times New Roman" w:hAnsi="Times New Roman"/>
                <w:bCs/>
                <w:sz w:val="20"/>
                <w:szCs w:val="20"/>
              </w:rPr>
              <w:t>ерицит</w:t>
            </w:r>
          </w:p>
        </w:tc>
        <w:tc>
          <w:tcPr>
            <w:tcW w:w="1309" w:type="dxa"/>
          </w:tcPr>
          <w:p w14:paraId="6BD55C4B"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w:t>
            </w:r>
            <w:r w:rsidRPr="004655F3">
              <w:rPr>
                <w:rFonts w:ascii="Times New Roman" w:hAnsi="Times New Roman"/>
                <w:bCs/>
                <w:sz w:val="20"/>
                <w:szCs w:val="20"/>
              </w:rPr>
              <w:t>варц</w:t>
            </w:r>
          </w:p>
          <w:p w14:paraId="7342A2ED" w14:textId="77777777" w:rsidR="00990276" w:rsidRPr="004655F3" w:rsidRDefault="00990276" w:rsidP="0089423D">
            <w:pPr>
              <w:spacing w:after="0" w:line="240" w:lineRule="auto"/>
              <w:rPr>
                <w:rFonts w:ascii="Times New Roman" w:hAnsi="Times New Roman"/>
                <w:bCs/>
                <w:sz w:val="20"/>
                <w:szCs w:val="20"/>
              </w:rPr>
            </w:pPr>
          </w:p>
        </w:tc>
        <w:tc>
          <w:tcPr>
            <w:tcW w:w="1104" w:type="dxa"/>
          </w:tcPr>
          <w:p w14:paraId="5E715DB3"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К</w:t>
            </w:r>
            <w:r w:rsidRPr="004655F3">
              <w:rPr>
                <w:rFonts w:ascii="Times New Roman" w:hAnsi="Times New Roman"/>
                <w:bCs/>
                <w:sz w:val="20"/>
                <w:szCs w:val="20"/>
              </w:rPr>
              <w:t>альцит</w:t>
            </w:r>
          </w:p>
          <w:p w14:paraId="3E2482C1"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Р</w:t>
            </w:r>
            <w:r w:rsidRPr="004655F3">
              <w:rPr>
                <w:rFonts w:ascii="Times New Roman" w:hAnsi="Times New Roman"/>
                <w:bCs/>
                <w:sz w:val="20"/>
                <w:szCs w:val="20"/>
              </w:rPr>
              <w:t>утил</w:t>
            </w:r>
          </w:p>
        </w:tc>
      </w:tr>
      <w:tr w:rsidR="00990276" w:rsidRPr="004655F3" w14:paraId="4E38DBD0" w14:textId="77777777" w:rsidTr="0089423D">
        <w:trPr>
          <w:cantSplit/>
          <w:jc w:val="center"/>
        </w:trPr>
        <w:tc>
          <w:tcPr>
            <w:tcW w:w="9493" w:type="dxa"/>
            <w:gridSpan w:val="7"/>
          </w:tcPr>
          <w:p w14:paraId="696B235F" w14:textId="77777777" w:rsidR="00990276" w:rsidRPr="000D4F3E" w:rsidRDefault="00990276" w:rsidP="0089423D">
            <w:pPr>
              <w:spacing w:after="0" w:line="240" w:lineRule="auto"/>
              <w:jc w:val="center"/>
              <w:rPr>
                <w:rFonts w:ascii="Times New Roman" w:hAnsi="Times New Roman"/>
                <w:b/>
                <w:sz w:val="20"/>
                <w:szCs w:val="20"/>
              </w:rPr>
            </w:pPr>
            <w:r w:rsidRPr="000D4F3E">
              <w:rPr>
                <w:rFonts w:ascii="Times New Roman" w:hAnsi="Times New Roman"/>
                <w:b/>
                <w:i/>
                <w:iCs/>
                <w:sz w:val="20"/>
                <w:szCs w:val="20"/>
              </w:rPr>
              <w:t>Месторождение Николаевское (Прииртышский рудный район)</w:t>
            </w:r>
          </w:p>
        </w:tc>
      </w:tr>
      <w:tr w:rsidR="00990276" w:rsidRPr="004655F3" w14:paraId="5E615FB9" w14:textId="77777777" w:rsidTr="0089423D">
        <w:trPr>
          <w:cantSplit/>
          <w:jc w:val="center"/>
        </w:trPr>
        <w:tc>
          <w:tcPr>
            <w:tcW w:w="1555" w:type="dxa"/>
          </w:tcPr>
          <w:p w14:paraId="76558E67"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М</w:t>
            </w:r>
            <w:r w:rsidRPr="00F36F2F">
              <w:rPr>
                <w:rFonts w:ascii="Times New Roman" w:hAnsi="Times New Roman"/>
                <w:bCs/>
                <w:sz w:val="20"/>
                <w:szCs w:val="20"/>
              </w:rPr>
              <w:t>едно-колчеданн</w:t>
            </w:r>
            <w:r>
              <w:rPr>
                <w:rFonts w:ascii="Times New Roman" w:hAnsi="Times New Roman"/>
                <w:bCs/>
                <w:sz w:val="20"/>
                <w:szCs w:val="20"/>
              </w:rPr>
              <w:t>ая</w:t>
            </w:r>
            <w:r w:rsidRPr="00F36F2F">
              <w:rPr>
                <w:rFonts w:ascii="Times New Roman" w:hAnsi="Times New Roman"/>
                <w:bCs/>
                <w:sz w:val="20"/>
                <w:szCs w:val="20"/>
              </w:rPr>
              <w:t xml:space="preserve"> и цинково-медн</w:t>
            </w:r>
            <w:r>
              <w:rPr>
                <w:rFonts w:ascii="Times New Roman" w:hAnsi="Times New Roman"/>
                <w:bCs/>
                <w:sz w:val="20"/>
                <w:szCs w:val="20"/>
              </w:rPr>
              <w:t>ая руда</w:t>
            </w:r>
          </w:p>
        </w:tc>
        <w:tc>
          <w:tcPr>
            <w:tcW w:w="1559" w:type="dxa"/>
          </w:tcPr>
          <w:p w14:paraId="4B450F6F"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Пирит</w:t>
            </w:r>
          </w:p>
          <w:p w14:paraId="336E05A5"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Марказит</w:t>
            </w:r>
          </w:p>
          <w:p w14:paraId="1EDB4922"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Сфалерит</w:t>
            </w:r>
          </w:p>
          <w:p w14:paraId="5D916E0C"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Халькопирит</w:t>
            </w:r>
          </w:p>
        </w:tc>
        <w:tc>
          <w:tcPr>
            <w:tcW w:w="1419" w:type="dxa"/>
          </w:tcPr>
          <w:p w14:paraId="2F37B440"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Блеклая руда</w:t>
            </w:r>
          </w:p>
          <w:p w14:paraId="070AD8B0"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Ковеллин</w:t>
            </w:r>
          </w:p>
          <w:p w14:paraId="46279ED2"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Борнит</w:t>
            </w:r>
          </w:p>
          <w:p w14:paraId="7904B1AE"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Галенит</w:t>
            </w:r>
          </w:p>
        </w:tc>
        <w:tc>
          <w:tcPr>
            <w:tcW w:w="1417" w:type="dxa"/>
          </w:tcPr>
          <w:p w14:paraId="442166C8"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Серебро</w:t>
            </w:r>
          </w:p>
          <w:p w14:paraId="5070E930"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Пирротин</w:t>
            </w:r>
          </w:p>
        </w:tc>
        <w:tc>
          <w:tcPr>
            <w:tcW w:w="1130" w:type="dxa"/>
          </w:tcPr>
          <w:p w14:paraId="16AEAACF"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Кварц</w:t>
            </w:r>
          </w:p>
          <w:p w14:paraId="45DB8EE8"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Барит</w:t>
            </w:r>
          </w:p>
        </w:tc>
        <w:tc>
          <w:tcPr>
            <w:tcW w:w="1309" w:type="dxa"/>
          </w:tcPr>
          <w:p w14:paraId="13062D9B" w14:textId="77777777" w:rsidR="00990276" w:rsidRDefault="00990276" w:rsidP="0089423D">
            <w:pPr>
              <w:spacing w:after="0" w:line="240" w:lineRule="auto"/>
              <w:rPr>
                <w:rFonts w:ascii="Times New Roman" w:hAnsi="Times New Roman"/>
                <w:bCs/>
                <w:sz w:val="20"/>
                <w:szCs w:val="20"/>
              </w:rPr>
            </w:pPr>
          </w:p>
        </w:tc>
        <w:tc>
          <w:tcPr>
            <w:tcW w:w="1104" w:type="dxa"/>
            <w:vAlign w:val="center"/>
          </w:tcPr>
          <w:p w14:paraId="6F10462F" w14:textId="77777777" w:rsidR="00990276" w:rsidRDefault="00990276" w:rsidP="0089423D">
            <w:pPr>
              <w:spacing w:after="0" w:line="240" w:lineRule="auto"/>
              <w:jc w:val="center"/>
              <w:rPr>
                <w:rFonts w:ascii="Times New Roman" w:hAnsi="Times New Roman"/>
                <w:bCs/>
                <w:sz w:val="20"/>
                <w:szCs w:val="20"/>
              </w:rPr>
            </w:pPr>
            <w:r>
              <w:rPr>
                <w:rFonts w:ascii="Times New Roman" w:hAnsi="Times New Roman"/>
                <w:bCs/>
                <w:sz w:val="20"/>
                <w:szCs w:val="20"/>
              </w:rPr>
              <w:t>-</w:t>
            </w:r>
          </w:p>
        </w:tc>
      </w:tr>
      <w:tr w:rsidR="00990276" w:rsidRPr="004655F3" w14:paraId="6107C51E" w14:textId="77777777" w:rsidTr="0089423D">
        <w:trPr>
          <w:cantSplit/>
          <w:jc w:val="center"/>
        </w:trPr>
        <w:tc>
          <w:tcPr>
            <w:tcW w:w="1555" w:type="dxa"/>
          </w:tcPr>
          <w:p w14:paraId="58A236B7"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Метакол-лоидная руда</w:t>
            </w:r>
          </w:p>
        </w:tc>
        <w:tc>
          <w:tcPr>
            <w:tcW w:w="1559" w:type="dxa"/>
          </w:tcPr>
          <w:p w14:paraId="6219E3A5"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Марказит</w:t>
            </w:r>
          </w:p>
          <w:p w14:paraId="163F10A1"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Мельниковит</w:t>
            </w:r>
          </w:p>
          <w:p w14:paraId="0C6DA23F"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Пирит</w:t>
            </w:r>
          </w:p>
          <w:p w14:paraId="64F5EF60"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Сфалерит</w:t>
            </w:r>
          </w:p>
          <w:p w14:paraId="49ED2152"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Халькопирит</w:t>
            </w:r>
          </w:p>
        </w:tc>
        <w:tc>
          <w:tcPr>
            <w:tcW w:w="1419" w:type="dxa"/>
          </w:tcPr>
          <w:p w14:paraId="292432C3"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Борнит</w:t>
            </w:r>
          </w:p>
          <w:p w14:paraId="6CBC32DC"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Блеклая руда</w:t>
            </w:r>
          </w:p>
          <w:p w14:paraId="0AF821D4"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Галенит</w:t>
            </w:r>
          </w:p>
        </w:tc>
        <w:tc>
          <w:tcPr>
            <w:tcW w:w="1417" w:type="dxa"/>
          </w:tcPr>
          <w:p w14:paraId="6C3677E3"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Пирротин</w:t>
            </w:r>
          </w:p>
          <w:p w14:paraId="00A23050"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Серебро</w:t>
            </w:r>
          </w:p>
        </w:tc>
        <w:tc>
          <w:tcPr>
            <w:tcW w:w="1130" w:type="dxa"/>
          </w:tcPr>
          <w:p w14:paraId="69240F74"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Кварц</w:t>
            </w:r>
          </w:p>
          <w:p w14:paraId="2771BD4B"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Барит</w:t>
            </w:r>
          </w:p>
          <w:p w14:paraId="5177B79E"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Хлорит</w:t>
            </w:r>
          </w:p>
        </w:tc>
        <w:tc>
          <w:tcPr>
            <w:tcW w:w="1309" w:type="dxa"/>
          </w:tcPr>
          <w:p w14:paraId="78CC0C46"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Кальцит</w:t>
            </w:r>
          </w:p>
        </w:tc>
        <w:tc>
          <w:tcPr>
            <w:tcW w:w="1104" w:type="dxa"/>
          </w:tcPr>
          <w:p w14:paraId="46FFDE81"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Плагиок-лазы</w:t>
            </w:r>
          </w:p>
        </w:tc>
      </w:tr>
      <w:tr w:rsidR="00990276" w:rsidRPr="004655F3" w14:paraId="2ACE75A1" w14:textId="77777777" w:rsidTr="0089423D">
        <w:trPr>
          <w:cantSplit/>
          <w:jc w:val="center"/>
        </w:trPr>
        <w:tc>
          <w:tcPr>
            <w:tcW w:w="1555" w:type="dxa"/>
          </w:tcPr>
          <w:p w14:paraId="0221E9F7" w14:textId="77777777" w:rsidR="00990276" w:rsidRPr="004655F3" w:rsidRDefault="00990276" w:rsidP="0089423D">
            <w:pPr>
              <w:spacing w:after="0" w:line="240" w:lineRule="auto"/>
              <w:rPr>
                <w:rFonts w:ascii="Times New Roman" w:hAnsi="Times New Roman"/>
                <w:bCs/>
                <w:sz w:val="20"/>
                <w:szCs w:val="20"/>
              </w:rPr>
            </w:pPr>
            <w:r>
              <w:rPr>
                <w:rFonts w:ascii="Times New Roman" w:hAnsi="Times New Roman"/>
                <w:bCs/>
                <w:sz w:val="20"/>
                <w:szCs w:val="20"/>
              </w:rPr>
              <w:t>Переходная сплошная руда</w:t>
            </w:r>
          </w:p>
        </w:tc>
        <w:tc>
          <w:tcPr>
            <w:tcW w:w="1559" w:type="dxa"/>
          </w:tcPr>
          <w:p w14:paraId="6A1968F1"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Пирит</w:t>
            </w:r>
          </w:p>
          <w:p w14:paraId="6BDBD8F1"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Марказит</w:t>
            </w:r>
          </w:p>
          <w:p w14:paraId="6C1E7BE7"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Халькопирит</w:t>
            </w:r>
          </w:p>
        </w:tc>
        <w:tc>
          <w:tcPr>
            <w:tcW w:w="1419" w:type="dxa"/>
          </w:tcPr>
          <w:p w14:paraId="68842B8D"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Галенит</w:t>
            </w:r>
          </w:p>
          <w:p w14:paraId="3187A9F3"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Борнит</w:t>
            </w:r>
          </w:p>
          <w:p w14:paraId="3C8F8E11"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Халькозин</w:t>
            </w:r>
          </w:p>
        </w:tc>
        <w:tc>
          <w:tcPr>
            <w:tcW w:w="1417" w:type="dxa"/>
          </w:tcPr>
          <w:p w14:paraId="6A4A0441"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Пирротин</w:t>
            </w:r>
          </w:p>
        </w:tc>
        <w:tc>
          <w:tcPr>
            <w:tcW w:w="1130" w:type="dxa"/>
          </w:tcPr>
          <w:p w14:paraId="349228E6"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Кварц</w:t>
            </w:r>
          </w:p>
          <w:p w14:paraId="6637DFFC"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Хлорит</w:t>
            </w:r>
          </w:p>
          <w:p w14:paraId="0898BDFC"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Серицит</w:t>
            </w:r>
          </w:p>
        </w:tc>
        <w:tc>
          <w:tcPr>
            <w:tcW w:w="1309" w:type="dxa"/>
          </w:tcPr>
          <w:p w14:paraId="66BD348D" w14:textId="77777777" w:rsidR="00990276" w:rsidRDefault="00990276" w:rsidP="0089423D">
            <w:pPr>
              <w:spacing w:after="0" w:line="240" w:lineRule="auto"/>
              <w:rPr>
                <w:rFonts w:ascii="Times New Roman" w:hAnsi="Times New Roman"/>
                <w:bCs/>
                <w:sz w:val="20"/>
                <w:szCs w:val="20"/>
              </w:rPr>
            </w:pPr>
            <w:r>
              <w:rPr>
                <w:rFonts w:ascii="Times New Roman" w:hAnsi="Times New Roman"/>
                <w:bCs/>
                <w:sz w:val="20"/>
                <w:szCs w:val="20"/>
              </w:rPr>
              <w:t>Плагиоклаз</w:t>
            </w:r>
          </w:p>
        </w:tc>
        <w:tc>
          <w:tcPr>
            <w:tcW w:w="1104" w:type="dxa"/>
            <w:vAlign w:val="center"/>
          </w:tcPr>
          <w:p w14:paraId="0395F46C" w14:textId="77777777" w:rsidR="00990276" w:rsidRDefault="00990276" w:rsidP="0089423D">
            <w:pPr>
              <w:spacing w:after="0" w:line="240" w:lineRule="auto"/>
              <w:jc w:val="center"/>
              <w:rPr>
                <w:rFonts w:ascii="Times New Roman" w:hAnsi="Times New Roman"/>
                <w:bCs/>
                <w:sz w:val="20"/>
                <w:szCs w:val="20"/>
              </w:rPr>
            </w:pPr>
            <w:r>
              <w:rPr>
                <w:rFonts w:ascii="Times New Roman" w:hAnsi="Times New Roman"/>
                <w:bCs/>
                <w:sz w:val="20"/>
                <w:szCs w:val="20"/>
              </w:rPr>
              <w:t>-</w:t>
            </w:r>
          </w:p>
        </w:tc>
      </w:tr>
    </w:tbl>
    <w:p w14:paraId="4D836346" w14:textId="77777777" w:rsidR="00990276" w:rsidRDefault="00990276" w:rsidP="00990276">
      <w:pPr>
        <w:tabs>
          <w:tab w:val="left" w:pos="5595"/>
        </w:tabs>
        <w:spacing w:after="0" w:line="240" w:lineRule="auto"/>
        <w:ind w:firstLine="709"/>
        <w:rPr>
          <w:rFonts w:ascii="Times New Roman" w:hAnsi="Times New Roman"/>
          <w:sz w:val="28"/>
          <w:szCs w:val="28"/>
        </w:rPr>
      </w:pPr>
    </w:p>
    <w:p w14:paraId="448460B3" w14:textId="14CD34AF" w:rsidR="00990276" w:rsidRPr="00C739EF" w:rsidRDefault="00990276" w:rsidP="00990276">
      <w:pPr>
        <w:spacing w:after="0" w:line="240" w:lineRule="auto"/>
        <w:ind w:firstLine="709"/>
        <w:jc w:val="both"/>
        <w:rPr>
          <w:rFonts w:ascii="Times New Roman" w:hAnsi="Times New Roman"/>
          <w:sz w:val="28"/>
          <w:szCs w:val="28"/>
        </w:rPr>
      </w:pPr>
      <w:r w:rsidRPr="00D619B1">
        <w:rPr>
          <w:rFonts w:ascii="Times New Roman" w:hAnsi="Times New Roman"/>
          <w:sz w:val="28"/>
          <w:szCs w:val="28"/>
        </w:rPr>
        <w:t xml:space="preserve">Минеральный состав руд полиметаллических месторождений был подробно изучен на месторождении Прииртышского рудного района Артемьевском и Малеевском месторождениях Зыряновского рудного района. Для изучения минерального состава использовался электронный сканирующий </w:t>
      </w:r>
      <w:r w:rsidRPr="00C739EF">
        <w:rPr>
          <w:rFonts w:ascii="Times New Roman" w:hAnsi="Times New Roman"/>
          <w:sz w:val="28"/>
          <w:szCs w:val="28"/>
        </w:rPr>
        <w:t>микроскоп (некоторые данные представлены на рисунках 5.1</w:t>
      </w:r>
      <w:r w:rsidR="00D619B1" w:rsidRPr="00C739EF">
        <w:rPr>
          <w:rFonts w:ascii="Times New Roman" w:hAnsi="Times New Roman"/>
          <w:sz w:val="28"/>
          <w:szCs w:val="28"/>
        </w:rPr>
        <w:t>9</w:t>
      </w:r>
      <w:r w:rsidRPr="00C739EF">
        <w:rPr>
          <w:rFonts w:ascii="Times New Roman" w:hAnsi="Times New Roman"/>
          <w:sz w:val="28"/>
          <w:szCs w:val="28"/>
        </w:rPr>
        <w:t xml:space="preserve"> и </w:t>
      </w:r>
      <w:r w:rsidR="00D619B1" w:rsidRPr="00C739EF">
        <w:rPr>
          <w:rFonts w:ascii="Times New Roman" w:hAnsi="Times New Roman"/>
          <w:sz w:val="28"/>
          <w:szCs w:val="28"/>
        </w:rPr>
        <w:t>5</w:t>
      </w:r>
      <w:r w:rsidRPr="00C739EF">
        <w:rPr>
          <w:rFonts w:ascii="Times New Roman" w:hAnsi="Times New Roman"/>
          <w:sz w:val="28"/>
          <w:szCs w:val="28"/>
        </w:rPr>
        <w:t>.</w:t>
      </w:r>
      <w:r w:rsidR="00D619B1" w:rsidRPr="00C739EF">
        <w:rPr>
          <w:rFonts w:ascii="Times New Roman" w:hAnsi="Times New Roman"/>
          <w:sz w:val="28"/>
          <w:szCs w:val="28"/>
        </w:rPr>
        <w:t>20</w:t>
      </w:r>
      <w:r w:rsidRPr="00C739EF">
        <w:rPr>
          <w:rFonts w:ascii="Times New Roman" w:hAnsi="Times New Roman"/>
          <w:sz w:val="28"/>
          <w:szCs w:val="28"/>
        </w:rPr>
        <w:t>).</w:t>
      </w:r>
    </w:p>
    <w:p w14:paraId="257E9EED" w14:textId="77777777" w:rsidR="00990276" w:rsidRPr="00D619B1" w:rsidRDefault="00990276" w:rsidP="00990276">
      <w:pPr>
        <w:spacing w:after="0" w:line="240" w:lineRule="auto"/>
        <w:ind w:firstLine="709"/>
        <w:jc w:val="both"/>
        <w:rPr>
          <w:rFonts w:ascii="Times New Roman" w:hAnsi="Times New Roman"/>
          <w:sz w:val="28"/>
          <w:szCs w:val="28"/>
        </w:rPr>
      </w:pPr>
      <w:r w:rsidRPr="00C739EF">
        <w:rPr>
          <w:rFonts w:ascii="Times New Roman" w:hAnsi="Times New Roman"/>
          <w:sz w:val="28"/>
          <w:szCs w:val="28"/>
        </w:rPr>
        <w:t>По данным [Ганженко Г.Д. Природные минеральные ресурсы Восточного Казахстана (этапы развития производства и науки). Монография. – Усть-Каменогорск, 2022] в процессе контактового воздействия интрузий на ранее сформированные рудные тела, произошли наиболее существенные изменения</w:t>
      </w:r>
      <w:r w:rsidRPr="00D619B1">
        <w:rPr>
          <w:rFonts w:ascii="Times New Roman" w:hAnsi="Times New Roman"/>
          <w:sz w:val="28"/>
          <w:szCs w:val="28"/>
        </w:rPr>
        <w:t xml:space="preserve">. Это проявилось в перекристаллизации главных рудообразующих и нерудных минералов. При этом в рудах полностью сохранился первоначальный текстурный рисунок, но произошло разложение  ранних сульфидов с высвобождением элементов-примесей, образованием простых сульфидов повышенной железистости (пирротина, халькопирротина); распад твёрдой фазы халькопирита на макиновит, кубанит, валлериит; разложение блеклых руд на арсенопирит, халькопирит, пирротин, сфалерит, стефанит, самородный висмут и серебро, а высвободившиеся мышьяк, сурьма, серебро пошли на образование сульфоарсенидов, сульфоантимонидов, арсенидов и сульфосолей железа, никеля, кобальта и серебра. Из нерудных минералов образовались (рисунок </w:t>
      </w:r>
      <w:r w:rsidRPr="00D619B1">
        <w:rPr>
          <w:rFonts w:ascii="Times New Roman" w:hAnsi="Times New Roman"/>
          <w:sz w:val="28"/>
          <w:szCs w:val="28"/>
        </w:rPr>
        <w:lastRenderedPageBreak/>
        <w:t xml:space="preserve">5.18): тремолит, кордиерит, актинолит, пренит, эпидот, везувиан, гранат. Вмещающие породы подверглись различной степени ороговикованию с широким развитием кварц-актинолитовых и биотит-хлорит-кордиеритовых образований, а для руд характерен высокотемпературный парагенезис пирротин – халькопирит - кубанит - арсенопирит - гудмундит – нисбит. </w:t>
      </w:r>
    </w:p>
    <w:p w14:paraId="05A3B328" w14:textId="77777777" w:rsidR="00990276" w:rsidRPr="00470992" w:rsidRDefault="00990276" w:rsidP="00990276">
      <w:pPr>
        <w:spacing w:after="0" w:line="240" w:lineRule="auto"/>
        <w:ind w:firstLine="709"/>
        <w:jc w:val="both"/>
        <w:rPr>
          <w:rFonts w:ascii="Times New Roman" w:hAnsi="Times New Roman"/>
          <w:spacing w:val="-6"/>
          <w:sz w:val="28"/>
          <w:szCs w:val="28"/>
        </w:rPr>
      </w:pPr>
    </w:p>
    <w:p w14:paraId="741CBCD3" w14:textId="77777777" w:rsidR="00990276" w:rsidRDefault="00990276" w:rsidP="00990276">
      <w:pPr>
        <w:spacing w:after="0" w:line="240" w:lineRule="auto"/>
        <w:rPr>
          <w:rFonts w:ascii="Times New Roman" w:hAnsi="Times New Roman"/>
          <w:sz w:val="28"/>
          <w:szCs w:val="28"/>
        </w:rPr>
      </w:pPr>
      <w:r>
        <w:rPr>
          <w:rFonts w:ascii="Times New Roman" w:hAnsi="Times New Roman"/>
          <w:sz w:val="28"/>
          <w:szCs w:val="28"/>
        </w:rPr>
        <w:t xml:space="preserve">а) </w:t>
      </w:r>
      <w:r>
        <w:rPr>
          <w:noProof/>
          <w:lang w:eastAsia="ru-RU"/>
        </w:rPr>
        <w:drawing>
          <wp:inline distT="0" distB="0" distL="0" distR="0" wp14:anchorId="2E53059D" wp14:editId="420B17B9">
            <wp:extent cx="1863306" cy="1679450"/>
            <wp:effectExtent l="0" t="0" r="3810" b="0"/>
            <wp:docPr id="8168603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76139" cy="1691017"/>
                    </a:xfrm>
                    <a:prstGeom prst="rect">
                      <a:avLst/>
                    </a:prstGeom>
                    <a:noFill/>
                    <a:ln>
                      <a:noFill/>
                    </a:ln>
                  </pic:spPr>
                </pic:pic>
              </a:graphicData>
            </a:graphic>
          </wp:inline>
        </w:drawing>
      </w:r>
      <w:r>
        <w:rPr>
          <w:rFonts w:ascii="Times New Roman" w:hAnsi="Times New Roman"/>
          <w:sz w:val="28"/>
          <w:szCs w:val="28"/>
        </w:rPr>
        <w:t xml:space="preserve"> б) </w:t>
      </w:r>
      <w:r>
        <w:rPr>
          <w:noProof/>
          <w:lang w:eastAsia="ru-RU"/>
        </w:rPr>
        <w:drawing>
          <wp:inline distT="0" distB="0" distL="0" distR="0" wp14:anchorId="3E99FD2F" wp14:editId="3492B9E9">
            <wp:extent cx="1406106" cy="1685050"/>
            <wp:effectExtent l="0" t="0" r="3810" b="0"/>
            <wp:docPr id="4057874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43307" cy="1729630"/>
                    </a:xfrm>
                    <a:prstGeom prst="rect">
                      <a:avLst/>
                    </a:prstGeom>
                    <a:noFill/>
                    <a:ln>
                      <a:noFill/>
                    </a:ln>
                  </pic:spPr>
                </pic:pic>
              </a:graphicData>
            </a:graphic>
          </wp:inline>
        </w:drawing>
      </w:r>
      <w:r>
        <w:rPr>
          <w:rFonts w:ascii="Times New Roman" w:hAnsi="Times New Roman"/>
          <w:sz w:val="28"/>
          <w:szCs w:val="28"/>
        </w:rPr>
        <w:t xml:space="preserve"> в)</w:t>
      </w:r>
      <w:r>
        <w:rPr>
          <w:noProof/>
          <w:lang w:eastAsia="ru-RU"/>
        </w:rPr>
        <w:drawing>
          <wp:inline distT="0" distB="0" distL="0" distR="0" wp14:anchorId="7BF2DE35" wp14:editId="2F438ACB">
            <wp:extent cx="2216989" cy="1662858"/>
            <wp:effectExtent l="0" t="0" r="0" b="0"/>
            <wp:docPr id="12301308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53065" cy="1689917"/>
                    </a:xfrm>
                    <a:prstGeom prst="rect">
                      <a:avLst/>
                    </a:prstGeom>
                    <a:noFill/>
                    <a:ln>
                      <a:noFill/>
                    </a:ln>
                  </pic:spPr>
                </pic:pic>
              </a:graphicData>
            </a:graphic>
          </wp:inline>
        </w:drawing>
      </w:r>
    </w:p>
    <w:p w14:paraId="0D84ECCE" w14:textId="77777777" w:rsidR="00990276" w:rsidRDefault="00990276" w:rsidP="00990276">
      <w:pPr>
        <w:spacing w:after="0" w:line="240" w:lineRule="auto"/>
        <w:ind w:firstLine="709"/>
        <w:jc w:val="center"/>
        <w:rPr>
          <w:rFonts w:ascii="Times New Roman" w:hAnsi="Times New Roman"/>
          <w:sz w:val="24"/>
          <w:szCs w:val="24"/>
        </w:rPr>
      </w:pPr>
      <w:r w:rsidRPr="0080621F">
        <w:rPr>
          <w:rFonts w:ascii="Times New Roman" w:hAnsi="Times New Roman"/>
          <w:sz w:val="24"/>
          <w:szCs w:val="24"/>
        </w:rPr>
        <w:t xml:space="preserve">а – кордиерит; б- кристаллы тремолита; в </w:t>
      </w:r>
      <w:r>
        <w:rPr>
          <w:rFonts w:ascii="Times New Roman" w:hAnsi="Times New Roman"/>
          <w:sz w:val="24"/>
          <w:szCs w:val="24"/>
        </w:rPr>
        <w:t>–</w:t>
      </w:r>
      <w:r w:rsidRPr="0080621F">
        <w:rPr>
          <w:rFonts w:ascii="Times New Roman" w:hAnsi="Times New Roman"/>
          <w:sz w:val="24"/>
          <w:szCs w:val="24"/>
        </w:rPr>
        <w:t xml:space="preserve"> актинолит</w:t>
      </w:r>
    </w:p>
    <w:p w14:paraId="3F7D61F1" w14:textId="77777777" w:rsidR="00990276" w:rsidRPr="0080621F" w:rsidRDefault="00990276" w:rsidP="00990276">
      <w:pPr>
        <w:spacing w:after="0" w:line="240" w:lineRule="auto"/>
        <w:ind w:firstLine="709"/>
        <w:jc w:val="center"/>
        <w:rPr>
          <w:rFonts w:ascii="Times New Roman" w:hAnsi="Times New Roman"/>
          <w:sz w:val="24"/>
          <w:szCs w:val="24"/>
        </w:rPr>
      </w:pPr>
    </w:p>
    <w:p w14:paraId="482342DA" w14:textId="77777777" w:rsidR="00990276" w:rsidRDefault="00990276" w:rsidP="00D619B1">
      <w:pPr>
        <w:spacing w:after="0" w:line="240" w:lineRule="auto"/>
        <w:ind w:firstLine="709"/>
        <w:jc w:val="center"/>
        <w:rPr>
          <w:rFonts w:ascii="Times New Roman" w:hAnsi="Times New Roman"/>
          <w:sz w:val="28"/>
          <w:szCs w:val="28"/>
        </w:rPr>
      </w:pPr>
      <w:r>
        <w:rPr>
          <w:rFonts w:ascii="Times New Roman" w:hAnsi="Times New Roman"/>
          <w:sz w:val="28"/>
          <w:szCs w:val="28"/>
        </w:rPr>
        <w:t>Рисунок 5.18 - Н</w:t>
      </w:r>
      <w:r w:rsidRPr="003C725D">
        <w:rPr>
          <w:rFonts w:ascii="Times New Roman" w:hAnsi="Times New Roman"/>
          <w:sz w:val="28"/>
          <w:szCs w:val="28"/>
        </w:rPr>
        <w:t>ерудны</w:t>
      </w:r>
      <w:r>
        <w:rPr>
          <w:rFonts w:ascii="Times New Roman" w:hAnsi="Times New Roman"/>
          <w:sz w:val="28"/>
          <w:szCs w:val="28"/>
        </w:rPr>
        <w:t>е</w:t>
      </w:r>
      <w:r w:rsidRPr="003C725D">
        <w:rPr>
          <w:rFonts w:ascii="Times New Roman" w:hAnsi="Times New Roman"/>
          <w:sz w:val="28"/>
          <w:szCs w:val="28"/>
        </w:rPr>
        <w:t xml:space="preserve"> минерал</w:t>
      </w:r>
      <w:r>
        <w:rPr>
          <w:rFonts w:ascii="Times New Roman" w:hAnsi="Times New Roman"/>
          <w:sz w:val="28"/>
          <w:szCs w:val="28"/>
        </w:rPr>
        <w:t>ы, встречающиеся на месторождениях Рудного Алтая</w:t>
      </w:r>
    </w:p>
    <w:p w14:paraId="0BC8790B" w14:textId="77777777" w:rsidR="00990276" w:rsidRDefault="00990276" w:rsidP="00990276">
      <w:pPr>
        <w:spacing w:after="0" w:line="240" w:lineRule="auto"/>
        <w:ind w:firstLine="709"/>
        <w:jc w:val="both"/>
        <w:rPr>
          <w:rFonts w:ascii="Times New Roman" w:hAnsi="Times New Roman"/>
          <w:sz w:val="28"/>
          <w:szCs w:val="28"/>
        </w:rPr>
      </w:pPr>
    </w:p>
    <w:p w14:paraId="24D8584A" w14:textId="77777777" w:rsidR="00990276" w:rsidRPr="00C739EF" w:rsidRDefault="00990276" w:rsidP="00D619B1">
      <w:pPr>
        <w:spacing w:after="0" w:line="240" w:lineRule="auto"/>
        <w:ind w:firstLine="709"/>
        <w:jc w:val="both"/>
        <w:rPr>
          <w:rFonts w:ascii="Times New Roman" w:hAnsi="Times New Roman"/>
          <w:color w:val="000000" w:themeColor="text1"/>
          <w:sz w:val="28"/>
          <w:szCs w:val="28"/>
        </w:rPr>
      </w:pPr>
      <w:r w:rsidRPr="00D619B1">
        <w:rPr>
          <w:rFonts w:ascii="Times New Roman" w:hAnsi="Times New Roman"/>
          <w:sz w:val="28"/>
          <w:szCs w:val="28"/>
        </w:rPr>
        <w:t xml:space="preserve">Таким образом, с высокотемпературным контактовым метаморфизмом связано образование скарноидов и таких минералов как брейтгауптит, нёсбит, костибит, стефанит, самородный висмут и серебро (Ганженко, Богородская, 1989). </w:t>
      </w:r>
      <w:r w:rsidRPr="00C739EF">
        <w:rPr>
          <w:rFonts w:ascii="Times New Roman" w:hAnsi="Times New Roman"/>
          <w:sz w:val="28"/>
          <w:szCs w:val="28"/>
        </w:rPr>
        <w:t>Кристаллизация сурьмяно-серебрянных сульфосолей, самородных и интерметаллических соединений произошла на заключительном этапе регрессивной стадии термального метасоматоза, а образование минералов никеля и кобальта, очевидо, связано с его прогрессивной стадией [Ганженко Г.Д. Природные минеральные ресурсы Восточного Казахстана (этапы развития производства и науки). Монография. – Усть-Каменогорск, 2022]</w:t>
      </w:r>
      <w:r w:rsidRPr="00C739EF">
        <w:rPr>
          <w:rFonts w:ascii="Times New Roman" w:hAnsi="Times New Roman"/>
          <w:color w:val="000000" w:themeColor="text1"/>
          <w:sz w:val="28"/>
          <w:szCs w:val="28"/>
        </w:rPr>
        <w:t xml:space="preserve"> [67].</w:t>
      </w:r>
    </w:p>
    <w:p w14:paraId="4FE62179" w14:textId="77777777" w:rsidR="00D619B1" w:rsidRPr="00C739EF" w:rsidRDefault="00D619B1" w:rsidP="00D619B1">
      <w:pPr>
        <w:spacing w:after="0" w:line="240" w:lineRule="auto"/>
        <w:ind w:firstLine="709"/>
        <w:jc w:val="both"/>
        <w:rPr>
          <w:rFonts w:ascii="Times New Roman" w:hAnsi="Times New Roman"/>
          <w:color w:val="000000" w:themeColor="text1"/>
          <w:sz w:val="28"/>
          <w:szCs w:val="28"/>
        </w:rPr>
      </w:pPr>
      <w:r w:rsidRPr="00C739EF">
        <w:rPr>
          <w:rFonts w:ascii="Times New Roman" w:hAnsi="Times New Roman"/>
          <w:sz w:val="28"/>
          <w:szCs w:val="28"/>
        </w:rPr>
        <w:t xml:space="preserve">Скарновое оруденение также характеризуется специфическим минеральным и химическим составом. Для него характерны дефицит серы, отсутствие минералов мышьяка, сурьмы, бария и широкое развитие минералов кобальта, теллура, висмута, молибдена и окислов железа. В общем, появление специфических сульфидных минералов может свидетельствовать о метаморфическом преобразовании колчеданно-полиметаллических руд под </w:t>
      </w:r>
      <w:r w:rsidRPr="00C739EF">
        <w:rPr>
          <w:rFonts w:ascii="Times New Roman" w:hAnsi="Times New Roman"/>
          <w:color w:val="000000" w:themeColor="text1"/>
          <w:sz w:val="28"/>
          <w:szCs w:val="28"/>
        </w:rPr>
        <w:t xml:space="preserve">воздействием гранитоидных интрузий </w:t>
      </w:r>
      <w:r w:rsidRPr="00C739EF">
        <w:rPr>
          <w:rFonts w:ascii="Times New Roman" w:hAnsi="Times New Roman"/>
          <w:sz w:val="28"/>
          <w:szCs w:val="28"/>
        </w:rPr>
        <w:t xml:space="preserve">[Ганженко Г.Д. Природные минеральные ресурсы Восточного Казахстана (этапы развития производства и науки). Монография. – Усть-Каменогорск, 2022] </w:t>
      </w:r>
      <w:r w:rsidRPr="00C739EF">
        <w:rPr>
          <w:rFonts w:ascii="Times New Roman" w:hAnsi="Times New Roman"/>
          <w:color w:val="000000" w:themeColor="text1"/>
          <w:sz w:val="28"/>
          <w:szCs w:val="28"/>
        </w:rPr>
        <w:t xml:space="preserve">[67]. </w:t>
      </w:r>
    </w:p>
    <w:p w14:paraId="046C758C" w14:textId="77777777" w:rsidR="00D619B1" w:rsidRPr="00C739EF" w:rsidRDefault="00D619B1" w:rsidP="00D619B1">
      <w:pPr>
        <w:spacing w:after="0" w:line="240" w:lineRule="auto"/>
        <w:ind w:firstLine="709"/>
        <w:jc w:val="both"/>
        <w:rPr>
          <w:rFonts w:ascii="Times New Roman" w:hAnsi="Times New Roman"/>
          <w:color w:val="000000" w:themeColor="text1"/>
          <w:sz w:val="28"/>
          <w:szCs w:val="28"/>
        </w:rPr>
      </w:pPr>
    </w:p>
    <w:p w14:paraId="4FFFA624" w14:textId="77777777" w:rsidR="00D619B1" w:rsidRDefault="00D619B1" w:rsidP="00D619B1">
      <w:pPr>
        <w:spacing w:after="0" w:line="240" w:lineRule="auto"/>
        <w:ind w:firstLine="709"/>
        <w:jc w:val="both"/>
        <w:rPr>
          <w:rFonts w:ascii="Times New Roman" w:hAnsi="Times New Roman"/>
          <w:color w:val="000000" w:themeColor="text1"/>
          <w:sz w:val="28"/>
          <w:szCs w:val="28"/>
        </w:rPr>
      </w:pPr>
    </w:p>
    <w:p w14:paraId="0C3231B8" w14:textId="77777777" w:rsidR="00D619B1" w:rsidRPr="00D619B1" w:rsidRDefault="00D619B1" w:rsidP="00D619B1">
      <w:pPr>
        <w:spacing w:after="0" w:line="240" w:lineRule="auto"/>
        <w:ind w:firstLine="709"/>
        <w:jc w:val="both"/>
        <w:rPr>
          <w:rFonts w:ascii="Times New Roman" w:hAnsi="Times New Roman"/>
          <w:color w:val="000000" w:themeColor="text1"/>
          <w:sz w:val="28"/>
          <w:szCs w:val="28"/>
        </w:rPr>
      </w:pPr>
    </w:p>
    <w:p w14:paraId="1ABFD8B1" w14:textId="77777777" w:rsidR="00990276" w:rsidRPr="00686297" w:rsidRDefault="00990276" w:rsidP="00990276">
      <w:pPr>
        <w:spacing w:after="0" w:line="240" w:lineRule="auto"/>
        <w:jc w:val="center"/>
        <w:rPr>
          <w:rFonts w:ascii="Times New Roman" w:hAnsi="Times New Roman"/>
          <w:sz w:val="28"/>
          <w:szCs w:val="28"/>
        </w:rPr>
      </w:pPr>
      <w:r w:rsidRPr="00686297">
        <w:rPr>
          <w:rFonts w:ascii="Times New Roman" w:hAnsi="Times New Roman"/>
          <w:sz w:val="28"/>
          <w:szCs w:val="28"/>
        </w:rPr>
        <w:lastRenderedPageBreak/>
        <w:t>а</w:t>
      </w:r>
      <w:r w:rsidRPr="00686297">
        <w:rPr>
          <w:noProof/>
          <w:sz w:val="28"/>
          <w:szCs w:val="28"/>
          <w:lang w:eastAsia="ru-RU"/>
        </w:rPr>
        <w:drawing>
          <wp:inline distT="0" distB="0" distL="0" distR="0" wp14:anchorId="4D306B2E" wp14:editId="558CB0F5">
            <wp:extent cx="2794976" cy="1975449"/>
            <wp:effectExtent l="0" t="0" r="5715" b="6350"/>
            <wp:docPr id="13542232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29127" cy="1999586"/>
                    </a:xfrm>
                    <a:prstGeom prst="rect">
                      <a:avLst/>
                    </a:prstGeom>
                    <a:noFill/>
                    <a:ln>
                      <a:noFill/>
                    </a:ln>
                  </pic:spPr>
                </pic:pic>
              </a:graphicData>
            </a:graphic>
          </wp:inline>
        </w:drawing>
      </w:r>
      <w:r w:rsidRPr="00686297">
        <w:rPr>
          <w:rFonts w:ascii="Times New Roman" w:hAnsi="Times New Roman"/>
          <w:sz w:val="28"/>
          <w:szCs w:val="28"/>
        </w:rPr>
        <w:t>б</w:t>
      </w:r>
      <w:r w:rsidRPr="00686297">
        <w:rPr>
          <w:noProof/>
          <w:sz w:val="28"/>
          <w:szCs w:val="28"/>
          <w:lang w:eastAsia="ru-RU"/>
        </w:rPr>
        <w:drawing>
          <wp:inline distT="0" distB="0" distL="0" distR="0" wp14:anchorId="116D7A67" wp14:editId="2FFD7B44">
            <wp:extent cx="2819355" cy="1992702"/>
            <wp:effectExtent l="0" t="0" r="635" b="7620"/>
            <wp:docPr id="10653185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52256" cy="2015956"/>
                    </a:xfrm>
                    <a:prstGeom prst="rect">
                      <a:avLst/>
                    </a:prstGeom>
                    <a:noFill/>
                    <a:ln>
                      <a:noFill/>
                    </a:ln>
                  </pic:spPr>
                </pic:pic>
              </a:graphicData>
            </a:graphic>
          </wp:inline>
        </w:drawing>
      </w:r>
      <w:r w:rsidRPr="00686297">
        <w:rPr>
          <w:rFonts w:ascii="Times New Roman" w:hAnsi="Times New Roman"/>
          <w:noProof/>
          <w:sz w:val="28"/>
          <w:szCs w:val="28"/>
        </w:rPr>
        <w:t xml:space="preserve"> </w:t>
      </w:r>
    </w:p>
    <w:p w14:paraId="4CE8AE8E" w14:textId="77777777" w:rsidR="00990276" w:rsidRPr="00686297" w:rsidRDefault="00990276" w:rsidP="00990276">
      <w:pPr>
        <w:spacing w:after="0" w:line="240" w:lineRule="auto"/>
        <w:jc w:val="center"/>
        <w:rPr>
          <w:rFonts w:ascii="Times New Roman" w:hAnsi="Times New Roman"/>
          <w:sz w:val="28"/>
          <w:szCs w:val="28"/>
        </w:rPr>
      </w:pPr>
      <w:r w:rsidRPr="00686297">
        <w:rPr>
          <w:rFonts w:ascii="Times New Roman" w:hAnsi="Times New Roman"/>
          <w:sz w:val="28"/>
          <w:szCs w:val="28"/>
        </w:rPr>
        <w:t>в</w:t>
      </w:r>
      <w:r w:rsidRPr="00686297">
        <w:rPr>
          <w:noProof/>
          <w:sz w:val="28"/>
          <w:szCs w:val="28"/>
          <w:lang w:eastAsia="ru-RU"/>
        </w:rPr>
        <w:drawing>
          <wp:inline distT="0" distB="0" distL="0" distR="0" wp14:anchorId="2A6E9BDF" wp14:editId="705E8E61">
            <wp:extent cx="2838090" cy="2009015"/>
            <wp:effectExtent l="0" t="0" r="635" b="0"/>
            <wp:docPr id="19177726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9167" cy="2023935"/>
                    </a:xfrm>
                    <a:prstGeom prst="rect">
                      <a:avLst/>
                    </a:prstGeom>
                    <a:noFill/>
                    <a:ln>
                      <a:noFill/>
                    </a:ln>
                  </pic:spPr>
                </pic:pic>
              </a:graphicData>
            </a:graphic>
          </wp:inline>
        </w:drawing>
      </w:r>
      <w:r w:rsidRPr="00686297">
        <w:rPr>
          <w:rFonts w:ascii="Times New Roman" w:hAnsi="Times New Roman"/>
          <w:sz w:val="28"/>
          <w:szCs w:val="28"/>
        </w:rPr>
        <w:t>г</w:t>
      </w:r>
      <w:r w:rsidRPr="00686297">
        <w:rPr>
          <w:sz w:val="28"/>
          <w:szCs w:val="28"/>
        </w:rPr>
        <w:t xml:space="preserve"> </w:t>
      </w:r>
      <w:r w:rsidRPr="00686297">
        <w:rPr>
          <w:noProof/>
          <w:sz w:val="28"/>
          <w:szCs w:val="28"/>
          <w:lang w:eastAsia="ru-RU"/>
        </w:rPr>
        <w:drawing>
          <wp:inline distT="0" distB="0" distL="0" distR="0" wp14:anchorId="76890D4E" wp14:editId="02D06319">
            <wp:extent cx="2812211" cy="1990269"/>
            <wp:effectExtent l="0" t="0" r="7620" b="0"/>
            <wp:docPr id="18568606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47784" cy="2015445"/>
                    </a:xfrm>
                    <a:prstGeom prst="rect">
                      <a:avLst/>
                    </a:prstGeom>
                    <a:noFill/>
                    <a:ln>
                      <a:noFill/>
                    </a:ln>
                  </pic:spPr>
                </pic:pic>
              </a:graphicData>
            </a:graphic>
          </wp:inline>
        </w:drawing>
      </w:r>
    </w:p>
    <w:p w14:paraId="157D5687" w14:textId="77777777" w:rsidR="00990276" w:rsidRPr="00686297" w:rsidRDefault="00990276" w:rsidP="00990276">
      <w:pPr>
        <w:spacing w:after="0" w:line="240" w:lineRule="auto"/>
        <w:jc w:val="center"/>
        <w:rPr>
          <w:rFonts w:ascii="Times New Roman" w:hAnsi="Times New Roman"/>
          <w:sz w:val="28"/>
          <w:szCs w:val="28"/>
        </w:rPr>
      </w:pPr>
      <w:r w:rsidRPr="00686297">
        <w:rPr>
          <w:rFonts w:ascii="Times New Roman" w:hAnsi="Times New Roman"/>
          <w:sz w:val="28"/>
          <w:szCs w:val="28"/>
        </w:rPr>
        <w:t>д</w:t>
      </w:r>
      <w:r w:rsidRPr="00686297">
        <w:rPr>
          <w:noProof/>
          <w:sz w:val="28"/>
          <w:szCs w:val="28"/>
          <w:lang w:eastAsia="ru-RU"/>
        </w:rPr>
        <w:drawing>
          <wp:inline distT="0" distB="0" distL="0" distR="0" wp14:anchorId="0F767001" wp14:editId="4DB39980">
            <wp:extent cx="2820838" cy="1994944"/>
            <wp:effectExtent l="0" t="0" r="0" b="5715"/>
            <wp:docPr id="7791677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38682" cy="2007564"/>
                    </a:xfrm>
                    <a:prstGeom prst="rect">
                      <a:avLst/>
                    </a:prstGeom>
                    <a:noFill/>
                    <a:ln>
                      <a:noFill/>
                    </a:ln>
                  </pic:spPr>
                </pic:pic>
              </a:graphicData>
            </a:graphic>
          </wp:inline>
        </w:drawing>
      </w:r>
      <w:r w:rsidRPr="00686297">
        <w:rPr>
          <w:rFonts w:ascii="Times New Roman" w:hAnsi="Times New Roman"/>
          <w:sz w:val="28"/>
          <w:szCs w:val="28"/>
        </w:rPr>
        <w:t>е</w:t>
      </w:r>
      <w:r w:rsidRPr="00686297">
        <w:rPr>
          <w:noProof/>
          <w:sz w:val="28"/>
          <w:szCs w:val="28"/>
          <w:lang w:eastAsia="ru-RU"/>
        </w:rPr>
        <w:drawing>
          <wp:inline distT="0" distB="0" distL="0" distR="0" wp14:anchorId="7E14AABF" wp14:editId="79E76D20">
            <wp:extent cx="2858893" cy="2022578"/>
            <wp:effectExtent l="0" t="0" r="0" b="0"/>
            <wp:docPr id="16280784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76629" cy="2035126"/>
                    </a:xfrm>
                    <a:prstGeom prst="rect">
                      <a:avLst/>
                    </a:prstGeom>
                    <a:noFill/>
                    <a:ln>
                      <a:noFill/>
                    </a:ln>
                  </pic:spPr>
                </pic:pic>
              </a:graphicData>
            </a:graphic>
          </wp:inline>
        </w:drawing>
      </w:r>
    </w:p>
    <w:p w14:paraId="046D43D3" w14:textId="77777777" w:rsidR="00990276" w:rsidRDefault="00990276" w:rsidP="00990276">
      <w:pPr>
        <w:spacing w:after="0" w:line="240" w:lineRule="auto"/>
        <w:jc w:val="center"/>
        <w:rPr>
          <w:rFonts w:ascii="Times New Roman" w:hAnsi="Times New Roman"/>
          <w:sz w:val="28"/>
          <w:szCs w:val="28"/>
          <w:highlight w:val="yellow"/>
        </w:rPr>
      </w:pPr>
      <w:r w:rsidRPr="00686297">
        <w:rPr>
          <w:rFonts w:ascii="Times New Roman" w:hAnsi="Times New Roman"/>
          <w:spacing w:val="-8"/>
          <w:sz w:val="24"/>
          <w:szCs w:val="24"/>
        </w:rPr>
        <w:t>а – вкрапления сфалерита и андалузита в пирите; б – вкрапления галенита в халькопирите (за пределами спектра отмечаются небольшие включения сфалерита); в– микровключения висмута в галените и халькопирите (в пределах спектра фиксируются следы теллура (</w:t>
      </w:r>
      <w:r w:rsidRPr="00686297">
        <w:rPr>
          <w:rFonts w:ascii="Times New Roman" w:hAnsi="Times New Roman"/>
          <w:spacing w:val="-8"/>
          <w:sz w:val="24"/>
          <w:szCs w:val="24"/>
          <w:lang w:val="en-US"/>
        </w:rPr>
        <w:t>Te</w:t>
      </w:r>
      <w:r w:rsidRPr="00686297">
        <w:rPr>
          <w:rFonts w:ascii="Times New Roman" w:hAnsi="Times New Roman"/>
          <w:spacing w:val="-8"/>
          <w:sz w:val="24"/>
          <w:szCs w:val="24"/>
        </w:rPr>
        <w:t>); г –галенит (отмечаются следы тантала (</w:t>
      </w:r>
      <w:r w:rsidRPr="00686297">
        <w:rPr>
          <w:rFonts w:ascii="Times New Roman" w:hAnsi="Times New Roman"/>
          <w:spacing w:val="-8"/>
          <w:sz w:val="24"/>
          <w:szCs w:val="24"/>
          <w:lang w:val="en-US"/>
        </w:rPr>
        <w:t>Ta</w:t>
      </w:r>
      <w:r w:rsidRPr="00686297">
        <w:rPr>
          <w:rFonts w:ascii="Times New Roman" w:hAnsi="Times New Roman"/>
          <w:spacing w:val="-8"/>
          <w:sz w:val="24"/>
          <w:szCs w:val="24"/>
        </w:rPr>
        <w:t>) и вольфрама (</w:t>
      </w:r>
      <w:r w:rsidRPr="00686297">
        <w:rPr>
          <w:rFonts w:ascii="Times New Roman" w:hAnsi="Times New Roman"/>
          <w:spacing w:val="-8"/>
          <w:sz w:val="24"/>
          <w:szCs w:val="24"/>
          <w:lang w:val="en-US"/>
        </w:rPr>
        <w:t>W</w:t>
      </w:r>
      <w:r w:rsidRPr="00686297">
        <w:rPr>
          <w:rFonts w:ascii="Times New Roman" w:hAnsi="Times New Roman"/>
          <w:spacing w:val="-8"/>
          <w:sz w:val="24"/>
          <w:szCs w:val="24"/>
        </w:rPr>
        <w:t>)); д – бедная висмут-теллуровая минерализация в прожилково-вкрапленной медно-колчеданной руде; е – включения галенита в сфалерите (не исключаются изоморфные включения кадмия, до сотых %).</w:t>
      </w:r>
    </w:p>
    <w:p w14:paraId="6ECFB3C4" w14:textId="77777777" w:rsidR="00990276" w:rsidRDefault="00990276" w:rsidP="00990276">
      <w:pPr>
        <w:spacing w:after="0" w:line="240" w:lineRule="auto"/>
        <w:ind w:firstLine="709"/>
        <w:jc w:val="both"/>
        <w:rPr>
          <w:rFonts w:ascii="Times New Roman" w:hAnsi="Times New Roman"/>
          <w:sz w:val="28"/>
          <w:szCs w:val="28"/>
        </w:rPr>
      </w:pPr>
    </w:p>
    <w:p w14:paraId="3130564C" w14:textId="77777777" w:rsidR="00990276" w:rsidRDefault="00990276" w:rsidP="00D619B1">
      <w:pPr>
        <w:spacing w:after="0" w:line="240" w:lineRule="auto"/>
        <w:ind w:firstLine="709"/>
        <w:jc w:val="center"/>
        <w:rPr>
          <w:rFonts w:ascii="Times New Roman" w:hAnsi="Times New Roman"/>
          <w:spacing w:val="-6"/>
          <w:sz w:val="28"/>
          <w:szCs w:val="28"/>
        </w:rPr>
      </w:pPr>
      <w:r w:rsidRPr="00470992">
        <w:rPr>
          <w:rFonts w:ascii="Times New Roman" w:hAnsi="Times New Roman"/>
          <w:sz w:val="28"/>
          <w:szCs w:val="28"/>
        </w:rPr>
        <w:t>Рисунок 5.19</w:t>
      </w:r>
      <w:r>
        <w:rPr>
          <w:rFonts w:ascii="Times New Roman" w:hAnsi="Times New Roman"/>
          <w:sz w:val="28"/>
          <w:szCs w:val="28"/>
        </w:rPr>
        <w:t xml:space="preserve"> - </w:t>
      </w:r>
      <w:r w:rsidRPr="00B65A8A">
        <w:rPr>
          <w:rFonts w:ascii="Times New Roman" w:hAnsi="Times New Roman"/>
          <w:spacing w:val="-6"/>
          <w:sz w:val="28"/>
          <w:szCs w:val="28"/>
        </w:rPr>
        <w:t>Результаты, полученные на сканирующем электронном микроскопе по Малеев</w:t>
      </w:r>
      <w:r>
        <w:rPr>
          <w:rFonts w:ascii="Times New Roman" w:hAnsi="Times New Roman"/>
          <w:spacing w:val="-6"/>
          <w:sz w:val="28"/>
          <w:szCs w:val="28"/>
        </w:rPr>
        <w:t>с</w:t>
      </w:r>
      <w:r w:rsidRPr="00B65A8A">
        <w:rPr>
          <w:rFonts w:ascii="Times New Roman" w:hAnsi="Times New Roman"/>
          <w:spacing w:val="-6"/>
          <w:sz w:val="28"/>
          <w:szCs w:val="28"/>
        </w:rPr>
        <w:t>кому месторождению</w:t>
      </w:r>
    </w:p>
    <w:p w14:paraId="266B7143" w14:textId="77777777" w:rsidR="00990276" w:rsidRDefault="00990276" w:rsidP="00990276">
      <w:pPr>
        <w:spacing w:after="0" w:line="240" w:lineRule="auto"/>
        <w:ind w:firstLine="709"/>
        <w:jc w:val="both"/>
        <w:rPr>
          <w:rFonts w:ascii="Times New Roman" w:hAnsi="Times New Roman"/>
          <w:spacing w:val="-6"/>
          <w:sz w:val="28"/>
          <w:szCs w:val="28"/>
        </w:rPr>
      </w:pPr>
    </w:p>
    <w:p w14:paraId="1EC1200A" w14:textId="77777777" w:rsidR="00990276" w:rsidRDefault="00990276" w:rsidP="00990276">
      <w:pPr>
        <w:spacing w:after="0" w:line="240" w:lineRule="auto"/>
        <w:ind w:firstLine="709"/>
        <w:jc w:val="both"/>
        <w:rPr>
          <w:rFonts w:ascii="Times New Roman" w:hAnsi="Times New Roman"/>
          <w:spacing w:val="-6"/>
          <w:sz w:val="28"/>
          <w:szCs w:val="28"/>
        </w:rPr>
      </w:pPr>
    </w:p>
    <w:p w14:paraId="71F6E145" w14:textId="77777777" w:rsidR="00990276" w:rsidRPr="00B65A8A" w:rsidRDefault="00990276" w:rsidP="00990276">
      <w:pPr>
        <w:spacing w:after="0"/>
        <w:jc w:val="center"/>
        <w:rPr>
          <w:rFonts w:ascii="Times New Roman" w:hAnsi="Times New Roman"/>
        </w:rPr>
      </w:pPr>
      <w:r w:rsidRPr="00470992">
        <w:rPr>
          <w:rFonts w:ascii="Times New Roman" w:hAnsi="Times New Roman"/>
          <w:sz w:val="28"/>
          <w:szCs w:val="28"/>
        </w:rPr>
        <w:lastRenderedPageBreak/>
        <w:t>а</w:t>
      </w:r>
      <w:r w:rsidRPr="00470992">
        <w:rPr>
          <w:noProof/>
          <w:sz w:val="28"/>
          <w:szCs w:val="28"/>
          <w:lang w:eastAsia="ru-RU"/>
        </w:rPr>
        <w:drawing>
          <wp:inline distT="0" distB="0" distL="0" distR="0" wp14:anchorId="3E525BB0" wp14:editId="78943A89">
            <wp:extent cx="2924175" cy="2073953"/>
            <wp:effectExtent l="0" t="0" r="0" b="2540"/>
            <wp:docPr id="4298883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38231" cy="2083922"/>
                    </a:xfrm>
                    <a:prstGeom prst="rect">
                      <a:avLst/>
                    </a:prstGeom>
                    <a:noFill/>
                    <a:ln>
                      <a:noFill/>
                    </a:ln>
                  </pic:spPr>
                </pic:pic>
              </a:graphicData>
            </a:graphic>
          </wp:inline>
        </w:drawing>
      </w:r>
      <w:r w:rsidRPr="00470992">
        <w:rPr>
          <w:rFonts w:ascii="Times New Roman" w:hAnsi="Times New Roman"/>
          <w:sz w:val="28"/>
          <w:szCs w:val="28"/>
        </w:rPr>
        <w:t>б</w:t>
      </w:r>
      <w:r w:rsidRPr="00B65A8A">
        <w:rPr>
          <w:rFonts w:ascii="Times New Roman" w:hAnsi="Times New Roman"/>
          <w:noProof/>
          <w:lang w:eastAsia="ru-RU"/>
        </w:rPr>
        <w:drawing>
          <wp:inline distT="0" distB="0" distL="0" distR="0" wp14:anchorId="6996A489" wp14:editId="533304E5">
            <wp:extent cx="2988198" cy="2116081"/>
            <wp:effectExtent l="0" t="0" r="3175" b="0"/>
            <wp:docPr id="14340648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26137" cy="2142947"/>
                    </a:xfrm>
                    <a:prstGeom prst="rect">
                      <a:avLst/>
                    </a:prstGeom>
                    <a:noFill/>
                    <a:ln>
                      <a:noFill/>
                    </a:ln>
                  </pic:spPr>
                </pic:pic>
              </a:graphicData>
            </a:graphic>
          </wp:inline>
        </w:drawing>
      </w:r>
    </w:p>
    <w:p w14:paraId="272D0968" w14:textId="77777777" w:rsidR="00990276" w:rsidRPr="00B65A8A" w:rsidRDefault="00990276" w:rsidP="00990276">
      <w:pPr>
        <w:spacing w:after="0"/>
        <w:jc w:val="center"/>
        <w:rPr>
          <w:rFonts w:ascii="Times New Roman" w:hAnsi="Times New Roman"/>
        </w:rPr>
      </w:pPr>
      <w:r>
        <w:rPr>
          <w:rFonts w:ascii="Times New Roman" w:hAnsi="Times New Roman"/>
        </w:rPr>
        <w:t>в</w:t>
      </w:r>
      <w:r>
        <w:rPr>
          <w:noProof/>
          <w:lang w:eastAsia="ru-RU"/>
        </w:rPr>
        <w:drawing>
          <wp:inline distT="0" distB="0" distL="0" distR="0" wp14:anchorId="674F98F6" wp14:editId="73ABF20D">
            <wp:extent cx="2928620" cy="2076111"/>
            <wp:effectExtent l="0" t="0" r="5080" b="635"/>
            <wp:docPr id="16289467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47646" cy="2089599"/>
                    </a:xfrm>
                    <a:prstGeom prst="rect">
                      <a:avLst/>
                    </a:prstGeom>
                    <a:noFill/>
                    <a:ln>
                      <a:noFill/>
                    </a:ln>
                  </pic:spPr>
                </pic:pic>
              </a:graphicData>
            </a:graphic>
          </wp:inline>
        </w:drawing>
      </w:r>
      <w:r>
        <w:rPr>
          <w:rFonts w:ascii="Times New Roman" w:hAnsi="Times New Roman"/>
        </w:rPr>
        <w:t xml:space="preserve"> г</w:t>
      </w:r>
      <w:r>
        <w:rPr>
          <w:noProof/>
          <w:lang w:eastAsia="ru-RU"/>
        </w:rPr>
        <w:drawing>
          <wp:inline distT="0" distB="0" distL="0" distR="0" wp14:anchorId="2671D103" wp14:editId="776C3654">
            <wp:extent cx="2940653" cy="2081530"/>
            <wp:effectExtent l="0" t="0" r="0" b="0"/>
            <wp:docPr id="4901496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54094" cy="2091044"/>
                    </a:xfrm>
                    <a:prstGeom prst="rect">
                      <a:avLst/>
                    </a:prstGeom>
                    <a:noFill/>
                    <a:ln>
                      <a:noFill/>
                    </a:ln>
                  </pic:spPr>
                </pic:pic>
              </a:graphicData>
            </a:graphic>
          </wp:inline>
        </w:drawing>
      </w:r>
    </w:p>
    <w:p w14:paraId="05CE9FA5" w14:textId="77777777" w:rsidR="00990276" w:rsidRDefault="00990276" w:rsidP="00990276">
      <w:pPr>
        <w:spacing w:after="0"/>
        <w:jc w:val="center"/>
        <w:rPr>
          <w:rFonts w:ascii="Times New Roman" w:hAnsi="Times New Roman"/>
          <w:sz w:val="28"/>
          <w:szCs w:val="28"/>
        </w:rPr>
      </w:pPr>
      <w:r>
        <w:rPr>
          <w:rFonts w:ascii="Times New Roman" w:hAnsi="Times New Roman"/>
          <w:sz w:val="24"/>
          <w:szCs w:val="24"/>
        </w:rPr>
        <w:t>а –</w:t>
      </w:r>
      <w:r w:rsidRPr="00B65A8A">
        <w:rPr>
          <w:rFonts w:ascii="Times New Roman" w:hAnsi="Times New Roman"/>
          <w:sz w:val="24"/>
          <w:szCs w:val="24"/>
        </w:rPr>
        <w:t xml:space="preserve"> </w:t>
      </w:r>
      <w:r>
        <w:rPr>
          <w:rFonts w:ascii="Times New Roman" w:hAnsi="Times New Roman"/>
          <w:sz w:val="24"/>
          <w:szCs w:val="24"/>
        </w:rPr>
        <w:t>х</w:t>
      </w:r>
      <w:r w:rsidRPr="00B65A8A">
        <w:rPr>
          <w:rFonts w:ascii="Times New Roman" w:hAnsi="Times New Roman"/>
          <w:sz w:val="24"/>
          <w:szCs w:val="24"/>
        </w:rPr>
        <w:t xml:space="preserve">алькопирит, </w:t>
      </w:r>
      <w:r>
        <w:rPr>
          <w:rFonts w:ascii="Times New Roman" w:hAnsi="Times New Roman"/>
          <w:sz w:val="24"/>
          <w:szCs w:val="24"/>
        </w:rPr>
        <w:t>с примесью</w:t>
      </w:r>
      <w:r w:rsidRPr="00B65A8A">
        <w:rPr>
          <w:rFonts w:ascii="Times New Roman" w:hAnsi="Times New Roman"/>
          <w:sz w:val="24"/>
          <w:szCs w:val="24"/>
        </w:rPr>
        <w:t xml:space="preserve"> сурьмы</w:t>
      </w:r>
      <w:r>
        <w:rPr>
          <w:rFonts w:ascii="Times New Roman" w:hAnsi="Times New Roman"/>
          <w:sz w:val="24"/>
          <w:szCs w:val="24"/>
        </w:rPr>
        <w:t>,</w:t>
      </w:r>
      <w:r w:rsidRPr="00B65A8A">
        <w:rPr>
          <w:rFonts w:ascii="Times New Roman" w:hAnsi="Times New Roman"/>
          <w:sz w:val="24"/>
          <w:szCs w:val="24"/>
        </w:rPr>
        <w:t xml:space="preserve"> </w:t>
      </w:r>
      <w:r>
        <w:rPr>
          <w:rFonts w:ascii="Times New Roman" w:hAnsi="Times New Roman"/>
          <w:sz w:val="24"/>
          <w:szCs w:val="24"/>
        </w:rPr>
        <w:t xml:space="preserve">таблички </w:t>
      </w:r>
      <w:r w:rsidRPr="00B65A8A">
        <w:rPr>
          <w:rFonts w:ascii="Times New Roman" w:hAnsi="Times New Roman"/>
          <w:sz w:val="24"/>
          <w:szCs w:val="24"/>
        </w:rPr>
        <w:t>пирит</w:t>
      </w:r>
      <w:r>
        <w:rPr>
          <w:rFonts w:ascii="Times New Roman" w:hAnsi="Times New Roman"/>
          <w:sz w:val="24"/>
          <w:szCs w:val="24"/>
        </w:rPr>
        <w:t xml:space="preserve">а по кварцу, прослеживается зернистая структура; б – минеральные ассоциации пирит-халькопирит-галенит (полиметаллическая руда); в – вкрапления </w:t>
      </w:r>
      <w:r w:rsidRPr="00B65A8A">
        <w:rPr>
          <w:rFonts w:ascii="Times New Roman" w:hAnsi="Times New Roman"/>
          <w:sz w:val="24"/>
          <w:szCs w:val="24"/>
        </w:rPr>
        <w:t>галенит</w:t>
      </w:r>
      <w:r>
        <w:rPr>
          <w:rFonts w:ascii="Times New Roman" w:hAnsi="Times New Roman"/>
          <w:sz w:val="24"/>
          <w:szCs w:val="24"/>
        </w:rPr>
        <w:t>а в</w:t>
      </w:r>
      <w:r w:rsidRPr="00B65A8A">
        <w:rPr>
          <w:rFonts w:ascii="Times New Roman" w:hAnsi="Times New Roman"/>
          <w:sz w:val="24"/>
          <w:szCs w:val="24"/>
        </w:rPr>
        <w:t xml:space="preserve"> халькопирит</w:t>
      </w:r>
      <w:r>
        <w:rPr>
          <w:rFonts w:ascii="Times New Roman" w:hAnsi="Times New Roman"/>
          <w:sz w:val="24"/>
          <w:szCs w:val="24"/>
        </w:rPr>
        <w:t xml:space="preserve"> с</w:t>
      </w:r>
      <w:r w:rsidRPr="00B65A8A">
        <w:rPr>
          <w:rFonts w:ascii="Times New Roman" w:hAnsi="Times New Roman"/>
          <w:sz w:val="24"/>
          <w:szCs w:val="24"/>
        </w:rPr>
        <w:t xml:space="preserve"> примес</w:t>
      </w:r>
      <w:r>
        <w:rPr>
          <w:rFonts w:ascii="Times New Roman" w:hAnsi="Times New Roman"/>
          <w:sz w:val="24"/>
          <w:szCs w:val="24"/>
        </w:rPr>
        <w:t>ями</w:t>
      </w:r>
      <w:r w:rsidRPr="00B65A8A">
        <w:rPr>
          <w:rFonts w:ascii="Times New Roman" w:hAnsi="Times New Roman"/>
          <w:sz w:val="24"/>
          <w:szCs w:val="24"/>
        </w:rPr>
        <w:t xml:space="preserve"> мышьяка и сурьмы;</w:t>
      </w:r>
      <w:r>
        <w:rPr>
          <w:rFonts w:ascii="Times New Roman" w:hAnsi="Times New Roman"/>
          <w:sz w:val="24"/>
          <w:szCs w:val="24"/>
        </w:rPr>
        <w:t xml:space="preserve"> г </w:t>
      </w:r>
      <w:r w:rsidRPr="00B65A8A">
        <w:rPr>
          <w:rFonts w:ascii="Times New Roman" w:hAnsi="Times New Roman"/>
          <w:sz w:val="24"/>
          <w:szCs w:val="24"/>
        </w:rPr>
        <w:t xml:space="preserve">– </w:t>
      </w:r>
      <w:r>
        <w:rPr>
          <w:rFonts w:ascii="Times New Roman" w:hAnsi="Times New Roman"/>
          <w:sz w:val="24"/>
          <w:szCs w:val="24"/>
        </w:rPr>
        <w:t xml:space="preserve">вкрапленность </w:t>
      </w:r>
      <w:r w:rsidRPr="00B65A8A">
        <w:rPr>
          <w:rFonts w:ascii="Times New Roman" w:hAnsi="Times New Roman"/>
          <w:sz w:val="24"/>
          <w:szCs w:val="24"/>
        </w:rPr>
        <w:t>барит</w:t>
      </w:r>
      <w:r>
        <w:rPr>
          <w:rFonts w:ascii="Times New Roman" w:hAnsi="Times New Roman"/>
          <w:sz w:val="24"/>
          <w:szCs w:val="24"/>
        </w:rPr>
        <w:t>а</w:t>
      </w:r>
      <w:r w:rsidRPr="00B65A8A">
        <w:rPr>
          <w:rFonts w:ascii="Times New Roman" w:hAnsi="Times New Roman"/>
          <w:sz w:val="24"/>
          <w:szCs w:val="24"/>
        </w:rPr>
        <w:t xml:space="preserve"> в сфалеритовой руде, </w:t>
      </w:r>
      <w:r>
        <w:rPr>
          <w:rFonts w:ascii="Times New Roman" w:hAnsi="Times New Roman"/>
          <w:sz w:val="24"/>
          <w:szCs w:val="24"/>
        </w:rPr>
        <w:t>отмечается присутствие галенита</w:t>
      </w:r>
      <w:r w:rsidRPr="00B65A8A">
        <w:rPr>
          <w:rFonts w:ascii="Times New Roman" w:hAnsi="Times New Roman"/>
          <w:sz w:val="24"/>
          <w:szCs w:val="24"/>
        </w:rPr>
        <w:t xml:space="preserve"> галенит; </w:t>
      </w:r>
    </w:p>
    <w:p w14:paraId="62CF2DA5" w14:textId="77777777" w:rsidR="00990276" w:rsidRDefault="00990276" w:rsidP="00990276">
      <w:pPr>
        <w:spacing w:after="0" w:line="240" w:lineRule="auto"/>
        <w:ind w:firstLine="709"/>
        <w:jc w:val="both"/>
        <w:rPr>
          <w:rFonts w:ascii="Times New Roman" w:hAnsi="Times New Roman"/>
          <w:sz w:val="28"/>
          <w:szCs w:val="28"/>
        </w:rPr>
      </w:pPr>
    </w:p>
    <w:p w14:paraId="4116EF54" w14:textId="77777777" w:rsidR="00990276" w:rsidRDefault="00990276" w:rsidP="00D619B1">
      <w:pPr>
        <w:spacing w:after="0" w:line="240" w:lineRule="auto"/>
        <w:ind w:firstLine="709"/>
        <w:jc w:val="center"/>
        <w:rPr>
          <w:rFonts w:ascii="Times New Roman" w:hAnsi="Times New Roman"/>
          <w:spacing w:val="-6"/>
          <w:sz w:val="28"/>
          <w:szCs w:val="28"/>
        </w:rPr>
      </w:pPr>
      <w:r w:rsidRPr="000F31E5">
        <w:rPr>
          <w:rFonts w:ascii="Times New Roman" w:hAnsi="Times New Roman"/>
          <w:sz w:val="28"/>
          <w:szCs w:val="28"/>
        </w:rPr>
        <w:t xml:space="preserve">Рисунок </w:t>
      </w:r>
      <w:r>
        <w:rPr>
          <w:rFonts w:ascii="Times New Roman" w:hAnsi="Times New Roman"/>
          <w:sz w:val="28"/>
          <w:szCs w:val="28"/>
        </w:rPr>
        <w:t xml:space="preserve">5.20 - </w:t>
      </w:r>
      <w:r w:rsidRPr="00592FA4">
        <w:rPr>
          <w:rFonts w:ascii="Times New Roman" w:hAnsi="Times New Roman"/>
          <w:spacing w:val="-6"/>
          <w:sz w:val="28"/>
          <w:szCs w:val="28"/>
        </w:rPr>
        <w:t>Результаты, полученные на сканирующем электронном микроскопе по Артемьевскому месторождению</w:t>
      </w:r>
    </w:p>
    <w:p w14:paraId="3B338E93" w14:textId="77777777" w:rsidR="00A26EE7" w:rsidRDefault="00A26EE7" w:rsidP="00D619B1">
      <w:pPr>
        <w:spacing w:after="0" w:line="240" w:lineRule="auto"/>
        <w:ind w:firstLine="709"/>
        <w:jc w:val="center"/>
        <w:rPr>
          <w:rFonts w:ascii="Times New Roman" w:hAnsi="Times New Roman"/>
          <w:spacing w:val="-6"/>
          <w:sz w:val="28"/>
          <w:szCs w:val="28"/>
        </w:rPr>
      </w:pPr>
    </w:p>
    <w:p w14:paraId="60CDAE3A" w14:textId="023D3189" w:rsidR="00A26EE7" w:rsidRPr="000F31E5" w:rsidRDefault="007357C1" w:rsidP="00A26EE7">
      <w:pPr>
        <w:spacing w:after="0" w:line="240" w:lineRule="auto"/>
        <w:ind w:firstLine="709"/>
        <w:jc w:val="both"/>
        <w:rPr>
          <w:rFonts w:ascii="Times New Roman" w:hAnsi="Times New Roman"/>
          <w:sz w:val="28"/>
          <w:szCs w:val="28"/>
        </w:rPr>
      </w:pPr>
      <w:r>
        <w:rPr>
          <w:rFonts w:ascii="Times New Roman" w:hAnsi="Times New Roman"/>
          <w:spacing w:val="-6"/>
          <w:sz w:val="28"/>
          <w:szCs w:val="28"/>
        </w:rPr>
        <w:t>Остальные</w:t>
      </w:r>
      <w:r w:rsidR="00A26EE7">
        <w:rPr>
          <w:rFonts w:ascii="Times New Roman" w:hAnsi="Times New Roman"/>
          <w:spacing w:val="-6"/>
          <w:sz w:val="28"/>
          <w:szCs w:val="28"/>
        </w:rPr>
        <w:t xml:space="preserve"> результаты микроскопических исследований представлены в Приложении </w:t>
      </w:r>
      <w:r w:rsidR="001D6C40">
        <w:rPr>
          <w:rFonts w:ascii="Times New Roman" w:hAnsi="Times New Roman"/>
          <w:spacing w:val="-6"/>
          <w:sz w:val="28"/>
          <w:szCs w:val="28"/>
        </w:rPr>
        <w:t>1</w:t>
      </w:r>
      <w:r w:rsidR="00B67946">
        <w:rPr>
          <w:rFonts w:ascii="Times New Roman" w:hAnsi="Times New Roman"/>
          <w:spacing w:val="-6"/>
          <w:sz w:val="28"/>
          <w:szCs w:val="28"/>
        </w:rPr>
        <w:t xml:space="preserve">, рисунки </w:t>
      </w:r>
      <w:r w:rsidR="001D6C40">
        <w:rPr>
          <w:rFonts w:ascii="Times New Roman" w:hAnsi="Times New Roman"/>
          <w:spacing w:val="-6"/>
          <w:sz w:val="28"/>
          <w:szCs w:val="28"/>
        </w:rPr>
        <w:t>1</w:t>
      </w:r>
      <w:r w:rsidR="00B67946">
        <w:rPr>
          <w:rFonts w:ascii="Times New Roman" w:hAnsi="Times New Roman"/>
          <w:spacing w:val="-6"/>
          <w:sz w:val="28"/>
          <w:szCs w:val="28"/>
        </w:rPr>
        <w:t xml:space="preserve"> - </w:t>
      </w:r>
      <w:r w:rsidR="001D6C40">
        <w:rPr>
          <w:rFonts w:ascii="Times New Roman" w:hAnsi="Times New Roman"/>
          <w:spacing w:val="-6"/>
          <w:sz w:val="28"/>
          <w:szCs w:val="28"/>
        </w:rPr>
        <w:t>18</w:t>
      </w:r>
      <w:r w:rsidR="00A26EE7">
        <w:rPr>
          <w:rFonts w:ascii="Times New Roman" w:hAnsi="Times New Roman"/>
          <w:spacing w:val="-6"/>
          <w:sz w:val="28"/>
          <w:szCs w:val="28"/>
        </w:rPr>
        <w:t>.</w:t>
      </w:r>
    </w:p>
    <w:p w14:paraId="27E841EF" w14:textId="77777777" w:rsidR="00990276" w:rsidRDefault="00990276" w:rsidP="00990276">
      <w:pPr>
        <w:spacing w:after="0" w:line="240" w:lineRule="auto"/>
        <w:ind w:firstLine="709"/>
        <w:jc w:val="both"/>
        <w:rPr>
          <w:rFonts w:ascii="Times New Roman" w:hAnsi="Times New Roman"/>
          <w:spacing w:val="-6"/>
          <w:sz w:val="28"/>
          <w:szCs w:val="28"/>
        </w:rPr>
      </w:pPr>
    </w:p>
    <w:p w14:paraId="14362E31"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pacing w:val="-6"/>
          <w:sz w:val="28"/>
          <w:szCs w:val="28"/>
        </w:rPr>
        <w:t>5</w:t>
      </w:r>
      <w:r w:rsidRPr="00AC1DD6">
        <w:rPr>
          <w:rFonts w:ascii="Times New Roman" w:hAnsi="Times New Roman"/>
          <w:spacing w:val="-6"/>
          <w:sz w:val="28"/>
          <w:szCs w:val="28"/>
        </w:rPr>
        <w:t>.</w:t>
      </w:r>
      <w:r w:rsidRPr="001C6EFE">
        <w:rPr>
          <w:rFonts w:ascii="Times New Roman" w:hAnsi="Times New Roman"/>
          <w:sz w:val="28"/>
          <w:szCs w:val="28"/>
        </w:rPr>
        <w:t xml:space="preserve">2.3 Текстуры и структуры сульфидных руд </w:t>
      </w:r>
    </w:p>
    <w:p w14:paraId="7D96C266" w14:textId="77777777" w:rsidR="00990276" w:rsidRPr="001C6EFE"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рудах </w:t>
      </w:r>
      <w:r>
        <w:rPr>
          <w:rFonts w:ascii="Times New Roman" w:hAnsi="Times New Roman"/>
          <w:sz w:val="28"/>
          <w:szCs w:val="28"/>
          <w:lang w:val="en-US"/>
        </w:rPr>
        <w:t>VMS</w:t>
      </w:r>
      <w:r>
        <w:rPr>
          <w:rFonts w:ascii="Times New Roman" w:hAnsi="Times New Roman"/>
          <w:sz w:val="28"/>
          <w:szCs w:val="28"/>
        </w:rPr>
        <w:t xml:space="preserve"> месторождений можно отметить значительную</w:t>
      </w:r>
      <w:r w:rsidRPr="001C6EFE">
        <w:rPr>
          <w:rFonts w:ascii="Times New Roman" w:hAnsi="Times New Roman"/>
          <w:sz w:val="28"/>
          <w:szCs w:val="28"/>
        </w:rPr>
        <w:t xml:space="preserve"> изменчив</w:t>
      </w:r>
      <w:r>
        <w:rPr>
          <w:rFonts w:ascii="Times New Roman" w:hAnsi="Times New Roman"/>
          <w:sz w:val="28"/>
          <w:szCs w:val="28"/>
        </w:rPr>
        <w:t>ость текстур и структур</w:t>
      </w:r>
      <w:r w:rsidRPr="001C6EFE">
        <w:rPr>
          <w:rFonts w:ascii="Times New Roman" w:hAnsi="Times New Roman"/>
          <w:sz w:val="28"/>
          <w:szCs w:val="28"/>
        </w:rPr>
        <w:t>.</w:t>
      </w:r>
    </w:p>
    <w:p w14:paraId="1BACB087" w14:textId="77777777" w:rsidR="00990276" w:rsidRDefault="00990276" w:rsidP="00990276">
      <w:pPr>
        <w:spacing w:after="0" w:line="240" w:lineRule="auto"/>
        <w:ind w:firstLine="709"/>
        <w:jc w:val="both"/>
        <w:rPr>
          <w:rFonts w:ascii="Times New Roman" w:hAnsi="Times New Roman"/>
          <w:sz w:val="28"/>
          <w:szCs w:val="28"/>
        </w:rPr>
      </w:pPr>
      <w:r w:rsidRPr="001C6EFE">
        <w:rPr>
          <w:rFonts w:ascii="Times New Roman" w:hAnsi="Times New Roman"/>
          <w:sz w:val="28"/>
          <w:szCs w:val="28"/>
        </w:rPr>
        <w:t xml:space="preserve">В наименее метаморфизованных месторождениях массивные руды обычно представляют собой мелкозернистую мозаику сульфидных зерен, неоднородность которых увеличивается с увеличением степени метаморфизма. </w:t>
      </w:r>
      <w:r>
        <w:rPr>
          <w:rFonts w:ascii="Times New Roman" w:hAnsi="Times New Roman"/>
          <w:sz w:val="28"/>
          <w:szCs w:val="28"/>
        </w:rPr>
        <w:t>На рудном Алтае это так называемые гидротермально-осадочные руды (руды 2-й Риддерской залежи и других месторождений.</w:t>
      </w:r>
    </w:p>
    <w:p w14:paraId="4AFCED0E" w14:textId="76528857" w:rsidR="00990276" w:rsidRDefault="00990276" w:rsidP="00990276">
      <w:pPr>
        <w:spacing w:after="0" w:line="240" w:lineRule="auto"/>
        <w:ind w:firstLine="567"/>
        <w:jc w:val="both"/>
        <w:rPr>
          <w:rFonts w:ascii="Times New Roman" w:hAnsi="Times New Roman"/>
          <w:sz w:val="28"/>
          <w:szCs w:val="28"/>
        </w:rPr>
      </w:pPr>
      <w:r w:rsidRPr="001C6EFE">
        <w:rPr>
          <w:rFonts w:ascii="Times New Roman" w:hAnsi="Times New Roman"/>
          <w:sz w:val="28"/>
          <w:szCs w:val="28"/>
        </w:rPr>
        <w:t xml:space="preserve">В конусообразных отложениях </w:t>
      </w:r>
      <w:r>
        <w:rPr>
          <w:rFonts w:ascii="Times New Roman" w:hAnsi="Times New Roman"/>
          <w:sz w:val="28"/>
          <w:szCs w:val="28"/>
        </w:rPr>
        <w:t xml:space="preserve">массивных сульфидных линз (трудных тел) </w:t>
      </w:r>
      <w:r w:rsidRPr="001C6EFE">
        <w:rPr>
          <w:rFonts w:ascii="Times New Roman" w:hAnsi="Times New Roman"/>
          <w:sz w:val="28"/>
          <w:szCs w:val="28"/>
        </w:rPr>
        <w:t xml:space="preserve">массивные, щебнистые или брекчированные текстуры, как правило, преобладают в центральной части линзы, в то время как сульфидные фрагменты размером от ила до валуна образуют фартук из эластичной сульфидной породы, которая часто демонстрирует осадочные структуры по периферии линзы. </w:t>
      </w:r>
      <w:r w:rsidRPr="001C6EFE">
        <w:rPr>
          <w:rFonts w:ascii="Times New Roman" w:hAnsi="Times New Roman"/>
          <w:sz w:val="28"/>
          <w:szCs w:val="28"/>
        </w:rPr>
        <w:lastRenderedPageBreak/>
        <w:t>Регулярно слоистые сульфиды более типичны для пластовых отложений</w:t>
      </w:r>
      <w:r>
        <w:rPr>
          <w:rFonts w:ascii="Times New Roman" w:hAnsi="Times New Roman"/>
          <w:sz w:val="28"/>
          <w:szCs w:val="28"/>
        </w:rPr>
        <w:t xml:space="preserve"> </w:t>
      </w:r>
      <w:r w:rsidRPr="00072602">
        <w:rPr>
          <w:rFonts w:ascii="Times New Roman" w:hAnsi="Times New Roman"/>
          <w:sz w:val="28"/>
          <w:szCs w:val="28"/>
        </w:rPr>
        <w:t xml:space="preserve">(рисунок </w:t>
      </w:r>
      <w:r>
        <w:rPr>
          <w:rFonts w:ascii="Times New Roman" w:hAnsi="Times New Roman"/>
          <w:sz w:val="28"/>
          <w:szCs w:val="28"/>
        </w:rPr>
        <w:t>5.21</w:t>
      </w:r>
      <w:r w:rsidRPr="00072602">
        <w:rPr>
          <w:rFonts w:ascii="Times New Roman" w:hAnsi="Times New Roman"/>
          <w:sz w:val="28"/>
          <w:szCs w:val="28"/>
        </w:rPr>
        <w:t>)</w:t>
      </w:r>
      <w:r w:rsidR="00195228">
        <w:rPr>
          <w:rFonts w:ascii="Times New Roman" w:hAnsi="Times New Roman"/>
          <w:sz w:val="28"/>
          <w:szCs w:val="28"/>
        </w:rPr>
        <w:t xml:space="preserve"> (Приложение 2, рисунок 19)</w:t>
      </w:r>
      <w:r w:rsidRPr="00072602">
        <w:rPr>
          <w:rFonts w:ascii="Times New Roman" w:hAnsi="Times New Roman"/>
          <w:sz w:val="28"/>
          <w:szCs w:val="28"/>
        </w:rPr>
        <w:t>. Текстуры</w:t>
      </w:r>
      <w:r w:rsidRPr="001C6EFE">
        <w:rPr>
          <w:rFonts w:ascii="Times New Roman" w:hAnsi="Times New Roman"/>
          <w:sz w:val="28"/>
          <w:szCs w:val="28"/>
        </w:rPr>
        <w:t xml:space="preserve"> и структуры наиболее метаморфизованных и деформированных массивных сульфидных линз более </w:t>
      </w:r>
      <w:r w:rsidRPr="00DB6F5B">
        <w:rPr>
          <w:rFonts w:ascii="Times New Roman" w:hAnsi="Times New Roman"/>
          <w:sz w:val="28"/>
          <w:szCs w:val="28"/>
        </w:rPr>
        <w:t>точно описываются как гнейсовые [</w:t>
      </w:r>
      <w:r w:rsidRPr="000E76BB">
        <w:rPr>
          <w:rFonts w:ascii="Times New Roman" w:hAnsi="Times New Roman"/>
          <w:sz w:val="28"/>
          <w:szCs w:val="28"/>
        </w:rPr>
        <w:t>98</w:t>
      </w:r>
      <w:r w:rsidRPr="00DB6F5B">
        <w:rPr>
          <w:rFonts w:ascii="Times New Roman" w:hAnsi="Times New Roman"/>
          <w:sz w:val="28"/>
          <w:szCs w:val="28"/>
        </w:rPr>
        <w:t>].</w:t>
      </w:r>
    </w:p>
    <w:p w14:paraId="641F0CE6" w14:textId="77777777" w:rsidR="00990276" w:rsidRDefault="00990276" w:rsidP="00990276">
      <w:pPr>
        <w:spacing w:after="0" w:line="240" w:lineRule="auto"/>
        <w:ind w:firstLine="567"/>
        <w:jc w:val="both"/>
        <w:rPr>
          <w:rFonts w:ascii="Times New Roman" w:hAnsi="Times New Roman"/>
          <w:sz w:val="28"/>
          <w:szCs w:val="28"/>
        </w:rPr>
      </w:pPr>
    </w:p>
    <w:p w14:paraId="163EB317" w14:textId="77777777" w:rsidR="00990276" w:rsidRPr="00072602" w:rsidRDefault="00990276" w:rsidP="00990276">
      <w:pPr>
        <w:spacing w:after="0" w:line="240" w:lineRule="auto"/>
        <w:jc w:val="center"/>
        <w:rPr>
          <w:rFonts w:ascii="Times New Roman" w:hAnsi="Times New Roman"/>
          <w:sz w:val="28"/>
          <w:szCs w:val="28"/>
        </w:rPr>
      </w:pPr>
      <w:r w:rsidRPr="00072602">
        <w:rPr>
          <w:noProof/>
          <w:lang w:eastAsia="ru-RU"/>
        </w:rPr>
        <w:drawing>
          <wp:inline distT="0" distB="0" distL="0" distR="0" wp14:anchorId="0D6D3758" wp14:editId="10C756B6">
            <wp:extent cx="5969781" cy="4286250"/>
            <wp:effectExtent l="0" t="0" r="0" b="0"/>
            <wp:docPr id="11501634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08382" cy="4313965"/>
                    </a:xfrm>
                    <a:prstGeom prst="rect">
                      <a:avLst/>
                    </a:prstGeom>
                    <a:noFill/>
                    <a:ln>
                      <a:noFill/>
                    </a:ln>
                  </pic:spPr>
                </pic:pic>
              </a:graphicData>
            </a:graphic>
          </wp:inline>
        </w:drawing>
      </w:r>
    </w:p>
    <w:p w14:paraId="31EAFA9D" w14:textId="77777777" w:rsidR="009E5C73" w:rsidRDefault="009E5C73" w:rsidP="009E5C73">
      <w:pPr>
        <w:spacing w:after="0" w:line="240" w:lineRule="auto"/>
        <w:ind w:firstLine="567"/>
        <w:jc w:val="center"/>
        <w:rPr>
          <w:rFonts w:ascii="Times New Roman" w:hAnsi="Times New Roman"/>
          <w:sz w:val="28"/>
          <w:szCs w:val="28"/>
        </w:rPr>
      </w:pPr>
    </w:p>
    <w:p w14:paraId="7E694388" w14:textId="00B8E6C5" w:rsidR="00990276" w:rsidRPr="00C23CE8" w:rsidRDefault="00990276" w:rsidP="009E5C73">
      <w:pPr>
        <w:spacing w:after="0" w:line="240" w:lineRule="auto"/>
        <w:ind w:firstLine="567"/>
        <w:jc w:val="center"/>
        <w:rPr>
          <w:rFonts w:ascii="Times New Roman" w:hAnsi="Times New Roman"/>
          <w:sz w:val="28"/>
          <w:szCs w:val="28"/>
        </w:rPr>
      </w:pPr>
      <w:r w:rsidRPr="00072602">
        <w:rPr>
          <w:rFonts w:ascii="Times New Roman" w:hAnsi="Times New Roman"/>
          <w:sz w:val="28"/>
          <w:szCs w:val="28"/>
        </w:rPr>
        <w:t xml:space="preserve">Рисунок </w:t>
      </w:r>
      <w:r>
        <w:rPr>
          <w:rFonts w:ascii="Times New Roman" w:hAnsi="Times New Roman"/>
          <w:sz w:val="28"/>
          <w:szCs w:val="28"/>
        </w:rPr>
        <w:t>5</w:t>
      </w:r>
      <w:r w:rsidRPr="00072602">
        <w:rPr>
          <w:rFonts w:ascii="Times New Roman" w:hAnsi="Times New Roman"/>
          <w:sz w:val="28"/>
          <w:szCs w:val="28"/>
        </w:rPr>
        <w:t>.</w:t>
      </w:r>
      <w:r>
        <w:rPr>
          <w:rFonts w:ascii="Times New Roman" w:hAnsi="Times New Roman"/>
          <w:sz w:val="28"/>
          <w:szCs w:val="28"/>
        </w:rPr>
        <w:t xml:space="preserve">21 – Основные структурные характеристики руд идеализированной модели </w:t>
      </w:r>
      <w:r>
        <w:rPr>
          <w:rFonts w:ascii="Times New Roman" w:hAnsi="Times New Roman"/>
          <w:sz w:val="28"/>
          <w:szCs w:val="28"/>
          <w:lang w:val="en-US"/>
        </w:rPr>
        <w:t>VMS</w:t>
      </w:r>
      <w:r>
        <w:rPr>
          <w:rFonts w:ascii="Times New Roman" w:hAnsi="Times New Roman"/>
          <w:sz w:val="28"/>
          <w:szCs w:val="28"/>
        </w:rPr>
        <w:t xml:space="preserve"> месторождения (по </w:t>
      </w:r>
      <w:r w:rsidRPr="00142F2B">
        <w:rPr>
          <w:rFonts w:ascii="Times New Roman" w:hAnsi="Times New Roman"/>
          <w:sz w:val="28"/>
          <w:szCs w:val="28"/>
        </w:rPr>
        <w:t xml:space="preserve">материалам </w:t>
      </w:r>
      <w:r w:rsidRPr="00142F2B">
        <w:rPr>
          <w:rFonts w:ascii="Times New Roman" w:hAnsi="Times New Roman"/>
          <w:sz w:val="28"/>
          <w:szCs w:val="28"/>
          <w:lang w:val="en-US"/>
        </w:rPr>
        <w:t>Lydon</w:t>
      </w:r>
      <w:r w:rsidRPr="00142F2B">
        <w:rPr>
          <w:rFonts w:ascii="Times New Roman" w:hAnsi="Times New Roman"/>
          <w:sz w:val="28"/>
          <w:szCs w:val="28"/>
        </w:rPr>
        <w:t xml:space="preserve">, </w:t>
      </w:r>
      <w:bookmarkStart w:id="102" w:name="_Hlk142989725"/>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w:t>
      </w:r>
      <w:bookmarkEnd w:id="102"/>
      <w:r w:rsidRPr="000E76BB">
        <w:rPr>
          <w:rFonts w:ascii="Times New Roman" w:hAnsi="Times New Roman"/>
          <w:i/>
          <w:iCs/>
          <w:sz w:val="28"/>
          <w:szCs w:val="28"/>
        </w:rPr>
        <w:t xml:space="preserve"> </w:t>
      </w:r>
      <w:r w:rsidRPr="00382025">
        <w:rPr>
          <w:rFonts w:ascii="Times New Roman" w:hAnsi="Times New Roman"/>
          <w:sz w:val="28"/>
          <w:szCs w:val="28"/>
        </w:rPr>
        <w:t>[</w:t>
      </w:r>
      <w:r>
        <w:rPr>
          <w:rFonts w:ascii="Times New Roman" w:hAnsi="Times New Roman"/>
          <w:sz w:val="28"/>
          <w:szCs w:val="28"/>
        </w:rPr>
        <w:t>23</w:t>
      </w:r>
      <w:r w:rsidRPr="000E76BB">
        <w:rPr>
          <w:rFonts w:ascii="Times New Roman" w:hAnsi="Times New Roman"/>
          <w:sz w:val="28"/>
          <w:szCs w:val="28"/>
        </w:rPr>
        <w:t xml:space="preserve">, </w:t>
      </w:r>
      <w:r w:rsidR="00C739EF">
        <w:rPr>
          <w:rFonts w:ascii="Times New Roman" w:hAnsi="Times New Roman"/>
          <w:sz w:val="28"/>
          <w:szCs w:val="28"/>
        </w:rPr>
        <w:t>с.147</w:t>
      </w:r>
      <w:r w:rsidRPr="00382025">
        <w:rPr>
          <w:rFonts w:ascii="Times New Roman" w:hAnsi="Times New Roman"/>
          <w:sz w:val="28"/>
          <w:szCs w:val="28"/>
        </w:rPr>
        <w:t>]</w:t>
      </w:r>
      <w:r>
        <w:rPr>
          <w:rFonts w:ascii="Times New Roman" w:hAnsi="Times New Roman"/>
          <w:sz w:val="28"/>
          <w:szCs w:val="28"/>
        </w:rPr>
        <w:t>)</w:t>
      </w:r>
    </w:p>
    <w:p w14:paraId="2750B1DE" w14:textId="77777777" w:rsidR="00990276" w:rsidRDefault="00990276" w:rsidP="00990276">
      <w:pPr>
        <w:spacing w:after="0" w:line="240" w:lineRule="auto"/>
        <w:ind w:firstLine="567"/>
        <w:jc w:val="both"/>
        <w:rPr>
          <w:rFonts w:ascii="Times New Roman" w:hAnsi="Times New Roman"/>
          <w:sz w:val="28"/>
          <w:szCs w:val="28"/>
        </w:rPr>
      </w:pPr>
    </w:p>
    <w:p w14:paraId="5DC4560E" w14:textId="77777777" w:rsidR="00990276" w:rsidRPr="00DB6F5B" w:rsidRDefault="00990276" w:rsidP="00990276">
      <w:pPr>
        <w:spacing w:after="0" w:line="240" w:lineRule="auto"/>
        <w:ind w:firstLine="567"/>
        <w:jc w:val="both"/>
        <w:rPr>
          <w:rFonts w:ascii="Times New Roman" w:hAnsi="Times New Roman"/>
          <w:sz w:val="28"/>
          <w:szCs w:val="28"/>
        </w:rPr>
      </w:pPr>
      <w:r w:rsidRPr="00DB6F5B">
        <w:rPr>
          <w:rFonts w:ascii="Times New Roman" w:hAnsi="Times New Roman"/>
          <w:sz w:val="28"/>
          <w:szCs w:val="28"/>
        </w:rPr>
        <w:t>Ниже приведено описание текстурных и структурных характеристик руд месторождений Рудного Алтая. Работы выполнены по пришлифовкам и полировкам, собранным и любезно предоставленным докторанту</w:t>
      </w:r>
      <w:r>
        <w:rPr>
          <w:rFonts w:ascii="Times New Roman" w:hAnsi="Times New Roman"/>
          <w:sz w:val="28"/>
          <w:szCs w:val="28"/>
        </w:rPr>
        <w:t xml:space="preserve"> </w:t>
      </w:r>
      <w:r w:rsidRPr="00DB6F5B">
        <w:rPr>
          <w:rFonts w:ascii="Times New Roman" w:hAnsi="Times New Roman"/>
          <w:sz w:val="28"/>
          <w:szCs w:val="28"/>
        </w:rPr>
        <w:t>ведушим специалистом по геологии и металлогении полиметаллических месторождений Алтая, к.г.м.н Ганженко Г.Д.</w:t>
      </w:r>
    </w:p>
    <w:p w14:paraId="50265112" w14:textId="77777777" w:rsidR="00990276" w:rsidRPr="006C02AD" w:rsidRDefault="00990276" w:rsidP="00990276">
      <w:pPr>
        <w:spacing w:after="0" w:line="240" w:lineRule="auto"/>
        <w:ind w:firstLine="709"/>
        <w:jc w:val="both"/>
        <w:rPr>
          <w:rFonts w:ascii="Times New Roman" w:hAnsi="Times New Roman"/>
          <w:sz w:val="28"/>
          <w:szCs w:val="28"/>
        </w:rPr>
      </w:pPr>
      <w:r w:rsidRPr="006C02AD">
        <w:rPr>
          <w:rFonts w:ascii="Times New Roman" w:hAnsi="Times New Roman"/>
          <w:sz w:val="28"/>
          <w:szCs w:val="28"/>
        </w:rPr>
        <w:t xml:space="preserve">Текстурные и структурные особенности залегания руд формировались под влиянием многих факторов: седиментации, диагенеза, особенностей кристаллизации рудного вещества, последующих процессов внедрения гидротерм </w:t>
      </w:r>
      <w:r>
        <w:rPr>
          <w:rFonts w:ascii="Times New Roman" w:hAnsi="Times New Roman"/>
          <w:sz w:val="28"/>
          <w:szCs w:val="28"/>
        </w:rPr>
        <w:t>(</w:t>
      </w:r>
      <w:r w:rsidRPr="006C02AD">
        <w:rPr>
          <w:rFonts w:ascii="Times New Roman" w:hAnsi="Times New Roman"/>
          <w:sz w:val="28"/>
          <w:szCs w:val="28"/>
        </w:rPr>
        <w:t>часто взрывчатого характера</w:t>
      </w:r>
      <w:r>
        <w:rPr>
          <w:rFonts w:ascii="Times New Roman" w:hAnsi="Times New Roman"/>
          <w:sz w:val="28"/>
          <w:szCs w:val="28"/>
        </w:rPr>
        <w:t>)</w:t>
      </w:r>
      <w:r w:rsidRPr="006C02AD">
        <w:rPr>
          <w:rFonts w:ascii="Times New Roman" w:hAnsi="Times New Roman"/>
          <w:sz w:val="28"/>
          <w:szCs w:val="28"/>
        </w:rPr>
        <w:t>, последующего метасоматоза и тектони</w:t>
      </w:r>
      <w:r>
        <w:rPr>
          <w:rFonts w:ascii="Times New Roman" w:hAnsi="Times New Roman"/>
          <w:sz w:val="28"/>
          <w:szCs w:val="28"/>
        </w:rPr>
        <w:t>ческой обстановки</w:t>
      </w:r>
      <w:r w:rsidRPr="006C02AD">
        <w:rPr>
          <w:rFonts w:ascii="Times New Roman" w:hAnsi="Times New Roman"/>
          <w:sz w:val="28"/>
          <w:szCs w:val="28"/>
        </w:rPr>
        <w:t xml:space="preserve"> региона. </w:t>
      </w:r>
    </w:p>
    <w:p w14:paraId="6900EE49" w14:textId="77777777" w:rsidR="00990276" w:rsidRDefault="00990276" w:rsidP="00990276">
      <w:pPr>
        <w:spacing w:after="0" w:line="240" w:lineRule="auto"/>
        <w:ind w:firstLine="709"/>
        <w:jc w:val="both"/>
        <w:rPr>
          <w:rFonts w:ascii="Times New Roman" w:hAnsi="Times New Roman"/>
          <w:sz w:val="28"/>
          <w:szCs w:val="28"/>
        </w:rPr>
      </w:pPr>
      <w:r w:rsidRPr="006C02AD">
        <w:rPr>
          <w:rFonts w:ascii="Times New Roman" w:hAnsi="Times New Roman"/>
          <w:sz w:val="28"/>
          <w:szCs w:val="28"/>
        </w:rPr>
        <w:t xml:space="preserve">Массивные сульфидные линзы стратиформного оруденения Рудного Алтая формировались в водных бассейнах в процессе седиментации и диагенеза осадка, где отложение минеральных агрегатов происходит из истинных и </w:t>
      </w:r>
      <w:r w:rsidRPr="006C02AD">
        <w:rPr>
          <w:rFonts w:ascii="Times New Roman" w:hAnsi="Times New Roman"/>
          <w:sz w:val="28"/>
          <w:szCs w:val="28"/>
        </w:rPr>
        <w:lastRenderedPageBreak/>
        <w:t xml:space="preserve">коллоидных растворов, </w:t>
      </w:r>
      <w:r>
        <w:rPr>
          <w:rFonts w:ascii="Times New Roman" w:hAnsi="Times New Roman"/>
          <w:sz w:val="28"/>
          <w:szCs w:val="28"/>
        </w:rPr>
        <w:t xml:space="preserve">приносимых гидротермами, </w:t>
      </w:r>
      <w:r w:rsidRPr="006C02AD">
        <w:rPr>
          <w:rFonts w:ascii="Times New Roman" w:hAnsi="Times New Roman"/>
          <w:sz w:val="28"/>
          <w:szCs w:val="28"/>
        </w:rPr>
        <w:t xml:space="preserve">содержащих нередко обломочный материал. Аналогично рисунку </w:t>
      </w:r>
      <w:r>
        <w:rPr>
          <w:rFonts w:ascii="Times New Roman" w:hAnsi="Times New Roman"/>
          <w:sz w:val="28"/>
          <w:szCs w:val="28"/>
        </w:rPr>
        <w:t>5.21</w:t>
      </w:r>
      <w:r w:rsidRPr="006C02AD">
        <w:rPr>
          <w:rFonts w:ascii="Times New Roman" w:hAnsi="Times New Roman"/>
          <w:sz w:val="28"/>
          <w:szCs w:val="28"/>
        </w:rPr>
        <w:t xml:space="preserve"> здесь из растворов выпадали кластические, кристаллические и коллоидные осадки, которые в дальнейшем подвергались сложным диагенетическим изменениям</w:t>
      </w:r>
      <w:r>
        <w:rPr>
          <w:rFonts w:ascii="Times New Roman" w:hAnsi="Times New Roman"/>
          <w:sz w:val="28"/>
          <w:szCs w:val="28"/>
        </w:rPr>
        <w:t>.</w:t>
      </w:r>
      <w:r w:rsidRPr="006C02AD">
        <w:rPr>
          <w:rFonts w:ascii="Times New Roman" w:hAnsi="Times New Roman"/>
          <w:sz w:val="28"/>
          <w:szCs w:val="28"/>
        </w:rPr>
        <w:t xml:space="preserve"> </w:t>
      </w:r>
      <w:r>
        <w:rPr>
          <w:rFonts w:ascii="Times New Roman" w:hAnsi="Times New Roman"/>
          <w:sz w:val="28"/>
          <w:szCs w:val="28"/>
        </w:rPr>
        <w:t>М</w:t>
      </w:r>
      <w:r w:rsidRPr="006C02AD">
        <w:rPr>
          <w:rFonts w:ascii="Times New Roman" w:hAnsi="Times New Roman"/>
          <w:sz w:val="28"/>
          <w:szCs w:val="28"/>
        </w:rPr>
        <w:t>инеральные агрегаты, с течением времени перекристаллизовывались и переотлагались</w:t>
      </w:r>
      <w:r>
        <w:rPr>
          <w:rFonts w:ascii="Times New Roman" w:hAnsi="Times New Roman"/>
          <w:sz w:val="28"/>
          <w:szCs w:val="28"/>
        </w:rPr>
        <w:t xml:space="preserve"> при </w:t>
      </w:r>
      <w:r w:rsidRPr="00762806">
        <w:rPr>
          <w:rFonts w:ascii="Times New Roman" w:hAnsi="Times New Roman"/>
          <w:sz w:val="28"/>
          <w:szCs w:val="28"/>
        </w:rPr>
        <w:t xml:space="preserve">пульсирующем воздействии гидротерм (рисунок </w:t>
      </w:r>
      <w:r>
        <w:rPr>
          <w:rFonts w:ascii="Times New Roman" w:hAnsi="Times New Roman"/>
          <w:sz w:val="28"/>
          <w:szCs w:val="28"/>
        </w:rPr>
        <w:t>5</w:t>
      </w:r>
      <w:r w:rsidRPr="00762806">
        <w:rPr>
          <w:rFonts w:ascii="Times New Roman" w:hAnsi="Times New Roman"/>
          <w:sz w:val="28"/>
          <w:szCs w:val="28"/>
        </w:rPr>
        <w:t>.</w:t>
      </w:r>
      <w:r>
        <w:rPr>
          <w:rFonts w:ascii="Times New Roman" w:hAnsi="Times New Roman"/>
          <w:sz w:val="28"/>
          <w:szCs w:val="28"/>
        </w:rPr>
        <w:t>22</w:t>
      </w:r>
      <w:r w:rsidRPr="00762806">
        <w:rPr>
          <w:rFonts w:ascii="Times New Roman" w:hAnsi="Times New Roman"/>
          <w:sz w:val="28"/>
          <w:szCs w:val="28"/>
        </w:rPr>
        <w:t xml:space="preserve">). </w:t>
      </w:r>
    </w:p>
    <w:p w14:paraId="63C2630C" w14:textId="77777777" w:rsidR="00990276" w:rsidRPr="00762806" w:rsidRDefault="00990276" w:rsidP="00990276">
      <w:pPr>
        <w:spacing w:after="0" w:line="240" w:lineRule="auto"/>
        <w:ind w:firstLine="709"/>
        <w:jc w:val="both"/>
        <w:rPr>
          <w:rFonts w:ascii="Times New Roman" w:hAnsi="Times New Roman"/>
          <w:sz w:val="28"/>
          <w:szCs w:val="28"/>
        </w:rPr>
      </w:pPr>
    </w:p>
    <w:p w14:paraId="335EBF38" w14:textId="77777777" w:rsidR="00990276" w:rsidRPr="00762806" w:rsidRDefault="00990276" w:rsidP="00990276">
      <w:pPr>
        <w:spacing w:after="0" w:line="240" w:lineRule="auto"/>
        <w:jc w:val="center"/>
        <w:rPr>
          <w:rFonts w:ascii="Times New Roman" w:hAnsi="Times New Roman"/>
          <w:sz w:val="28"/>
          <w:szCs w:val="28"/>
        </w:rPr>
      </w:pPr>
      <w:r w:rsidRPr="00762806">
        <w:rPr>
          <w:noProof/>
          <w:lang w:eastAsia="ru-RU"/>
        </w:rPr>
        <w:drawing>
          <wp:inline distT="0" distB="0" distL="0" distR="0" wp14:anchorId="016D0343" wp14:editId="68A861A9">
            <wp:extent cx="6085123" cy="3752850"/>
            <wp:effectExtent l="0" t="0" r="0" b="0"/>
            <wp:docPr id="1042067576" name="Рисунок 1" descr="Изображение выглядит как диаграмма, рисунок, текст,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67576" name="Рисунок 1" descr="Изображение выглядит как диаграмма, рисунок, текст, зарисовка&#10;&#10;Автоматически созданное описание"/>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4614" cy="3777205"/>
                    </a:xfrm>
                    <a:prstGeom prst="rect">
                      <a:avLst/>
                    </a:prstGeom>
                    <a:noFill/>
                    <a:ln>
                      <a:noFill/>
                    </a:ln>
                  </pic:spPr>
                </pic:pic>
              </a:graphicData>
            </a:graphic>
          </wp:inline>
        </w:drawing>
      </w:r>
    </w:p>
    <w:p w14:paraId="00225290" w14:textId="77777777" w:rsidR="009E5C73" w:rsidRDefault="009E5C73" w:rsidP="00990276">
      <w:pPr>
        <w:spacing w:after="0" w:line="240" w:lineRule="auto"/>
        <w:ind w:firstLine="567"/>
        <w:jc w:val="both"/>
        <w:rPr>
          <w:rFonts w:ascii="Times New Roman" w:hAnsi="Times New Roman"/>
          <w:sz w:val="28"/>
          <w:szCs w:val="28"/>
        </w:rPr>
      </w:pPr>
    </w:p>
    <w:p w14:paraId="54DA847C" w14:textId="6B85B162" w:rsidR="00990276" w:rsidRPr="00291A9A" w:rsidRDefault="00990276" w:rsidP="009E5C73">
      <w:pPr>
        <w:spacing w:after="0" w:line="240" w:lineRule="auto"/>
        <w:ind w:firstLine="567"/>
        <w:jc w:val="center"/>
        <w:rPr>
          <w:rFonts w:ascii="Times New Roman" w:hAnsi="Times New Roman"/>
          <w:sz w:val="28"/>
          <w:szCs w:val="28"/>
        </w:rPr>
      </w:pPr>
      <w:r w:rsidRPr="00762806">
        <w:rPr>
          <w:rFonts w:ascii="Times New Roman" w:hAnsi="Times New Roman"/>
          <w:sz w:val="28"/>
          <w:szCs w:val="28"/>
        </w:rPr>
        <w:t xml:space="preserve">Рисунок </w:t>
      </w:r>
      <w:r>
        <w:rPr>
          <w:rFonts w:ascii="Times New Roman" w:hAnsi="Times New Roman"/>
          <w:sz w:val="28"/>
          <w:szCs w:val="28"/>
        </w:rPr>
        <w:t>5</w:t>
      </w:r>
      <w:r w:rsidRPr="00762806">
        <w:rPr>
          <w:rFonts w:ascii="Times New Roman" w:hAnsi="Times New Roman"/>
          <w:sz w:val="28"/>
          <w:szCs w:val="28"/>
        </w:rPr>
        <w:t>.</w:t>
      </w:r>
      <w:r>
        <w:rPr>
          <w:rFonts w:ascii="Times New Roman" w:hAnsi="Times New Roman"/>
          <w:sz w:val="28"/>
          <w:szCs w:val="28"/>
        </w:rPr>
        <w:t>22</w:t>
      </w:r>
      <w:r w:rsidRPr="00762806">
        <w:rPr>
          <w:rFonts w:ascii="Times New Roman" w:hAnsi="Times New Roman"/>
          <w:sz w:val="28"/>
          <w:szCs w:val="28"/>
        </w:rPr>
        <w:t xml:space="preserve"> – Схематическое изображение процессов рудоотложения и формирования первичных и вторичных текстур на проксимальном </w:t>
      </w:r>
      <w:r w:rsidRPr="00762806">
        <w:rPr>
          <w:rFonts w:ascii="Times New Roman" w:hAnsi="Times New Roman"/>
          <w:sz w:val="28"/>
          <w:szCs w:val="28"/>
          <w:lang w:val="en-US"/>
        </w:rPr>
        <w:t>VMS</w:t>
      </w:r>
      <w:r w:rsidRPr="00291A9A">
        <w:rPr>
          <w:rFonts w:ascii="Times New Roman" w:hAnsi="Times New Roman"/>
          <w:sz w:val="28"/>
          <w:szCs w:val="28"/>
        </w:rPr>
        <w:t xml:space="preserve"> месторождении по [23</w:t>
      </w:r>
      <w:r w:rsidR="00C739EF">
        <w:rPr>
          <w:rFonts w:ascii="Times New Roman" w:hAnsi="Times New Roman"/>
          <w:sz w:val="28"/>
          <w:szCs w:val="28"/>
        </w:rPr>
        <w:t>, с.162</w:t>
      </w:r>
      <w:r w:rsidRPr="00291A9A">
        <w:rPr>
          <w:rFonts w:ascii="Times New Roman" w:hAnsi="Times New Roman"/>
          <w:sz w:val="28"/>
          <w:szCs w:val="28"/>
        </w:rPr>
        <w:t>]</w:t>
      </w:r>
    </w:p>
    <w:p w14:paraId="5E196B47" w14:textId="77777777" w:rsidR="00990276" w:rsidRDefault="00990276" w:rsidP="00990276">
      <w:pPr>
        <w:spacing w:after="0" w:line="240" w:lineRule="auto"/>
        <w:ind w:firstLine="709"/>
        <w:jc w:val="both"/>
        <w:rPr>
          <w:rFonts w:ascii="Times New Roman" w:hAnsi="Times New Roman"/>
          <w:sz w:val="28"/>
          <w:szCs w:val="28"/>
        </w:rPr>
      </w:pPr>
    </w:p>
    <w:p w14:paraId="103561A8" w14:textId="77777777" w:rsidR="00990276" w:rsidRPr="0076280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М</w:t>
      </w:r>
      <w:r w:rsidRPr="006E0FB2">
        <w:rPr>
          <w:rFonts w:ascii="Times New Roman" w:hAnsi="Times New Roman"/>
          <w:sz w:val="28"/>
          <w:szCs w:val="28"/>
        </w:rPr>
        <w:t>инералого-геохимическая зональность рудных тел обусловлена протеканием гидротермальных процессов рудообразования.</w:t>
      </w:r>
      <w:r>
        <w:rPr>
          <w:rFonts w:ascii="Times New Roman" w:hAnsi="Times New Roman"/>
          <w:sz w:val="28"/>
          <w:szCs w:val="28"/>
        </w:rPr>
        <w:t xml:space="preserve"> </w:t>
      </w:r>
      <w:r w:rsidRPr="00762806">
        <w:rPr>
          <w:rFonts w:ascii="Times New Roman" w:hAnsi="Times New Roman"/>
          <w:sz w:val="28"/>
          <w:szCs w:val="28"/>
        </w:rPr>
        <w:t>Для первично-осадочных руд типоморфными текстурами являются – слоистые (тонкослоистая и грубослоистая) линзовидная, полосчатая, колломорфно-зональная, ленточная, массивная, оползневая, будинажа, волочения.</w:t>
      </w:r>
    </w:p>
    <w:p w14:paraId="6AF01BDB" w14:textId="77777777" w:rsidR="00990276" w:rsidRDefault="00990276" w:rsidP="00990276">
      <w:pPr>
        <w:spacing w:after="0" w:line="240" w:lineRule="auto"/>
        <w:ind w:firstLine="709"/>
        <w:jc w:val="both"/>
        <w:rPr>
          <w:rFonts w:ascii="Times New Roman" w:hAnsi="Times New Roman"/>
          <w:sz w:val="28"/>
          <w:szCs w:val="28"/>
        </w:rPr>
      </w:pPr>
      <w:r w:rsidRPr="00762806">
        <w:rPr>
          <w:rFonts w:ascii="Times New Roman" w:hAnsi="Times New Roman"/>
          <w:sz w:val="28"/>
          <w:szCs w:val="28"/>
        </w:rPr>
        <w:t xml:space="preserve">Наиболее характерны слоистые текстуры, представляющие собой частую </w:t>
      </w:r>
      <w:r w:rsidRPr="00630637">
        <w:rPr>
          <w:rFonts w:ascii="Times New Roman" w:hAnsi="Times New Roman"/>
          <w:sz w:val="28"/>
          <w:szCs w:val="28"/>
        </w:rPr>
        <w:t xml:space="preserve">перемежаемость слойков и линзовидных прослоев сульфидных минералов с алевролитами </w:t>
      </w:r>
      <w:r w:rsidRPr="00072602">
        <w:rPr>
          <w:rFonts w:ascii="Times New Roman" w:hAnsi="Times New Roman"/>
          <w:sz w:val="28"/>
          <w:szCs w:val="28"/>
        </w:rPr>
        <w:t xml:space="preserve">(рисунок </w:t>
      </w:r>
      <w:r>
        <w:rPr>
          <w:rFonts w:ascii="Times New Roman" w:hAnsi="Times New Roman"/>
          <w:sz w:val="28"/>
          <w:szCs w:val="28"/>
        </w:rPr>
        <w:t>5.23</w:t>
      </w:r>
      <w:r w:rsidRPr="00072602">
        <w:rPr>
          <w:rFonts w:ascii="Times New Roman" w:hAnsi="Times New Roman"/>
          <w:sz w:val="28"/>
          <w:szCs w:val="28"/>
        </w:rPr>
        <w:t>).</w:t>
      </w:r>
      <w:r w:rsidRPr="00630637">
        <w:rPr>
          <w:rFonts w:ascii="Times New Roman" w:hAnsi="Times New Roman"/>
          <w:sz w:val="28"/>
          <w:szCs w:val="28"/>
        </w:rPr>
        <w:t xml:space="preserve"> Ритмы </w:t>
      </w:r>
      <w:r w:rsidRPr="00762806">
        <w:rPr>
          <w:rFonts w:ascii="Times New Roman" w:hAnsi="Times New Roman"/>
          <w:sz w:val="28"/>
          <w:szCs w:val="28"/>
        </w:rPr>
        <w:t>различаются соотношением ведущих сульфидных минералов либо их размерностью.</w:t>
      </w:r>
    </w:p>
    <w:p w14:paraId="186998BF" w14:textId="77777777" w:rsidR="00990276" w:rsidRDefault="00990276" w:rsidP="00990276">
      <w:pPr>
        <w:spacing w:after="0" w:line="240" w:lineRule="auto"/>
        <w:ind w:firstLine="709"/>
        <w:jc w:val="both"/>
        <w:rPr>
          <w:rFonts w:ascii="Times New Roman" w:hAnsi="Times New Roman"/>
          <w:sz w:val="28"/>
          <w:szCs w:val="28"/>
        </w:rPr>
      </w:pPr>
    </w:p>
    <w:p w14:paraId="2615985A" w14:textId="77777777" w:rsidR="00990276" w:rsidRPr="00762806" w:rsidRDefault="00990276" w:rsidP="00990276">
      <w:pPr>
        <w:spacing w:after="0" w:line="240" w:lineRule="auto"/>
        <w:ind w:firstLine="709"/>
        <w:jc w:val="both"/>
        <w:rPr>
          <w:rFonts w:ascii="Times New Roman" w:hAnsi="Times New Roman"/>
          <w:sz w:val="28"/>
          <w:szCs w:val="28"/>
        </w:rPr>
      </w:pPr>
    </w:p>
    <w:p w14:paraId="25827AAE"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848733D" wp14:editId="7E79C346">
            <wp:extent cx="3175185" cy="1573105"/>
            <wp:effectExtent l="0" t="0" r="6350" b="8255"/>
            <wp:docPr id="20358914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9211" cy="1594917"/>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204545A6" wp14:editId="1C8DB677">
            <wp:extent cx="2894665" cy="1578014"/>
            <wp:effectExtent l="0" t="0" r="1270" b="3175"/>
            <wp:docPr id="18834822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52669" cy="1609634"/>
                    </a:xfrm>
                    <a:prstGeom prst="rect">
                      <a:avLst/>
                    </a:prstGeom>
                    <a:noFill/>
                  </pic:spPr>
                </pic:pic>
              </a:graphicData>
            </a:graphic>
          </wp:inline>
        </w:drawing>
      </w:r>
    </w:p>
    <w:p w14:paraId="19A931B7" w14:textId="77777777" w:rsidR="00990276" w:rsidRDefault="00990276" w:rsidP="00990276">
      <w:pPr>
        <w:spacing w:after="0"/>
        <w:ind w:firstLine="709"/>
        <w:jc w:val="both"/>
        <w:rPr>
          <w:rFonts w:ascii="Times New Roman" w:hAnsi="Times New Roman"/>
          <w:sz w:val="28"/>
          <w:szCs w:val="28"/>
        </w:rPr>
      </w:pPr>
    </w:p>
    <w:p w14:paraId="0AE4FE6B" w14:textId="77777777" w:rsidR="00990276" w:rsidRDefault="00990276" w:rsidP="00990276">
      <w:pPr>
        <w:spacing w:after="0"/>
        <w:jc w:val="center"/>
        <w:rPr>
          <w:rFonts w:ascii="Times New Roman" w:hAnsi="Times New Roman"/>
          <w:sz w:val="28"/>
          <w:szCs w:val="28"/>
        </w:rPr>
      </w:pPr>
      <w:r>
        <w:rPr>
          <w:noProof/>
          <w:lang w:eastAsia="ru-RU"/>
        </w:rPr>
        <w:drawing>
          <wp:inline distT="0" distB="0" distL="0" distR="0" wp14:anchorId="039DBFD0" wp14:editId="55D4341A">
            <wp:extent cx="3755186" cy="2067340"/>
            <wp:effectExtent l="0" t="0" r="0" b="9525"/>
            <wp:docPr id="653680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84429" cy="2083439"/>
                    </a:xfrm>
                    <a:prstGeom prst="rect">
                      <a:avLst/>
                    </a:prstGeom>
                    <a:noFill/>
                    <a:ln>
                      <a:noFill/>
                    </a:ln>
                  </pic:spPr>
                </pic:pic>
              </a:graphicData>
            </a:graphic>
          </wp:inline>
        </w:drawing>
      </w:r>
    </w:p>
    <w:p w14:paraId="0E01068C" w14:textId="77777777" w:rsidR="00990276" w:rsidRDefault="00990276" w:rsidP="00990276">
      <w:pPr>
        <w:spacing w:after="0" w:line="240" w:lineRule="auto"/>
        <w:jc w:val="center"/>
        <w:rPr>
          <w:rFonts w:ascii="Times New Roman" w:hAnsi="Times New Roman"/>
          <w:spacing w:val="-6"/>
          <w:sz w:val="28"/>
          <w:szCs w:val="28"/>
        </w:rPr>
      </w:pPr>
    </w:p>
    <w:p w14:paraId="5864DAC3" w14:textId="77777777" w:rsidR="00990276" w:rsidRDefault="00990276" w:rsidP="007D2674">
      <w:pPr>
        <w:spacing w:after="0" w:line="240" w:lineRule="auto"/>
        <w:jc w:val="center"/>
        <w:rPr>
          <w:rFonts w:ascii="Times New Roman" w:hAnsi="Times New Roman"/>
          <w:spacing w:val="-6"/>
          <w:sz w:val="28"/>
          <w:szCs w:val="28"/>
        </w:rPr>
      </w:pPr>
      <w:r w:rsidRPr="00072602">
        <w:rPr>
          <w:rFonts w:ascii="Times New Roman" w:hAnsi="Times New Roman"/>
          <w:spacing w:val="-6"/>
          <w:sz w:val="28"/>
          <w:szCs w:val="28"/>
        </w:rPr>
        <w:t xml:space="preserve">Рисунок </w:t>
      </w:r>
      <w:r>
        <w:rPr>
          <w:rFonts w:ascii="Times New Roman" w:hAnsi="Times New Roman"/>
          <w:spacing w:val="-6"/>
          <w:sz w:val="28"/>
          <w:szCs w:val="28"/>
        </w:rPr>
        <w:t>5</w:t>
      </w:r>
      <w:r w:rsidRPr="00072602">
        <w:rPr>
          <w:rFonts w:ascii="Times New Roman" w:hAnsi="Times New Roman"/>
          <w:spacing w:val="-6"/>
          <w:sz w:val="28"/>
          <w:szCs w:val="28"/>
        </w:rPr>
        <w:t>.2</w:t>
      </w:r>
      <w:r>
        <w:rPr>
          <w:rFonts w:ascii="Times New Roman" w:hAnsi="Times New Roman"/>
          <w:spacing w:val="-6"/>
          <w:sz w:val="28"/>
          <w:szCs w:val="28"/>
        </w:rPr>
        <w:t>3 – а</w:t>
      </w:r>
      <w:r w:rsidRPr="00D939F4">
        <w:rPr>
          <w:rFonts w:ascii="Times New Roman" w:hAnsi="Times New Roman"/>
          <w:sz w:val="28"/>
          <w:szCs w:val="28"/>
        </w:rPr>
        <w:t xml:space="preserve"> </w:t>
      </w:r>
      <w:r>
        <w:rPr>
          <w:rFonts w:ascii="Times New Roman" w:hAnsi="Times New Roman"/>
          <w:sz w:val="28"/>
          <w:szCs w:val="28"/>
        </w:rPr>
        <w:t>- с</w:t>
      </w:r>
      <w:r w:rsidRPr="0091667E">
        <w:rPr>
          <w:rFonts w:ascii="Times New Roman" w:hAnsi="Times New Roman"/>
          <w:sz w:val="28"/>
          <w:szCs w:val="28"/>
        </w:rPr>
        <w:t>лоистое залегание коломорфного пирита в гидротермально-осадочных рудах Малеевского месторождения</w:t>
      </w:r>
      <w:r>
        <w:rPr>
          <w:rFonts w:ascii="Times New Roman" w:hAnsi="Times New Roman"/>
          <w:sz w:val="28"/>
          <w:szCs w:val="28"/>
        </w:rPr>
        <w:t>;</w:t>
      </w:r>
      <w:r>
        <w:rPr>
          <w:rFonts w:ascii="Times New Roman" w:hAnsi="Times New Roman"/>
          <w:spacing w:val="-6"/>
          <w:sz w:val="28"/>
          <w:szCs w:val="28"/>
        </w:rPr>
        <w:t xml:space="preserve"> б - чередование тонкослоистых алевролитов с сульфидными слоями (Николаевское месторождение)</w:t>
      </w:r>
    </w:p>
    <w:p w14:paraId="302943A2" w14:textId="77777777" w:rsidR="00990276" w:rsidRDefault="00990276" w:rsidP="00990276">
      <w:pPr>
        <w:spacing w:after="0" w:line="240" w:lineRule="auto"/>
        <w:jc w:val="center"/>
        <w:rPr>
          <w:rFonts w:ascii="Times New Roman" w:hAnsi="Times New Roman"/>
          <w:spacing w:val="-6"/>
          <w:sz w:val="28"/>
          <w:szCs w:val="28"/>
        </w:rPr>
      </w:pPr>
    </w:p>
    <w:p w14:paraId="3A145AB2" w14:textId="77777777" w:rsidR="00990276" w:rsidRDefault="00990276" w:rsidP="00990276">
      <w:pPr>
        <w:spacing w:after="0" w:line="240" w:lineRule="auto"/>
        <w:ind w:firstLine="709"/>
        <w:jc w:val="both"/>
        <w:rPr>
          <w:rFonts w:ascii="Times New Roman" w:hAnsi="Times New Roman"/>
          <w:spacing w:val="-6"/>
          <w:sz w:val="28"/>
          <w:szCs w:val="28"/>
        </w:rPr>
      </w:pPr>
      <w:r w:rsidRPr="00976DFA">
        <w:rPr>
          <w:rFonts w:ascii="Times New Roman" w:hAnsi="Times New Roman"/>
          <w:spacing w:val="-6"/>
          <w:sz w:val="28"/>
          <w:szCs w:val="28"/>
        </w:rPr>
        <w:t>Широкое проявление в полиметаллических рудах ритмично–слоистых текстур хемогенной седиментации может свидетельствовать о том, что отложение их происходило в обстановке относительно замкнутого участка морского дна преимущественно в виде коллоидных осадков из буферных природных рассолов. Это хорошо видно на пришлифовках из рудных тел Малеевского, Артемьевского, Николаевского и др. месторожде</w:t>
      </w:r>
      <w:r w:rsidRPr="00630637">
        <w:rPr>
          <w:rFonts w:ascii="Times New Roman" w:hAnsi="Times New Roman"/>
          <w:spacing w:val="-6"/>
          <w:sz w:val="28"/>
          <w:szCs w:val="28"/>
        </w:rPr>
        <w:t>ний.</w:t>
      </w:r>
      <w:r w:rsidRPr="00976DFA">
        <w:rPr>
          <w:rFonts w:ascii="Times New Roman" w:hAnsi="Times New Roman"/>
          <w:spacing w:val="-6"/>
          <w:sz w:val="28"/>
          <w:szCs w:val="28"/>
        </w:rPr>
        <w:t xml:space="preserve"> </w:t>
      </w:r>
    </w:p>
    <w:p w14:paraId="39E82506" w14:textId="73E6E43E" w:rsidR="00990276" w:rsidRPr="00A75641" w:rsidRDefault="00990276" w:rsidP="00990276">
      <w:pPr>
        <w:spacing w:after="0" w:line="240" w:lineRule="auto"/>
        <w:ind w:firstLine="709"/>
        <w:jc w:val="both"/>
        <w:rPr>
          <w:rFonts w:ascii="Times New Roman" w:hAnsi="Times New Roman"/>
          <w:color w:val="0000FF"/>
          <w:sz w:val="28"/>
          <w:szCs w:val="28"/>
        </w:rPr>
      </w:pPr>
      <w:r w:rsidRPr="0091667E">
        <w:rPr>
          <w:rFonts w:ascii="Times New Roman" w:hAnsi="Times New Roman"/>
          <w:sz w:val="28"/>
          <w:szCs w:val="28"/>
        </w:rPr>
        <w:t xml:space="preserve">Формирование руд происходило в </w:t>
      </w:r>
      <w:r>
        <w:rPr>
          <w:rFonts w:ascii="Times New Roman" w:hAnsi="Times New Roman"/>
          <w:sz w:val="28"/>
          <w:szCs w:val="28"/>
        </w:rPr>
        <w:t xml:space="preserve">виде </w:t>
      </w:r>
      <w:r w:rsidRPr="0091667E">
        <w:rPr>
          <w:rFonts w:ascii="Times New Roman" w:hAnsi="Times New Roman"/>
          <w:sz w:val="28"/>
          <w:szCs w:val="28"/>
        </w:rPr>
        <w:t xml:space="preserve">циклического поступления гидротерм </w:t>
      </w:r>
      <w:r>
        <w:rPr>
          <w:rFonts w:ascii="Times New Roman" w:hAnsi="Times New Roman"/>
          <w:sz w:val="28"/>
          <w:szCs w:val="28"/>
        </w:rPr>
        <w:t xml:space="preserve">и отложения сульфидов меди, свинца и цинка в соответствие с </w:t>
      </w:r>
      <w:r w:rsidRPr="00207597">
        <w:rPr>
          <w:rFonts w:ascii="Times New Roman" w:hAnsi="Times New Roman"/>
          <w:sz w:val="28"/>
          <w:szCs w:val="28"/>
        </w:rPr>
        <w:t>описанной ниже зональностью (подраздел</w:t>
      </w:r>
      <w:r>
        <w:rPr>
          <w:rFonts w:ascii="Times New Roman" w:hAnsi="Times New Roman"/>
          <w:sz w:val="28"/>
          <w:szCs w:val="28"/>
        </w:rPr>
        <w:t xml:space="preserve"> </w:t>
      </w:r>
      <w:r w:rsidR="00F9611D">
        <w:rPr>
          <w:rFonts w:ascii="Times New Roman" w:hAnsi="Times New Roman"/>
          <w:sz w:val="28"/>
          <w:szCs w:val="28"/>
        </w:rPr>
        <w:t>4</w:t>
      </w:r>
      <w:r>
        <w:rPr>
          <w:rFonts w:ascii="Times New Roman" w:hAnsi="Times New Roman"/>
          <w:sz w:val="28"/>
          <w:szCs w:val="28"/>
        </w:rPr>
        <w:t xml:space="preserve">.2.4). Периодическое возникновение эксплозивного характера продвижения гидротерм стал причиной формирования рудных и породных </w:t>
      </w:r>
      <w:r w:rsidRPr="00A75641">
        <w:rPr>
          <w:rFonts w:ascii="Times New Roman" w:hAnsi="Times New Roman"/>
          <w:sz w:val="28"/>
          <w:szCs w:val="28"/>
        </w:rPr>
        <w:t xml:space="preserve">брекчий (Приложение </w:t>
      </w:r>
      <w:r w:rsidR="00F9611D" w:rsidRPr="00A75641">
        <w:rPr>
          <w:rFonts w:ascii="Times New Roman" w:hAnsi="Times New Roman"/>
          <w:sz w:val="28"/>
          <w:szCs w:val="28"/>
        </w:rPr>
        <w:t>2</w:t>
      </w:r>
      <w:r w:rsidRPr="00A75641">
        <w:rPr>
          <w:rFonts w:ascii="Times New Roman" w:hAnsi="Times New Roman"/>
          <w:sz w:val="28"/>
          <w:szCs w:val="28"/>
        </w:rPr>
        <w:t xml:space="preserve">, рисунок 13). </w:t>
      </w:r>
    </w:p>
    <w:p w14:paraId="19E1202A" w14:textId="147103BF" w:rsidR="00990276" w:rsidRPr="0091667E" w:rsidRDefault="00990276" w:rsidP="00990276">
      <w:pPr>
        <w:spacing w:after="0" w:line="240" w:lineRule="auto"/>
        <w:ind w:firstLine="709"/>
        <w:jc w:val="both"/>
        <w:rPr>
          <w:rFonts w:ascii="Times New Roman" w:hAnsi="Times New Roman"/>
          <w:sz w:val="28"/>
          <w:szCs w:val="28"/>
        </w:rPr>
      </w:pPr>
      <w:r w:rsidRPr="00A75641">
        <w:rPr>
          <w:rFonts w:ascii="Times New Roman" w:hAnsi="Times New Roman"/>
          <w:sz w:val="28"/>
          <w:szCs w:val="28"/>
        </w:rPr>
        <w:t xml:space="preserve">Брекчии подобного типа широко распространены в верхней, наиболее продуктивной части месторождений и редки в рудах глубоких горизонтов. Слоистые осадочные образования часто сохраняются в своеобразном «фартуке» (рисунок 5.24) и на значительном удалении от центральной части сульфидных залежей. Здесь также накапливаются прослои седиментационных брекчий. Так на 2-ой Риддерской залежи наглядно проявлен горизонт обвально-оползневых седиментационных брекчий рудного и нерудного состава типа осадочного меланжа. Подобная картина наблюдается и в рудах Малеевского, Артемьевского, Николаевского и др. месторождений (Приложение </w:t>
      </w:r>
      <w:r w:rsidR="00F9611D" w:rsidRPr="00A75641">
        <w:rPr>
          <w:rFonts w:ascii="Times New Roman" w:hAnsi="Times New Roman"/>
          <w:sz w:val="28"/>
          <w:szCs w:val="28"/>
        </w:rPr>
        <w:t>2</w:t>
      </w:r>
      <w:r w:rsidRPr="00A75641">
        <w:rPr>
          <w:rFonts w:ascii="Times New Roman" w:hAnsi="Times New Roman"/>
          <w:sz w:val="28"/>
          <w:szCs w:val="28"/>
        </w:rPr>
        <w:t>, рисунок 13</w:t>
      </w:r>
      <w:r w:rsidR="0059031A">
        <w:rPr>
          <w:rFonts w:ascii="Times New Roman" w:hAnsi="Times New Roman"/>
          <w:sz w:val="28"/>
          <w:szCs w:val="28"/>
        </w:rPr>
        <w:t>)</w:t>
      </w:r>
      <w:r w:rsidRPr="00A75641">
        <w:rPr>
          <w:rFonts w:ascii="Times New Roman" w:hAnsi="Times New Roman"/>
          <w:sz w:val="28"/>
          <w:szCs w:val="28"/>
        </w:rPr>
        <w:t>.</w:t>
      </w:r>
      <w:r w:rsidRPr="00D62B96">
        <w:rPr>
          <w:rFonts w:ascii="Times New Roman" w:hAnsi="Times New Roman"/>
          <w:sz w:val="28"/>
          <w:szCs w:val="28"/>
        </w:rPr>
        <w:t xml:space="preserve"> </w:t>
      </w:r>
    </w:p>
    <w:p w14:paraId="6C9B9B96" w14:textId="77777777" w:rsidR="00990276" w:rsidRDefault="00990276" w:rsidP="00990276">
      <w:pPr>
        <w:spacing w:after="0" w:line="240" w:lineRule="auto"/>
        <w:ind w:firstLine="709"/>
        <w:jc w:val="both"/>
        <w:rPr>
          <w:rFonts w:ascii="Times New Roman" w:hAnsi="Times New Roman"/>
          <w:color w:val="0000FF"/>
          <w:sz w:val="28"/>
          <w:szCs w:val="28"/>
        </w:rPr>
      </w:pPr>
    </w:p>
    <w:p w14:paraId="28ACA967" w14:textId="77777777" w:rsidR="00990276" w:rsidRDefault="00990276" w:rsidP="00990276">
      <w:pPr>
        <w:spacing w:after="0" w:line="240" w:lineRule="auto"/>
        <w:jc w:val="center"/>
        <w:rPr>
          <w:rFonts w:ascii="Times New Roman" w:hAnsi="Times New Roman"/>
          <w:color w:val="0000FF"/>
          <w:sz w:val="28"/>
          <w:szCs w:val="28"/>
        </w:rPr>
      </w:pPr>
      <w:r>
        <w:rPr>
          <w:rFonts w:ascii="Times New Roman" w:hAnsi="Times New Roman"/>
          <w:noProof/>
          <w:color w:val="0000FF"/>
          <w:sz w:val="28"/>
          <w:szCs w:val="28"/>
          <w:lang w:eastAsia="ru-RU"/>
        </w:rPr>
        <w:drawing>
          <wp:inline distT="0" distB="0" distL="0" distR="0" wp14:anchorId="48DFA35C" wp14:editId="468AD910">
            <wp:extent cx="3861010" cy="2842116"/>
            <wp:effectExtent l="0" t="0" r="0" b="0"/>
            <wp:docPr id="12994952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87973" cy="2861963"/>
                    </a:xfrm>
                    <a:prstGeom prst="rect">
                      <a:avLst/>
                    </a:prstGeom>
                    <a:noFill/>
                  </pic:spPr>
                </pic:pic>
              </a:graphicData>
            </a:graphic>
          </wp:inline>
        </w:drawing>
      </w:r>
      <w:r>
        <w:rPr>
          <w:rFonts w:ascii="Times New Roman" w:hAnsi="Times New Roman"/>
          <w:color w:val="0000FF"/>
          <w:sz w:val="28"/>
          <w:szCs w:val="28"/>
        </w:rPr>
        <w:t xml:space="preserve">  </w:t>
      </w:r>
      <w:r>
        <w:rPr>
          <w:noProof/>
          <w:lang w:eastAsia="ru-RU"/>
        </w:rPr>
        <w:drawing>
          <wp:inline distT="0" distB="0" distL="0" distR="0" wp14:anchorId="57B61014" wp14:editId="7E93C43A">
            <wp:extent cx="1777042" cy="2865053"/>
            <wp:effectExtent l="0" t="0" r="0" b="0"/>
            <wp:docPr id="18667520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93036" cy="2890840"/>
                    </a:xfrm>
                    <a:prstGeom prst="rect">
                      <a:avLst/>
                    </a:prstGeom>
                    <a:noFill/>
                    <a:ln>
                      <a:noFill/>
                    </a:ln>
                  </pic:spPr>
                </pic:pic>
              </a:graphicData>
            </a:graphic>
          </wp:inline>
        </w:drawing>
      </w:r>
    </w:p>
    <w:p w14:paraId="02EB9B14" w14:textId="77777777" w:rsidR="00990276" w:rsidRDefault="00990276" w:rsidP="00990276">
      <w:pPr>
        <w:spacing w:after="0" w:line="240" w:lineRule="auto"/>
        <w:ind w:firstLine="709"/>
        <w:jc w:val="both"/>
        <w:rPr>
          <w:rFonts w:ascii="Times New Roman" w:hAnsi="Times New Roman"/>
          <w:sz w:val="28"/>
          <w:szCs w:val="28"/>
        </w:rPr>
      </w:pPr>
    </w:p>
    <w:p w14:paraId="23A90CC2" w14:textId="77777777" w:rsidR="00990276" w:rsidRDefault="00990276" w:rsidP="009E5C73">
      <w:pPr>
        <w:spacing w:after="0" w:line="240" w:lineRule="auto"/>
        <w:ind w:firstLine="709"/>
        <w:jc w:val="center"/>
        <w:rPr>
          <w:rFonts w:ascii="Times New Roman" w:hAnsi="Times New Roman"/>
          <w:sz w:val="28"/>
          <w:szCs w:val="28"/>
        </w:rPr>
      </w:pPr>
      <w:r>
        <w:rPr>
          <w:rFonts w:ascii="Times New Roman" w:hAnsi="Times New Roman"/>
          <w:sz w:val="28"/>
          <w:szCs w:val="28"/>
        </w:rPr>
        <w:t xml:space="preserve">Рисунок 5.24 - </w:t>
      </w:r>
      <w:r w:rsidRPr="00D939F4">
        <w:rPr>
          <w:rFonts w:ascii="Times New Roman" w:hAnsi="Times New Roman"/>
          <w:sz w:val="28"/>
          <w:szCs w:val="28"/>
        </w:rPr>
        <w:t>Седиментационные брекчии с рудным цементом, Малеевское месторождение</w:t>
      </w:r>
    </w:p>
    <w:p w14:paraId="275B34B0" w14:textId="77777777" w:rsidR="00990276" w:rsidRPr="00052D1B" w:rsidRDefault="00990276" w:rsidP="00990276">
      <w:pPr>
        <w:spacing w:after="0" w:line="240" w:lineRule="auto"/>
        <w:ind w:firstLine="709"/>
        <w:jc w:val="both"/>
        <w:rPr>
          <w:rFonts w:ascii="Times New Roman" w:hAnsi="Times New Roman"/>
          <w:sz w:val="28"/>
          <w:szCs w:val="28"/>
        </w:rPr>
      </w:pPr>
    </w:p>
    <w:p w14:paraId="710115FB" w14:textId="30E1E267" w:rsidR="00990276" w:rsidRPr="0091667E" w:rsidRDefault="00990276" w:rsidP="00990276">
      <w:pPr>
        <w:spacing w:after="0" w:line="240" w:lineRule="auto"/>
        <w:ind w:firstLine="709"/>
        <w:jc w:val="both"/>
        <w:rPr>
          <w:rFonts w:ascii="Times New Roman" w:hAnsi="Times New Roman"/>
          <w:sz w:val="28"/>
          <w:szCs w:val="28"/>
        </w:rPr>
      </w:pPr>
      <w:r w:rsidRPr="0091667E">
        <w:rPr>
          <w:rFonts w:ascii="Times New Roman" w:hAnsi="Times New Roman"/>
          <w:sz w:val="28"/>
          <w:szCs w:val="28"/>
        </w:rPr>
        <w:t>Иногда даже в одном образце наблюдается смена колломорфных разностей раскристаллизованными, а затем брекчиевидными и прожилково подобным</w:t>
      </w:r>
      <w:r w:rsidRPr="005E2D5F">
        <w:rPr>
          <w:rFonts w:ascii="Times New Roman" w:hAnsi="Times New Roman"/>
          <w:sz w:val="28"/>
          <w:szCs w:val="28"/>
        </w:rPr>
        <w:t>и.</w:t>
      </w:r>
      <w:r w:rsidRPr="0091667E">
        <w:rPr>
          <w:rFonts w:ascii="Times New Roman" w:hAnsi="Times New Roman"/>
          <w:sz w:val="28"/>
          <w:szCs w:val="28"/>
        </w:rPr>
        <w:t xml:space="preserve"> </w:t>
      </w:r>
      <w:r>
        <w:rPr>
          <w:rFonts w:ascii="Times New Roman" w:hAnsi="Times New Roman"/>
          <w:sz w:val="28"/>
          <w:szCs w:val="28"/>
        </w:rPr>
        <w:t>К</w:t>
      </w:r>
      <w:r w:rsidRPr="0091667E">
        <w:rPr>
          <w:rFonts w:ascii="Times New Roman" w:hAnsi="Times New Roman"/>
          <w:sz w:val="28"/>
          <w:szCs w:val="28"/>
        </w:rPr>
        <w:t>олломорфные обособления характерны для дисульфидов железа, а кристаллические – для халькопирита и галенита. Всё это свидетельствует о близкой по времени коагуляции и раскристаллизации вещества из одних и тех же гелей</w:t>
      </w:r>
      <w:r w:rsidRPr="0091667E">
        <w:rPr>
          <w:rFonts w:ascii="Times New Roman" w:hAnsi="Times New Roman"/>
          <w:color w:val="4472C4" w:themeColor="accent1"/>
          <w:sz w:val="28"/>
          <w:szCs w:val="28"/>
        </w:rPr>
        <w:t xml:space="preserve">. </w:t>
      </w:r>
      <w:r>
        <w:rPr>
          <w:rFonts w:ascii="Times New Roman" w:hAnsi="Times New Roman"/>
          <w:sz w:val="28"/>
          <w:szCs w:val="28"/>
        </w:rPr>
        <w:t>При этом,</w:t>
      </w:r>
      <w:r w:rsidRPr="0091667E">
        <w:rPr>
          <w:rFonts w:ascii="Times New Roman" w:hAnsi="Times New Roman"/>
          <w:sz w:val="28"/>
          <w:szCs w:val="28"/>
        </w:rPr>
        <w:t xml:space="preserve"> первым обычно кристаллизуется халькопирит, затем блеклые руды, сфалерит и галенит</w:t>
      </w:r>
      <w:r>
        <w:rPr>
          <w:rFonts w:ascii="Times New Roman" w:hAnsi="Times New Roman"/>
          <w:sz w:val="28"/>
          <w:szCs w:val="28"/>
        </w:rPr>
        <w:t xml:space="preserve"> (рисунок 5.25</w:t>
      </w:r>
      <w:r w:rsidRPr="0059031A">
        <w:rPr>
          <w:rFonts w:ascii="Times New Roman" w:hAnsi="Times New Roman"/>
          <w:sz w:val="28"/>
          <w:szCs w:val="28"/>
        </w:rPr>
        <w:t xml:space="preserve">) (Приложение </w:t>
      </w:r>
      <w:r w:rsidR="009E5C73" w:rsidRPr="0059031A">
        <w:rPr>
          <w:rFonts w:ascii="Times New Roman" w:hAnsi="Times New Roman"/>
          <w:sz w:val="28"/>
          <w:szCs w:val="28"/>
        </w:rPr>
        <w:t>2</w:t>
      </w:r>
      <w:r w:rsidRPr="0059031A">
        <w:rPr>
          <w:rFonts w:ascii="Times New Roman" w:hAnsi="Times New Roman"/>
          <w:sz w:val="28"/>
          <w:szCs w:val="28"/>
        </w:rPr>
        <w:t xml:space="preserve">, рисунки </w:t>
      </w:r>
      <w:r w:rsidR="0059031A" w:rsidRPr="0059031A">
        <w:rPr>
          <w:rFonts w:ascii="Times New Roman" w:hAnsi="Times New Roman"/>
          <w:sz w:val="28"/>
          <w:szCs w:val="28"/>
        </w:rPr>
        <w:t>8, 9</w:t>
      </w:r>
      <w:r w:rsidRPr="0059031A">
        <w:rPr>
          <w:rFonts w:ascii="Times New Roman" w:hAnsi="Times New Roman"/>
          <w:sz w:val="28"/>
          <w:szCs w:val="28"/>
        </w:rPr>
        <w:t>).</w:t>
      </w:r>
    </w:p>
    <w:p w14:paraId="51B53A6A" w14:textId="77777777" w:rsidR="00990276" w:rsidRDefault="00990276" w:rsidP="00990276">
      <w:pPr>
        <w:spacing w:after="0" w:line="240" w:lineRule="auto"/>
        <w:ind w:firstLine="709"/>
        <w:jc w:val="both"/>
        <w:rPr>
          <w:rFonts w:ascii="Times New Roman" w:hAnsi="Times New Roman"/>
          <w:sz w:val="28"/>
          <w:szCs w:val="28"/>
        </w:rPr>
      </w:pPr>
      <w:r w:rsidRPr="00D939F4">
        <w:rPr>
          <w:rFonts w:ascii="Times New Roman" w:hAnsi="Times New Roman"/>
          <w:sz w:val="28"/>
          <w:szCs w:val="28"/>
        </w:rPr>
        <w:t>Типоморфными структурами в этих отложениях являются коломорфные, концентрически-зональные, радиально-лучистые, глобулярные, гроздевидные, моховидные, порфировые, скелетные, эмульсионные</w:t>
      </w:r>
      <w:r>
        <w:rPr>
          <w:rFonts w:ascii="Times New Roman" w:hAnsi="Times New Roman"/>
          <w:sz w:val="28"/>
          <w:szCs w:val="28"/>
        </w:rPr>
        <w:t xml:space="preserve">. </w:t>
      </w:r>
      <w:r w:rsidRPr="00D939F4">
        <w:rPr>
          <w:rFonts w:ascii="Times New Roman" w:hAnsi="Times New Roman"/>
          <w:sz w:val="28"/>
          <w:szCs w:val="28"/>
        </w:rPr>
        <w:t xml:space="preserve">В результате перегруппировки рудного вещества при диагенезе образуются также конкреционные структуры, характеризующиеся наличием сульфидных конкреций во вмещающей рудной и нерудной массе. В этом случае нередко возникают трещинки синерезиса, заполняемые высвобождающимся веществом, часто того же состава. В полузатвердевшем геле также происходит очищение минералов от посторонних примесей, которые обособляются в виде эмульсии, прожилков, оторочек, гнездовых скоплений и отдельных индивидов. </w:t>
      </w:r>
    </w:p>
    <w:p w14:paraId="308ED4A4" w14:textId="77777777" w:rsidR="00990276" w:rsidRDefault="00990276" w:rsidP="00990276">
      <w:pPr>
        <w:spacing w:after="0" w:line="240" w:lineRule="auto"/>
        <w:ind w:firstLine="709"/>
        <w:jc w:val="both"/>
        <w:rPr>
          <w:rFonts w:ascii="Times New Roman" w:hAnsi="Times New Roman"/>
          <w:sz w:val="28"/>
          <w:szCs w:val="28"/>
        </w:rPr>
      </w:pPr>
      <w:r w:rsidRPr="00D939F4">
        <w:rPr>
          <w:rFonts w:ascii="Times New Roman" w:hAnsi="Times New Roman"/>
          <w:sz w:val="28"/>
          <w:szCs w:val="28"/>
        </w:rPr>
        <w:t>Процесс рудообразования характеризовался ритмично-пульсационным поступлением металлоносных растворов из гидротермального канала внутрь проксимальной сульфидной линзы, поэтому сульфиды ранних генераций часто подвергались замещению и интрарудной перекристаллизации. В центральной части сульфидной залежи за счет перераспределения вещества сульфидов и заполнения ими пустот и трещин часто образуются сплошные массивные руды</w:t>
      </w:r>
    </w:p>
    <w:p w14:paraId="72807323" w14:textId="77777777" w:rsidR="00990276" w:rsidRDefault="00990276" w:rsidP="00990276">
      <w:pPr>
        <w:spacing w:after="0" w:line="240" w:lineRule="auto"/>
        <w:ind w:firstLine="709"/>
        <w:jc w:val="both"/>
        <w:rPr>
          <w:rFonts w:ascii="Times New Roman" w:hAnsi="Times New Roman"/>
          <w:sz w:val="28"/>
          <w:szCs w:val="28"/>
        </w:rPr>
      </w:pPr>
    </w:p>
    <w:p w14:paraId="44CE0492"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а. </w:t>
      </w:r>
      <w:r>
        <w:rPr>
          <w:rFonts w:ascii="Times New Roman" w:hAnsi="Times New Roman"/>
          <w:noProof/>
          <w:sz w:val="28"/>
          <w:szCs w:val="28"/>
          <w:lang w:eastAsia="ru-RU"/>
        </w:rPr>
        <w:drawing>
          <wp:inline distT="0" distB="0" distL="0" distR="0" wp14:anchorId="05DBD3AB" wp14:editId="5D53FE7E">
            <wp:extent cx="2728570" cy="2160117"/>
            <wp:effectExtent l="0" t="0" r="0" b="0"/>
            <wp:docPr id="15755597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4494" cy="2172723"/>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7A570A87" wp14:editId="783BC650">
            <wp:extent cx="3116276" cy="2152255"/>
            <wp:effectExtent l="0" t="0" r="8255" b="635"/>
            <wp:docPr id="9427619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42389" cy="2170290"/>
                    </a:xfrm>
                    <a:prstGeom prst="rect">
                      <a:avLst/>
                    </a:prstGeom>
                    <a:noFill/>
                  </pic:spPr>
                </pic:pic>
              </a:graphicData>
            </a:graphic>
          </wp:inline>
        </w:drawing>
      </w:r>
    </w:p>
    <w:p w14:paraId="2E921C72" w14:textId="77777777" w:rsidR="00990276" w:rsidRDefault="00990276" w:rsidP="00990276">
      <w:pPr>
        <w:spacing w:after="0" w:line="240" w:lineRule="auto"/>
        <w:ind w:firstLine="709"/>
        <w:jc w:val="both"/>
        <w:rPr>
          <w:rFonts w:ascii="Times New Roman" w:hAnsi="Times New Roman"/>
          <w:sz w:val="28"/>
          <w:szCs w:val="28"/>
        </w:rPr>
      </w:pPr>
    </w:p>
    <w:p w14:paraId="365A1F3A"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sz w:val="28"/>
          <w:szCs w:val="28"/>
        </w:rPr>
        <w:t xml:space="preserve">б. </w:t>
      </w:r>
      <w:r>
        <w:rPr>
          <w:rFonts w:ascii="Times New Roman" w:hAnsi="Times New Roman"/>
          <w:noProof/>
          <w:sz w:val="28"/>
          <w:szCs w:val="28"/>
          <w:lang w:eastAsia="ru-RU"/>
        </w:rPr>
        <w:drawing>
          <wp:inline distT="0" distB="0" distL="0" distR="0" wp14:anchorId="2833F336" wp14:editId="6C0613BD">
            <wp:extent cx="2735885" cy="2172615"/>
            <wp:effectExtent l="0" t="0" r="7620" b="0"/>
            <wp:docPr id="14043473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2584" cy="2177935"/>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4030318C" wp14:editId="13E99351">
            <wp:extent cx="3041403" cy="2163114"/>
            <wp:effectExtent l="0" t="0" r="6985" b="8890"/>
            <wp:docPr id="20171341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4930" cy="2172734"/>
                    </a:xfrm>
                    <a:prstGeom prst="rect">
                      <a:avLst/>
                    </a:prstGeom>
                    <a:noFill/>
                  </pic:spPr>
                </pic:pic>
              </a:graphicData>
            </a:graphic>
          </wp:inline>
        </w:drawing>
      </w:r>
    </w:p>
    <w:p w14:paraId="3A6CB76E" w14:textId="77777777" w:rsidR="00990276" w:rsidRDefault="00990276" w:rsidP="00990276">
      <w:pPr>
        <w:spacing w:after="0" w:line="240" w:lineRule="auto"/>
        <w:ind w:firstLine="709"/>
        <w:jc w:val="center"/>
        <w:rPr>
          <w:rFonts w:ascii="Times New Roman" w:hAnsi="Times New Roman"/>
          <w:sz w:val="28"/>
          <w:szCs w:val="28"/>
        </w:rPr>
      </w:pPr>
      <w:r>
        <w:rPr>
          <w:rFonts w:ascii="Times New Roman" w:hAnsi="Times New Roman"/>
          <w:sz w:val="28"/>
          <w:szCs w:val="28"/>
        </w:rPr>
        <w:t>а – Малеевское месторождение; б - Артемьевское</w:t>
      </w:r>
      <w:r w:rsidRPr="00EE1285">
        <w:rPr>
          <w:rFonts w:ascii="Times New Roman" w:hAnsi="Times New Roman"/>
          <w:sz w:val="28"/>
          <w:szCs w:val="28"/>
        </w:rPr>
        <w:t xml:space="preserve"> </w:t>
      </w:r>
      <w:r>
        <w:rPr>
          <w:rFonts w:ascii="Times New Roman" w:hAnsi="Times New Roman"/>
          <w:sz w:val="28"/>
          <w:szCs w:val="28"/>
        </w:rPr>
        <w:t>месторождение</w:t>
      </w:r>
    </w:p>
    <w:p w14:paraId="77C5DC1C" w14:textId="77777777" w:rsidR="00990276" w:rsidRDefault="00990276" w:rsidP="00990276">
      <w:pPr>
        <w:spacing w:after="0" w:line="240" w:lineRule="auto"/>
        <w:ind w:firstLine="709"/>
        <w:jc w:val="both"/>
        <w:rPr>
          <w:rFonts w:ascii="Times New Roman" w:hAnsi="Times New Roman"/>
          <w:sz w:val="28"/>
          <w:szCs w:val="28"/>
        </w:rPr>
      </w:pPr>
    </w:p>
    <w:p w14:paraId="7C9A269D" w14:textId="7BE18609" w:rsidR="00990276" w:rsidRDefault="00990276" w:rsidP="00257A59">
      <w:pPr>
        <w:spacing w:after="0" w:line="240" w:lineRule="auto"/>
        <w:ind w:firstLine="709"/>
        <w:jc w:val="center"/>
        <w:rPr>
          <w:rFonts w:ascii="Times New Roman" w:hAnsi="Times New Roman"/>
          <w:sz w:val="28"/>
          <w:szCs w:val="28"/>
        </w:rPr>
      </w:pPr>
      <w:r>
        <w:rPr>
          <w:rFonts w:ascii="Times New Roman" w:hAnsi="Times New Roman"/>
          <w:sz w:val="28"/>
          <w:szCs w:val="28"/>
        </w:rPr>
        <w:t>Рисунок 5.25 – Сплошные линзовидные-полосчатые структуры медноколчеданных руд</w:t>
      </w:r>
    </w:p>
    <w:p w14:paraId="40C84C65" w14:textId="77777777" w:rsidR="00990276" w:rsidRDefault="00990276" w:rsidP="00990276">
      <w:pPr>
        <w:spacing w:after="0" w:line="240" w:lineRule="auto"/>
        <w:ind w:firstLine="709"/>
        <w:jc w:val="both"/>
        <w:rPr>
          <w:rFonts w:ascii="Times New Roman" w:hAnsi="Times New Roman"/>
          <w:sz w:val="28"/>
          <w:szCs w:val="28"/>
        </w:rPr>
      </w:pPr>
    </w:p>
    <w:p w14:paraId="5F27A62A" w14:textId="0606C15E" w:rsidR="00990276" w:rsidRPr="00762806" w:rsidRDefault="00990276" w:rsidP="00990276">
      <w:pPr>
        <w:spacing w:after="0" w:line="240" w:lineRule="auto"/>
        <w:ind w:firstLine="709"/>
        <w:jc w:val="both"/>
        <w:rPr>
          <w:rFonts w:ascii="Times New Roman" w:hAnsi="Times New Roman"/>
          <w:sz w:val="28"/>
          <w:szCs w:val="28"/>
        </w:rPr>
      </w:pPr>
      <w:r w:rsidRPr="00D939F4">
        <w:rPr>
          <w:rFonts w:ascii="Times New Roman" w:hAnsi="Times New Roman"/>
          <w:sz w:val="28"/>
          <w:szCs w:val="28"/>
        </w:rPr>
        <w:t xml:space="preserve">В процессе рудоотложения и на его завершающей стадии, на ряде месторождений, произошла активизация тектонической обстановки в регионе и часть ранее сформированных синформных рудных тел была разрушена с переотложением их в горизонте консидиментационных «мусорных» брекчий </w:t>
      </w:r>
      <w:r w:rsidRPr="0059031A">
        <w:rPr>
          <w:rFonts w:ascii="Times New Roman" w:hAnsi="Times New Roman"/>
          <w:sz w:val="28"/>
          <w:szCs w:val="28"/>
        </w:rPr>
        <w:t xml:space="preserve">(Приложение </w:t>
      </w:r>
      <w:r w:rsidR="00257A59" w:rsidRPr="0059031A">
        <w:rPr>
          <w:rFonts w:ascii="Times New Roman" w:hAnsi="Times New Roman"/>
          <w:sz w:val="28"/>
          <w:szCs w:val="28"/>
        </w:rPr>
        <w:t>2</w:t>
      </w:r>
      <w:r w:rsidRPr="0059031A">
        <w:rPr>
          <w:rFonts w:ascii="Times New Roman" w:hAnsi="Times New Roman"/>
          <w:sz w:val="28"/>
          <w:szCs w:val="28"/>
        </w:rPr>
        <w:t xml:space="preserve">, рисунки </w:t>
      </w:r>
      <w:r w:rsidR="006B032E">
        <w:rPr>
          <w:rFonts w:ascii="Times New Roman" w:hAnsi="Times New Roman"/>
          <w:sz w:val="28"/>
          <w:szCs w:val="28"/>
        </w:rPr>
        <w:t>11,13,18</w:t>
      </w:r>
      <w:r w:rsidRPr="0059031A">
        <w:rPr>
          <w:rFonts w:ascii="Times New Roman" w:hAnsi="Times New Roman"/>
          <w:sz w:val="28"/>
          <w:szCs w:val="28"/>
        </w:rPr>
        <w:t>).</w:t>
      </w:r>
      <w:r w:rsidRPr="00762806">
        <w:rPr>
          <w:rFonts w:ascii="Times New Roman" w:hAnsi="Times New Roman"/>
          <w:sz w:val="28"/>
          <w:szCs w:val="28"/>
        </w:rPr>
        <w:t xml:space="preserve"> </w:t>
      </w:r>
    </w:p>
    <w:p w14:paraId="0F1E938B" w14:textId="77777777" w:rsidR="00990276" w:rsidRDefault="00990276" w:rsidP="00990276">
      <w:pPr>
        <w:spacing w:after="0" w:line="240" w:lineRule="auto"/>
        <w:ind w:firstLine="709"/>
        <w:jc w:val="both"/>
        <w:rPr>
          <w:rFonts w:ascii="Times New Roman" w:hAnsi="Times New Roman"/>
          <w:sz w:val="28"/>
          <w:szCs w:val="28"/>
        </w:rPr>
      </w:pPr>
      <w:r w:rsidRPr="00762806">
        <w:rPr>
          <w:rFonts w:ascii="Times New Roman" w:hAnsi="Times New Roman"/>
          <w:sz w:val="28"/>
          <w:szCs w:val="28"/>
        </w:rPr>
        <w:t xml:space="preserve">Длительный прерывно–пульсационный процесс диагенеза и регионального метаморфизма, отвечающего низким степеням зеленосланцевой фации, обусловил последующее преобразование руд. </w:t>
      </w:r>
    </w:p>
    <w:p w14:paraId="230EFFC2" w14:textId="77777777" w:rsidR="00990276" w:rsidRDefault="00990276" w:rsidP="00990276">
      <w:pPr>
        <w:spacing w:after="0" w:line="240" w:lineRule="auto"/>
        <w:ind w:firstLine="709"/>
        <w:jc w:val="both"/>
        <w:rPr>
          <w:rFonts w:ascii="Times New Roman" w:hAnsi="Times New Roman"/>
          <w:sz w:val="28"/>
          <w:szCs w:val="28"/>
        </w:rPr>
      </w:pPr>
      <w:r w:rsidRPr="00D50561">
        <w:rPr>
          <w:rFonts w:ascii="Times New Roman" w:hAnsi="Times New Roman"/>
          <w:sz w:val="28"/>
          <w:szCs w:val="28"/>
        </w:rPr>
        <w:t xml:space="preserve">На рудном Алтае выделяют несколько типов оруденения по степени метаморфических преобразований. К группе слабоизмененных, пологоскладчатых (Д.И. Старостин, Д.Р. Сакия, 2012 ) относят Сугатовское, Золотушинское (Прииртышье), Риддер-Сокольного (Лениногорский рудный район) Рубцовское (Рубцовско-Змеиногорский рудный район, Россия); средне-деформированным относят руды Камышинского, Артемьевского, Николаевского, Орловского (Прииртышье), Змеиногорское, Корбалихинское, Семеновское (Рубцовско-Змеиногорский рудный район, Россия), Малеевское, Богатыревское, Зыряновское, Греховское (Зыряновский рудный район); к </w:t>
      </w:r>
      <w:r w:rsidRPr="00D50561">
        <w:rPr>
          <w:rFonts w:ascii="Times New Roman" w:hAnsi="Times New Roman"/>
          <w:sz w:val="28"/>
          <w:szCs w:val="28"/>
        </w:rPr>
        <w:lastRenderedPageBreak/>
        <w:t xml:space="preserve">сильно-метаморфизованным в зонах смятия относятся месторождения Стрежановское, Белоусовское, Березовское, Иртышское (Прииртышье) и группа месторождений Лениногорского рудного района – </w:t>
      </w:r>
      <w:r>
        <w:rPr>
          <w:rFonts w:ascii="Times New Roman" w:hAnsi="Times New Roman"/>
          <w:sz w:val="28"/>
          <w:szCs w:val="28"/>
        </w:rPr>
        <w:t>Т</w:t>
      </w:r>
      <w:r w:rsidRPr="00D50561">
        <w:rPr>
          <w:rFonts w:ascii="Times New Roman" w:hAnsi="Times New Roman"/>
          <w:sz w:val="28"/>
          <w:szCs w:val="28"/>
        </w:rPr>
        <w:t xml:space="preserve">ишинское, Шубинское и др. </w:t>
      </w:r>
      <w:r w:rsidRPr="00443E4A">
        <w:rPr>
          <w:rFonts w:ascii="Times New Roman" w:hAnsi="Times New Roman"/>
          <w:sz w:val="28"/>
          <w:szCs w:val="28"/>
        </w:rPr>
        <w:t>(</w:t>
      </w:r>
      <w:r>
        <w:rPr>
          <w:rFonts w:ascii="Times New Roman" w:hAnsi="Times New Roman"/>
          <w:sz w:val="28"/>
          <w:szCs w:val="28"/>
        </w:rPr>
        <w:t xml:space="preserve">А.К. Каюпов и др, 1977; И.В. Викентьев, 2004; </w:t>
      </w:r>
      <w:r w:rsidRPr="00443E4A">
        <w:rPr>
          <w:rFonts w:ascii="Times New Roman" w:hAnsi="Times New Roman"/>
          <w:sz w:val="28"/>
          <w:szCs w:val="28"/>
        </w:rPr>
        <w:t>И.В. Гаськов, 2015</w:t>
      </w:r>
      <w:r>
        <w:rPr>
          <w:rFonts w:ascii="Times New Roman" w:hAnsi="Times New Roman"/>
          <w:sz w:val="28"/>
          <w:szCs w:val="28"/>
        </w:rPr>
        <w:t xml:space="preserve"> и др.</w:t>
      </w:r>
      <w:r w:rsidRPr="00443E4A">
        <w:rPr>
          <w:rFonts w:ascii="Times New Roman" w:hAnsi="Times New Roman"/>
          <w:sz w:val="28"/>
          <w:szCs w:val="28"/>
        </w:rPr>
        <w:t>) [</w:t>
      </w:r>
      <w:r>
        <w:rPr>
          <w:rFonts w:ascii="Times New Roman" w:hAnsi="Times New Roman"/>
          <w:sz w:val="28"/>
          <w:szCs w:val="28"/>
        </w:rPr>
        <w:t xml:space="preserve">5, </w:t>
      </w:r>
      <w:r w:rsidRPr="00443E4A">
        <w:rPr>
          <w:rFonts w:ascii="Times New Roman" w:hAnsi="Times New Roman"/>
          <w:sz w:val="28"/>
          <w:szCs w:val="28"/>
        </w:rPr>
        <w:t xml:space="preserve">9, </w:t>
      </w:r>
      <w:r>
        <w:rPr>
          <w:rFonts w:ascii="Times New Roman" w:hAnsi="Times New Roman"/>
          <w:sz w:val="28"/>
          <w:szCs w:val="28"/>
        </w:rPr>
        <w:t xml:space="preserve">31, </w:t>
      </w:r>
      <w:r w:rsidRPr="00443E4A">
        <w:rPr>
          <w:rFonts w:ascii="Times New Roman" w:hAnsi="Times New Roman"/>
          <w:sz w:val="28"/>
          <w:szCs w:val="28"/>
        </w:rPr>
        <w:t>83].</w:t>
      </w:r>
      <w:r w:rsidRPr="00D50561">
        <w:rPr>
          <w:rFonts w:ascii="Times New Roman" w:hAnsi="Times New Roman"/>
          <w:sz w:val="28"/>
          <w:szCs w:val="28"/>
        </w:rPr>
        <w:t xml:space="preserve"> Выразилось метаморфические изменения в незначительном колебании</w:t>
      </w:r>
      <w:r>
        <w:rPr>
          <w:rFonts w:ascii="Times New Roman" w:hAnsi="Times New Roman"/>
          <w:sz w:val="28"/>
          <w:szCs w:val="28"/>
        </w:rPr>
        <w:t xml:space="preserve"> </w:t>
      </w:r>
      <w:r w:rsidRPr="006E0FB2">
        <w:rPr>
          <w:rFonts w:ascii="Times New Roman" w:hAnsi="Times New Roman"/>
          <w:sz w:val="28"/>
          <w:szCs w:val="28"/>
        </w:rPr>
        <w:t>валового состава руд, перераспределении рудных и нерудных компонентов, в пределах первичных морфологических очертаний рудных тел.</w:t>
      </w:r>
    </w:p>
    <w:p w14:paraId="11767B2A" w14:textId="77777777" w:rsidR="00990276" w:rsidRDefault="00990276" w:rsidP="00990276">
      <w:pPr>
        <w:spacing w:after="0" w:line="240" w:lineRule="auto"/>
        <w:ind w:firstLine="709"/>
        <w:jc w:val="both"/>
        <w:rPr>
          <w:rFonts w:ascii="Times New Roman" w:hAnsi="Times New Roman"/>
          <w:sz w:val="28"/>
          <w:szCs w:val="28"/>
        </w:rPr>
      </w:pPr>
    </w:p>
    <w:p w14:paraId="095FAAE4"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2C53A89" wp14:editId="63633E68">
            <wp:extent cx="2927733" cy="1663985"/>
            <wp:effectExtent l="0" t="0" r="6350" b="0"/>
            <wp:docPr id="6248987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58918" cy="1681709"/>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715E152A" wp14:editId="415EE6FE">
            <wp:extent cx="3077622" cy="1659226"/>
            <wp:effectExtent l="0" t="0" r="0" b="0"/>
            <wp:docPr id="7500012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15614" cy="1679708"/>
                    </a:xfrm>
                    <a:prstGeom prst="rect">
                      <a:avLst/>
                    </a:prstGeom>
                    <a:noFill/>
                  </pic:spPr>
                </pic:pic>
              </a:graphicData>
            </a:graphic>
          </wp:inline>
        </w:drawing>
      </w:r>
    </w:p>
    <w:p w14:paraId="362B9BE2" w14:textId="77777777" w:rsidR="00990276" w:rsidRDefault="00990276" w:rsidP="00990276">
      <w:pPr>
        <w:spacing w:after="0" w:line="240" w:lineRule="auto"/>
        <w:ind w:firstLine="709"/>
        <w:jc w:val="both"/>
        <w:rPr>
          <w:rFonts w:ascii="Times New Roman" w:hAnsi="Times New Roman"/>
          <w:sz w:val="28"/>
          <w:szCs w:val="28"/>
        </w:rPr>
      </w:pPr>
    </w:p>
    <w:p w14:paraId="420809A3"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70D06621" wp14:editId="05EAE140">
            <wp:extent cx="3135086" cy="1747157"/>
            <wp:effectExtent l="0" t="0" r="8255" b="5715"/>
            <wp:docPr id="11314629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52927" cy="1757100"/>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1ECFFF09" wp14:editId="2C77CB3F">
            <wp:extent cx="2869321" cy="1756354"/>
            <wp:effectExtent l="0" t="0" r="7620" b="0"/>
            <wp:docPr id="11218963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96645" cy="1773080"/>
                    </a:xfrm>
                    <a:prstGeom prst="rect">
                      <a:avLst/>
                    </a:prstGeom>
                    <a:noFill/>
                  </pic:spPr>
                </pic:pic>
              </a:graphicData>
            </a:graphic>
          </wp:inline>
        </w:drawing>
      </w:r>
    </w:p>
    <w:p w14:paraId="49669891" w14:textId="77777777" w:rsidR="00990276" w:rsidRDefault="00990276" w:rsidP="00990276">
      <w:pPr>
        <w:spacing w:after="0" w:line="240" w:lineRule="auto"/>
        <w:ind w:firstLine="709"/>
        <w:jc w:val="both"/>
        <w:rPr>
          <w:rFonts w:ascii="Times New Roman" w:hAnsi="Times New Roman"/>
          <w:sz w:val="28"/>
          <w:szCs w:val="28"/>
        </w:rPr>
      </w:pPr>
    </w:p>
    <w:p w14:paraId="7FF7D128" w14:textId="77777777" w:rsidR="00990276" w:rsidRPr="006E0FB2" w:rsidRDefault="00990276" w:rsidP="00F9611D">
      <w:pPr>
        <w:spacing w:after="0" w:line="240" w:lineRule="auto"/>
        <w:ind w:firstLine="709"/>
        <w:jc w:val="center"/>
        <w:rPr>
          <w:rFonts w:ascii="Times New Roman" w:hAnsi="Times New Roman"/>
          <w:color w:val="0000FF"/>
          <w:sz w:val="28"/>
          <w:szCs w:val="28"/>
        </w:rPr>
      </w:pPr>
      <w:r w:rsidRPr="008F10A3">
        <w:rPr>
          <w:rFonts w:ascii="Times New Roman" w:hAnsi="Times New Roman"/>
          <w:sz w:val="28"/>
          <w:szCs w:val="28"/>
        </w:rPr>
        <w:t xml:space="preserve">Рисунок </w:t>
      </w:r>
      <w:r>
        <w:rPr>
          <w:rFonts w:ascii="Times New Roman" w:hAnsi="Times New Roman"/>
          <w:sz w:val="28"/>
          <w:szCs w:val="28"/>
        </w:rPr>
        <w:t>5</w:t>
      </w:r>
      <w:r w:rsidRPr="008F10A3">
        <w:rPr>
          <w:rFonts w:ascii="Times New Roman" w:hAnsi="Times New Roman"/>
          <w:sz w:val="28"/>
          <w:szCs w:val="28"/>
        </w:rPr>
        <w:t>.2</w:t>
      </w:r>
      <w:r>
        <w:rPr>
          <w:rFonts w:ascii="Times New Roman" w:hAnsi="Times New Roman"/>
          <w:sz w:val="28"/>
          <w:szCs w:val="28"/>
        </w:rPr>
        <w:t>6</w:t>
      </w:r>
      <w:r w:rsidRPr="008F10A3">
        <w:rPr>
          <w:rFonts w:ascii="Times New Roman" w:hAnsi="Times New Roman"/>
          <w:sz w:val="28"/>
          <w:szCs w:val="28"/>
        </w:rPr>
        <w:t xml:space="preserve"> –</w:t>
      </w:r>
      <w:r w:rsidRPr="00D50561">
        <w:rPr>
          <w:rFonts w:ascii="Times New Roman" w:hAnsi="Times New Roman"/>
          <w:sz w:val="28"/>
          <w:szCs w:val="28"/>
        </w:rPr>
        <w:t xml:space="preserve"> Метаморфизованные руды Малеевского месторождения</w:t>
      </w:r>
    </w:p>
    <w:p w14:paraId="611FED9B" w14:textId="77777777" w:rsidR="00990276" w:rsidRDefault="00990276" w:rsidP="00990276">
      <w:pPr>
        <w:spacing w:after="0" w:line="240" w:lineRule="auto"/>
        <w:ind w:firstLine="709"/>
        <w:jc w:val="both"/>
        <w:rPr>
          <w:rFonts w:ascii="Times New Roman" w:hAnsi="Times New Roman"/>
          <w:sz w:val="28"/>
          <w:szCs w:val="28"/>
        </w:rPr>
      </w:pPr>
    </w:p>
    <w:p w14:paraId="20EB39BD" w14:textId="77777777" w:rsidR="00990276" w:rsidRPr="006E0FB2" w:rsidRDefault="00990276" w:rsidP="00990276">
      <w:pPr>
        <w:spacing w:after="0" w:line="240" w:lineRule="auto"/>
        <w:ind w:firstLine="709"/>
        <w:jc w:val="both"/>
        <w:rPr>
          <w:rFonts w:ascii="Times New Roman" w:hAnsi="Times New Roman"/>
          <w:color w:val="0000FF"/>
          <w:sz w:val="28"/>
          <w:szCs w:val="28"/>
        </w:rPr>
      </w:pPr>
      <w:r w:rsidRPr="006E0FB2">
        <w:rPr>
          <w:rFonts w:ascii="Times New Roman" w:hAnsi="Times New Roman"/>
          <w:sz w:val="28"/>
          <w:szCs w:val="28"/>
        </w:rPr>
        <w:t>Современный морфологический облик рудных залежей многих месторождений сформирован метаморфическими процессами позднего синскладчатого периода,</w:t>
      </w:r>
      <w:r>
        <w:rPr>
          <w:rFonts w:ascii="Times New Roman" w:hAnsi="Times New Roman"/>
          <w:sz w:val="28"/>
          <w:szCs w:val="28"/>
        </w:rPr>
        <w:t xml:space="preserve"> </w:t>
      </w:r>
      <w:r w:rsidRPr="006E0FB2">
        <w:rPr>
          <w:rFonts w:ascii="Times New Roman" w:hAnsi="Times New Roman"/>
          <w:sz w:val="28"/>
          <w:szCs w:val="28"/>
        </w:rPr>
        <w:t xml:space="preserve">с которым связано появление локального метаморфизма, внедрения дайковых тел, переотложения сульфидов, перераспределение вещества, что выразилось в образовании метаморфогенно-полосчатых и </w:t>
      </w:r>
      <w:r w:rsidRPr="00EE1285">
        <w:rPr>
          <w:rFonts w:ascii="Times New Roman" w:hAnsi="Times New Roman"/>
          <w:sz w:val="28"/>
          <w:szCs w:val="28"/>
        </w:rPr>
        <w:t xml:space="preserve">прожилковых текстур, привело к локальной перекристаллизации ранее отложенных руд (рисунки </w:t>
      </w:r>
      <w:r>
        <w:rPr>
          <w:rFonts w:ascii="Times New Roman" w:hAnsi="Times New Roman"/>
          <w:sz w:val="28"/>
          <w:szCs w:val="28"/>
        </w:rPr>
        <w:t>5.25</w:t>
      </w:r>
      <w:r w:rsidRPr="00EE1285">
        <w:rPr>
          <w:rFonts w:ascii="Times New Roman" w:hAnsi="Times New Roman"/>
          <w:sz w:val="28"/>
          <w:szCs w:val="28"/>
        </w:rPr>
        <w:t xml:space="preserve"> и </w:t>
      </w:r>
      <w:r>
        <w:rPr>
          <w:rFonts w:ascii="Times New Roman" w:hAnsi="Times New Roman"/>
          <w:sz w:val="28"/>
          <w:szCs w:val="28"/>
        </w:rPr>
        <w:t>5</w:t>
      </w:r>
      <w:r w:rsidRPr="00EE1285">
        <w:rPr>
          <w:rFonts w:ascii="Times New Roman" w:hAnsi="Times New Roman"/>
          <w:sz w:val="28"/>
          <w:szCs w:val="28"/>
        </w:rPr>
        <w:t>.2</w:t>
      </w:r>
      <w:r>
        <w:rPr>
          <w:rFonts w:ascii="Times New Roman" w:hAnsi="Times New Roman"/>
          <w:sz w:val="28"/>
          <w:szCs w:val="28"/>
        </w:rPr>
        <w:t>6</w:t>
      </w:r>
      <w:r w:rsidRPr="00EE1285">
        <w:rPr>
          <w:rFonts w:ascii="Times New Roman" w:hAnsi="Times New Roman"/>
          <w:sz w:val="28"/>
          <w:szCs w:val="28"/>
        </w:rPr>
        <w:t>).</w:t>
      </w:r>
    </w:p>
    <w:p w14:paraId="7B12C6BF" w14:textId="77777777" w:rsidR="00990276" w:rsidRDefault="00990276" w:rsidP="00990276">
      <w:pPr>
        <w:spacing w:after="0" w:line="240" w:lineRule="auto"/>
        <w:ind w:firstLine="709"/>
        <w:jc w:val="both"/>
        <w:rPr>
          <w:rFonts w:ascii="Times New Roman" w:hAnsi="Times New Roman"/>
          <w:sz w:val="28"/>
          <w:szCs w:val="28"/>
        </w:rPr>
      </w:pPr>
      <w:r w:rsidRPr="00762806">
        <w:rPr>
          <w:rFonts w:ascii="Times New Roman" w:hAnsi="Times New Roman"/>
          <w:sz w:val="28"/>
          <w:szCs w:val="28"/>
        </w:rPr>
        <w:t xml:space="preserve">Полосчатые, реликтово-полосчатые, наложено-полосчатые, линзовидно-полосчатые, пятнисто-полосчатые текстуры свойственны, главным образом, полиметаллическим и медно-цинковым рудам. Полосчатая текстура представляет собой чередование маломощных, нередко прерывающихся субпараллельных сульфидных полосок, различных по составу, цвету и крупности минеральных зёрен. Пятнисто-полосчатая текстура </w:t>
      </w:r>
      <w:r>
        <w:rPr>
          <w:rFonts w:ascii="Times New Roman" w:hAnsi="Times New Roman"/>
          <w:sz w:val="28"/>
          <w:szCs w:val="28"/>
        </w:rPr>
        <w:t>х</w:t>
      </w:r>
      <w:r w:rsidRPr="00762806">
        <w:rPr>
          <w:rFonts w:ascii="Times New Roman" w:hAnsi="Times New Roman"/>
          <w:sz w:val="28"/>
          <w:szCs w:val="28"/>
        </w:rPr>
        <w:t xml:space="preserve">арактеризуется наличием пятнистых выделений нерудных минералов, заключённых в полосчатую среду сульфидов. С последней текстурой отчасти связана пятнистая, </w:t>
      </w:r>
      <w:r w:rsidRPr="00762806">
        <w:rPr>
          <w:rFonts w:ascii="Times New Roman" w:hAnsi="Times New Roman"/>
          <w:sz w:val="28"/>
          <w:szCs w:val="28"/>
        </w:rPr>
        <w:lastRenderedPageBreak/>
        <w:t>возникающая в гнездовых обособлениях пирита, халькопирита или сфалерита. Она присуща всем типам руд.</w:t>
      </w:r>
    </w:p>
    <w:p w14:paraId="1A5F8B58" w14:textId="77777777" w:rsidR="00990276" w:rsidRDefault="00990276" w:rsidP="00990276">
      <w:pPr>
        <w:spacing w:after="0" w:line="240" w:lineRule="auto"/>
        <w:ind w:firstLine="709"/>
        <w:jc w:val="both"/>
        <w:rPr>
          <w:rFonts w:ascii="Times New Roman" w:hAnsi="Times New Roman"/>
          <w:sz w:val="28"/>
          <w:szCs w:val="28"/>
        </w:rPr>
      </w:pPr>
    </w:p>
    <w:p w14:paraId="5E716F7B"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ABCF499" wp14:editId="0E005AB7">
            <wp:extent cx="2999733" cy="1919235"/>
            <wp:effectExtent l="0" t="0" r="0" b="5080"/>
            <wp:docPr id="20233439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1840" cy="1926981"/>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3EA4DCBF" wp14:editId="55B5630D">
            <wp:extent cx="2949192" cy="1917723"/>
            <wp:effectExtent l="0" t="0" r="3810" b="6350"/>
            <wp:docPr id="15859764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64423" cy="1927627"/>
                    </a:xfrm>
                    <a:prstGeom prst="rect">
                      <a:avLst/>
                    </a:prstGeom>
                    <a:noFill/>
                  </pic:spPr>
                </pic:pic>
              </a:graphicData>
            </a:graphic>
          </wp:inline>
        </w:drawing>
      </w:r>
    </w:p>
    <w:p w14:paraId="40CEAA95" w14:textId="77777777" w:rsidR="00990276" w:rsidRDefault="00990276" w:rsidP="00990276">
      <w:pPr>
        <w:spacing w:after="0" w:line="240" w:lineRule="auto"/>
        <w:ind w:firstLine="709"/>
        <w:jc w:val="both"/>
        <w:rPr>
          <w:rFonts w:ascii="Times New Roman" w:hAnsi="Times New Roman"/>
          <w:sz w:val="28"/>
          <w:szCs w:val="28"/>
        </w:rPr>
      </w:pPr>
    </w:p>
    <w:p w14:paraId="5372FB5B"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2AA5D77F" wp14:editId="3748DA96">
            <wp:extent cx="2662813" cy="2233504"/>
            <wp:effectExtent l="0" t="0" r="4445" b="0"/>
            <wp:docPr id="8825741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83530" cy="2250881"/>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00F66FDB" wp14:editId="092DE35A">
            <wp:extent cx="3307537" cy="2244400"/>
            <wp:effectExtent l="0" t="0" r="7620" b="3810"/>
            <wp:docPr id="13187889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16650" cy="2250584"/>
                    </a:xfrm>
                    <a:prstGeom prst="rect">
                      <a:avLst/>
                    </a:prstGeom>
                    <a:noFill/>
                  </pic:spPr>
                </pic:pic>
              </a:graphicData>
            </a:graphic>
          </wp:inline>
        </w:drawing>
      </w:r>
    </w:p>
    <w:p w14:paraId="7D21BB1B" w14:textId="77777777" w:rsidR="00990276" w:rsidRDefault="00990276" w:rsidP="00990276">
      <w:pPr>
        <w:spacing w:after="0" w:line="240" w:lineRule="auto"/>
        <w:ind w:firstLine="709"/>
        <w:jc w:val="both"/>
        <w:rPr>
          <w:rFonts w:ascii="Times New Roman" w:hAnsi="Times New Roman"/>
          <w:sz w:val="28"/>
          <w:szCs w:val="28"/>
          <w:highlight w:val="green"/>
        </w:rPr>
      </w:pPr>
    </w:p>
    <w:p w14:paraId="1213EDFA" w14:textId="77777777" w:rsidR="00990276" w:rsidRPr="006E0FB2" w:rsidRDefault="00990276" w:rsidP="00F9611D">
      <w:pPr>
        <w:spacing w:after="0" w:line="240" w:lineRule="auto"/>
        <w:ind w:firstLine="709"/>
        <w:jc w:val="center"/>
        <w:rPr>
          <w:rFonts w:ascii="Times New Roman" w:hAnsi="Times New Roman"/>
          <w:color w:val="0000FF"/>
          <w:sz w:val="28"/>
          <w:szCs w:val="28"/>
        </w:rPr>
      </w:pPr>
      <w:r w:rsidRPr="008F10A3">
        <w:rPr>
          <w:rFonts w:ascii="Times New Roman" w:hAnsi="Times New Roman"/>
          <w:sz w:val="28"/>
          <w:szCs w:val="28"/>
        </w:rPr>
        <w:t xml:space="preserve">Рисунок </w:t>
      </w:r>
      <w:r>
        <w:rPr>
          <w:rFonts w:ascii="Times New Roman" w:hAnsi="Times New Roman"/>
          <w:sz w:val="28"/>
          <w:szCs w:val="28"/>
        </w:rPr>
        <w:t>5</w:t>
      </w:r>
      <w:r w:rsidRPr="008F10A3">
        <w:rPr>
          <w:rFonts w:ascii="Times New Roman" w:hAnsi="Times New Roman"/>
          <w:sz w:val="28"/>
          <w:szCs w:val="28"/>
        </w:rPr>
        <w:t>.2</w:t>
      </w:r>
      <w:r>
        <w:rPr>
          <w:rFonts w:ascii="Times New Roman" w:hAnsi="Times New Roman"/>
          <w:sz w:val="28"/>
          <w:szCs w:val="28"/>
        </w:rPr>
        <w:t>7</w:t>
      </w:r>
      <w:r w:rsidRPr="00D50561">
        <w:rPr>
          <w:rFonts w:ascii="Times New Roman" w:hAnsi="Times New Roman"/>
          <w:sz w:val="28"/>
          <w:szCs w:val="28"/>
        </w:rPr>
        <w:t xml:space="preserve"> – Метаморфизованные руды </w:t>
      </w:r>
      <w:r>
        <w:rPr>
          <w:rFonts w:ascii="Times New Roman" w:hAnsi="Times New Roman"/>
          <w:sz w:val="28"/>
          <w:szCs w:val="28"/>
        </w:rPr>
        <w:t>Артемьевского</w:t>
      </w:r>
      <w:r w:rsidRPr="00D50561">
        <w:rPr>
          <w:rFonts w:ascii="Times New Roman" w:hAnsi="Times New Roman"/>
          <w:sz w:val="28"/>
          <w:szCs w:val="28"/>
        </w:rPr>
        <w:t xml:space="preserve"> месторождения</w:t>
      </w:r>
    </w:p>
    <w:p w14:paraId="219D4A57" w14:textId="77777777" w:rsidR="00990276" w:rsidRDefault="00990276" w:rsidP="00990276">
      <w:pPr>
        <w:spacing w:after="0" w:line="240" w:lineRule="auto"/>
        <w:ind w:firstLine="709"/>
        <w:jc w:val="both"/>
        <w:rPr>
          <w:rFonts w:ascii="Times New Roman" w:hAnsi="Times New Roman"/>
          <w:sz w:val="28"/>
          <w:szCs w:val="28"/>
        </w:rPr>
      </w:pPr>
    </w:p>
    <w:p w14:paraId="2A39C020" w14:textId="2C31A832" w:rsidR="00990276" w:rsidRPr="006C2E7F" w:rsidRDefault="002270C3" w:rsidP="00990276">
      <w:pPr>
        <w:spacing w:after="0" w:line="240" w:lineRule="auto"/>
        <w:ind w:firstLine="709"/>
        <w:jc w:val="both"/>
        <w:rPr>
          <w:rFonts w:ascii="Times New Roman" w:hAnsi="Times New Roman"/>
          <w:sz w:val="28"/>
          <w:szCs w:val="28"/>
        </w:rPr>
      </w:pPr>
      <w:r>
        <w:rPr>
          <w:rFonts w:ascii="Times New Roman" w:hAnsi="Times New Roman"/>
          <w:sz w:val="28"/>
          <w:szCs w:val="28"/>
        </w:rPr>
        <w:t>Следовательно,</w:t>
      </w:r>
      <w:r w:rsidR="00990276" w:rsidRPr="006C2E7F">
        <w:rPr>
          <w:rFonts w:ascii="Times New Roman" w:hAnsi="Times New Roman"/>
          <w:sz w:val="28"/>
          <w:szCs w:val="28"/>
        </w:rPr>
        <w:t xml:space="preserve"> можно сделать вывод, что текстуры и структуры гидротермально-метасоматических руд многообразны, хотя и близки между собой на различных месторождениях. Их многообразие обусловлено длительностью рудообразующего процесса. Общие черты для текстурных характеристик рудных залежей месторождений РА: в сплошных рудах выделяются массивные, полосчатые, пятнистые, пятнисто-полосчатые, линзовидно-полосчатые брекчиевые и брекчиевидные текстуры</w:t>
      </w:r>
      <w:r w:rsidR="00990276">
        <w:rPr>
          <w:rFonts w:ascii="Times New Roman" w:hAnsi="Times New Roman"/>
          <w:sz w:val="28"/>
          <w:szCs w:val="28"/>
        </w:rPr>
        <w:t>.</w:t>
      </w:r>
    </w:p>
    <w:p w14:paraId="048C6146" w14:textId="77777777" w:rsidR="00990276" w:rsidRDefault="00990276" w:rsidP="00990276">
      <w:pPr>
        <w:spacing w:after="0" w:line="240" w:lineRule="auto"/>
        <w:ind w:firstLine="709"/>
        <w:jc w:val="both"/>
        <w:rPr>
          <w:rFonts w:ascii="Times New Roman" w:hAnsi="Times New Roman"/>
          <w:sz w:val="28"/>
          <w:szCs w:val="28"/>
        </w:rPr>
      </w:pPr>
      <w:r w:rsidRPr="006C2E7F">
        <w:rPr>
          <w:rFonts w:ascii="Times New Roman" w:hAnsi="Times New Roman"/>
          <w:sz w:val="28"/>
          <w:szCs w:val="28"/>
        </w:rPr>
        <w:t>Полосчатые, реликтово-полосчатые, наложено-полосчатые, линзовидно-полосчатые, пятнисто-полосчатые текстуры свойственны, главным образом, полиметаллическим и медно-цинко</w:t>
      </w:r>
      <w:r w:rsidRPr="00EE1285">
        <w:rPr>
          <w:rFonts w:ascii="Times New Roman" w:hAnsi="Times New Roman"/>
          <w:sz w:val="28"/>
          <w:szCs w:val="28"/>
        </w:rPr>
        <w:t>вым рудам. Полосчатая текстура представляет собой чередование маломощных, нередко</w:t>
      </w:r>
      <w:r w:rsidRPr="006C2E7F">
        <w:rPr>
          <w:rFonts w:ascii="Times New Roman" w:hAnsi="Times New Roman"/>
          <w:sz w:val="28"/>
          <w:szCs w:val="28"/>
        </w:rPr>
        <w:t xml:space="preserve"> прерывающихся субпараллельных сульфидных полосок, различных по составу, цвету и крупности минеральных зёрен. Пятнисто-полосчатая текстура характеризуется наличием пятнистых выделений нерудных минералов, заключённых в полосчатую среду сульфидов</w:t>
      </w:r>
      <w:r>
        <w:rPr>
          <w:rFonts w:ascii="Times New Roman" w:hAnsi="Times New Roman"/>
          <w:sz w:val="28"/>
          <w:szCs w:val="28"/>
        </w:rPr>
        <w:t xml:space="preserve"> (рисунок 5.28)</w:t>
      </w:r>
      <w:r w:rsidRPr="006C2E7F">
        <w:rPr>
          <w:rFonts w:ascii="Times New Roman" w:hAnsi="Times New Roman"/>
          <w:sz w:val="28"/>
          <w:szCs w:val="28"/>
        </w:rPr>
        <w:t xml:space="preserve">. </w:t>
      </w:r>
    </w:p>
    <w:p w14:paraId="187C5F26" w14:textId="77777777" w:rsidR="00990276" w:rsidRDefault="00990276" w:rsidP="00990276">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077AF6A" wp14:editId="4A9151EE">
            <wp:extent cx="2739448" cy="2238375"/>
            <wp:effectExtent l="0" t="0" r="3810" b="0"/>
            <wp:docPr id="786749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57799" cy="2253370"/>
                    </a:xfrm>
                    <a:prstGeom prst="rect">
                      <a:avLst/>
                    </a:prstGeom>
                    <a:noFill/>
                  </pic:spPr>
                </pic:pic>
              </a:graphicData>
            </a:graphic>
          </wp:inline>
        </w:drawing>
      </w:r>
      <w:r>
        <w:rPr>
          <w:noProof/>
        </w:rPr>
        <w:t xml:space="preserve">  </w:t>
      </w:r>
      <w:r>
        <w:rPr>
          <w:noProof/>
          <w:lang w:eastAsia="ru-RU"/>
        </w:rPr>
        <w:drawing>
          <wp:inline distT="0" distB="0" distL="0" distR="0" wp14:anchorId="44010681" wp14:editId="7663640B">
            <wp:extent cx="2249805" cy="3264529"/>
            <wp:effectExtent l="7303" t="0" r="5397" b="5398"/>
            <wp:docPr id="11433662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2264792" cy="3286275"/>
                    </a:xfrm>
                    <a:prstGeom prst="rect">
                      <a:avLst/>
                    </a:prstGeom>
                    <a:noFill/>
                    <a:ln>
                      <a:noFill/>
                    </a:ln>
                  </pic:spPr>
                </pic:pic>
              </a:graphicData>
            </a:graphic>
          </wp:inline>
        </w:drawing>
      </w:r>
    </w:p>
    <w:p w14:paraId="765AE86D" w14:textId="77777777" w:rsidR="00990276" w:rsidRDefault="00990276" w:rsidP="00990276">
      <w:pPr>
        <w:spacing w:after="0" w:line="240" w:lineRule="auto"/>
        <w:ind w:firstLine="709"/>
        <w:jc w:val="both"/>
        <w:rPr>
          <w:rFonts w:ascii="Times New Roman" w:hAnsi="Times New Roman"/>
          <w:sz w:val="28"/>
          <w:szCs w:val="28"/>
        </w:rPr>
      </w:pPr>
    </w:p>
    <w:p w14:paraId="1893A392" w14:textId="77777777" w:rsidR="00990276" w:rsidRDefault="00990276" w:rsidP="00F9611D">
      <w:pPr>
        <w:spacing w:after="0" w:line="240" w:lineRule="auto"/>
        <w:ind w:firstLine="709"/>
        <w:jc w:val="center"/>
        <w:rPr>
          <w:rFonts w:ascii="Times New Roman" w:hAnsi="Times New Roman"/>
          <w:sz w:val="28"/>
          <w:szCs w:val="28"/>
        </w:rPr>
      </w:pPr>
      <w:r>
        <w:rPr>
          <w:rFonts w:ascii="Times New Roman" w:hAnsi="Times New Roman"/>
          <w:sz w:val="28"/>
          <w:szCs w:val="28"/>
        </w:rPr>
        <w:t>Рисунок 5.28 – Пример пятнисто-полосчатой текстуры в рудах Малеевского месторождения</w:t>
      </w:r>
    </w:p>
    <w:p w14:paraId="72F6E92F" w14:textId="77777777" w:rsidR="00990276" w:rsidRDefault="00990276" w:rsidP="00990276">
      <w:pPr>
        <w:spacing w:after="0" w:line="240" w:lineRule="auto"/>
        <w:ind w:firstLine="709"/>
        <w:jc w:val="both"/>
        <w:rPr>
          <w:rFonts w:ascii="Times New Roman" w:hAnsi="Times New Roman"/>
          <w:sz w:val="28"/>
          <w:szCs w:val="28"/>
        </w:rPr>
      </w:pPr>
    </w:p>
    <w:p w14:paraId="055CA56A" w14:textId="77777777" w:rsidR="00990276" w:rsidRPr="00EE1285" w:rsidRDefault="00990276" w:rsidP="00990276">
      <w:pPr>
        <w:spacing w:after="0" w:line="240" w:lineRule="auto"/>
        <w:ind w:firstLine="709"/>
        <w:jc w:val="both"/>
        <w:rPr>
          <w:rFonts w:ascii="Times New Roman" w:hAnsi="Times New Roman"/>
          <w:spacing w:val="-6"/>
          <w:sz w:val="28"/>
          <w:szCs w:val="28"/>
        </w:rPr>
      </w:pPr>
      <w:r w:rsidRPr="00EE1285">
        <w:rPr>
          <w:rFonts w:ascii="Times New Roman" w:hAnsi="Times New Roman"/>
          <w:spacing w:val="-6"/>
          <w:sz w:val="28"/>
          <w:szCs w:val="28"/>
        </w:rPr>
        <w:t>С последней текстурой отчасти связана пятнистая, возникающая в гнездовых обособлениях пирита, халькопирита или сфалерита. Она присуща всем типам руд.</w:t>
      </w:r>
    </w:p>
    <w:p w14:paraId="4E42985E" w14:textId="77777777" w:rsidR="00990276" w:rsidRPr="00EE1285" w:rsidRDefault="00990276" w:rsidP="00990276">
      <w:pPr>
        <w:spacing w:after="0" w:line="240" w:lineRule="auto"/>
        <w:ind w:firstLine="709"/>
        <w:jc w:val="both"/>
        <w:rPr>
          <w:rFonts w:ascii="Times New Roman" w:hAnsi="Times New Roman"/>
          <w:spacing w:val="-6"/>
          <w:sz w:val="28"/>
          <w:szCs w:val="28"/>
        </w:rPr>
      </w:pPr>
      <w:r w:rsidRPr="00EE1285">
        <w:rPr>
          <w:rFonts w:ascii="Times New Roman" w:hAnsi="Times New Roman"/>
          <w:spacing w:val="-6"/>
          <w:sz w:val="28"/>
          <w:szCs w:val="28"/>
        </w:rPr>
        <w:t xml:space="preserve">Массивная текстура присуща всем типам сравнительно мелкозернстых руд, развитых преимущественно в центральных частях сульфидных залежей. В медноколчеданных и колчеданно-медно-цинковых сульфидных образованиях она характеризуется относительно равномерным распределением зёрен пирита в халькопиритовом и халькопирит-сфалеритовом агрегате. Там, где преобладают полиметаллические руды подобные текстуры выглядят как сплошная однородная масса, состоящая из сфалерита, галенита, халькопирита и пирита. </w:t>
      </w:r>
    </w:p>
    <w:p w14:paraId="6BDC2536" w14:textId="77777777" w:rsidR="00990276" w:rsidRPr="00EE1285" w:rsidRDefault="00990276" w:rsidP="00990276">
      <w:pPr>
        <w:spacing w:after="0" w:line="240" w:lineRule="auto"/>
        <w:ind w:firstLine="709"/>
        <w:jc w:val="both"/>
        <w:rPr>
          <w:rFonts w:ascii="Times New Roman" w:hAnsi="Times New Roman"/>
          <w:spacing w:val="-6"/>
          <w:sz w:val="28"/>
          <w:szCs w:val="28"/>
        </w:rPr>
      </w:pPr>
      <w:r w:rsidRPr="00EE1285">
        <w:rPr>
          <w:rFonts w:ascii="Times New Roman" w:hAnsi="Times New Roman"/>
          <w:spacing w:val="-6"/>
          <w:sz w:val="28"/>
          <w:szCs w:val="28"/>
        </w:rPr>
        <w:t>Брекчиевая и брекчиевидная текстуры наблюдаются в основном вдоль контактов субгоризонтальной сульфидной линзы и гидротермальным каналом, а также к контактам рудных залежей с вмещающими породами, или вблизи и непосредственно в зоне пострудных тектонических нарушений. В этом случае сульфидная масса раздроблена и сцементирована тем же материалом, т.е. образуется чисто брекчиевая текстура. При отработке месторождений и особенно карьерным способом, практически на большинстве месторождений (Камышинском, Шемонаихинском, Артемьевском, Малеевском, Орловском, Золотушинском) задокументировано наложение медноколчеданных руд на полиметаллические. В большинстве случаев внедрение медноколчеданного оруденения сопровождается образованием во фронтальной зоне «взламывания» полиметаллических руд, их приконтактовую перекристаллизацию с образованием порфиробластовых текстур и брекчирование вышележащих вмещающих пород с образованием, так называемых, эксплозивно–гидротермальных брекчий</w:t>
      </w:r>
      <w:r w:rsidRPr="00EE1285">
        <w:rPr>
          <w:rFonts w:ascii="Times New Roman" w:hAnsi="Times New Roman"/>
          <w:color w:val="0000FF"/>
          <w:spacing w:val="-6"/>
          <w:sz w:val="28"/>
          <w:szCs w:val="28"/>
        </w:rPr>
        <w:t>.</w:t>
      </w:r>
    </w:p>
    <w:p w14:paraId="778C8B5D" w14:textId="77777777" w:rsidR="00990276" w:rsidRDefault="00990276" w:rsidP="00990276">
      <w:pPr>
        <w:spacing w:after="0" w:line="240" w:lineRule="auto"/>
        <w:ind w:firstLine="709"/>
        <w:jc w:val="both"/>
        <w:rPr>
          <w:rFonts w:ascii="Times New Roman" w:hAnsi="Times New Roman"/>
          <w:sz w:val="28"/>
          <w:szCs w:val="28"/>
        </w:rPr>
      </w:pPr>
      <w:r w:rsidRPr="00EE1285">
        <w:rPr>
          <w:rFonts w:ascii="Times New Roman" w:hAnsi="Times New Roman"/>
          <w:spacing w:val="-6"/>
          <w:sz w:val="28"/>
          <w:szCs w:val="28"/>
        </w:rPr>
        <w:t xml:space="preserve">Текстуры вкрапленных руд гидротермального канала менее многочисленны и объединяют, гнездово и прожилково-вкрапленную разности. Гнездовая текстура имеет вид неравномерно рассеянной вкрапленности и скоплений халькопирита, пирита, реже сфалерита, галенита в изменённых породах (рисунок </w:t>
      </w:r>
      <w:r>
        <w:rPr>
          <w:rFonts w:ascii="Times New Roman" w:hAnsi="Times New Roman"/>
          <w:spacing w:val="-6"/>
          <w:sz w:val="28"/>
          <w:szCs w:val="28"/>
        </w:rPr>
        <w:t>5.29</w:t>
      </w:r>
      <w:r w:rsidRPr="00EE1285">
        <w:rPr>
          <w:rFonts w:ascii="Times New Roman" w:hAnsi="Times New Roman"/>
          <w:spacing w:val="-6"/>
          <w:sz w:val="28"/>
          <w:szCs w:val="28"/>
        </w:rPr>
        <w:t>). Прожилково-вкрапленная текстура образуется в случае</w:t>
      </w:r>
      <w:r w:rsidRPr="00762806">
        <w:rPr>
          <w:rFonts w:ascii="Times New Roman" w:hAnsi="Times New Roman"/>
          <w:sz w:val="28"/>
          <w:szCs w:val="28"/>
        </w:rPr>
        <w:t xml:space="preserve"> развития прожилков </w:t>
      </w:r>
      <w:r w:rsidRPr="00762806">
        <w:rPr>
          <w:rFonts w:ascii="Times New Roman" w:hAnsi="Times New Roman"/>
          <w:sz w:val="28"/>
          <w:szCs w:val="28"/>
        </w:rPr>
        <w:lastRenderedPageBreak/>
        <w:t xml:space="preserve">преимущественно халькопирит-пиритового состава в различных породах. Наиболее типична она для медноколчеданного и скарнового оруденения. </w:t>
      </w:r>
    </w:p>
    <w:p w14:paraId="1DE20C43" w14:textId="77777777" w:rsidR="002314B7" w:rsidRDefault="002314B7" w:rsidP="00990276">
      <w:pPr>
        <w:spacing w:after="0" w:line="240" w:lineRule="auto"/>
        <w:ind w:firstLine="709"/>
        <w:jc w:val="both"/>
        <w:rPr>
          <w:rFonts w:ascii="Times New Roman" w:hAnsi="Times New Roman"/>
          <w:sz w:val="28"/>
          <w:szCs w:val="28"/>
        </w:rPr>
      </w:pPr>
    </w:p>
    <w:p w14:paraId="65CB6DA3" w14:textId="77777777" w:rsidR="00990276" w:rsidRDefault="00990276" w:rsidP="00990276">
      <w:pPr>
        <w:spacing w:after="0" w:line="240" w:lineRule="auto"/>
        <w:ind w:firstLine="142"/>
        <w:jc w:val="center"/>
        <w:rPr>
          <w:rFonts w:ascii="Times New Roman" w:hAnsi="Times New Roman"/>
          <w:sz w:val="28"/>
          <w:szCs w:val="28"/>
        </w:rPr>
      </w:pPr>
      <w:r>
        <w:rPr>
          <w:rFonts w:ascii="Times New Roman" w:hAnsi="Times New Roman"/>
          <w:sz w:val="28"/>
          <w:szCs w:val="28"/>
        </w:rPr>
        <w:t xml:space="preserve">а. </w:t>
      </w:r>
      <w:r>
        <w:rPr>
          <w:noProof/>
          <w:lang w:eastAsia="ru-RU"/>
        </w:rPr>
        <w:drawing>
          <wp:inline distT="0" distB="0" distL="0" distR="0" wp14:anchorId="5E01EA63" wp14:editId="0A89C37E">
            <wp:extent cx="1639019" cy="3273340"/>
            <wp:effectExtent l="0" t="0" r="0" b="3810"/>
            <wp:docPr id="120422766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48507" cy="3292289"/>
                    </a:xfrm>
                    <a:prstGeom prst="rect">
                      <a:avLst/>
                    </a:prstGeom>
                    <a:noFill/>
                    <a:ln>
                      <a:noFill/>
                    </a:ln>
                  </pic:spPr>
                </pic:pic>
              </a:graphicData>
            </a:graphic>
          </wp:inline>
        </w:drawing>
      </w:r>
      <w:r>
        <w:rPr>
          <w:rFonts w:ascii="Times New Roman" w:hAnsi="Times New Roman"/>
          <w:sz w:val="28"/>
          <w:szCs w:val="28"/>
        </w:rPr>
        <w:t xml:space="preserve">   </w:t>
      </w:r>
      <w:r>
        <w:rPr>
          <w:noProof/>
          <w:lang w:eastAsia="ru-RU"/>
        </w:rPr>
        <w:drawing>
          <wp:inline distT="0" distB="0" distL="0" distR="0" wp14:anchorId="621D5EFC" wp14:editId="1BD1DBD1">
            <wp:extent cx="1932317" cy="3266440"/>
            <wp:effectExtent l="0" t="0" r="0" b="0"/>
            <wp:docPr id="13525429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47902" cy="3292785"/>
                    </a:xfrm>
                    <a:prstGeom prst="rect">
                      <a:avLst/>
                    </a:prstGeom>
                    <a:noFill/>
                    <a:ln>
                      <a:noFill/>
                    </a:ln>
                  </pic:spPr>
                </pic:pic>
              </a:graphicData>
            </a:graphic>
          </wp:inline>
        </w:drawing>
      </w:r>
      <w:r>
        <w:rPr>
          <w:rFonts w:ascii="Times New Roman" w:hAnsi="Times New Roman"/>
          <w:sz w:val="28"/>
          <w:szCs w:val="28"/>
        </w:rPr>
        <w:t xml:space="preserve">     б. </w:t>
      </w:r>
      <w:r>
        <w:rPr>
          <w:noProof/>
          <w:lang w:eastAsia="ru-RU"/>
        </w:rPr>
        <w:drawing>
          <wp:inline distT="0" distB="0" distL="0" distR="0" wp14:anchorId="5CEA947A" wp14:editId="2E4EE4F6">
            <wp:extent cx="3283829" cy="1637826"/>
            <wp:effectExtent l="3810" t="0" r="0" b="0"/>
            <wp:docPr id="150500817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3305629" cy="1648699"/>
                    </a:xfrm>
                    <a:prstGeom prst="rect">
                      <a:avLst/>
                    </a:prstGeom>
                    <a:noFill/>
                    <a:ln>
                      <a:noFill/>
                    </a:ln>
                  </pic:spPr>
                </pic:pic>
              </a:graphicData>
            </a:graphic>
          </wp:inline>
        </w:drawing>
      </w:r>
      <w:r>
        <w:rPr>
          <w:rFonts w:ascii="Times New Roman" w:hAnsi="Times New Roman"/>
          <w:sz w:val="28"/>
          <w:szCs w:val="28"/>
        </w:rPr>
        <w:t xml:space="preserve"> </w:t>
      </w:r>
    </w:p>
    <w:p w14:paraId="4839F3FC" w14:textId="77777777" w:rsidR="00990276" w:rsidRDefault="00990276" w:rsidP="00990276">
      <w:pPr>
        <w:spacing w:after="0" w:line="240" w:lineRule="auto"/>
        <w:ind w:firstLine="142"/>
        <w:jc w:val="center"/>
        <w:rPr>
          <w:rFonts w:ascii="Times New Roman" w:hAnsi="Times New Roman"/>
          <w:sz w:val="28"/>
          <w:szCs w:val="28"/>
        </w:rPr>
      </w:pPr>
    </w:p>
    <w:p w14:paraId="7251E85B" w14:textId="77777777" w:rsidR="00990276" w:rsidRDefault="00990276" w:rsidP="00F9611D">
      <w:pPr>
        <w:spacing w:after="0" w:line="240" w:lineRule="auto"/>
        <w:ind w:firstLine="709"/>
        <w:jc w:val="center"/>
        <w:rPr>
          <w:rFonts w:ascii="Times New Roman" w:hAnsi="Times New Roman"/>
          <w:sz w:val="28"/>
          <w:szCs w:val="28"/>
        </w:rPr>
      </w:pPr>
      <w:r>
        <w:rPr>
          <w:rFonts w:ascii="Times New Roman" w:hAnsi="Times New Roman"/>
          <w:sz w:val="28"/>
          <w:szCs w:val="28"/>
        </w:rPr>
        <w:t>Рисунок 5.29 – а – серно-колчеданные руды, вкрапленные в хлорит-карбонатной породе и порфировидной породе; б – прожилково-вкрапленные медно-колчеданные руды, Малеевское месторождение</w:t>
      </w:r>
    </w:p>
    <w:p w14:paraId="4B4BD4C8" w14:textId="77777777" w:rsidR="00990276" w:rsidRDefault="00990276" w:rsidP="00990276">
      <w:pPr>
        <w:spacing w:after="0" w:line="240" w:lineRule="auto"/>
        <w:ind w:firstLine="709"/>
        <w:jc w:val="both"/>
        <w:rPr>
          <w:rFonts w:ascii="Times New Roman" w:hAnsi="Times New Roman"/>
          <w:sz w:val="28"/>
          <w:szCs w:val="28"/>
        </w:rPr>
      </w:pPr>
    </w:p>
    <w:p w14:paraId="372EE1E3" w14:textId="77777777" w:rsidR="00990276" w:rsidRDefault="00990276" w:rsidP="00990276">
      <w:pPr>
        <w:spacing w:after="0" w:line="240" w:lineRule="auto"/>
        <w:ind w:firstLine="709"/>
        <w:jc w:val="both"/>
        <w:rPr>
          <w:rFonts w:ascii="Times New Roman" w:hAnsi="Times New Roman"/>
          <w:sz w:val="28"/>
          <w:szCs w:val="28"/>
        </w:rPr>
      </w:pPr>
      <w:r w:rsidRPr="0063774A">
        <w:rPr>
          <w:rFonts w:ascii="Times New Roman" w:hAnsi="Times New Roman"/>
          <w:i/>
          <w:iCs/>
          <w:sz w:val="28"/>
          <w:szCs w:val="28"/>
          <w:u w:val="single"/>
        </w:rPr>
        <w:t>В зонах смятия</w:t>
      </w:r>
      <w:r w:rsidRPr="00762806">
        <w:rPr>
          <w:rFonts w:ascii="Times New Roman" w:hAnsi="Times New Roman"/>
          <w:sz w:val="28"/>
          <w:szCs w:val="28"/>
          <w:u w:val="single"/>
        </w:rPr>
        <w:t xml:space="preserve"> </w:t>
      </w:r>
      <w:r w:rsidRPr="00762806">
        <w:rPr>
          <w:rFonts w:ascii="Times New Roman" w:hAnsi="Times New Roman"/>
          <w:sz w:val="28"/>
          <w:szCs w:val="28"/>
        </w:rPr>
        <w:t>в процессе динамометаморфизма под воздействием ориентированного давления и высокой температуры были сформированы вторичные морфологические очертания рудных тел, сопровождавшиеся интенсивным гидротермальным изменением вмещающих пород. Под воздействием интенсивного направленного давления руды дробятся, сминаются и перекристаллизовываются. При этом резко изменяются форма и строение мине</w:t>
      </w:r>
      <w:r w:rsidRPr="008F10A3">
        <w:rPr>
          <w:rFonts w:ascii="Times New Roman" w:hAnsi="Times New Roman"/>
          <w:sz w:val="28"/>
          <w:szCs w:val="28"/>
        </w:rPr>
        <w:t xml:space="preserve">рального агрегата, минерального зерна и коллоидного вещества (рисунок </w:t>
      </w:r>
      <w:r>
        <w:rPr>
          <w:rFonts w:ascii="Times New Roman" w:hAnsi="Times New Roman"/>
          <w:sz w:val="28"/>
          <w:szCs w:val="28"/>
        </w:rPr>
        <w:t>5.30</w:t>
      </w:r>
      <w:r w:rsidRPr="008F10A3">
        <w:rPr>
          <w:rFonts w:ascii="Times New Roman" w:hAnsi="Times New Roman"/>
          <w:sz w:val="28"/>
          <w:szCs w:val="28"/>
        </w:rPr>
        <w:t>).</w:t>
      </w:r>
      <w:r w:rsidRPr="00762806">
        <w:rPr>
          <w:rFonts w:ascii="Times New Roman" w:hAnsi="Times New Roman"/>
          <w:sz w:val="28"/>
          <w:szCs w:val="28"/>
        </w:rPr>
        <w:t xml:space="preserve"> </w:t>
      </w:r>
    </w:p>
    <w:p w14:paraId="33F09AC1" w14:textId="77777777" w:rsidR="00745A4F" w:rsidRDefault="00745A4F" w:rsidP="00745A4F">
      <w:pPr>
        <w:spacing w:after="0" w:line="240" w:lineRule="auto"/>
        <w:ind w:firstLine="709"/>
        <w:jc w:val="both"/>
        <w:rPr>
          <w:rFonts w:ascii="Times New Roman" w:hAnsi="Times New Roman"/>
          <w:sz w:val="28"/>
          <w:szCs w:val="28"/>
        </w:rPr>
      </w:pPr>
      <w:r w:rsidRPr="00762806">
        <w:rPr>
          <w:rFonts w:ascii="Times New Roman" w:hAnsi="Times New Roman"/>
          <w:sz w:val="28"/>
          <w:szCs w:val="28"/>
        </w:rPr>
        <w:t xml:space="preserve">Такие изменения в рудах наблюдаются во всех месторождениях подверженных всевозмощным динамическим нарушениям, испытавших рассланцевания и смятия, а также термическое воздействие послерудных интрузий. Как известно, перекристаллизация минерального вещества происходит благодаря атомно-молекулярной перегруппировке, при диффузии в твердом состоянии и при участии поровых растворов. </w:t>
      </w:r>
    </w:p>
    <w:p w14:paraId="7AB2CEC5" w14:textId="77777777" w:rsidR="00745A4F" w:rsidRDefault="00745A4F" w:rsidP="00745A4F">
      <w:pPr>
        <w:spacing w:after="0" w:line="240" w:lineRule="auto"/>
        <w:ind w:firstLine="709"/>
        <w:jc w:val="both"/>
        <w:rPr>
          <w:rFonts w:ascii="Times New Roman" w:hAnsi="Times New Roman"/>
          <w:sz w:val="28"/>
          <w:szCs w:val="28"/>
        </w:rPr>
      </w:pPr>
      <w:r w:rsidRPr="00762806">
        <w:rPr>
          <w:rFonts w:ascii="Times New Roman" w:hAnsi="Times New Roman"/>
          <w:sz w:val="28"/>
          <w:szCs w:val="28"/>
        </w:rPr>
        <w:t xml:space="preserve">На более высоких стадиях динамометаморфизма </w:t>
      </w:r>
      <w:r>
        <w:rPr>
          <w:rFonts w:ascii="Times New Roman" w:hAnsi="Times New Roman"/>
          <w:sz w:val="28"/>
          <w:szCs w:val="28"/>
        </w:rPr>
        <w:t>к</w:t>
      </w:r>
      <w:r w:rsidRPr="00762806">
        <w:rPr>
          <w:rFonts w:ascii="Times New Roman" w:hAnsi="Times New Roman"/>
          <w:sz w:val="28"/>
          <w:szCs w:val="28"/>
        </w:rPr>
        <w:t xml:space="preserve">ристаллические, метасоматические и кластические зерна приобретают округлую и линзообразную форму и ориентировано располагаются в </w:t>
      </w:r>
      <w:r w:rsidRPr="00EE1285">
        <w:rPr>
          <w:rFonts w:ascii="Times New Roman" w:hAnsi="Times New Roman"/>
          <w:sz w:val="28"/>
          <w:szCs w:val="28"/>
        </w:rPr>
        <w:t xml:space="preserve">агрегате (рисунок </w:t>
      </w:r>
      <w:r>
        <w:rPr>
          <w:rFonts w:ascii="Times New Roman" w:hAnsi="Times New Roman"/>
          <w:sz w:val="28"/>
          <w:szCs w:val="28"/>
        </w:rPr>
        <w:t>5</w:t>
      </w:r>
      <w:r w:rsidRPr="00EE1285">
        <w:rPr>
          <w:rFonts w:ascii="Times New Roman" w:hAnsi="Times New Roman"/>
          <w:sz w:val="28"/>
          <w:szCs w:val="28"/>
        </w:rPr>
        <w:t>.</w:t>
      </w:r>
      <w:r>
        <w:rPr>
          <w:rFonts w:ascii="Times New Roman" w:hAnsi="Times New Roman"/>
          <w:sz w:val="28"/>
          <w:szCs w:val="28"/>
        </w:rPr>
        <w:t>31</w:t>
      </w:r>
      <w:r w:rsidRPr="00EE1285">
        <w:rPr>
          <w:rFonts w:ascii="Times New Roman" w:hAnsi="Times New Roman"/>
          <w:sz w:val="28"/>
          <w:szCs w:val="28"/>
        </w:rPr>
        <w:t>).</w:t>
      </w:r>
      <w:r>
        <w:rPr>
          <w:rFonts w:ascii="Times New Roman" w:hAnsi="Times New Roman"/>
          <w:sz w:val="28"/>
          <w:szCs w:val="28"/>
        </w:rPr>
        <w:t xml:space="preserve"> </w:t>
      </w:r>
    </w:p>
    <w:p w14:paraId="48E929AD" w14:textId="77777777" w:rsidR="00745A4F" w:rsidRDefault="00745A4F" w:rsidP="00990276">
      <w:pPr>
        <w:spacing w:after="0" w:line="240" w:lineRule="auto"/>
        <w:ind w:firstLine="709"/>
        <w:jc w:val="both"/>
        <w:rPr>
          <w:rFonts w:ascii="Times New Roman" w:hAnsi="Times New Roman"/>
          <w:sz w:val="28"/>
          <w:szCs w:val="28"/>
        </w:rPr>
      </w:pPr>
    </w:p>
    <w:p w14:paraId="1C9C8427" w14:textId="77777777" w:rsidR="00990276" w:rsidRDefault="00990276" w:rsidP="00990276">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3B286A3" wp14:editId="12E3E9D1">
            <wp:extent cx="3860647" cy="2838421"/>
            <wp:effectExtent l="0" t="0" r="6985" b="635"/>
            <wp:docPr id="8215581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80762" cy="2853210"/>
                    </a:xfrm>
                    <a:prstGeom prst="rect">
                      <a:avLst/>
                    </a:prstGeom>
                    <a:noFill/>
                  </pic:spPr>
                </pic:pic>
              </a:graphicData>
            </a:graphic>
          </wp:inline>
        </w:drawing>
      </w:r>
    </w:p>
    <w:p w14:paraId="3B8698F8" w14:textId="77777777" w:rsidR="00990276" w:rsidRDefault="00990276" w:rsidP="00990276">
      <w:pPr>
        <w:spacing w:after="0" w:line="240" w:lineRule="auto"/>
        <w:ind w:firstLine="709"/>
        <w:jc w:val="both"/>
        <w:rPr>
          <w:rFonts w:ascii="Times New Roman" w:hAnsi="Times New Roman"/>
          <w:sz w:val="28"/>
          <w:szCs w:val="28"/>
        </w:rPr>
      </w:pPr>
    </w:p>
    <w:p w14:paraId="35A742E7" w14:textId="77777777" w:rsidR="00990276"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Рисунок 5.30 - </w:t>
      </w:r>
      <w:r w:rsidRPr="007C1F6E">
        <w:rPr>
          <w:rFonts w:ascii="Times New Roman" w:hAnsi="Times New Roman"/>
          <w:sz w:val="28"/>
          <w:szCs w:val="28"/>
        </w:rPr>
        <w:t>Метаморфизованные руды Артемьевского месторождения</w:t>
      </w:r>
    </w:p>
    <w:p w14:paraId="7DEB6923" w14:textId="77777777" w:rsidR="00F9611D" w:rsidRDefault="00F9611D" w:rsidP="00990276">
      <w:pPr>
        <w:spacing w:after="0" w:line="240" w:lineRule="auto"/>
        <w:ind w:firstLine="709"/>
        <w:jc w:val="both"/>
        <w:rPr>
          <w:rFonts w:ascii="Times New Roman" w:hAnsi="Times New Roman"/>
          <w:sz w:val="28"/>
          <w:szCs w:val="28"/>
        </w:rPr>
      </w:pPr>
    </w:p>
    <w:p w14:paraId="732F2862" w14:textId="77777777" w:rsidR="00745A4F" w:rsidRDefault="00745A4F" w:rsidP="00990276">
      <w:pPr>
        <w:spacing w:after="0" w:line="240" w:lineRule="auto"/>
        <w:ind w:firstLine="709"/>
        <w:jc w:val="both"/>
        <w:rPr>
          <w:rFonts w:ascii="Times New Roman" w:hAnsi="Times New Roman"/>
          <w:sz w:val="28"/>
          <w:szCs w:val="28"/>
        </w:rPr>
      </w:pPr>
    </w:p>
    <w:p w14:paraId="19343425" w14:textId="77777777" w:rsidR="00745A4F" w:rsidRDefault="00745A4F" w:rsidP="00745A4F">
      <w:pPr>
        <w:spacing w:after="0" w:line="240" w:lineRule="auto"/>
        <w:jc w:val="center"/>
        <w:rPr>
          <w:rFonts w:ascii="Times New Roman" w:hAnsi="Times New Roman"/>
          <w:sz w:val="28"/>
          <w:szCs w:val="28"/>
        </w:rPr>
      </w:pPr>
      <w:r>
        <w:rPr>
          <w:rFonts w:ascii="Times New Roman" w:hAnsi="Times New Roman"/>
          <w:sz w:val="28"/>
          <w:szCs w:val="28"/>
        </w:rPr>
        <w:t>а.</w:t>
      </w:r>
      <w:r>
        <w:rPr>
          <w:rFonts w:ascii="Times New Roman" w:hAnsi="Times New Roman"/>
          <w:noProof/>
          <w:sz w:val="28"/>
          <w:szCs w:val="28"/>
          <w:lang w:eastAsia="ru-RU"/>
        </w:rPr>
        <w:drawing>
          <wp:inline distT="0" distB="0" distL="0" distR="0" wp14:anchorId="3C4C8C7D" wp14:editId="6988174E">
            <wp:extent cx="4038600" cy="2451933"/>
            <wp:effectExtent l="0" t="0" r="0" b="5715"/>
            <wp:docPr id="207071909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52559" cy="2460408"/>
                    </a:xfrm>
                    <a:prstGeom prst="rect">
                      <a:avLst/>
                    </a:prstGeom>
                    <a:noFill/>
                  </pic:spPr>
                </pic:pic>
              </a:graphicData>
            </a:graphic>
          </wp:inline>
        </w:drawing>
      </w:r>
    </w:p>
    <w:p w14:paraId="20086F62" w14:textId="62219735" w:rsidR="00745A4F" w:rsidRDefault="00745A4F" w:rsidP="00745A4F">
      <w:pPr>
        <w:spacing w:after="0" w:line="240" w:lineRule="auto"/>
        <w:jc w:val="center"/>
        <w:rPr>
          <w:rFonts w:ascii="Times New Roman" w:hAnsi="Times New Roman"/>
          <w:sz w:val="28"/>
          <w:szCs w:val="28"/>
        </w:rPr>
      </w:pPr>
      <w:r>
        <w:rPr>
          <w:rFonts w:ascii="Times New Roman" w:hAnsi="Times New Roman"/>
          <w:sz w:val="28"/>
          <w:szCs w:val="28"/>
        </w:rPr>
        <w:t>б.</w:t>
      </w:r>
      <w:r>
        <w:rPr>
          <w:noProof/>
          <w:lang w:eastAsia="ru-RU"/>
        </w:rPr>
        <w:drawing>
          <wp:inline distT="0" distB="0" distL="0" distR="0" wp14:anchorId="71B6BD5D" wp14:editId="679777C8">
            <wp:extent cx="3990975" cy="2001510"/>
            <wp:effectExtent l="0" t="0" r="0" b="0"/>
            <wp:docPr id="104202058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61329" cy="2036793"/>
                    </a:xfrm>
                    <a:prstGeom prst="rect">
                      <a:avLst/>
                    </a:prstGeom>
                    <a:noFill/>
                    <a:ln>
                      <a:noFill/>
                    </a:ln>
                  </pic:spPr>
                </pic:pic>
              </a:graphicData>
            </a:graphic>
          </wp:inline>
        </w:drawing>
      </w:r>
    </w:p>
    <w:p w14:paraId="7EA5C80E" w14:textId="77777777" w:rsidR="00745A4F" w:rsidRDefault="00745A4F" w:rsidP="00745A4F">
      <w:pPr>
        <w:spacing w:after="0" w:line="240" w:lineRule="auto"/>
        <w:ind w:firstLine="709"/>
        <w:jc w:val="both"/>
        <w:rPr>
          <w:rFonts w:ascii="Times New Roman" w:hAnsi="Times New Roman"/>
          <w:sz w:val="28"/>
          <w:szCs w:val="28"/>
        </w:rPr>
      </w:pPr>
    </w:p>
    <w:p w14:paraId="38F8CFE6" w14:textId="77777777" w:rsidR="00745A4F" w:rsidRPr="003966E4" w:rsidRDefault="00745A4F" w:rsidP="00745A4F">
      <w:pPr>
        <w:spacing w:after="0" w:line="240" w:lineRule="auto"/>
        <w:ind w:firstLine="709"/>
        <w:jc w:val="center"/>
        <w:rPr>
          <w:rFonts w:ascii="Times New Roman" w:hAnsi="Times New Roman"/>
          <w:sz w:val="28"/>
          <w:szCs w:val="28"/>
        </w:rPr>
      </w:pPr>
      <w:r w:rsidRPr="003966E4">
        <w:rPr>
          <w:rFonts w:ascii="Times New Roman" w:hAnsi="Times New Roman"/>
          <w:sz w:val="28"/>
          <w:szCs w:val="28"/>
        </w:rPr>
        <w:t xml:space="preserve">Рисунок </w:t>
      </w:r>
      <w:r>
        <w:rPr>
          <w:rFonts w:ascii="Times New Roman" w:hAnsi="Times New Roman"/>
          <w:sz w:val="28"/>
          <w:szCs w:val="28"/>
        </w:rPr>
        <w:t xml:space="preserve">5.31 </w:t>
      </w:r>
      <w:r w:rsidRPr="003966E4">
        <w:rPr>
          <w:rFonts w:ascii="Times New Roman" w:hAnsi="Times New Roman"/>
          <w:sz w:val="28"/>
          <w:szCs w:val="28"/>
        </w:rPr>
        <w:t>–</w:t>
      </w:r>
      <w:r>
        <w:rPr>
          <w:rFonts w:ascii="Times New Roman" w:hAnsi="Times New Roman"/>
          <w:sz w:val="28"/>
          <w:szCs w:val="28"/>
        </w:rPr>
        <w:t xml:space="preserve"> П</w:t>
      </w:r>
      <w:r w:rsidRPr="003966E4">
        <w:rPr>
          <w:rFonts w:ascii="Times New Roman" w:hAnsi="Times New Roman"/>
          <w:sz w:val="28"/>
          <w:szCs w:val="28"/>
        </w:rPr>
        <w:t>ример струйчатого</w:t>
      </w:r>
      <w:r w:rsidRPr="00DB7859">
        <w:rPr>
          <w:rFonts w:ascii="Times New Roman" w:hAnsi="Times New Roman"/>
          <w:sz w:val="28"/>
          <w:szCs w:val="28"/>
        </w:rPr>
        <w:t xml:space="preserve"> (</w:t>
      </w:r>
      <w:r>
        <w:rPr>
          <w:rFonts w:ascii="Times New Roman" w:hAnsi="Times New Roman"/>
          <w:sz w:val="28"/>
          <w:szCs w:val="28"/>
        </w:rPr>
        <w:t>а</w:t>
      </w:r>
      <w:r w:rsidRPr="00DB7859">
        <w:rPr>
          <w:rFonts w:ascii="Times New Roman" w:hAnsi="Times New Roman"/>
          <w:sz w:val="28"/>
          <w:szCs w:val="28"/>
        </w:rPr>
        <w:t>)</w:t>
      </w:r>
      <w:r w:rsidRPr="003966E4">
        <w:rPr>
          <w:rFonts w:ascii="Times New Roman" w:hAnsi="Times New Roman"/>
          <w:sz w:val="28"/>
          <w:szCs w:val="28"/>
        </w:rPr>
        <w:t xml:space="preserve"> </w:t>
      </w:r>
      <w:r>
        <w:rPr>
          <w:rFonts w:ascii="Times New Roman" w:hAnsi="Times New Roman"/>
          <w:sz w:val="28"/>
          <w:szCs w:val="28"/>
        </w:rPr>
        <w:t xml:space="preserve">и полосчатого (б) </w:t>
      </w:r>
      <w:r w:rsidRPr="003966E4">
        <w:rPr>
          <w:rFonts w:ascii="Times New Roman" w:hAnsi="Times New Roman"/>
          <w:sz w:val="28"/>
          <w:szCs w:val="28"/>
        </w:rPr>
        <w:t>распределения тонкозернистых сульфидных руд</w:t>
      </w:r>
      <w:r>
        <w:rPr>
          <w:rFonts w:ascii="Times New Roman" w:hAnsi="Times New Roman"/>
          <w:sz w:val="28"/>
          <w:szCs w:val="28"/>
        </w:rPr>
        <w:t>,</w:t>
      </w:r>
      <w:r w:rsidRPr="00DB7859">
        <w:rPr>
          <w:rFonts w:ascii="Times New Roman" w:hAnsi="Times New Roman"/>
          <w:sz w:val="28"/>
          <w:szCs w:val="28"/>
        </w:rPr>
        <w:t xml:space="preserve"> </w:t>
      </w:r>
      <w:r>
        <w:rPr>
          <w:rFonts w:ascii="Times New Roman" w:hAnsi="Times New Roman"/>
          <w:sz w:val="28"/>
          <w:szCs w:val="28"/>
        </w:rPr>
        <w:t>Малеевское месторождение</w:t>
      </w:r>
    </w:p>
    <w:p w14:paraId="6E2BC3EE" w14:textId="77777777" w:rsidR="00745A4F" w:rsidRDefault="00745A4F" w:rsidP="00990276">
      <w:pPr>
        <w:spacing w:after="0" w:line="240" w:lineRule="auto"/>
        <w:ind w:firstLine="709"/>
        <w:jc w:val="both"/>
        <w:rPr>
          <w:rFonts w:ascii="Times New Roman" w:hAnsi="Times New Roman"/>
          <w:sz w:val="28"/>
          <w:szCs w:val="28"/>
        </w:rPr>
      </w:pPr>
    </w:p>
    <w:p w14:paraId="55FA4246" w14:textId="77777777" w:rsidR="00990276" w:rsidRDefault="00990276" w:rsidP="00990276">
      <w:pPr>
        <w:spacing w:after="0" w:line="240" w:lineRule="auto"/>
        <w:ind w:firstLine="709"/>
        <w:jc w:val="both"/>
        <w:rPr>
          <w:rFonts w:ascii="Times New Roman" w:hAnsi="Times New Roman"/>
          <w:sz w:val="28"/>
          <w:szCs w:val="28"/>
        </w:rPr>
      </w:pPr>
      <w:r w:rsidRPr="00762806">
        <w:rPr>
          <w:rFonts w:ascii="Times New Roman" w:hAnsi="Times New Roman"/>
          <w:sz w:val="28"/>
          <w:szCs w:val="28"/>
        </w:rPr>
        <w:lastRenderedPageBreak/>
        <w:t>Пластические минералы под влиянием давления претерпевают течение и заполняют трещинки дробления в хрупких минералах (пирите, кварце) с образованием мелких прожилков – просечек. В результате динамометаморфогенного превращения ранних осадочных и метасоматических руд возникают весьма разнообразные вторичные текстуры: брекчиевая, брекчиевидная, плойчатая, линзовидная, сланцеватая, пятнистая, массивная, полосчатая, струйчато-пятнистая, полосчато-прожилковая</w:t>
      </w:r>
      <w:r>
        <w:rPr>
          <w:rFonts w:ascii="Times New Roman" w:hAnsi="Times New Roman"/>
          <w:sz w:val="28"/>
          <w:szCs w:val="28"/>
        </w:rPr>
        <w:t xml:space="preserve">. </w:t>
      </w:r>
      <w:r w:rsidRPr="00762806">
        <w:rPr>
          <w:rFonts w:ascii="Times New Roman" w:hAnsi="Times New Roman"/>
          <w:sz w:val="28"/>
          <w:szCs w:val="28"/>
        </w:rPr>
        <w:t xml:space="preserve">Причём на различных объектах выражены неоднозначно, хотя распространены во всех рудных районах Алтая. </w:t>
      </w:r>
    </w:p>
    <w:p w14:paraId="7CCD62E0" w14:textId="04883F55" w:rsidR="00990276" w:rsidRDefault="00990276" w:rsidP="00990276">
      <w:pPr>
        <w:spacing w:after="0" w:line="240" w:lineRule="auto"/>
        <w:ind w:firstLine="709"/>
        <w:jc w:val="both"/>
        <w:rPr>
          <w:rFonts w:ascii="Times New Roman" w:hAnsi="Times New Roman"/>
          <w:color w:val="0000FF"/>
          <w:sz w:val="28"/>
          <w:szCs w:val="28"/>
        </w:rPr>
      </w:pPr>
      <w:r w:rsidRPr="00762806">
        <w:rPr>
          <w:rFonts w:ascii="Times New Roman" w:hAnsi="Times New Roman"/>
          <w:sz w:val="28"/>
          <w:szCs w:val="28"/>
        </w:rPr>
        <w:t>Так, в месторождениях прилегающим к долгоживущим структурам Иртышской зоне смятия в рудах Иртышского месторождения, в результате одностороннего сжатия, возникли своеобразные линзовидные и полосчатые текстуры в перекристаллизованных до тонкозернистого состояния полиметаллических руд с отче</w:t>
      </w:r>
      <w:r>
        <w:rPr>
          <w:rFonts w:ascii="Times New Roman" w:hAnsi="Times New Roman"/>
          <w:sz w:val="28"/>
          <w:szCs w:val="28"/>
        </w:rPr>
        <w:t>т</w:t>
      </w:r>
      <w:r w:rsidRPr="00762806">
        <w:rPr>
          <w:rFonts w:ascii="Times New Roman" w:hAnsi="Times New Roman"/>
          <w:sz w:val="28"/>
          <w:szCs w:val="28"/>
        </w:rPr>
        <w:t>ливо проявленным струйчатым течением, содержащих многочисленные включения обломков вмещающих пород</w:t>
      </w:r>
      <w:r>
        <w:rPr>
          <w:rFonts w:ascii="Times New Roman" w:hAnsi="Times New Roman"/>
          <w:color w:val="0000FF"/>
          <w:sz w:val="28"/>
          <w:szCs w:val="28"/>
        </w:rPr>
        <w:t xml:space="preserve">. </w:t>
      </w:r>
      <w:r w:rsidR="00745A4F">
        <w:rPr>
          <w:rFonts w:ascii="Times New Roman" w:hAnsi="Times New Roman"/>
          <w:color w:val="0000FF"/>
          <w:sz w:val="28"/>
          <w:szCs w:val="28"/>
        </w:rPr>
        <w:t xml:space="preserve"> </w:t>
      </w:r>
    </w:p>
    <w:p w14:paraId="58C6FA45" w14:textId="453154FE" w:rsidR="00990276" w:rsidRDefault="00990276" w:rsidP="00990276">
      <w:pPr>
        <w:spacing w:after="0" w:line="240" w:lineRule="auto"/>
        <w:ind w:firstLine="709"/>
        <w:jc w:val="both"/>
        <w:rPr>
          <w:rFonts w:ascii="Times New Roman" w:hAnsi="Times New Roman"/>
          <w:sz w:val="28"/>
          <w:szCs w:val="28"/>
        </w:rPr>
      </w:pPr>
      <w:r w:rsidRPr="00762806">
        <w:rPr>
          <w:rFonts w:ascii="Times New Roman" w:hAnsi="Times New Roman"/>
          <w:sz w:val="28"/>
          <w:szCs w:val="28"/>
        </w:rPr>
        <w:t>Из структур широко развиты кластические и кристаллобластические - субграфическая, порфировая, струйчато-пятнистая, полосчато-прожилковая, массивно-полосчатая, линзовидная, будинажа, смятия, гнейсовидная</w:t>
      </w:r>
      <w:r>
        <w:rPr>
          <w:rFonts w:ascii="Times New Roman" w:hAnsi="Times New Roman"/>
          <w:sz w:val="28"/>
          <w:szCs w:val="28"/>
        </w:rPr>
        <w:t xml:space="preserve"> (рисунок 5.31)</w:t>
      </w:r>
      <w:r w:rsidRPr="00762806">
        <w:rPr>
          <w:rFonts w:ascii="Times New Roman" w:hAnsi="Times New Roman"/>
          <w:sz w:val="28"/>
          <w:szCs w:val="28"/>
        </w:rPr>
        <w:t>. При динамометаморфизме руды изменяется её состав, образуются более устойчивые и простые минеральные виды, образованные при контактовом метаморфизме.</w:t>
      </w:r>
      <w:r w:rsidR="00745A4F">
        <w:rPr>
          <w:rFonts w:ascii="Times New Roman" w:hAnsi="Times New Roman"/>
          <w:sz w:val="28"/>
          <w:szCs w:val="28"/>
        </w:rPr>
        <w:t xml:space="preserve"> </w:t>
      </w:r>
      <w:r w:rsidRPr="000D5ECE">
        <w:rPr>
          <w:rFonts w:ascii="Times New Roman" w:hAnsi="Times New Roman"/>
          <w:sz w:val="28"/>
          <w:szCs w:val="28"/>
        </w:rPr>
        <w:t xml:space="preserve">Руды подверженные разнотипным метаморфическим преобразованиям деформированы, имею пятнистые, брекчиевидные, плойчатые </w:t>
      </w:r>
      <w:r w:rsidRPr="006B032E">
        <w:rPr>
          <w:rFonts w:ascii="Times New Roman" w:hAnsi="Times New Roman"/>
          <w:sz w:val="28"/>
          <w:szCs w:val="28"/>
        </w:rPr>
        <w:t xml:space="preserve">текструры (Приложение </w:t>
      </w:r>
      <w:r w:rsidR="00745A4F" w:rsidRPr="006B032E">
        <w:rPr>
          <w:rFonts w:ascii="Times New Roman" w:hAnsi="Times New Roman"/>
          <w:sz w:val="28"/>
          <w:szCs w:val="28"/>
        </w:rPr>
        <w:t>2</w:t>
      </w:r>
      <w:r w:rsidRPr="006B032E">
        <w:rPr>
          <w:rFonts w:ascii="Times New Roman" w:hAnsi="Times New Roman"/>
          <w:sz w:val="28"/>
          <w:szCs w:val="28"/>
        </w:rPr>
        <w:t>, рисунки</w:t>
      </w:r>
      <w:r w:rsidR="006B032E">
        <w:rPr>
          <w:rFonts w:ascii="Times New Roman" w:hAnsi="Times New Roman"/>
          <w:sz w:val="28"/>
          <w:szCs w:val="28"/>
        </w:rPr>
        <w:t xml:space="preserve"> </w:t>
      </w:r>
      <w:r w:rsidR="006B032E" w:rsidRPr="006B032E">
        <w:rPr>
          <w:rFonts w:ascii="Times New Roman" w:hAnsi="Times New Roman"/>
          <w:sz w:val="28"/>
          <w:szCs w:val="28"/>
        </w:rPr>
        <w:t>10,</w:t>
      </w:r>
      <w:r w:rsidR="006B032E">
        <w:rPr>
          <w:rFonts w:ascii="Times New Roman" w:hAnsi="Times New Roman"/>
          <w:sz w:val="28"/>
          <w:szCs w:val="28"/>
        </w:rPr>
        <w:t xml:space="preserve"> </w:t>
      </w:r>
      <w:r w:rsidR="006B032E" w:rsidRPr="006B032E">
        <w:rPr>
          <w:rFonts w:ascii="Times New Roman" w:hAnsi="Times New Roman"/>
          <w:sz w:val="28"/>
          <w:szCs w:val="28"/>
        </w:rPr>
        <w:t>13</w:t>
      </w:r>
      <w:r w:rsidRPr="006B032E">
        <w:rPr>
          <w:rFonts w:ascii="Times New Roman" w:hAnsi="Times New Roman"/>
          <w:sz w:val="28"/>
          <w:szCs w:val="28"/>
        </w:rPr>
        <w:t>).</w:t>
      </w:r>
    </w:p>
    <w:p w14:paraId="647C0E5E" w14:textId="77777777" w:rsidR="00990276" w:rsidRDefault="00990276" w:rsidP="00990276">
      <w:pPr>
        <w:spacing w:after="0" w:line="240" w:lineRule="auto"/>
        <w:ind w:firstLine="709"/>
        <w:jc w:val="both"/>
        <w:rPr>
          <w:rFonts w:ascii="Times New Roman" w:hAnsi="Times New Roman"/>
          <w:sz w:val="28"/>
          <w:szCs w:val="28"/>
        </w:rPr>
      </w:pPr>
    </w:p>
    <w:p w14:paraId="06401C2C" w14:textId="77777777" w:rsidR="00990276" w:rsidRPr="00DB4C28" w:rsidRDefault="00990276" w:rsidP="00990276">
      <w:pPr>
        <w:tabs>
          <w:tab w:val="left" w:pos="5595"/>
        </w:tabs>
        <w:spacing w:after="0" w:line="240" w:lineRule="auto"/>
        <w:ind w:firstLine="709"/>
        <w:rPr>
          <w:rFonts w:ascii="Times New Roman" w:hAnsi="Times New Roman"/>
          <w:sz w:val="28"/>
          <w:szCs w:val="28"/>
        </w:rPr>
      </w:pPr>
      <w:r>
        <w:rPr>
          <w:rFonts w:ascii="Times New Roman" w:hAnsi="Times New Roman"/>
          <w:sz w:val="28"/>
          <w:szCs w:val="28"/>
        </w:rPr>
        <w:t>5</w:t>
      </w:r>
      <w:r w:rsidRPr="00DB4C28">
        <w:rPr>
          <w:rFonts w:ascii="Times New Roman" w:hAnsi="Times New Roman"/>
          <w:sz w:val="28"/>
          <w:szCs w:val="28"/>
        </w:rPr>
        <w:t>.2.4 Зональность оруденения и метасоматических изменений</w:t>
      </w:r>
    </w:p>
    <w:p w14:paraId="6485664D" w14:textId="77777777" w:rsidR="00990276" w:rsidRPr="00614051" w:rsidRDefault="00990276" w:rsidP="00990276">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Увеличение соотношения Zn:Cu вверх и наружу от ядра сплошной (массивной) сульфидной линзы является одной из наиболее </w:t>
      </w:r>
      <w:r>
        <w:rPr>
          <w:rFonts w:ascii="Times New Roman" w:hAnsi="Times New Roman"/>
          <w:sz w:val="28"/>
          <w:szCs w:val="28"/>
        </w:rPr>
        <w:t xml:space="preserve">выраженных </w:t>
      </w:r>
      <w:r w:rsidRPr="00717607">
        <w:rPr>
          <w:rFonts w:ascii="Times New Roman" w:hAnsi="Times New Roman"/>
          <w:sz w:val="28"/>
          <w:szCs w:val="28"/>
        </w:rPr>
        <w:t>характеристик</w:t>
      </w:r>
      <w:r>
        <w:rPr>
          <w:rFonts w:ascii="Times New Roman" w:hAnsi="Times New Roman"/>
          <w:sz w:val="28"/>
          <w:szCs w:val="28"/>
        </w:rPr>
        <w:t xml:space="preserve"> древних</w:t>
      </w:r>
      <w:r w:rsidRPr="00717607">
        <w:rPr>
          <w:rFonts w:ascii="Times New Roman" w:hAnsi="Times New Roman"/>
          <w:sz w:val="28"/>
          <w:szCs w:val="28"/>
        </w:rPr>
        <w:t xml:space="preserve"> месторождений VMS</w:t>
      </w:r>
      <w:r>
        <w:rPr>
          <w:rFonts w:ascii="Times New Roman" w:hAnsi="Times New Roman"/>
          <w:sz w:val="28"/>
          <w:szCs w:val="28"/>
        </w:rPr>
        <w:t xml:space="preserve"> и современных сульфидных холмов</w:t>
      </w:r>
      <w:r w:rsidRPr="00717607">
        <w:rPr>
          <w:rFonts w:ascii="Times New Roman" w:hAnsi="Times New Roman"/>
          <w:sz w:val="28"/>
          <w:szCs w:val="28"/>
        </w:rPr>
        <w:t xml:space="preserve">. </w:t>
      </w:r>
      <w:r>
        <w:rPr>
          <w:rFonts w:ascii="Times New Roman" w:hAnsi="Times New Roman"/>
          <w:sz w:val="28"/>
          <w:szCs w:val="28"/>
        </w:rPr>
        <w:t xml:space="preserve">Для месторождений Рудного Алтая наблюдается ярко выраженная минералогическая и химическая зональность, как в </w:t>
      </w:r>
      <w:r w:rsidRPr="00717607">
        <w:rPr>
          <w:rFonts w:ascii="Times New Roman" w:hAnsi="Times New Roman"/>
          <w:sz w:val="28"/>
          <w:szCs w:val="28"/>
        </w:rPr>
        <w:t>сплошной (массивной) сульфидной линзе</w:t>
      </w:r>
      <w:r>
        <w:rPr>
          <w:rFonts w:ascii="Times New Roman" w:hAnsi="Times New Roman"/>
          <w:sz w:val="28"/>
          <w:szCs w:val="28"/>
        </w:rPr>
        <w:t xml:space="preserve">, так и в секущих корневых частях рудных тел, </w:t>
      </w:r>
      <w:r w:rsidRPr="00614051">
        <w:rPr>
          <w:rFonts w:ascii="Times New Roman" w:hAnsi="Times New Roman"/>
          <w:sz w:val="28"/>
          <w:szCs w:val="28"/>
        </w:rPr>
        <w:t>представляющих собой гидротермальный канал.</w:t>
      </w:r>
    </w:p>
    <w:p w14:paraId="6CB27927" w14:textId="77777777" w:rsidR="00990276" w:rsidRPr="00614051" w:rsidRDefault="00990276" w:rsidP="00990276">
      <w:pPr>
        <w:spacing w:after="0" w:line="240" w:lineRule="auto"/>
        <w:ind w:firstLine="709"/>
        <w:jc w:val="both"/>
        <w:rPr>
          <w:rFonts w:ascii="Times New Roman" w:hAnsi="Times New Roman"/>
          <w:sz w:val="28"/>
          <w:szCs w:val="28"/>
        </w:rPr>
      </w:pPr>
      <w:r w:rsidRPr="00614051">
        <w:rPr>
          <w:rFonts w:ascii="Times New Roman" w:hAnsi="Times New Roman"/>
          <w:sz w:val="28"/>
          <w:szCs w:val="28"/>
        </w:rPr>
        <w:t>Пирротин, магнетит и борнит (при наличии), обычно, сосредоточены в ядре зоны штокверка и центральной базальной части массивной сульфидной линзы, что соответствует зоне с самыми высокими соотношениями Cu/Zn.</w:t>
      </w:r>
    </w:p>
    <w:p w14:paraId="15DEBD90" w14:textId="77777777" w:rsidR="00990276" w:rsidRPr="00614051" w:rsidRDefault="00990276" w:rsidP="00990276">
      <w:pPr>
        <w:spacing w:after="0" w:line="240" w:lineRule="auto"/>
        <w:ind w:firstLine="709"/>
        <w:jc w:val="both"/>
        <w:rPr>
          <w:rFonts w:ascii="Times New Roman" w:hAnsi="Times New Roman"/>
          <w:sz w:val="28"/>
          <w:szCs w:val="28"/>
        </w:rPr>
      </w:pPr>
      <w:r w:rsidRPr="00614051">
        <w:rPr>
          <w:rFonts w:ascii="Times New Roman" w:hAnsi="Times New Roman"/>
          <w:sz w:val="28"/>
          <w:szCs w:val="28"/>
        </w:rPr>
        <w:t xml:space="preserve">Барит, когда он присутствует, обычно встречается с наибольшими концентрациями сфалерита и галенита во внешней зоне массивной сульфидной линзы. Несмотря на то, что пирит распространен повсеместно по всей сульфидной зональности, он достигает своей максимальной модальной относительной доли, при преобладании сфалерита над халькопиритом. </w:t>
      </w:r>
    </w:p>
    <w:p w14:paraId="1D1B0279" w14:textId="77777777" w:rsidR="00990276" w:rsidRDefault="00990276" w:rsidP="00990276">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Сходство рудных минералов в виде ассоциаций и полярность их зональности (от ядра сульфидной структуры до границы с морской водой) с современными сульфидными </w:t>
      </w:r>
      <w:r>
        <w:rPr>
          <w:rFonts w:ascii="Times New Roman" w:hAnsi="Times New Roman"/>
          <w:sz w:val="28"/>
          <w:szCs w:val="28"/>
        </w:rPr>
        <w:t>курильщиками (</w:t>
      </w:r>
      <w:r w:rsidRPr="008F10A3">
        <w:rPr>
          <w:rFonts w:ascii="Times New Roman" w:hAnsi="Times New Roman"/>
          <w:sz w:val="28"/>
          <w:szCs w:val="28"/>
        </w:rPr>
        <w:t xml:space="preserve">рисунок </w:t>
      </w:r>
      <w:r>
        <w:rPr>
          <w:rFonts w:ascii="Times New Roman" w:hAnsi="Times New Roman"/>
          <w:sz w:val="28"/>
          <w:szCs w:val="28"/>
        </w:rPr>
        <w:t>5.32</w:t>
      </w:r>
      <w:r w:rsidRPr="008F10A3">
        <w:rPr>
          <w:rFonts w:ascii="Times New Roman" w:hAnsi="Times New Roman"/>
          <w:sz w:val="28"/>
          <w:szCs w:val="28"/>
        </w:rPr>
        <w:t>)</w:t>
      </w:r>
      <w:r w:rsidRPr="00717607">
        <w:rPr>
          <w:rFonts w:ascii="Times New Roman" w:hAnsi="Times New Roman"/>
          <w:sz w:val="28"/>
          <w:szCs w:val="28"/>
        </w:rPr>
        <w:t xml:space="preserve"> предполагает сходный контроль за осаждением и отложением сульфидов в обоих случаях. </w:t>
      </w:r>
    </w:p>
    <w:p w14:paraId="303AA889" w14:textId="77777777" w:rsidR="00990276" w:rsidRDefault="00990276" w:rsidP="00990276">
      <w:pPr>
        <w:spacing w:after="0" w:line="240" w:lineRule="auto"/>
        <w:ind w:firstLine="709"/>
        <w:jc w:val="both"/>
        <w:rPr>
          <w:rFonts w:ascii="Times New Roman" w:hAnsi="Times New Roman"/>
          <w:sz w:val="28"/>
          <w:szCs w:val="28"/>
        </w:rPr>
      </w:pPr>
    </w:p>
    <w:p w14:paraId="55605BAC" w14:textId="77777777" w:rsidR="00990276" w:rsidRDefault="00990276" w:rsidP="00990276">
      <w:pPr>
        <w:spacing w:after="0" w:line="240" w:lineRule="auto"/>
        <w:jc w:val="center"/>
        <w:rPr>
          <w:rFonts w:ascii="Times New Roman" w:hAnsi="Times New Roman"/>
          <w:sz w:val="28"/>
          <w:szCs w:val="28"/>
        </w:rPr>
      </w:pPr>
      <w:r>
        <w:rPr>
          <w:noProof/>
          <w:lang w:eastAsia="ru-RU"/>
        </w:rPr>
        <w:drawing>
          <wp:inline distT="0" distB="0" distL="0" distR="0" wp14:anchorId="73FAA6D0" wp14:editId="71DE7318">
            <wp:extent cx="2771775" cy="2771775"/>
            <wp:effectExtent l="0" t="0" r="9525" b="9525"/>
            <wp:docPr id="3879703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71775" cy="2771775"/>
                    </a:xfrm>
                    <a:prstGeom prst="rect">
                      <a:avLst/>
                    </a:prstGeom>
                    <a:noFill/>
                    <a:ln>
                      <a:noFill/>
                    </a:ln>
                  </pic:spPr>
                </pic:pic>
              </a:graphicData>
            </a:graphic>
          </wp:inline>
        </w:drawing>
      </w:r>
      <w:r>
        <w:rPr>
          <w:rFonts w:ascii="Times New Roman" w:hAnsi="Times New Roman"/>
          <w:sz w:val="28"/>
          <w:szCs w:val="28"/>
        </w:rPr>
        <w:t xml:space="preserve">     </w:t>
      </w:r>
      <w:r>
        <w:rPr>
          <w:noProof/>
          <w:lang w:eastAsia="ru-RU"/>
        </w:rPr>
        <w:drawing>
          <wp:inline distT="0" distB="0" distL="0" distR="0" wp14:anchorId="7DF25188" wp14:editId="542ECB50">
            <wp:extent cx="2781300" cy="2781300"/>
            <wp:effectExtent l="0" t="0" r="0" b="0"/>
            <wp:docPr id="7659409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p>
    <w:p w14:paraId="6CA9AF65" w14:textId="77777777" w:rsidR="00990276" w:rsidRDefault="00990276" w:rsidP="00990276">
      <w:pPr>
        <w:spacing w:after="0" w:line="240" w:lineRule="auto"/>
        <w:ind w:firstLine="709"/>
        <w:jc w:val="both"/>
        <w:rPr>
          <w:rFonts w:ascii="Times New Roman" w:hAnsi="Times New Roman"/>
          <w:sz w:val="28"/>
          <w:szCs w:val="28"/>
          <w:highlight w:val="green"/>
        </w:rPr>
      </w:pPr>
    </w:p>
    <w:p w14:paraId="44BAB4B2" w14:textId="77777777" w:rsidR="00990276" w:rsidRDefault="00990276" w:rsidP="00990276">
      <w:pPr>
        <w:spacing w:after="0" w:line="240" w:lineRule="auto"/>
        <w:ind w:firstLine="709"/>
        <w:jc w:val="both"/>
        <w:rPr>
          <w:rFonts w:ascii="Times New Roman" w:hAnsi="Times New Roman"/>
          <w:sz w:val="28"/>
          <w:szCs w:val="28"/>
        </w:rPr>
      </w:pPr>
      <w:r w:rsidRPr="008F10A3">
        <w:rPr>
          <w:rFonts w:ascii="Times New Roman" w:hAnsi="Times New Roman"/>
          <w:sz w:val="28"/>
          <w:szCs w:val="28"/>
        </w:rPr>
        <w:t xml:space="preserve">Рисунок </w:t>
      </w:r>
      <w:r>
        <w:rPr>
          <w:rFonts w:ascii="Times New Roman" w:hAnsi="Times New Roman"/>
          <w:sz w:val="28"/>
          <w:szCs w:val="28"/>
        </w:rPr>
        <w:t>5</w:t>
      </w:r>
      <w:r w:rsidRPr="008F10A3">
        <w:rPr>
          <w:rFonts w:ascii="Times New Roman" w:hAnsi="Times New Roman"/>
          <w:sz w:val="28"/>
          <w:szCs w:val="28"/>
        </w:rPr>
        <w:t>.3</w:t>
      </w:r>
      <w:r>
        <w:rPr>
          <w:rFonts w:ascii="Times New Roman" w:hAnsi="Times New Roman"/>
          <w:sz w:val="28"/>
          <w:szCs w:val="28"/>
        </w:rPr>
        <w:t>2</w:t>
      </w:r>
      <w:r w:rsidRPr="008F10A3">
        <w:rPr>
          <w:rFonts w:ascii="Times New Roman" w:hAnsi="Times New Roman"/>
          <w:sz w:val="28"/>
          <w:szCs w:val="28"/>
        </w:rPr>
        <w:t xml:space="preserve"> –</w:t>
      </w:r>
      <w:r>
        <w:rPr>
          <w:rFonts w:ascii="Times New Roman" w:hAnsi="Times New Roman"/>
          <w:sz w:val="28"/>
          <w:szCs w:val="28"/>
        </w:rPr>
        <w:t xml:space="preserve"> Черные курильщики (фото приложены из интернет-ресурса </w:t>
      </w:r>
      <w:hyperlink r:id="rId124" w:history="1">
        <w:r w:rsidRPr="00E210BD">
          <w:rPr>
            <w:rStyle w:val="a5"/>
            <w:szCs w:val="28"/>
          </w:rPr>
          <w:t>https://stylishbag.ru/foto/chernye-kurilschiki-karta-88-foto.html</w:t>
        </w:r>
      </w:hyperlink>
      <w:r>
        <w:rPr>
          <w:rFonts w:ascii="Times New Roman" w:hAnsi="Times New Roman"/>
          <w:sz w:val="28"/>
          <w:szCs w:val="28"/>
        </w:rPr>
        <w:t>)</w:t>
      </w:r>
    </w:p>
    <w:p w14:paraId="49B2E602" w14:textId="77777777" w:rsidR="00990276" w:rsidRPr="00717607" w:rsidRDefault="00990276" w:rsidP="00990276">
      <w:pPr>
        <w:spacing w:after="0" w:line="240" w:lineRule="auto"/>
        <w:ind w:firstLine="709"/>
        <w:jc w:val="both"/>
        <w:rPr>
          <w:rFonts w:ascii="Times New Roman" w:hAnsi="Times New Roman"/>
          <w:sz w:val="28"/>
          <w:szCs w:val="28"/>
        </w:rPr>
      </w:pPr>
    </w:p>
    <w:p w14:paraId="6F2EB04B" w14:textId="375614B3" w:rsidR="00990276" w:rsidRPr="00717607" w:rsidRDefault="00990276" w:rsidP="00990276">
      <w:pPr>
        <w:spacing w:after="0" w:line="240" w:lineRule="auto"/>
        <w:ind w:firstLine="709"/>
        <w:jc w:val="both"/>
        <w:rPr>
          <w:rFonts w:ascii="Times New Roman" w:hAnsi="Times New Roman"/>
          <w:sz w:val="28"/>
          <w:szCs w:val="28"/>
        </w:rPr>
      </w:pPr>
      <w:r>
        <w:rPr>
          <w:rFonts w:ascii="Times New Roman" w:hAnsi="Times New Roman"/>
          <w:sz w:val="28"/>
          <w:szCs w:val="28"/>
        </w:rPr>
        <w:t>Наблюдения за современными сульфидными насыпями «черных курильщиков» и к</w:t>
      </w:r>
      <w:r w:rsidRPr="00717607">
        <w:rPr>
          <w:rFonts w:ascii="Times New Roman" w:hAnsi="Times New Roman"/>
          <w:sz w:val="28"/>
          <w:szCs w:val="28"/>
        </w:rPr>
        <w:t>омпьютерны</w:t>
      </w:r>
      <w:r>
        <w:rPr>
          <w:rFonts w:ascii="Times New Roman" w:hAnsi="Times New Roman"/>
          <w:sz w:val="28"/>
          <w:szCs w:val="28"/>
        </w:rPr>
        <w:t>е</w:t>
      </w:r>
      <w:r w:rsidRPr="005B0F74">
        <w:rPr>
          <w:rFonts w:ascii="Times New Roman" w:hAnsi="Times New Roman"/>
          <w:sz w:val="28"/>
          <w:szCs w:val="28"/>
        </w:rPr>
        <w:t xml:space="preserve"> </w:t>
      </w:r>
      <w:r w:rsidRPr="00717607">
        <w:rPr>
          <w:rFonts w:ascii="Times New Roman" w:hAnsi="Times New Roman"/>
          <w:sz w:val="28"/>
          <w:szCs w:val="28"/>
        </w:rPr>
        <w:t>модели</w:t>
      </w:r>
      <w:r w:rsidRPr="005B0F74">
        <w:rPr>
          <w:rFonts w:ascii="Times New Roman" w:hAnsi="Times New Roman"/>
          <w:sz w:val="28"/>
          <w:szCs w:val="28"/>
        </w:rPr>
        <w:t xml:space="preserve"> </w:t>
      </w:r>
      <w:r w:rsidRPr="00717607">
        <w:rPr>
          <w:rFonts w:ascii="Times New Roman" w:hAnsi="Times New Roman"/>
          <w:sz w:val="28"/>
          <w:szCs w:val="28"/>
        </w:rPr>
        <w:t>отложения</w:t>
      </w:r>
      <w:r w:rsidRPr="005B0F74">
        <w:rPr>
          <w:rFonts w:ascii="Times New Roman" w:hAnsi="Times New Roman"/>
          <w:sz w:val="28"/>
          <w:szCs w:val="28"/>
        </w:rPr>
        <w:t xml:space="preserve"> </w:t>
      </w:r>
      <w:r w:rsidRPr="00717607">
        <w:rPr>
          <w:rFonts w:ascii="Times New Roman" w:hAnsi="Times New Roman"/>
          <w:sz w:val="28"/>
          <w:szCs w:val="28"/>
        </w:rPr>
        <w:t>минералов</w:t>
      </w:r>
      <w:r w:rsidRPr="005B0F74">
        <w:rPr>
          <w:rFonts w:ascii="Times New Roman" w:hAnsi="Times New Roman"/>
          <w:sz w:val="28"/>
          <w:szCs w:val="28"/>
        </w:rPr>
        <w:t xml:space="preserve"> </w:t>
      </w:r>
      <w:r w:rsidRPr="00717607">
        <w:rPr>
          <w:rFonts w:ascii="Times New Roman" w:hAnsi="Times New Roman"/>
          <w:sz w:val="28"/>
          <w:szCs w:val="28"/>
        </w:rPr>
        <w:t>из</w:t>
      </w:r>
      <w:r w:rsidRPr="005B0F74">
        <w:rPr>
          <w:rFonts w:ascii="Times New Roman" w:hAnsi="Times New Roman"/>
          <w:sz w:val="28"/>
          <w:szCs w:val="28"/>
        </w:rPr>
        <w:t xml:space="preserve"> </w:t>
      </w:r>
      <w:r w:rsidRPr="00717607">
        <w:rPr>
          <w:rFonts w:ascii="Times New Roman" w:hAnsi="Times New Roman"/>
          <w:sz w:val="28"/>
          <w:szCs w:val="28"/>
        </w:rPr>
        <w:t>водных</w:t>
      </w:r>
      <w:r w:rsidRPr="005B0F74">
        <w:rPr>
          <w:rFonts w:ascii="Times New Roman" w:hAnsi="Times New Roman"/>
          <w:sz w:val="28"/>
          <w:szCs w:val="28"/>
        </w:rPr>
        <w:t xml:space="preserve"> </w:t>
      </w:r>
      <w:r w:rsidRPr="00717607">
        <w:rPr>
          <w:rFonts w:ascii="Times New Roman" w:hAnsi="Times New Roman"/>
          <w:sz w:val="28"/>
          <w:szCs w:val="28"/>
        </w:rPr>
        <w:t>растворов</w:t>
      </w:r>
      <w:r w:rsidRPr="005B0F74">
        <w:rPr>
          <w:rFonts w:ascii="Times New Roman" w:hAnsi="Times New Roman"/>
          <w:sz w:val="28"/>
          <w:szCs w:val="28"/>
        </w:rPr>
        <w:t xml:space="preserve">, </w:t>
      </w:r>
      <w:r w:rsidRPr="00717607">
        <w:rPr>
          <w:rFonts w:ascii="Times New Roman" w:hAnsi="Times New Roman"/>
          <w:sz w:val="28"/>
          <w:szCs w:val="28"/>
        </w:rPr>
        <w:t>сходных</w:t>
      </w:r>
      <w:r w:rsidRPr="005B0F74">
        <w:rPr>
          <w:rFonts w:ascii="Times New Roman" w:hAnsi="Times New Roman"/>
          <w:sz w:val="28"/>
          <w:szCs w:val="28"/>
        </w:rPr>
        <w:t xml:space="preserve"> </w:t>
      </w:r>
      <w:r w:rsidRPr="00717607">
        <w:rPr>
          <w:rFonts w:ascii="Times New Roman" w:hAnsi="Times New Roman"/>
          <w:sz w:val="28"/>
          <w:szCs w:val="28"/>
        </w:rPr>
        <w:t>по</w:t>
      </w:r>
      <w:r w:rsidRPr="005B0F74">
        <w:rPr>
          <w:rFonts w:ascii="Times New Roman" w:hAnsi="Times New Roman"/>
          <w:sz w:val="28"/>
          <w:szCs w:val="28"/>
        </w:rPr>
        <w:t xml:space="preserve"> </w:t>
      </w:r>
      <w:r w:rsidRPr="00717607">
        <w:rPr>
          <w:rFonts w:ascii="Times New Roman" w:hAnsi="Times New Roman"/>
          <w:sz w:val="28"/>
          <w:szCs w:val="28"/>
        </w:rPr>
        <w:t>составу</w:t>
      </w:r>
      <w:r w:rsidRPr="005B0F74">
        <w:rPr>
          <w:rFonts w:ascii="Times New Roman" w:hAnsi="Times New Roman"/>
          <w:sz w:val="28"/>
          <w:szCs w:val="28"/>
        </w:rPr>
        <w:t xml:space="preserve"> </w:t>
      </w:r>
      <w:r w:rsidRPr="00CE3CFA">
        <w:rPr>
          <w:rFonts w:ascii="Times New Roman" w:hAnsi="Times New Roman"/>
          <w:sz w:val="28"/>
          <w:szCs w:val="28"/>
        </w:rPr>
        <w:t>флюидов</w:t>
      </w:r>
      <w:r w:rsidRPr="005B0F74">
        <w:rPr>
          <w:rFonts w:ascii="Times New Roman" w:hAnsi="Times New Roman"/>
          <w:sz w:val="28"/>
          <w:szCs w:val="28"/>
        </w:rPr>
        <w:t xml:space="preserve"> </w:t>
      </w:r>
      <w:bookmarkStart w:id="103" w:name="_Hlk142987389"/>
      <w:bookmarkStart w:id="104" w:name="_Hlk142987715"/>
      <w:r w:rsidRPr="005B0F74">
        <w:rPr>
          <w:rFonts w:ascii="Times New Roman" w:hAnsi="Times New Roman"/>
          <w:sz w:val="28"/>
          <w:szCs w:val="28"/>
        </w:rPr>
        <w:t xml:space="preserve">[1. - </w:t>
      </w:r>
      <w:r w:rsidRPr="00CE3CFA">
        <w:rPr>
          <w:rFonts w:ascii="Times New Roman" w:hAnsi="Times New Roman"/>
          <w:sz w:val="28"/>
          <w:szCs w:val="28"/>
          <w:lang w:val="en-US"/>
        </w:rPr>
        <w:t>Janecky</w:t>
      </w:r>
      <w:r w:rsidRPr="005B0F74">
        <w:rPr>
          <w:rFonts w:ascii="Times New Roman" w:hAnsi="Times New Roman"/>
          <w:sz w:val="28"/>
          <w:szCs w:val="28"/>
        </w:rPr>
        <w:t xml:space="preserve">, </w:t>
      </w:r>
      <w:r w:rsidRPr="00CE3CFA">
        <w:rPr>
          <w:rFonts w:ascii="Times New Roman" w:hAnsi="Times New Roman"/>
          <w:sz w:val="28"/>
          <w:szCs w:val="28"/>
          <w:lang w:val="en-US"/>
        </w:rPr>
        <w:t>D</w:t>
      </w:r>
      <w:r w:rsidRPr="005B0F74">
        <w:rPr>
          <w:rFonts w:ascii="Times New Roman" w:hAnsi="Times New Roman"/>
          <w:sz w:val="28"/>
          <w:szCs w:val="28"/>
        </w:rPr>
        <w:t>.</w:t>
      </w:r>
      <w:r w:rsidRPr="00CE3CFA">
        <w:rPr>
          <w:rFonts w:ascii="Times New Roman" w:hAnsi="Times New Roman"/>
          <w:sz w:val="28"/>
          <w:szCs w:val="28"/>
          <w:lang w:val="en-US"/>
        </w:rPr>
        <w:t>R</w:t>
      </w:r>
      <w:r w:rsidRPr="005B0F74">
        <w:rPr>
          <w:rFonts w:ascii="Times New Roman" w:hAnsi="Times New Roman"/>
          <w:sz w:val="28"/>
          <w:szCs w:val="28"/>
        </w:rPr>
        <w:t xml:space="preserve">. </w:t>
      </w:r>
      <w:r w:rsidRPr="00CE3CFA">
        <w:rPr>
          <w:rFonts w:ascii="Times New Roman" w:hAnsi="Times New Roman"/>
          <w:sz w:val="28"/>
          <w:szCs w:val="28"/>
          <w:lang w:val="en-US"/>
        </w:rPr>
        <w:t>and</w:t>
      </w:r>
      <w:r w:rsidRPr="005B0F74">
        <w:rPr>
          <w:rFonts w:ascii="Times New Roman" w:hAnsi="Times New Roman"/>
          <w:sz w:val="28"/>
          <w:szCs w:val="28"/>
        </w:rPr>
        <w:t xml:space="preserve"> </w:t>
      </w:r>
      <w:r w:rsidRPr="00CE3CFA">
        <w:rPr>
          <w:rFonts w:ascii="Times New Roman" w:hAnsi="Times New Roman"/>
          <w:sz w:val="28"/>
          <w:szCs w:val="28"/>
          <w:lang w:val="en-US"/>
        </w:rPr>
        <w:t>Seyfried</w:t>
      </w:r>
      <w:r w:rsidRPr="005B0F74">
        <w:rPr>
          <w:rFonts w:ascii="Times New Roman" w:hAnsi="Times New Roman"/>
          <w:sz w:val="28"/>
          <w:szCs w:val="28"/>
        </w:rPr>
        <w:t xml:space="preserve">, </w:t>
      </w:r>
      <w:r w:rsidRPr="00CE3CFA">
        <w:rPr>
          <w:rFonts w:ascii="Times New Roman" w:hAnsi="Times New Roman"/>
          <w:sz w:val="28"/>
          <w:szCs w:val="28"/>
          <w:lang w:val="en-US"/>
        </w:rPr>
        <w:t>W</w:t>
      </w:r>
      <w:r w:rsidRPr="005B0F74">
        <w:rPr>
          <w:rFonts w:ascii="Times New Roman" w:hAnsi="Times New Roman"/>
          <w:sz w:val="28"/>
          <w:szCs w:val="28"/>
        </w:rPr>
        <w:t>.</w:t>
      </w:r>
      <w:r w:rsidRPr="00CE3CFA">
        <w:rPr>
          <w:rFonts w:ascii="Times New Roman" w:hAnsi="Times New Roman"/>
          <w:sz w:val="28"/>
          <w:szCs w:val="28"/>
          <w:lang w:val="en-US"/>
        </w:rPr>
        <w:t>E</w:t>
      </w:r>
      <w:r w:rsidRPr="005B0F74">
        <w:rPr>
          <w:rFonts w:ascii="Times New Roman" w:hAnsi="Times New Roman"/>
          <w:sz w:val="28"/>
          <w:szCs w:val="28"/>
        </w:rPr>
        <w:t xml:space="preserve">., 1984, </w:t>
      </w:r>
      <w:r w:rsidRPr="00CE3CFA">
        <w:rPr>
          <w:rFonts w:ascii="Times New Roman" w:hAnsi="Times New Roman"/>
          <w:sz w:val="28"/>
          <w:szCs w:val="28"/>
          <w:lang w:val="en-US"/>
        </w:rPr>
        <w:t>Formation</w:t>
      </w:r>
      <w:r w:rsidRPr="005B0F74">
        <w:rPr>
          <w:rFonts w:ascii="Times New Roman" w:hAnsi="Times New Roman"/>
          <w:sz w:val="28"/>
          <w:szCs w:val="28"/>
        </w:rPr>
        <w:t xml:space="preserve"> </w:t>
      </w:r>
      <w:r w:rsidRPr="00CE3CFA">
        <w:rPr>
          <w:rFonts w:ascii="Times New Roman" w:hAnsi="Times New Roman"/>
          <w:sz w:val="28"/>
          <w:szCs w:val="28"/>
          <w:lang w:val="en-US"/>
        </w:rPr>
        <w:t>of</w:t>
      </w:r>
      <w:r w:rsidRPr="005B0F74">
        <w:rPr>
          <w:rFonts w:ascii="Times New Roman" w:hAnsi="Times New Roman"/>
          <w:sz w:val="28"/>
          <w:szCs w:val="28"/>
        </w:rPr>
        <w:t xml:space="preserve"> </w:t>
      </w:r>
      <w:r w:rsidRPr="00CE3CFA">
        <w:rPr>
          <w:rFonts w:ascii="Times New Roman" w:hAnsi="Times New Roman"/>
          <w:sz w:val="28"/>
          <w:szCs w:val="28"/>
          <w:lang w:val="en-US"/>
        </w:rPr>
        <w:t>massive</w:t>
      </w:r>
      <w:r w:rsidRPr="005B0F74">
        <w:rPr>
          <w:rFonts w:ascii="Times New Roman" w:hAnsi="Times New Roman"/>
          <w:sz w:val="28"/>
          <w:szCs w:val="28"/>
        </w:rPr>
        <w:t xml:space="preserve"> </w:t>
      </w:r>
      <w:r w:rsidRPr="00CE3CFA">
        <w:rPr>
          <w:rFonts w:ascii="Times New Roman" w:hAnsi="Times New Roman"/>
          <w:sz w:val="28"/>
          <w:szCs w:val="28"/>
          <w:lang w:val="en-US"/>
        </w:rPr>
        <w:t>sulphide</w:t>
      </w:r>
      <w:r w:rsidRPr="005B0F74">
        <w:rPr>
          <w:rFonts w:ascii="Times New Roman" w:hAnsi="Times New Roman"/>
          <w:sz w:val="28"/>
          <w:szCs w:val="28"/>
        </w:rPr>
        <w:t xml:space="preserve"> </w:t>
      </w:r>
      <w:r w:rsidRPr="00CE3CFA">
        <w:rPr>
          <w:rFonts w:ascii="Times New Roman" w:hAnsi="Times New Roman"/>
          <w:sz w:val="28"/>
          <w:szCs w:val="28"/>
          <w:lang w:val="en-US"/>
        </w:rPr>
        <w:t>deposits</w:t>
      </w:r>
      <w:r w:rsidRPr="005B0F74">
        <w:rPr>
          <w:rFonts w:ascii="Times New Roman" w:hAnsi="Times New Roman"/>
          <w:sz w:val="28"/>
          <w:szCs w:val="28"/>
        </w:rPr>
        <w:t xml:space="preserve"> </w:t>
      </w:r>
      <w:r w:rsidRPr="00CE3CFA">
        <w:rPr>
          <w:rFonts w:ascii="Times New Roman" w:hAnsi="Times New Roman"/>
          <w:sz w:val="28"/>
          <w:szCs w:val="28"/>
          <w:lang w:val="en-US"/>
        </w:rPr>
        <w:t>on</w:t>
      </w:r>
      <w:r w:rsidRPr="005B0F74">
        <w:rPr>
          <w:rFonts w:ascii="Times New Roman" w:hAnsi="Times New Roman"/>
          <w:sz w:val="28"/>
          <w:szCs w:val="28"/>
        </w:rPr>
        <w:t xml:space="preserve"> </w:t>
      </w:r>
      <w:r w:rsidRPr="00CE3CFA">
        <w:rPr>
          <w:rFonts w:ascii="Times New Roman" w:hAnsi="Times New Roman"/>
          <w:sz w:val="28"/>
          <w:szCs w:val="28"/>
          <w:lang w:val="en-US"/>
        </w:rPr>
        <w:t>orogenic</w:t>
      </w:r>
      <w:r w:rsidRPr="005B0F74">
        <w:rPr>
          <w:rFonts w:ascii="Times New Roman" w:hAnsi="Times New Roman"/>
          <w:sz w:val="28"/>
          <w:szCs w:val="28"/>
        </w:rPr>
        <w:t xml:space="preserve"> </w:t>
      </w:r>
      <w:r w:rsidRPr="00CE3CFA">
        <w:rPr>
          <w:rFonts w:ascii="Times New Roman" w:hAnsi="Times New Roman"/>
          <w:sz w:val="28"/>
          <w:szCs w:val="28"/>
          <w:lang w:val="en-US"/>
        </w:rPr>
        <w:t>ridge</w:t>
      </w:r>
      <w:r w:rsidRPr="005B0F74">
        <w:rPr>
          <w:rFonts w:ascii="Times New Roman" w:hAnsi="Times New Roman"/>
          <w:sz w:val="28"/>
          <w:szCs w:val="28"/>
        </w:rPr>
        <w:t xml:space="preserve"> </w:t>
      </w:r>
      <w:r w:rsidRPr="00CE3CFA">
        <w:rPr>
          <w:rFonts w:ascii="Times New Roman" w:hAnsi="Times New Roman"/>
          <w:sz w:val="28"/>
          <w:szCs w:val="28"/>
          <w:lang w:val="en-US"/>
        </w:rPr>
        <w:t>crest</w:t>
      </w:r>
      <w:r w:rsidRPr="005B0F74">
        <w:rPr>
          <w:rFonts w:ascii="Times New Roman" w:hAnsi="Times New Roman"/>
          <w:sz w:val="28"/>
          <w:szCs w:val="28"/>
        </w:rPr>
        <w:t xml:space="preserve">: </w:t>
      </w:r>
      <w:r w:rsidRPr="00CE3CFA">
        <w:rPr>
          <w:rFonts w:ascii="Times New Roman" w:hAnsi="Times New Roman"/>
          <w:sz w:val="28"/>
          <w:szCs w:val="28"/>
          <w:lang w:val="en-US"/>
        </w:rPr>
        <w:t>Incremental</w:t>
      </w:r>
      <w:r w:rsidRPr="005B0F74">
        <w:rPr>
          <w:rFonts w:ascii="Times New Roman" w:hAnsi="Times New Roman"/>
          <w:sz w:val="28"/>
          <w:szCs w:val="28"/>
        </w:rPr>
        <w:t xml:space="preserve"> </w:t>
      </w:r>
      <w:r w:rsidRPr="00CE3CFA">
        <w:rPr>
          <w:rFonts w:ascii="Times New Roman" w:hAnsi="Times New Roman"/>
          <w:sz w:val="28"/>
          <w:szCs w:val="28"/>
          <w:lang w:val="en-US"/>
        </w:rPr>
        <w:t>reaction</w:t>
      </w:r>
      <w:r w:rsidRPr="005B0F74">
        <w:rPr>
          <w:rFonts w:ascii="Times New Roman" w:hAnsi="Times New Roman"/>
          <w:sz w:val="28"/>
          <w:szCs w:val="28"/>
        </w:rPr>
        <w:t xml:space="preserve"> </w:t>
      </w:r>
      <w:r w:rsidRPr="00CE3CFA">
        <w:rPr>
          <w:rFonts w:ascii="Times New Roman" w:hAnsi="Times New Roman"/>
          <w:sz w:val="28"/>
          <w:szCs w:val="28"/>
          <w:lang w:val="en-US"/>
        </w:rPr>
        <w:t>models</w:t>
      </w:r>
      <w:r w:rsidRPr="005B0F74">
        <w:rPr>
          <w:rFonts w:ascii="Times New Roman" w:hAnsi="Times New Roman"/>
          <w:sz w:val="28"/>
          <w:szCs w:val="28"/>
        </w:rPr>
        <w:t xml:space="preserve"> </w:t>
      </w:r>
      <w:r w:rsidRPr="00CE3CFA">
        <w:rPr>
          <w:rFonts w:ascii="Times New Roman" w:hAnsi="Times New Roman"/>
          <w:sz w:val="28"/>
          <w:szCs w:val="28"/>
          <w:lang w:val="en-US"/>
        </w:rPr>
        <w:t>for</w:t>
      </w:r>
      <w:r w:rsidRPr="005B0F74">
        <w:rPr>
          <w:rFonts w:ascii="Times New Roman" w:hAnsi="Times New Roman"/>
          <w:sz w:val="28"/>
          <w:szCs w:val="28"/>
        </w:rPr>
        <w:t xml:space="preserve"> </w:t>
      </w:r>
      <w:r w:rsidRPr="00CE3CFA">
        <w:rPr>
          <w:rFonts w:ascii="Times New Roman" w:hAnsi="Times New Roman"/>
          <w:sz w:val="28"/>
          <w:szCs w:val="28"/>
          <w:lang w:val="en-US"/>
        </w:rPr>
        <w:t>mixing</w:t>
      </w:r>
      <w:r w:rsidRPr="005B0F74">
        <w:rPr>
          <w:rFonts w:ascii="Times New Roman" w:hAnsi="Times New Roman"/>
          <w:sz w:val="28"/>
          <w:szCs w:val="28"/>
        </w:rPr>
        <w:t xml:space="preserve"> </w:t>
      </w:r>
      <w:r w:rsidRPr="00CE3CFA">
        <w:rPr>
          <w:rFonts w:ascii="Times New Roman" w:hAnsi="Times New Roman"/>
          <w:sz w:val="28"/>
          <w:szCs w:val="28"/>
          <w:lang w:val="en-US"/>
        </w:rPr>
        <w:t>between</w:t>
      </w:r>
      <w:r w:rsidRPr="005B0F74">
        <w:rPr>
          <w:rFonts w:ascii="Times New Roman" w:hAnsi="Times New Roman"/>
          <w:sz w:val="28"/>
          <w:szCs w:val="28"/>
        </w:rPr>
        <w:t xml:space="preserve"> </w:t>
      </w:r>
      <w:r w:rsidRPr="00CE3CFA">
        <w:rPr>
          <w:rFonts w:ascii="Times New Roman" w:hAnsi="Times New Roman"/>
          <w:sz w:val="28"/>
          <w:szCs w:val="28"/>
          <w:lang w:val="en-US"/>
        </w:rPr>
        <w:t>hydrothermal</w:t>
      </w:r>
      <w:r w:rsidRPr="005B0F74">
        <w:rPr>
          <w:rFonts w:ascii="Times New Roman" w:hAnsi="Times New Roman"/>
          <w:sz w:val="28"/>
          <w:szCs w:val="28"/>
        </w:rPr>
        <w:t xml:space="preserve"> </w:t>
      </w:r>
      <w:r w:rsidRPr="00CE3CFA">
        <w:rPr>
          <w:rFonts w:ascii="Times New Roman" w:hAnsi="Times New Roman"/>
          <w:sz w:val="28"/>
          <w:szCs w:val="28"/>
          <w:lang w:val="en-US"/>
        </w:rPr>
        <w:t>solutions</w:t>
      </w:r>
      <w:r w:rsidRPr="005B0F74">
        <w:rPr>
          <w:rFonts w:ascii="Times New Roman" w:hAnsi="Times New Roman"/>
          <w:sz w:val="28"/>
          <w:szCs w:val="28"/>
        </w:rPr>
        <w:t xml:space="preserve"> </w:t>
      </w:r>
      <w:r w:rsidRPr="00CE3CFA">
        <w:rPr>
          <w:rFonts w:ascii="Times New Roman" w:hAnsi="Times New Roman"/>
          <w:sz w:val="28"/>
          <w:szCs w:val="28"/>
          <w:lang w:val="en-US"/>
        </w:rPr>
        <w:t>and</w:t>
      </w:r>
      <w:r w:rsidRPr="005B0F74">
        <w:rPr>
          <w:rFonts w:ascii="Times New Roman" w:hAnsi="Times New Roman"/>
          <w:sz w:val="28"/>
          <w:szCs w:val="28"/>
        </w:rPr>
        <w:t xml:space="preserve"> </w:t>
      </w:r>
      <w:r w:rsidRPr="00CE3CFA">
        <w:rPr>
          <w:rFonts w:ascii="Times New Roman" w:hAnsi="Times New Roman"/>
          <w:sz w:val="28"/>
          <w:szCs w:val="28"/>
          <w:lang w:val="en-US"/>
        </w:rPr>
        <w:t>seawater</w:t>
      </w:r>
      <w:r w:rsidRPr="005B0F74">
        <w:rPr>
          <w:rFonts w:ascii="Times New Roman" w:hAnsi="Times New Roman"/>
          <w:sz w:val="28"/>
          <w:szCs w:val="28"/>
        </w:rPr>
        <w:t xml:space="preserve">: </w:t>
      </w:r>
      <w:r w:rsidRPr="00CE3CFA">
        <w:rPr>
          <w:rFonts w:ascii="Times New Roman" w:hAnsi="Times New Roman"/>
          <w:sz w:val="28"/>
          <w:szCs w:val="28"/>
          <w:lang w:val="en-US"/>
        </w:rPr>
        <w:t>Geochimica</w:t>
      </w:r>
      <w:r w:rsidRPr="005B0F74">
        <w:rPr>
          <w:rFonts w:ascii="Times New Roman" w:hAnsi="Times New Roman"/>
          <w:sz w:val="28"/>
          <w:szCs w:val="28"/>
        </w:rPr>
        <w:t xml:space="preserve"> </w:t>
      </w:r>
      <w:r w:rsidRPr="00CE3CFA">
        <w:rPr>
          <w:rFonts w:ascii="Times New Roman" w:hAnsi="Times New Roman"/>
          <w:sz w:val="28"/>
          <w:szCs w:val="28"/>
          <w:lang w:val="en-US"/>
        </w:rPr>
        <w:t>et</w:t>
      </w:r>
      <w:r w:rsidRPr="005B0F74">
        <w:rPr>
          <w:rFonts w:ascii="Times New Roman" w:hAnsi="Times New Roman"/>
          <w:sz w:val="28"/>
          <w:szCs w:val="28"/>
        </w:rPr>
        <w:t xml:space="preserve"> </w:t>
      </w:r>
      <w:r w:rsidRPr="00CE3CFA">
        <w:rPr>
          <w:rFonts w:ascii="Times New Roman" w:hAnsi="Times New Roman"/>
          <w:sz w:val="28"/>
          <w:szCs w:val="28"/>
          <w:lang w:val="en-US"/>
        </w:rPr>
        <w:t>Cosmochimica</w:t>
      </w:r>
      <w:r w:rsidRPr="005B0F74">
        <w:rPr>
          <w:rFonts w:ascii="Times New Roman" w:hAnsi="Times New Roman"/>
          <w:sz w:val="28"/>
          <w:szCs w:val="28"/>
        </w:rPr>
        <w:t xml:space="preserve"> </w:t>
      </w:r>
      <w:r w:rsidRPr="00CE3CFA">
        <w:rPr>
          <w:rFonts w:ascii="Times New Roman" w:hAnsi="Times New Roman"/>
          <w:sz w:val="28"/>
          <w:szCs w:val="28"/>
          <w:lang w:val="en-US"/>
        </w:rPr>
        <w:t>Acta</w:t>
      </w:r>
      <w:r w:rsidRPr="005B0F74">
        <w:rPr>
          <w:rFonts w:ascii="Times New Roman" w:hAnsi="Times New Roman"/>
          <w:sz w:val="28"/>
          <w:szCs w:val="28"/>
        </w:rPr>
        <w:t xml:space="preserve">, </w:t>
      </w:r>
      <w:r w:rsidRPr="00CE3CFA">
        <w:rPr>
          <w:rFonts w:ascii="Times New Roman" w:hAnsi="Times New Roman"/>
          <w:sz w:val="28"/>
          <w:szCs w:val="28"/>
          <w:lang w:val="en-US"/>
        </w:rPr>
        <w:t>v</w:t>
      </w:r>
      <w:r w:rsidRPr="005B0F74">
        <w:rPr>
          <w:rFonts w:ascii="Times New Roman" w:hAnsi="Times New Roman"/>
          <w:sz w:val="28"/>
          <w:szCs w:val="28"/>
        </w:rPr>
        <w:t xml:space="preserve">. 48, </w:t>
      </w:r>
      <w:r w:rsidRPr="00CE3CFA">
        <w:rPr>
          <w:rFonts w:ascii="Times New Roman" w:hAnsi="Times New Roman"/>
          <w:sz w:val="28"/>
          <w:szCs w:val="28"/>
          <w:lang w:val="en-US"/>
        </w:rPr>
        <w:t>p</w:t>
      </w:r>
      <w:r w:rsidRPr="005B0F74">
        <w:rPr>
          <w:rFonts w:ascii="Times New Roman" w:hAnsi="Times New Roman"/>
          <w:sz w:val="28"/>
          <w:szCs w:val="28"/>
        </w:rPr>
        <w:t>. 2723-2738</w:t>
      </w:r>
      <w:bookmarkEnd w:id="103"/>
      <w:r w:rsidRPr="005B0F74">
        <w:rPr>
          <w:rFonts w:ascii="Times New Roman" w:hAnsi="Times New Roman"/>
          <w:sz w:val="28"/>
          <w:szCs w:val="28"/>
        </w:rPr>
        <w:t xml:space="preserve">; 2. - </w:t>
      </w:r>
      <w:r w:rsidRPr="00CE3CFA">
        <w:rPr>
          <w:rFonts w:ascii="Times New Roman" w:hAnsi="Times New Roman"/>
          <w:sz w:val="28"/>
          <w:szCs w:val="28"/>
          <w:lang w:val="en-US"/>
        </w:rPr>
        <w:t>Bowers</w:t>
      </w:r>
      <w:r w:rsidRPr="005B0F74">
        <w:rPr>
          <w:rFonts w:ascii="Times New Roman" w:hAnsi="Times New Roman"/>
          <w:sz w:val="28"/>
          <w:szCs w:val="28"/>
        </w:rPr>
        <w:t xml:space="preserve">, </w:t>
      </w:r>
      <w:r w:rsidRPr="00CE3CFA">
        <w:rPr>
          <w:rFonts w:ascii="Times New Roman" w:hAnsi="Times New Roman"/>
          <w:sz w:val="28"/>
          <w:szCs w:val="28"/>
          <w:lang w:val="en-US"/>
        </w:rPr>
        <w:t>T</w:t>
      </w:r>
      <w:r w:rsidRPr="005B0F74">
        <w:rPr>
          <w:rFonts w:ascii="Times New Roman" w:hAnsi="Times New Roman"/>
          <w:sz w:val="28"/>
          <w:szCs w:val="28"/>
        </w:rPr>
        <w:t>.</w:t>
      </w:r>
      <w:r w:rsidRPr="00CE3CFA">
        <w:rPr>
          <w:rFonts w:ascii="Times New Roman" w:hAnsi="Times New Roman"/>
          <w:sz w:val="28"/>
          <w:szCs w:val="28"/>
          <w:lang w:val="en-US"/>
        </w:rPr>
        <w:t>S</w:t>
      </w:r>
      <w:r w:rsidRPr="005B0F74">
        <w:rPr>
          <w:rFonts w:ascii="Times New Roman" w:hAnsi="Times New Roman"/>
          <w:sz w:val="28"/>
          <w:szCs w:val="28"/>
        </w:rPr>
        <w:t xml:space="preserve">., </w:t>
      </w:r>
      <w:r w:rsidRPr="00CE3CFA">
        <w:rPr>
          <w:rFonts w:ascii="Times New Roman" w:hAnsi="Times New Roman"/>
          <w:sz w:val="28"/>
          <w:szCs w:val="28"/>
          <w:lang w:val="en-US"/>
        </w:rPr>
        <w:t>Von</w:t>
      </w:r>
      <w:r w:rsidRPr="005B0F74">
        <w:rPr>
          <w:rFonts w:ascii="Times New Roman" w:hAnsi="Times New Roman"/>
          <w:sz w:val="28"/>
          <w:szCs w:val="28"/>
        </w:rPr>
        <w:t xml:space="preserve"> </w:t>
      </w:r>
      <w:r w:rsidRPr="00CE3CFA">
        <w:rPr>
          <w:rFonts w:ascii="Times New Roman" w:hAnsi="Times New Roman"/>
          <w:sz w:val="28"/>
          <w:szCs w:val="28"/>
          <w:lang w:val="en-US"/>
        </w:rPr>
        <w:t>Damm</w:t>
      </w:r>
      <w:r w:rsidRPr="005B0F74">
        <w:rPr>
          <w:rFonts w:ascii="Times New Roman" w:hAnsi="Times New Roman"/>
          <w:sz w:val="28"/>
          <w:szCs w:val="28"/>
        </w:rPr>
        <w:t xml:space="preserve">, </w:t>
      </w:r>
      <w:r w:rsidRPr="00CE3CFA">
        <w:rPr>
          <w:rFonts w:ascii="Times New Roman" w:hAnsi="Times New Roman"/>
          <w:sz w:val="28"/>
          <w:szCs w:val="28"/>
          <w:lang w:val="en-US"/>
        </w:rPr>
        <w:t>K</w:t>
      </w:r>
      <w:r w:rsidRPr="005B0F74">
        <w:rPr>
          <w:rFonts w:ascii="Times New Roman" w:hAnsi="Times New Roman"/>
          <w:sz w:val="28"/>
          <w:szCs w:val="28"/>
        </w:rPr>
        <w:t>.</w:t>
      </w:r>
      <w:r w:rsidRPr="00CE3CFA">
        <w:rPr>
          <w:rFonts w:ascii="Times New Roman" w:hAnsi="Times New Roman"/>
          <w:sz w:val="28"/>
          <w:szCs w:val="28"/>
          <w:lang w:val="en-US"/>
        </w:rPr>
        <w:t>L</w:t>
      </w:r>
      <w:r w:rsidRPr="005B0F74">
        <w:rPr>
          <w:rFonts w:ascii="Times New Roman" w:hAnsi="Times New Roman"/>
          <w:sz w:val="28"/>
          <w:szCs w:val="28"/>
        </w:rPr>
        <w:t xml:space="preserve">., </w:t>
      </w:r>
      <w:r w:rsidRPr="00CE3CFA">
        <w:rPr>
          <w:rFonts w:ascii="Times New Roman" w:hAnsi="Times New Roman"/>
          <w:sz w:val="28"/>
          <w:szCs w:val="28"/>
          <w:lang w:val="en-US"/>
        </w:rPr>
        <w:t>and</w:t>
      </w:r>
      <w:r w:rsidRPr="005B0F74">
        <w:rPr>
          <w:rFonts w:ascii="Times New Roman" w:hAnsi="Times New Roman"/>
          <w:sz w:val="28"/>
          <w:szCs w:val="28"/>
        </w:rPr>
        <w:t xml:space="preserve"> </w:t>
      </w:r>
      <w:r w:rsidRPr="00CE3CFA">
        <w:rPr>
          <w:rFonts w:ascii="Times New Roman" w:hAnsi="Times New Roman"/>
          <w:sz w:val="28"/>
          <w:szCs w:val="28"/>
          <w:lang w:val="en-US"/>
        </w:rPr>
        <w:t>Ednond</w:t>
      </w:r>
      <w:r w:rsidRPr="005B0F74">
        <w:rPr>
          <w:rFonts w:ascii="Times New Roman" w:hAnsi="Times New Roman"/>
          <w:sz w:val="28"/>
          <w:szCs w:val="28"/>
        </w:rPr>
        <w:t xml:space="preserve">, </w:t>
      </w:r>
      <w:r w:rsidRPr="00CE3CFA">
        <w:rPr>
          <w:rFonts w:ascii="Times New Roman" w:hAnsi="Times New Roman"/>
          <w:sz w:val="28"/>
          <w:szCs w:val="28"/>
          <w:lang w:val="en-US"/>
        </w:rPr>
        <w:t>J</w:t>
      </w:r>
      <w:r w:rsidRPr="005B0F74">
        <w:rPr>
          <w:rFonts w:ascii="Times New Roman" w:hAnsi="Times New Roman"/>
          <w:sz w:val="28"/>
          <w:szCs w:val="28"/>
        </w:rPr>
        <w:t>.</w:t>
      </w:r>
      <w:r w:rsidRPr="00CE3CFA">
        <w:rPr>
          <w:rFonts w:ascii="Times New Roman" w:hAnsi="Times New Roman"/>
          <w:sz w:val="28"/>
          <w:szCs w:val="28"/>
          <w:lang w:val="en-US"/>
        </w:rPr>
        <w:t>M</w:t>
      </w:r>
      <w:r w:rsidRPr="005B0F74">
        <w:rPr>
          <w:rFonts w:ascii="Times New Roman" w:hAnsi="Times New Roman"/>
          <w:sz w:val="28"/>
          <w:szCs w:val="28"/>
        </w:rPr>
        <w:t xml:space="preserve">., 1985, </w:t>
      </w:r>
      <w:r w:rsidRPr="00CE3CFA">
        <w:rPr>
          <w:rFonts w:ascii="Times New Roman" w:hAnsi="Times New Roman"/>
          <w:sz w:val="28"/>
          <w:szCs w:val="28"/>
          <w:lang w:val="en-US"/>
        </w:rPr>
        <w:t>Chemical</w:t>
      </w:r>
      <w:r w:rsidRPr="005B0F74">
        <w:rPr>
          <w:rFonts w:ascii="Times New Roman" w:hAnsi="Times New Roman"/>
          <w:sz w:val="28"/>
          <w:szCs w:val="28"/>
        </w:rPr>
        <w:t xml:space="preserve"> </w:t>
      </w:r>
      <w:r w:rsidRPr="00CE3CFA">
        <w:rPr>
          <w:rFonts w:ascii="Times New Roman" w:hAnsi="Times New Roman"/>
          <w:sz w:val="28"/>
          <w:szCs w:val="28"/>
          <w:lang w:val="en-US"/>
        </w:rPr>
        <w:t>evolution</w:t>
      </w:r>
      <w:r w:rsidRPr="005B0F74">
        <w:rPr>
          <w:rFonts w:ascii="Times New Roman" w:hAnsi="Times New Roman"/>
          <w:sz w:val="28"/>
          <w:szCs w:val="28"/>
        </w:rPr>
        <w:t xml:space="preserve"> </w:t>
      </w:r>
      <w:r w:rsidRPr="00CE3CFA">
        <w:rPr>
          <w:rFonts w:ascii="Times New Roman" w:hAnsi="Times New Roman"/>
          <w:sz w:val="28"/>
          <w:szCs w:val="28"/>
          <w:lang w:val="en-US"/>
        </w:rPr>
        <w:t>midocean</w:t>
      </w:r>
      <w:r w:rsidRPr="005B0F74">
        <w:rPr>
          <w:rFonts w:ascii="Times New Roman" w:hAnsi="Times New Roman"/>
          <w:sz w:val="28"/>
          <w:szCs w:val="28"/>
        </w:rPr>
        <w:t xml:space="preserve"> </w:t>
      </w:r>
      <w:r w:rsidRPr="00CE3CFA">
        <w:rPr>
          <w:rFonts w:ascii="Times New Roman" w:hAnsi="Times New Roman"/>
          <w:sz w:val="28"/>
          <w:szCs w:val="28"/>
          <w:lang w:val="en-US"/>
        </w:rPr>
        <w:t>ridge</w:t>
      </w:r>
      <w:r w:rsidRPr="005B0F74">
        <w:rPr>
          <w:rFonts w:ascii="Times New Roman" w:hAnsi="Times New Roman"/>
          <w:sz w:val="28"/>
          <w:szCs w:val="28"/>
        </w:rPr>
        <w:t xml:space="preserve"> </w:t>
      </w:r>
      <w:r w:rsidRPr="00CE3CFA">
        <w:rPr>
          <w:rFonts w:ascii="Times New Roman" w:hAnsi="Times New Roman"/>
          <w:sz w:val="28"/>
          <w:szCs w:val="28"/>
          <w:lang w:val="en-US"/>
        </w:rPr>
        <w:t>hot</w:t>
      </w:r>
      <w:r w:rsidRPr="005B0F74">
        <w:rPr>
          <w:rFonts w:ascii="Times New Roman" w:hAnsi="Times New Roman"/>
          <w:sz w:val="28"/>
          <w:szCs w:val="28"/>
        </w:rPr>
        <w:t xml:space="preserve"> </w:t>
      </w:r>
      <w:r w:rsidRPr="00CE3CFA">
        <w:rPr>
          <w:rFonts w:ascii="Times New Roman" w:hAnsi="Times New Roman"/>
          <w:sz w:val="28"/>
          <w:szCs w:val="28"/>
          <w:lang w:val="en-US"/>
        </w:rPr>
        <w:t>springs</w:t>
      </w:r>
      <w:r w:rsidRPr="005B0F74">
        <w:rPr>
          <w:rFonts w:ascii="Times New Roman" w:hAnsi="Times New Roman"/>
          <w:sz w:val="28"/>
          <w:szCs w:val="28"/>
        </w:rPr>
        <w:t xml:space="preserve">: </w:t>
      </w:r>
      <w:r w:rsidRPr="00CE3CFA">
        <w:rPr>
          <w:rFonts w:ascii="Times New Roman" w:hAnsi="Times New Roman"/>
          <w:sz w:val="28"/>
          <w:szCs w:val="28"/>
          <w:lang w:val="en-US"/>
        </w:rPr>
        <w:t>Geochimica</w:t>
      </w:r>
      <w:r w:rsidRPr="005B0F74">
        <w:rPr>
          <w:rFonts w:ascii="Times New Roman" w:hAnsi="Times New Roman"/>
          <w:sz w:val="28"/>
          <w:szCs w:val="28"/>
        </w:rPr>
        <w:t xml:space="preserve"> </w:t>
      </w:r>
      <w:r w:rsidRPr="00CE3CFA">
        <w:rPr>
          <w:rFonts w:ascii="Times New Roman" w:hAnsi="Times New Roman"/>
          <w:sz w:val="28"/>
          <w:szCs w:val="28"/>
          <w:lang w:val="en-US"/>
        </w:rPr>
        <w:t>et</w:t>
      </w:r>
      <w:r w:rsidRPr="005B0F74">
        <w:rPr>
          <w:rFonts w:ascii="Times New Roman" w:hAnsi="Times New Roman"/>
          <w:sz w:val="28"/>
          <w:szCs w:val="28"/>
        </w:rPr>
        <w:t xml:space="preserve"> </w:t>
      </w:r>
      <w:r w:rsidRPr="00CE3CFA">
        <w:rPr>
          <w:rFonts w:ascii="Times New Roman" w:hAnsi="Times New Roman"/>
          <w:sz w:val="28"/>
          <w:szCs w:val="28"/>
          <w:lang w:val="en-US"/>
        </w:rPr>
        <w:t>Cosmochimica</w:t>
      </w:r>
      <w:r w:rsidRPr="005B0F74">
        <w:rPr>
          <w:rFonts w:ascii="Times New Roman" w:hAnsi="Times New Roman"/>
          <w:sz w:val="28"/>
          <w:szCs w:val="28"/>
        </w:rPr>
        <w:t xml:space="preserve"> </w:t>
      </w:r>
      <w:r w:rsidRPr="00CE3CFA">
        <w:rPr>
          <w:rFonts w:ascii="Times New Roman" w:hAnsi="Times New Roman"/>
          <w:sz w:val="28"/>
          <w:szCs w:val="28"/>
          <w:lang w:val="en-US"/>
        </w:rPr>
        <w:t>Acta</w:t>
      </w:r>
      <w:r w:rsidRPr="005B0F74">
        <w:rPr>
          <w:rFonts w:ascii="Times New Roman" w:hAnsi="Times New Roman"/>
          <w:sz w:val="28"/>
          <w:szCs w:val="28"/>
        </w:rPr>
        <w:t xml:space="preserve">, </w:t>
      </w:r>
      <w:r w:rsidRPr="00CE3CFA">
        <w:rPr>
          <w:rFonts w:ascii="Times New Roman" w:hAnsi="Times New Roman"/>
          <w:sz w:val="28"/>
          <w:szCs w:val="28"/>
          <w:lang w:val="en-US"/>
        </w:rPr>
        <w:t>v</w:t>
      </w:r>
      <w:r w:rsidRPr="005B0F74">
        <w:rPr>
          <w:rFonts w:ascii="Times New Roman" w:hAnsi="Times New Roman"/>
          <w:sz w:val="28"/>
          <w:szCs w:val="28"/>
        </w:rPr>
        <w:t xml:space="preserve">.49, </w:t>
      </w:r>
      <w:r w:rsidRPr="00CE3CFA">
        <w:rPr>
          <w:rFonts w:ascii="Times New Roman" w:hAnsi="Times New Roman"/>
          <w:sz w:val="28"/>
          <w:szCs w:val="28"/>
          <w:lang w:val="en-US"/>
        </w:rPr>
        <w:t>p</w:t>
      </w:r>
      <w:r w:rsidRPr="005B0F74">
        <w:rPr>
          <w:rFonts w:ascii="Times New Roman" w:hAnsi="Times New Roman"/>
          <w:sz w:val="28"/>
          <w:szCs w:val="28"/>
        </w:rPr>
        <w:t xml:space="preserve">. 2239-2252; 3. – </w:t>
      </w:r>
      <w:r w:rsidRPr="00CE3CFA">
        <w:rPr>
          <w:rFonts w:ascii="Times New Roman" w:hAnsi="Times New Roman"/>
          <w:sz w:val="28"/>
          <w:szCs w:val="28"/>
          <w:lang w:val="en-US"/>
        </w:rPr>
        <w:t>Reed</w:t>
      </w:r>
      <w:r w:rsidRPr="005B0F74">
        <w:rPr>
          <w:rFonts w:ascii="Times New Roman" w:hAnsi="Times New Roman"/>
          <w:sz w:val="28"/>
          <w:szCs w:val="28"/>
        </w:rPr>
        <w:t xml:space="preserve">, </w:t>
      </w:r>
      <w:r w:rsidRPr="00CE3CFA">
        <w:rPr>
          <w:rFonts w:ascii="Times New Roman" w:hAnsi="Times New Roman"/>
          <w:sz w:val="28"/>
          <w:szCs w:val="28"/>
          <w:lang w:val="en-US"/>
        </w:rPr>
        <w:t>M</w:t>
      </w:r>
      <w:r w:rsidRPr="005B0F74">
        <w:rPr>
          <w:rFonts w:ascii="Times New Roman" w:hAnsi="Times New Roman"/>
          <w:sz w:val="28"/>
          <w:szCs w:val="28"/>
        </w:rPr>
        <w:t>.</w:t>
      </w:r>
      <w:r w:rsidRPr="00CE3CFA">
        <w:rPr>
          <w:rFonts w:ascii="Times New Roman" w:hAnsi="Times New Roman"/>
          <w:sz w:val="28"/>
          <w:szCs w:val="28"/>
          <w:lang w:val="en-US"/>
        </w:rPr>
        <w:t>H</w:t>
      </w:r>
      <w:r w:rsidRPr="005B0F74">
        <w:rPr>
          <w:rFonts w:ascii="Times New Roman" w:hAnsi="Times New Roman"/>
          <w:sz w:val="28"/>
          <w:szCs w:val="28"/>
        </w:rPr>
        <w:t xml:space="preserve">., 1983, </w:t>
      </w:r>
      <w:r w:rsidRPr="00CE3CFA">
        <w:rPr>
          <w:rFonts w:ascii="Times New Roman" w:hAnsi="Times New Roman"/>
          <w:sz w:val="28"/>
          <w:szCs w:val="28"/>
          <w:lang w:val="en-US"/>
        </w:rPr>
        <w:t>Seawater</w:t>
      </w:r>
      <w:r w:rsidRPr="005B0F74">
        <w:rPr>
          <w:rFonts w:ascii="Times New Roman" w:hAnsi="Times New Roman"/>
          <w:sz w:val="28"/>
          <w:szCs w:val="28"/>
        </w:rPr>
        <w:t>-</w:t>
      </w:r>
      <w:r w:rsidRPr="00CE3CFA">
        <w:rPr>
          <w:rFonts w:ascii="Times New Roman" w:hAnsi="Times New Roman"/>
          <w:sz w:val="28"/>
          <w:szCs w:val="28"/>
          <w:lang w:val="en-US"/>
        </w:rPr>
        <w:t>basalt</w:t>
      </w:r>
      <w:r w:rsidRPr="005B0F74">
        <w:rPr>
          <w:rFonts w:ascii="Times New Roman" w:hAnsi="Times New Roman"/>
          <w:sz w:val="28"/>
          <w:szCs w:val="28"/>
        </w:rPr>
        <w:t xml:space="preserve"> </w:t>
      </w:r>
      <w:r w:rsidRPr="00CE3CFA">
        <w:rPr>
          <w:rFonts w:ascii="Times New Roman" w:hAnsi="Times New Roman"/>
          <w:sz w:val="28"/>
          <w:szCs w:val="28"/>
          <w:lang w:val="en-US"/>
        </w:rPr>
        <w:t>reaction</w:t>
      </w:r>
      <w:r w:rsidRPr="005B0F74">
        <w:rPr>
          <w:rFonts w:ascii="Times New Roman" w:hAnsi="Times New Roman"/>
          <w:sz w:val="28"/>
          <w:szCs w:val="28"/>
        </w:rPr>
        <w:t xml:space="preserve"> </w:t>
      </w:r>
      <w:r w:rsidRPr="00CE3CFA">
        <w:rPr>
          <w:rFonts w:ascii="Times New Roman" w:hAnsi="Times New Roman"/>
          <w:sz w:val="28"/>
          <w:szCs w:val="28"/>
          <w:lang w:val="en-US"/>
        </w:rPr>
        <w:t>and</w:t>
      </w:r>
      <w:r w:rsidRPr="005B0F74">
        <w:rPr>
          <w:rFonts w:ascii="Times New Roman" w:hAnsi="Times New Roman"/>
          <w:sz w:val="28"/>
          <w:szCs w:val="28"/>
        </w:rPr>
        <w:t xml:space="preserve"> </w:t>
      </w:r>
      <w:r w:rsidRPr="00CE3CFA">
        <w:rPr>
          <w:rFonts w:ascii="Times New Roman" w:hAnsi="Times New Roman"/>
          <w:sz w:val="28"/>
          <w:szCs w:val="28"/>
          <w:lang w:val="en-US"/>
        </w:rPr>
        <w:t>the</w:t>
      </w:r>
      <w:r w:rsidRPr="005B0F74">
        <w:rPr>
          <w:rFonts w:ascii="Times New Roman" w:hAnsi="Times New Roman"/>
          <w:sz w:val="28"/>
          <w:szCs w:val="28"/>
        </w:rPr>
        <w:t xml:space="preserve"> </w:t>
      </w:r>
      <w:r w:rsidRPr="00CE3CFA">
        <w:rPr>
          <w:rFonts w:ascii="Times New Roman" w:hAnsi="Times New Roman"/>
          <w:sz w:val="28"/>
          <w:szCs w:val="28"/>
          <w:lang w:val="en-US"/>
        </w:rPr>
        <w:t>origin</w:t>
      </w:r>
      <w:r w:rsidRPr="005B0F74">
        <w:rPr>
          <w:rFonts w:ascii="Times New Roman" w:hAnsi="Times New Roman"/>
          <w:sz w:val="28"/>
          <w:szCs w:val="28"/>
        </w:rPr>
        <w:t xml:space="preserve"> </w:t>
      </w:r>
      <w:r w:rsidRPr="00CE3CFA">
        <w:rPr>
          <w:rFonts w:ascii="Times New Roman" w:hAnsi="Times New Roman"/>
          <w:sz w:val="28"/>
          <w:szCs w:val="28"/>
          <w:lang w:val="en-US"/>
        </w:rPr>
        <w:t>of</w:t>
      </w:r>
      <w:r w:rsidRPr="005B0F74">
        <w:rPr>
          <w:rFonts w:ascii="Times New Roman" w:hAnsi="Times New Roman"/>
          <w:sz w:val="28"/>
          <w:szCs w:val="28"/>
        </w:rPr>
        <w:t xml:space="preserve"> </w:t>
      </w:r>
      <w:r w:rsidRPr="00CE3CFA">
        <w:rPr>
          <w:rFonts w:ascii="Times New Roman" w:hAnsi="Times New Roman"/>
          <w:sz w:val="28"/>
          <w:szCs w:val="28"/>
          <w:lang w:val="en-US"/>
        </w:rPr>
        <w:t>greenstones</w:t>
      </w:r>
      <w:r w:rsidRPr="005B0F74">
        <w:rPr>
          <w:rFonts w:ascii="Times New Roman" w:hAnsi="Times New Roman"/>
          <w:sz w:val="28"/>
          <w:szCs w:val="28"/>
        </w:rPr>
        <w:t xml:space="preserve"> </w:t>
      </w:r>
      <w:r w:rsidRPr="00CE3CFA">
        <w:rPr>
          <w:rFonts w:ascii="Times New Roman" w:hAnsi="Times New Roman"/>
          <w:sz w:val="28"/>
          <w:szCs w:val="28"/>
          <w:lang w:val="en-US"/>
        </w:rPr>
        <w:t>and</w:t>
      </w:r>
      <w:r w:rsidRPr="005B0F74">
        <w:rPr>
          <w:rFonts w:ascii="Times New Roman" w:hAnsi="Times New Roman"/>
          <w:sz w:val="28"/>
          <w:szCs w:val="28"/>
        </w:rPr>
        <w:t xml:space="preserve"> </w:t>
      </w:r>
      <w:r w:rsidRPr="00CE3CFA">
        <w:rPr>
          <w:rFonts w:ascii="Times New Roman" w:hAnsi="Times New Roman"/>
          <w:sz w:val="28"/>
          <w:szCs w:val="28"/>
          <w:lang w:val="en-US"/>
        </w:rPr>
        <w:t>related</w:t>
      </w:r>
      <w:r w:rsidRPr="005B0F74">
        <w:rPr>
          <w:rFonts w:ascii="Times New Roman" w:hAnsi="Times New Roman"/>
          <w:sz w:val="28"/>
          <w:szCs w:val="28"/>
        </w:rPr>
        <w:t xml:space="preserve"> </w:t>
      </w:r>
      <w:r w:rsidRPr="00CE3CFA">
        <w:rPr>
          <w:rFonts w:ascii="Times New Roman" w:hAnsi="Times New Roman"/>
          <w:sz w:val="28"/>
          <w:szCs w:val="28"/>
          <w:lang w:val="en-US"/>
        </w:rPr>
        <w:t>ore</w:t>
      </w:r>
      <w:r w:rsidRPr="005B0F74">
        <w:rPr>
          <w:rFonts w:ascii="Times New Roman" w:hAnsi="Times New Roman"/>
          <w:sz w:val="28"/>
          <w:szCs w:val="28"/>
        </w:rPr>
        <w:t xml:space="preserve"> </w:t>
      </w:r>
      <w:r w:rsidRPr="00CE3CFA">
        <w:rPr>
          <w:rFonts w:ascii="Times New Roman" w:hAnsi="Times New Roman"/>
          <w:sz w:val="28"/>
          <w:szCs w:val="28"/>
          <w:lang w:val="en-US"/>
        </w:rPr>
        <w:t>deposits</w:t>
      </w:r>
      <w:r w:rsidR="00CE3CFA" w:rsidRPr="005B0F74">
        <w:rPr>
          <w:rFonts w:ascii="Times New Roman" w:hAnsi="Times New Roman"/>
          <w:sz w:val="28"/>
          <w:szCs w:val="28"/>
        </w:rPr>
        <w:t>.</w:t>
      </w:r>
      <w:r w:rsidRPr="005B0F74">
        <w:rPr>
          <w:rFonts w:ascii="Times New Roman" w:hAnsi="Times New Roman"/>
          <w:sz w:val="28"/>
          <w:szCs w:val="28"/>
        </w:rPr>
        <w:t xml:space="preserve"> </w:t>
      </w:r>
      <w:r w:rsidRPr="00CE3CFA">
        <w:rPr>
          <w:rFonts w:ascii="Times New Roman" w:hAnsi="Times New Roman"/>
          <w:sz w:val="28"/>
          <w:szCs w:val="28"/>
          <w:lang w:val="en-US"/>
        </w:rPr>
        <w:t>Economic</w:t>
      </w:r>
      <w:r w:rsidRPr="00CE3CFA">
        <w:rPr>
          <w:rFonts w:ascii="Times New Roman" w:hAnsi="Times New Roman"/>
          <w:sz w:val="28"/>
          <w:szCs w:val="28"/>
        </w:rPr>
        <w:t xml:space="preserve"> </w:t>
      </w:r>
      <w:r w:rsidRPr="00CE3CFA">
        <w:rPr>
          <w:rFonts w:ascii="Times New Roman" w:hAnsi="Times New Roman"/>
          <w:sz w:val="28"/>
          <w:szCs w:val="28"/>
          <w:lang w:val="en-US"/>
        </w:rPr>
        <w:t>Geolo</w:t>
      </w:r>
      <w:r w:rsidR="00CE3CFA">
        <w:rPr>
          <w:rFonts w:ascii="Times New Roman" w:hAnsi="Times New Roman"/>
          <w:sz w:val="28"/>
          <w:szCs w:val="28"/>
          <w:lang w:val="en-US"/>
        </w:rPr>
        <w:t>g</w:t>
      </w:r>
      <w:r w:rsidRPr="00CE3CFA">
        <w:rPr>
          <w:rFonts w:ascii="Times New Roman" w:hAnsi="Times New Roman"/>
          <w:sz w:val="28"/>
          <w:szCs w:val="28"/>
          <w:lang w:val="en-US"/>
        </w:rPr>
        <w:t>y</w:t>
      </w:r>
      <w:r w:rsidRPr="00CE3CFA">
        <w:rPr>
          <w:rFonts w:ascii="Times New Roman" w:hAnsi="Times New Roman"/>
          <w:sz w:val="28"/>
          <w:szCs w:val="28"/>
        </w:rPr>
        <w:t xml:space="preserve">, </w:t>
      </w:r>
      <w:r w:rsidRPr="00CE3CFA">
        <w:rPr>
          <w:rFonts w:ascii="Times New Roman" w:hAnsi="Times New Roman"/>
          <w:sz w:val="28"/>
          <w:szCs w:val="28"/>
          <w:lang w:val="en-US"/>
        </w:rPr>
        <w:t>v</w:t>
      </w:r>
      <w:r w:rsidRPr="00CE3CFA">
        <w:rPr>
          <w:rFonts w:ascii="Times New Roman" w:hAnsi="Times New Roman"/>
          <w:sz w:val="28"/>
          <w:szCs w:val="28"/>
        </w:rPr>
        <w:t xml:space="preserve">. 78, </w:t>
      </w:r>
      <w:r w:rsidRPr="00CE3CFA">
        <w:rPr>
          <w:rFonts w:ascii="Times New Roman" w:hAnsi="Times New Roman"/>
          <w:sz w:val="28"/>
          <w:szCs w:val="28"/>
          <w:lang w:val="en-US"/>
        </w:rPr>
        <w:t>p</w:t>
      </w:r>
      <w:r w:rsidRPr="00CE3CFA">
        <w:rPr>
          <w:rFonts w:ascii="Times New Roman" w:hAnsi="Times New Roman"/>
          <w:sz w:val="28"/>
          <w:szCs w:val="28"/>
        </w:rPr>
        <w:t>. 446-485.]</w:t>
      </w:r>
      <w:bookmarkEnd w:id="104"/>
      <w:r w:rsidRPr="00CE3CFA">
        <w:rPr>
          <w:rFonts w:ascii="Times New Roman" w:hAnsi="Times New Roman"/>
          <w:sz w:val="28"/>
          <w:szCs w:val="28"/>
        </w:rPr>
        <w:t xml:space="preserve"> </w:t>
      </w:r>
      <w:r>
        <w:rPr>
          <w:rFonts w:ascii="Times New Roman" w:hAnsi="Times New Roman"/>
          <w:sz w:val="28"/>
          <w:szCs w:val="28"/>
        </w:rPr>
        <w:t>п</w:t>
      </w:r>
      <w:r w:rsidRPr="00717607">
        <w:rPr>
          <w:rFonts w:ascii="Times New Roman" w:hAnsi="Times New Roman"/>
          <w:sz w:val="28"/>
          <w:szCs w:val="28"/>
        </w:rPr>
        <w:t>оказыва</w:t>
      </w:r>
      <w:r>
        <w:rPr>
          <w:rFonts w:ascii="Times New Roman" w:hAnsi="Times New Roman"/>
          <w:sz w:val="28"/>
          <w:szCs w:val="28"/>
        </w:rPr>
        <w:t>ю</w:t>
      </w:r>
      <w:r w:rsidRPr="00717607">
        <w:rPr>
          <w:rFonts w:ascii="Times New Roman" w:hAnsi="Times New Roman"/>
          <w:sz w:val="28"/>
          <w:szCs w:val="28"/>
        </w:rPr>
        <w:t xml:space="preserve">т, что именно постепенное локальное охлаждение растворов, а не другие физико-химические изменения, такие как разбавление, окисление или изменение рН, вызывает преобладание меди в растворе к Zn-доминантной зональности. </w:t>
      </w:r>
    </w:p>
    <w:p w14:paraId="6D2E17B7" w14:textId="77777777" w:rsidR="00990276" w:rsidRPr="00717607" w:rsidRDefault="00990276" w:rsidP="00990276">
      <w:pPr>
        <w:spacing w:after="0" w:line="240" w:lineRule="auto"/>
        <w:ind w:firstLine="567"/>
        <w:jc w:val="both"/>
        <w:rPr>
          <w:rFonts w:ascii="Times New Roman" w:hAnsi="Times New Roman"/>
          <w:sz w:val="28"/>
          <w:szCs w:val="28"/>
        </w:rPr>
      </w:pPr>
      <w:r w:rsidRPr="00717607">
        <w:rPr>
          <w:rFonts w:ascii="Times New Roman" w:hAnsi="Times New Roman"/>
          <w:sz w:val="28"/>
          <w:szCs w:val="28"/>
        </w:rPr>
        <w:t>Необходимым условием для проявления подобной зональности сульфидных минералов также являются:</w:t>
      </w:r>
      <w:r>
        <w:rPr>
          <w:rFonts w:ascii="Times New Roman" w:hAnsi="Times New Roman"/>
          <w:sz w:val="28"/>
          <w:szCs w:val="28"/>
        </w:rPr>
        <w:t xml:space="preserve"> </w:t>
      </w:r>
      <w:r w:rsidRPr="00717607">
        <w:rPr>
          <w:rFonts w:ascii="Times New Roman" w:hAnsi="Times New Roman"/>
          <w:sz w:val="28"/>
          <w:szCs w:val="28"/>
        </w:rPr>
        <w:t xml:space="preserve">наличие концентраций Fe, </w:t>
      </w:r>
      <w:r>
        <w:rPr>
          <w:rFonts w:ascii="Times New Roman" w:hAnsi="Times New Roman"/>
          <w:sz w:val="28"/>
          <w:szCs w:val="28"/>
          <w:lang w:val="en-US"/>
        </w:rPr>
        <w:t>Cu</w:t>
      </w:r>
      <w:r w:rsidRPr="00717607">
        <w:rPr>
          <w:rFonts w:ascii="Times New Roman" w:hAnsi="Times New Roman"/>
          <w:sz w:val="28"/>
          <w:szCs w:val="28"/>
        </w:rPr>
        <w:t xml:space="preserve"> и Zn в пределах одного или двух порядков друг от друга;</w:t>
      </w:r>
      <w:r>
        <w:rPr>
          <w:rFonts w:ascii="Times New Roman" w:hAnsi="Times New Roman"/>
          <w:sz w:val="28"/>
          <w:szCs w:val="28"/>
        </w:rPr>
        <w:t xml:space="preserve"> </w:t>
      </w:r>
      <w:r w:rsidRPr="00717607">
        <w:rPr>
          <w:rFonts w:ascii="Times New Roman" w:hAnsi="Times New Roman"/>
          <w:sz w:val="28"/>
          <w:szCs w:val="28"/>
        </w:rPr>
        <w:t>нахождение металлов в растворах преимущественно в виде хлоридных комплексов;</w:t>
      </w:r>
      <w:r>
        <w:rPr>
          <w:rFonts w:ascii="Times New Roman" w:hAnsi="Times New Roman"/>
          <w:sz w:val="28"/>
          <w:szCs w:val="28"/>
        </w:rPr>
        <w:t xml:space="preserve"> </w:t>
      </w:r>
      <w:r w:rsidRPr="00717607">
        <w:rPr>
          <w:rFonts w:ascii="Times New Roman" w:hAnsi="Times New Roman"/>
          <w:sz w:val="28"/>
          <w:szCs w:val="28"/>
        </w:rPr>
        <w:t>молярность растворенного H</w:t>
      </w:r>
      <w:r w:rsidRPr="00717607">
        <w:rPr>
          <w:rFonts w:ascii="Times New Roman" w:hAnsi="Times New Roman"/>
          <w:sz w:val="28"/>
          <w:szCs w:val="28"/>
          <w:vertAlign w:val="subscript"/>
        </w:rPr>
        <w:t>2</w:t>
      </w:r>
      <w:r w:rsidRPr="00717607">
        <w:rPr>
          <w:rFonts w:ascii="Times New Roman" w:hAnsi="Times New Roman"/>
          <w:sz w:val="28"/>
          <w:szCs w:val="28"/>
        </w:rPr>
        <w:t xml:space="preserve">S&gt; молярность общего растворенного металла;  </w:t>
      </w:r>
      <w:r>
        <w:rPr>
          <w:rFonts w:ascii="Times New Roman" w:hAnsi="Times New Roman"/>
          <w:sz w:val="28"/>
          <w:szCs w:val="28"/>
        </w:rPr>
        <w:t>восстановительная среда (</w:t>
      </w:r>
      <w:r w:rsidRPr="00717607">
        <w:rPr>
          <w:rFonts w:ascii="Times New Roman" w:hAnsi="Times New Roman"/>
          <w:sz w:val="28"/>
          <w:szCs w:val="28"/>
        </w:rPr>
        <w:t>активность H</w:t>
      </w:r>
      <w:r w:rsidRPr="00717607">
        <w:rPr>
          <w:rFonts w:ascii="Times New Roman" w:hAnsi="Times New Roman"/>
          <w:sz w:val="28"/>
          <w:szCs w:val="28"/>
          <w:vertAlign w:val="subscript"/>
        </w:rPr>
        <w:t>2</w:t>
      </w:r>
      <w:r w:rsidRPr="00717607">
        <w:rPr>
          <w:rFonts w:ascii="Times New Roman" w:hAnsi="Times New Roman"/>
          <w:sz w:val="28"/>
          <w:szCs w:val="28"/>
        </w:rPr>
        <w:t>S&gt;&gt; активность S</w:t>
      </w:r>
      <w:r>
        <w:rPr>
          <w:rFonts w:ascii="Times New Roman" w:hAnsi="Times New Roman"/>
          <w:sz w:val="28"/>
          <w:szCs w:val="28"/>
          <w:lang w:val="en-US"/>
        </w:rPr>
        <w:t>O</w:t>
      </w:r>
      <w:r w:rsidRPr="00717607">
        <w:rPr>
          <w:rFonts w:ascii="Times New Roman" w:hAnsi="Times New Roman"/>
          <w:sz w:val="28"/>
          <w:szCs w:val="28"/>
          <w:vertAlign w:val="subscript"/>
        </w:rPr>
        <w:t>4</w:t>
      </w:r>
      <w:r w:rsidRPr="00717607">
        <w:rPr>
          <w:rFonts w:ascii="Times New Roman" w:hAnsi="Times New Roman"/>
          <w:sz w:val="28"/>
          <w:szCs w:val="28"/>
        </w:rPr>
        <w:t xml:space="preserve"> при химическом равновесии)</w:t>
      </w:r>
      <w:r w:rsidRPr="006D4981">
        <w:rPr>
          <w:rFonts w:ascii="Times New Roman" w:hAnsi="Times New Roman"/>
          <w:sz w:val="28"/>
          <w:szCs w:val="28"/>
        </w:rPr>
        <w:t xml:space="preserve"> (</w:t>
      </w:r>
      <w:r>
        <w:rPr>
          <w:rFonts w:ascii="Times New Roman" w:hAnsi="Times New Roman"/>
          <w:sz w:val="28"/>
          <w:szCs w:val="28"/>
          <w:lang w:val="en-US"/>
        </w:rPr>
        <w:t>Large</w:t>
      </w:r>
      <w:r w:rsidRPr="006D4981">
        <w:rPr>
          <w:rFonts w:ascii="Times New Roman" w:hAnsi="Times New Roman"/>
          <w:sz w:val="28"/>
          <w:szCs w:val="28"/>
        </w:rPr>
        <w:t xml:space="preserve">, </w:t>
      </w:r>
      <w:r>
        <w:rPr>
          <w:rFonts w:ascii="Times New Roman" w:hAnsi="Times New Roman"/>
          <w:sz w:val="28"/>
          <w:szCs w:val="28"/>
          <w:lang w:val="en-US"/>
        </w:rPr>
        <w:t>R</w:t>
      </w:r>
      <w:r w:rsidRPr="006D4981">
        <w:rPr>
          <w:rFonts w:ascii="Times New Roman" w:hAnsi="Times New Roman"/>
          <w:sz w:val="28"/>
          <w:szCs w:val="28"/>
        </w:rPr>
        <w:t>.</w:t>
      </w:r>
      <w:r>
        <w:rPr>
          <w:rFonts w:ascii="Times New Roman" w:hAnsi="Times New Roman"/>
          <w:sz w:val="28"/>
          <w:szCs w:val="28"/>
          <w:lang w:val="en-US"/>
        </w:rPr>
        <w:t>R</w:t>
      </w:r>
      <w:r w:rsidRPr="006D4981">
        <w:rPr>
          <w:rFonts w:ascii="Times New Roman" w:hAnsi="Times New Roman"/>
          <w:sz w:val="28"/>
          <w:szCs w:val="28"/>
        </w:rPr>
        <w:t>., 1977</w:t>
      </w:r>
      <w:r w:rsidRPr="008558B2">
        <w:rPr>
          <w:rFonts w:ascii="Times New Roman" w:hAnsi="Times New Roman"/>
          <w:sz w:val="28"/>
          <w:szCs w:val="28"/>
        </w:rPr>
        <w:t>) [109].</w:t>
      </w:r>
    </w:p>
    <w:p w14:paraId="1C50CC08" w14:textId="77777777" w:rsidR="00990276" w:rsidRDefault="00990276" w:rsidP="00990276">
      <w:pPr>
        <w:spacing w:after="0" w:line="240" w:lineRule="auto"/>
        <w:ind w:firstLine="567"/>
        <w:jc w:val="both"/>
        <w:rPr>
          <w:rFonts w:ascii="Times New Roman" w:hAnsi="Times New Roman"/>
          <w:sz w:val="28"/>
          <w:szCs w:val="28"/>
        </w:rPr>
      </w:pPr>
      <w:r w:rsidRPr="00717607">
        <w:rPr>
          <w:rFonts w:ascii="Times New Roman" w:hAnsi="Times New Roman"/>
          <w:sz w:val="28"/>
          <w:szCs w:val="28"/>
        </w:rPr>
        <w:t>Причина такой неизменности в последовательных ассоциациях сульфидов с преобладанием меди и</w:t>
      </w:r>
      <w:r>
        <w:rPr>
          <w:rFonts w:ascii="Times New Roman" w:hAnsi="Times New Roman"/>
          <w:sz w:val="28"/>
          <w:szCs w:val="28"/>
        </w:rPr>
        <w:t>ли</w:t>
      </w:r>
      <w:r w:rsidRPr="00717607">
        <w:rPr>
          <w:rFonts w:ascii="Times New Roman" w:hAnsi="Times New Roman"/>
          <w:sz w:val="28"/>
          <w:szCs w:val="28"/>
        </w:rPr>
        <w:t xml:space="preserve"> преобладанием цинка, образующихся при охлаждении полиметаллических, восстановленных, кислых, сернистых водных растворов, связана с относительной растворимостью халькопирита и сфалерита в зависимости от температуры в этих условиях (рисунок </w:t>
      </w:r>
      <w:r>
        <w:rPr>
          <w:rFonts w:ascii="Times New Roman" w:hAnsi="Times New Roman"/>
          <w:sz w:val="28"/>
          <w:szCs w:val="28"/>
        </w:rPr>
        <w:t>5.33</w:t>
      </w:r>
      <w:r w:rsidRPr="00717607">
        <w:rPr>
          <w:rFonts w:ascii="Times New Roman" w:hAnsi="Times New Roman"/>
          <w:sz w:val="28"/>
          <w:szCs w:val="28"/>
        </w:rPr>
        <w:t xml:space="preserve">). </w:t>
      </w:r>
    </w:p>
    <w:p w14:paraId="62B00ED1" w14:textId="77777777" w:rsidR="00990276" w:rsidRDefault="00990276" w:rsidP="00990276">
      <w:pPr>
        <w:spacing w:after="0" w:line="240" w:lineRule="auto"/>
        <w:ind w:firstLine="567"/>
        <w:jc w:val="both"/>
        <w:rPr>
          <w:rFonts w:ascii="Times New Roman" w:hAnsi="Times New Roman"/>
          <w:sz w:val="28"/>
          <w:szCs w:val="28"/>
        </w:rPr>
      </w:pPr>
    </w:p>
    <w:p w14:paraId="173565CF" w14:textId="77777777" w:rsidR="00990276" w:rsidRPr="00717607" w:rsidRDefault="00990276" w:rsidP="00990276">
      <w:pPr>
        <w:spacing w:after="0" w:line="240" w:lineRule="auto"/>
        <w:jc w:val="center"/>
        <w:rPr>
          <w:rFonts w:ascii="Times New Roman" w:hAnsi="Times New Roman"/>
          <w:sz w:val="28"/>
          <w:szCs w:val="28"/>
          <w:highlight w:val="lightGray"/>
        </w:rPr>
      </w:pPr>
      <w:r>
        <w:rPr>
          <w:noProof/>
          <w:lang w:eastAsia="ru-RU"/>
        </w:rPr>
        <w:lastRenderedPageBreak/>
        <w:drawing>
          <wp:inline distT="0" distB="0" distL="0" distR="0" wp14:anchorId="223A8E1C" wp14:editId="14D0625B">
            <wp:extent cx="4638675" cy="3299737"/>
            <wp:effectExtent l="0" t="0" r="0" b="0"/>
            <wp:docPr id="4494029" name="Рисунок 1" descr="Изображение выглядит как текст, диаграмма, линия,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029" name="Рисунок 1" descr="Изображение выглядит как текст, диаграмма, линия, карта&#10;&#10;Автоматически созданное описание"/>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53777" cy="3310480"/>
                    </a:xfrm>
                    <a:prstGeom prst="rect">
                      <a:avLst/>
                    </a:prstGeom>
                    <a:noFill/>
                    <a:ln>
                      <a:noFill/>
                    </a:ln>
                  </pic:spPr>
                </pic:pic>
              </a:graphicData>
            </a:graphic>
          </wp:inline>
        </w:drawing>
      </w:r>
    </w:p>
    <w:p w14:paraId="768F6FAB" w14:textId="0DBF5DC6" w:rsidR="00990276" w:rsidRPr="00717607" w:rsidRDefault="00990276" w:rsidP="00745A4F">
      <w:pPr>
        <w:spacing w:after="0" w:line="240" w:lineRule="auto"/>
        <w:ind w:firstLine="567"/>
        <w:jc w:val="center"/>
        <w:rPr>
          <w:rFonts w:ascii="Times New Roman" w:hAnsi="Times New Roman"/>
          <w:sz w:val="28"/>
          <w:szCs w:val="28"/>
        </w:rPr>
      </w:pPr>
      <w:r w:rsidRPr="00717607">
        <w:rPr>
          <w:rFonts w:ascii="Times New Roman" w:hAnsi="Times New Roman"/>
          <w:sz w:val="28"/>
          <w:szCs w:val="28"/>
        </w:rPr>
        <w:t xml:space="preserve">Рисунок </w:t>
      </w:r>
      <w:r>
        <w:rPr>
          <w:rFonts w:ascii="Times New Roman" w:hAnsi="Times New Roman"/>
          <w:sz w:val="28"/>
          <w:szCs w:val="28"/>
        </w:rPr>
        <w:t>5.33</w:t>
      </w:r>
      <w:r w:rsidRPr="00717607">
        <w:rPr>
          <w:rFonts w:ascii="Times New Roman" w:hAnsi="Times New Roman"/>
          <w:sz w:val="28"/>
          <w:szCs w:val="28"/>
        </w:rPr>
        <w:t xml:space="preserve"> – </w:t>
      </w:r>
      <w:r>
        <w:rPr>
          <w:rFonts w:ascii="Times New Roman" w:hAnsi="Times New Roman"/>
          <w:sz w:val="28"/>
          <w:szCs w:val="28"/>
        </w:rPr>
        <w:t>Закономерности р</w:t>
      </w:r>
      <w:r w:rsidRPr="00717607">
        <w:rPr>
          <w:rFonts w:ascii="Times New Roman" w:hAnsi="Times New Roman"/>
          <w:sz w:val="28"/>
          <w:szCs w:val="28"/>
        </w:rPr>
        <w:t>астворимость сульфидов</w:t>
      </w:r>
      <w:r>
        <w:rPr>
          <w:rFonts w:ascii="Times New Roman" w:hAnsi="Times New Roman"/>
          <w:sz w:val="28"/>
          <w:szCs w:val="28"/>
        </w:rPr>
        <w:t xml:space="preserve">, обусловленные </w:t>
      </w:r>
      <w:r w:rsidRPr="00717607">
        <w:rPr>
          <w:rFonts w:ascii="Times New Roman" w:hAnsi="Times New Roman"/>
          <w:sz w:val="28"/>
          <w:szCs w:val="28"/>
        </w:rPr>
        <w:t>комплексообразовани</w:t>
      </w:r>
      <w:r>
        <w:rPr>
          <w:rFonts w:ascii="Times New Roman" w:hAnsi="Times New Roman"/>
          <w:sz w:val="28"/>
          <w:szCs w:val="28"/>
        </w:rPr>
        <w:t>ем</w:t>
      </w:r>
      <w:r w:rsidRPr="00717607">
        <w:rPr>
          <w:rFonts w:ascii="Times New Roman" w:hAnsi="Times New Roman"/>
          <w:sz w:val="28"/>
          <w:szCs w:val="28"/>
        </w:rPr>
        <w:t xml:space="preserve"> хлоридов </w:t>
      </w:r>
      <w:r w:rsidRPr="008F39EE">
        <w:rPr>
          <w:rFonts w:ascii="Times New Roman" w:hAnsi="Times New Roman"/>
          <w:sz w:val="28"/>
          <w:szCs w:val="28"/>
        </w:rPr>
        <w:t xml:space="preserve">(данные по </w:t>
      </w:r>
      <w:bookmarkStart w:id="105" w:name="_Hlk142989321"/>
      <w:r w:rsidRPr="008F39EE">
        <w:rPr>
          <w:rFonts w:ascii="Times New Roman" w:hAnsi="Times New Roman"/>
          <w:sz w:val="28"/>
          <w:szCs w:val="28"/>
          <w:lang w:val="en-US"/>
        </w:rPr>
        <w:t>Helgeson</w:t>
      </w:r>
      <w:r w:rsidRPr="008F39EE">
        <w:rPr>
          <w:rFonts w:ascii="Times New Roman" w:hAnsi="Times New Roman"/>
          <w:sz w:val="28"/>
          <w:szCs w:val="28"/>
        </w:rPr>
        <w:t xml:space="preserve">, </w:t>
      </w:r>
      <w:r w:rsidRPr="008F39EE">
        <w:rPr>
          <w:rFonts w:ascii="Times New Roman" w:hAnsi="Times New Roman"/>
          <w:sz w:val="28"/>
          <w:szCs w:val="28"/>
          <w:lang w:val="en-US"/>
        </w:rPr>
        <w:t>H</w:t>
      </w:r>
      <w:r w:rsidRPr="008F39EE">
        <w:rPr>
          <w:rFonts w:ascii="Times New Roman" w:hAnsi="Times New Roman"/>
          <w:sz w:val="28"/>
          <w:szCs w:val="28"/>
        </w:rPr>
        <w:t>.</w:t>
      </w:r>
      <w:r w:rsidRPr="008F39EE">
        <w:rPr>
          <w:rFonts w:ascii="Times New Roman" w:hAnsi="Times New Roman"/>
          <w:sz w:val="28"/>
          <w:szCs w:val="28"/>
          <w:lang w:val="en-US"/>
        </w:rPr>
        <w:t>C</w:t>
      </w:r>
      <w:r w:rsidRPr="008F39EE">
        <w:rPr>
          <w:rFonts w:ascii="Times New Roman" w:hAnsi="Times New Roman"/>
          <w:sz w:val="28"/>
          <w:szCs w:val="28"/>
        </w:rPr>
        <w:t xml:space="preserve">. (1969); </w:t>
      </w:r>
      <w:bookmarkStart w:id="106" w:name="_Hlk142989288"/>
      <w:bookmarkEnd w:id="105"/>
      <w:r w:rsidRPr="008F39EE">
        <w:rPr>
          <w:rFonts w:ascii="Times New Roman" w:hAnsi="Times New Roman"/>
          <w:sz w:val="28"/>
          <w:szCs w:val="28"/>
          <w:lang w:val="en-US"/>
        </w:rPr>
        <w:t>Crerar</w:t>
      </w:r>
      <w:r w:rsidRPr="008F39EE">
        <w:rPr>
          <w:rFonts w:ascii="Times New Roman" w:hAnsi="Times New Roman"/>
          <w:sz w:val="28"/>
          <w:szCs w:val="28"/>
        </w:rPr>
        <w:t xml:space="preserve">, </w:t>
      </w:r>
      <w:r w:rsidRPr="008F39EE">
        <w:rPr>
          <w:rFonts w:ascii="Times New Roman" w:hAnsi="Times New Roman"/>
          <w:sz w:val="28"/>
          <w:szCs w:val="28"/>
          <w:lang w:val="en-US"/>
        </w:rPr>
        <w:t>D</w:t>
      </w:r>
      <w:r w:rsidRPr="008F39EE">
        <w:rPr>
          <w:rFonts w:ascii="Times New Roman" w:hAnsi="Times New Roman"/>
          <w:sz w:val="28"/>
          <w:szCs w:val="28"/>
        </w:rPr>
        <w:t>.</w:t>
      </w:r>
      <w:r w:rsidRPr="008F39EE">
        <w:rPr>
          <w:rFonts w:ascii="Times New Roman" w:hAnsi="Times New Roman"/>
          <w:sz w:val="28"/>
          <w:szCs w:val="28"/>
          <w:lang w:val="en-US"/>
        </w:rPr>
        <w:t>A</w:t>
      </w:r>
      <w:r w:rsidRPr="008F39EE">
        <w:rPr>
          <w:rFonts w:ascii="Times New Roman" w:hAnsi="Times New Roman"/>
          <w:sz w:val="28"/>
          <w:szCs w:val="28"/>
        </w:rPr>
        <w:t xml:space="preserve">. </w:t>
      </w:r>
      <w:r w:rsidRPr="008F39EE">
        <w:rPr>
          <w:rFonts w:ascii="Times New Roman" w:hAnsi="Times New Roman"/>
          <w:sz w:val="28"/>
          <w:szCs w:val="28"/>
          <w:lang w:val="en-US"/>
        </w:rPr>
        <w:t>and</w:t>
      </w:r>
      <w:r w:rsidRPr="008F39EE">
        <w:rPr>
          <w:rFonts w:ascii="Times New Roman" w:hAnsi="Times New Roman"/>
          <w:sz w:val="28"/>
          <w:szCs w:val="28"/>
        </w:rPr>
        <w:t xml:space="preserve"> </w:t>
      </w:r>
      <w:r w:rsidRPr="008F39EE">
        <w:rPr>
          <w:rFonts w:ascii="Times New Roman" w:hAnsi="Times New Roman"/>
          <w:sz w:val="28"/>
          <w:szCs w:val="28"/>
          <w:lang w:val="en-US"/>
        </w:rPr>
        <w:t>Barnes</w:t>
      </w:r>
      <w:r w:rsidRPr="008F39EE">
        <w:rPr>
          <w:rFonts w:ascii="Times New Roman" w:hAnsi="Times New Roman"/>
          <w:sz w:val="28"/>
          <w:szCs w:val="28"/>
        </w:rPr>
        <w:t xml:space="preserve">, </w:t>
      </w:r>
      <w:r w:rsidRPr="008F39EE">
        <w:rPr>
          <w:rFonts w:ascii="Times New Roman" w:hAnsi="Times New Roman"/>
          <w:sz w:val="28"/>
          <w:szCs w:val="28"/>
          <w:lang w:val="en-US"/>
        </w:rPr>
        <w:t>H</w:t>
      </w:r>
      <w:r w:rsidRPr="008F39EE">
        <w:rPr>
          <w:rFonts w:ascii="Times New Roman" w:hAnsi="Times New Roman"/>
          <w:sz w:val="28"/>
          <w:szCs w:val="28"/>
        </w:rPr>
        <w:t>.</w:t>
      </w:r>
      <w:r w:rsidRPr="008F39EE">
        <w:rPr>
          <w:rFonts w:ascii="Times New Roman" w:hAnsi="Times New Roman"/>
          <w:sz w:val="28"/>
          <w:szCs w:val="28"/>
          <w:lang w:val="en-US"/>
        </w:rPr>
        <w:t>L</w:t>
      </w:r>
      <w:r w:rsidRPr="008F39EE">
        <w:rPr>
          <w:rFonts w:ascii="Times New Roman" w:hAnsi="Times New Roman"/>
          <w:sz w:val="28"/>
          <w:szCs w:val="28"/>
        </w:rPr>
        <w:t xml:space="preserve">. (1976) </w:t>
      </w:r>
      <w:bookmarkEnd w:id="106"/>
      <w:r w:rsidRPr="008F39EE">
        <w:rPr>
          <w:rFonts w:ascii="Times New Roman" w:hAnsi="Times New Roman"/>
          <w:sz w:val="28"/>
          <w:szCs w:val="28"/>
        </w:rPr>
        <w:t>[112, 113</w:t>
      </w:r>
      <w:r w:rsidR="00C739EF">
        <w:rPr>
          <w:rFonts w:ascii="Times New Roman" w:hAnsi="Times New Roman"/>
          <w:sz w:val="28"/>
          <w:szCs w:val="28"/>
        </w:rPr>
        <w:t>, с.164</w:t>
      </w:r>
      <w:r w:rsidRPr="008F39EE">
        <w:rPr>
          <w:rFonts w:ascii="Times New Roman" w:hAnsi="Times New Roman"/>
          <w:sz w:val="28"/>
          <w:szCs w:val="28"/>
        </w:rPr>
        <w:t>]).</w:t>
      </w:r>
    </w:p>
    <w:p w14:paraId="77BBD92C" w14:textId="77777777" w:rsidR="00990276" w:rsidRDefault="00990276" w:rsidP="00990276">
      <w:pPr>
        <w:spacing w:after="0" w:line="240" w:lineRule="auto"/>
        <w:ind w:firstLine="567"/>
        <w:jc w:val="both"/>
        <w:rPr>
          <w:rFonts w:ascii="Times New Roman" w:hAnsi="Times New Roman"/>
          <w:sz w:val="28"/>
          <w:szCs w:val="28"/>
        </w:rPr>
      </w:pPr>
    </w:p>
    <w:p w14:paraId="7C87561B" w14:textId="77777777" w:rsidR="00990276" w:rsidRPr="00C739EF" w:rsidRDefault="00990276" w:rsidP="00990276">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При изучении причин зональности сульфидных линз от </w:t>
      </w:r>
      <w:r w:rsidRPr="00C739EF">
        <w:rPr>
          <w:rFonts w:ascii="Times New Roman" w:hAnsi="Times New Roman"/>
          <w:sz w:val="28"/>
          <w:szCs w:val="28"/>
        </w:rPr>
        <w:t xml:space="preserve">центра к периферии сульфидных залежей, выражающейся в постепенном уменьшении концентрации халькопирита и увеличении содержаний галенита и сфалерита, </w:t>
      </w:r>
      <w:r w:rsidRPr="00C739EF">
        <w:rPr>
          <w:rFonts w:ascii="Times New Roman" w:hAnsi="Times New Roman"/>
          <w:sz w:val="28"/>
          <w:szCs w:val="28"/>
          <w:lang w:val="en-US"/>
        </w:rPr>
        <w:t>Helgeson</w:t>
      </w:r>
      <w:r w:rsidRPr="00C739EF">
        <w:rPr>
          <w:rFonts w:ascii="Times New Roman" w:hAnsi="Times New Roman"/>
          <w:sz w:val="28"/>
          <w:szCs w:val="28"/>
        </w:rPr>
        <w:t xml:space="preserve">, </w:t>
      </w:r>
      <w:r w:rsidRPr="00C739EF">
        <w:rPr>
          <w:rFonts w:ascii="Times New Roman" w:hAnsi="Times New Roman"/>
          <w:sz w:val="28"/>
          <w:szCs w:val="28"/>
          <w:lang w:val="en-US"/>
        </w:rPr>
        <w:t>H</w:t>
      </w:r>
      <w:r w:rsidRPr="00C739EF">
        <w:rPr>
          <w:rFonts w:ascii="Times New Roman" w:hAnsi="Times New Roman"/>
          <w:sz w:val="28"/>
          <w:szCs w:val="28"/>
        </w:rPr>
        <w:t>.</w:t>
      </w:r>
      <w:r w:rsidRPr="00C739EF">
        <w:rPr>
          <w:rFonts w:ascii="Times New Roman" w:hAnsi="Times New Roman"/>
          <w:sz w:val="28"/>
          <w:szCs w:val="28"/>
          <w:lang w:val="en-US"/>
        </w:rPr>
        <w:t>C</w:t>
      </w:r>
      <w:r w:rsidRPr="00C739EF">
        <w:rPr>
          <w:rFonts w:ascii="Times New Roman" w:hAnsi="Times New Roman"/>
          <w:sz w:val="28"/>
          <w:szCs w:val="28"/>
        </w:rPr>
        <w:t xml:space="preserve">. (1969), </w:t>
      </w:r>
      <w:r w:rsidRPr="00C739EF">
        <w:rPr>
          <w:rFonts w:ascii="Times New Roman" w:hAnsi="Times New Roman"/>
          <w:sz w:val="28"/>
          <w:szCs w:val="28"/>
          <w:lang w:val="en-US"/>
        </w:rPr>
        <w:t>Crerar</w:t>
      </w:r>
      <w:r w:rsidRPr="00C739EF">
        <w:rPr>
          <w:rFonts w:ascii="Times New Roman" w:hAnsi="Times New Roman"/>
          <w:sz w:val="28"/>
          <w:szCs w:val="28"/>
        </w:rPr>
        <w:t xml:space="preserve">, </w:t>
      </w:r>
      <w:r w:rsidRPr="00C739EF">
        <w:rPr>
          <w:rFonts w:ascii="Times New Roman" w:hAnsi="Times New Roman"/>
          <w:sz w:val="28"/>
          <w:szCs w:val="28"/>
          <w:lang w:val="en-US"/>
        </w:rPr>
        <w:t>D</w:t>
      </w:r>
      <w:r w:rsidRPr="00C739EF">
        <w:rPr>
          <w:rFonts w:ascii="Times New Roman" w:hAnsi="Times New Roman"/>
          <w:sz w:val="28"/>
          <w:szCs w:val="28"/>
        </w:rPr>
        <w:t>.</w:t>
      </w:r>
      <w:r w:rsidRPr="00C739EF">
        <w:rPr>
          <w:rFonts w:ascii="Times New Roman" w:hAnsi="Times New Roman"/>
          <w:sz w:val="28"/>
          <w:szCs w:val="28"/>
          <w:lang w:val="en-US"/>
        </w:rPr>
        <w:t>A</w:t>
      </w:r>
      <w:r w:rsidRPr="00C739EF">
        <w:rPr>
          <w:rFonts w:ascii="Times New Roman" w:hAnsi="Times New Roman"/>
          <w:sz w:val="28"/>
          <w:szCs w:val="28"/>
        </w:rPr>
        <w:t xml:space="preserve">. </w:t>
      </w:r>
      <w:r w:rsidRPr="00C739EF">
        <w:rPr>
          <w:rFonts w:ascii="Times New Roman" w:hAnsi="Times New Roman"/>
          <w:sz w:val="28"/>
          <w:szCs w:val="28"/>
          <w:lang w:val="en-US"/>
        </w:rPr>
        <w:t>and</w:t>
      </w:r>
      <w:r w:rsidRPr="00C739EF">
        <w:rPr>
          <w:rFonts w:ascii="Times New Roman" w:hAnsi="Times New Roman"/>
          <w:sz w:val="28"/>
          <w:szCs w:val="28"/>
        </w:rPr>
        <w:t xml:space="preserve"> </w:t>
      </w:r>
      <w:r w:rsidRPr="00C739EF">
        <w:rPr>
          <w:rFonts w:ascii="Times New Roman" w:hAnsi="Times New Roman"/>
          <w:sz w:val="28"/>
          <w:szCs w:val="28"/>
          <w:lang w:val="en-US"/>
        </w:rPr>
        <w:t>Barnes</w:t>
      </w:r>
      <w:r w:rsidRPr="00C739EF">
        <w:rPr>
          <w:rFonts w:ascii="Times New Roman" w:hAnsi="Times New Roman"/>
          <w:sz w:val="28"/>
          <w:szCs w:val="28"/>
        </w:rPr>
        <w:t xml:space="preserve">, </w:t>
      </w:r>
      <w:r w:rsidRPr="00C739EF">
        <w:rPr>
          <w:rFonts w:ascii="Times New Roman" w:hAnsi="Times New Roman"/>
          <w:sz w:val="28"/>
          <w:szCs w:val="28"/>
          <w:lang w:val="en-US"/>
        </w:rPr>
        <w:t>H</w:t>
      </w:r>
      <w:r w:rsidRPr="00C739EF">
        <w:rPr>
          <w:rFonts w:ascii="Times New Roman" w:hAnsi="Times New Roman"/>
          <w:sz w:val="28"/>
          <w:szCs w:val="28"/>
        </w:rPr>
        <w:t>.</w:t>
      </w:r>
      <w:r w:rsidRPr="00C739EF">
        <w:rPr>
          <w:rFonts w:ascii="Times New Roman" w:hAnsi="Times New Roman"/>
          <w:sz w:val="28"/>
          <w:szCs w:val="28"/>
          <w:lang w:val="en-US"/>
        </w:rPr>
        <w:t>L</w:t>
      </w:r>
      <w:r w:rsidRPr="00C739EF">
        <w:rPr>
          <w:rFonts w:ascii="Times New Roman" w:hAnsi="Times New Roman"/>
          <w:sz w:val="28"/>
          <w:szCs w:val="28"/>
        </w:rPr>
        <w:t>. (1976) были рассчитаны общие концентрации металлов (в мг/кг·1) в 1 М растворе NaCl в равновесии с ассоциацией халькопирит-пирит-пирротин-магнетит-сфалерит-галенит. Изотермическое уменьшение растворимости халькопирита с уменьшением рН при низких значениях рН связано с уменьшением активности Cl - по мере увеличения относительной доли хлорида в комплексе с металлами [112, 113].</w:t>
      </w:r>
    </w:p>
    <w:p w14:paraId="6EFF4404" w14:textId="77777777" w:rsidR="00990276" w:rsidRPr="00C739EF" w:rsidRDefault="00990276" w:rsidP="00990276">
      <w:pPr>
        <w:spacing w:after="0" w:line="240" w:lineRule="auto"/>
        <w:ind w:firstLine="567"/>
        <w:jc w:val="both"/>
        <w:rPr>
          <w:rFonts w:ascii="Times New Roman" w:hAnsi="Times New Roman"/>
          <w:sz w:val="28"/>
          <w:szCs w:val="28"/>
        </w:rPr>
      </w:pPr>
      <w:r w:rsidRPr="00C739EF">
        <w:rPr>
          <w:rFonts w:ascii="Times New Roman" w:hAnsi="Times New Roman"/>
          <w:sz w:val="28"/>
          <w:szCs w:val="28"/>
        </w:rPr>
        <w:t>Растворимость халькопирита в хлоридсодержащем водном растворе, находящемся в равновесии с сульфидом железа, в основном зависит от температуры. Если принять 0,1 мг·кг-1 раствора Cu в качестве минимальной концентрации, необходимой для осаждения халькопирита, то по (</w:t>
      </w:r>
      <w:r w:rsidRPr="00C739EF">
        <w:rPr>
          <w:rFonts w:ascii="Times New Roman" w:hAnsi="Times New Roman"/>
          <w:sz w:val="28"/>
          <w:szCs w:val="28"/>
          <w:lang w:val="en-US"/>
        </w:rPr>
        <w:t>Janecky</w:t>
      </w:r>
      <w:r w:rsidRPr="00C739EF">
        <w:rPr>
          <w:rFonts w:ascii="Times New Roman" w:hAnsi="Times New Roman"/>
          <w:sz w:val="28"/>
          <w:szCs w:val="28"/>
        </w:rPr>
        <w:t xml:space="preserve">, </w:t>
      </w:r>
      <w:r w:rsidRPr="00C739EF">
        <w:rPr>
          <w:rFonts w:ascii="Times New Roman" w:hAnsi="Times New Roman"/>
          <w:sz w:val="28"/>
          <w:szCs w:val="28"/>
          <w:lang w:val="en-US"/>
        </w:rPr>
        <w:t>D</w:t>
      </w:r>
      <w:r w:rsidRPr="00C739EF">
        <w:rPr>
          <w:rFonts w:ascii="Times New Roman" w:hAnsi="Times New Roman"/>
          <w:sz w:val="28"/>
          <w:szCs w:val="28"/>
        </w:rPr>
        <w:t>.</w:t>
      </w:r>
      <w:r w:rsidRPr="00C739EF">
        <w:rPr>
          <w:rFonts w:ascii="Times New Roman" w:hAnsi="Times New Roman"/>
          <w:sz w:val="28"/>
          <w:szCs w:val="28"/>
          <w:lang w:val="en-US"/>
        </w:rPr>
        <w:t>R</w:t>
      </w:r>
      <w:r w:rsidRPr="00C739EF">
        <w:rPr>
          <w:rFonts w:ascii="Times New Roman" w:hAnsi="Times New Roman"/>
          <w:sz w:val="28"/>
          <w:szCs w:val="28"/>
        </w:rPr>
        <w:t xml:space="preserve">. </w:t>
      </w:r>
      <w:r w:rsidRPr="00C739EF">
        <w:rPr>
          <w:rFonts w:ascii="Times New Roman" w:hAnsi="Times New Roman"/>
          <w:sz w:val="28"/>
          <w:szCs w:val="28"/>
          <w:lang w:val="en-US"/>
        </w:rPr>
        <w:t>and</w:t>
      </w:r>
      <w:r w:rsidRPr="00C739EF">
        <w:rPr>
          <w:rFonts w:ascii="Times New Roman" w:hAnsi="Times New Roman"/>
          <w:sz w:val="28"/>
          <w:szCs w:val="28"/>
        </w:rPr>
        <w:t xml:space="preserve"> </w:t>
      </w:r>
      <w:r w:rsidRPr="00C739EF">
        <w:rPr>
          <w:rFonts w:ascii="Times New Roman" w:hAnsi="Times New Roman"/>
          <w:sz w:val="28"/>
          <w:szCs w:val="28"/>
          <w:lang w:val="en-US"/>
        </w:rPr>
        <w:t>Seyfried</w:t>
      </w:r>
      <w:r w:rsidRPr="00C739EF">
        <w:rPr>
          <w:rFonts w:ascii="Times New Roman" w:hAnsi="Times New Roman"/>
          <w:sz w:val="28"/>
          <w:szCs w:val="28"/>
        </w:rPr>
        <w:t xml:space="preserve">, </w:t>
      </w:r>
      <w:r w:rsidRPr="00C739EF">
        <w:rPr>
          <w:rFonts w:ascii="Times New Roman" w:hAnsi="Times New Roman"/>
          <w:sz w:val="28"/>
          <w:szCs w:val="28"/>
          <w:lang w:val="en-US"/>
        </w:rPr>
        <w:t>W</w:t>
      </w:r>
      <w:r w:rsidRPr="00C739EF">
        <w:rPr>
          <w:rFonts w:ascii="Times New Roman" w:hAnsi="Times New Roman"/>
          <w:sz w:val="28"/>
          <w:szCs w:val="28"/>
        </w:rPr>
        <w:t>.</w:t>
      </w:r>
      <w:r w:rsidRPr="00C739EF">
        <w:rPr>
          <w:rFonts w:ascii="Times New Roman" w:hAnsi="Times New Roman"/>
          <w:sz w:val="28"/>
          <w:szCs w:val="28"/>
          <w:lang w:val="en-US"/>
        </w:rPr>
        <w:t>E</w:t>
      </w:r>
      <w:r w:rsidRPr="00C739EF">
        <w:rPr>
          <w:rFonts w:ascii="Times New Roman" w:hAnsi="Times New Roman"/>
          <w:sz w:val="28"/>
          <w:szCs w:val="28"/>
        </w:rPr>
        <w:t xml:space="preserve">., 1984) для современных растворов из сульфидных насыпей EPA 21°N нижний температурный предел осаждения халькопирита составляет более 300°C, но может быть снижен и до 150°C в растворах с более высокой концентрацией хлоридов, более высоким отношением металла к сульфиду и более высоким отношением Cu/Fe [106, 109]. </w:t>
      </w:r>
    </w:p>
    <w:p w14:paraId="51E1312F" w14:textId="77777777" w:rsidR="00990276" w:rsidRPr="00717607" w:rsidRDefault="00990276" w:rsidP="00990276">
      <w:pPr>
        <w:spacing w:after="0" w:line="240" w:lineRule="auto"/>
        <w:ind w:firstLine="567"/>
        <w:jc w:val="both"/>
        <w:rPr>
          <w:rFonts w:ascii="Times New Roman" w:hAnsi="Times New Roman"/>
          <w:sz w:val="28"/>
          <w:szCs w:val="28"/>
        </w:rPr>
      </w:pPr>
      <w:r w:rsidRPr="00C739EF">
        <w:rPr>
          <w:rFonts w:ascii="Times New Roman" w:hAnsi="Times New Roman"/>
          <w:sz w:val="28"/>
          <w:szCs w:val="28"/>
        </w:rPr>
        <w:t>Растворимость сфалерита (и галенита) в хлоридных растворах гораздо</w:t>
      </w:r>
      <w:r w:rsidRPr="00717607">
        <w:rPr>
          <w:rFonts w:ascii="Times New Roman" w:hAnsi="Times New Roman"/>
          <w:sz w:val="28"/>
          <w:szCs w:val="28"/>
        </w:rPr>
        <w:t xml:space="preserve"> меньше зависит от температуры, чем растворимость халькопирита (рис. 6), а значительные концентрации Zn и Pb в растворе могут существовать при более низких температурах, чем концентрации Cu при сопоставимых физико-химических условиях</w:t>
      </w:r>
      <w:r>
        <w:rPr>
          <w:rFonts w:ascii="Times New Roman" w:hAnsi="Times New Roman"/>
          <w:sz w:val="28"/>
          <w:szCs w:val="28"/>
        </w:rPr>
        <w:t xml:space="preserve"> (рисунок 5.34)</w:t>
      </w:r>
      <w:r w:rsidRPr="00717607">
        <w:rPr>
          <w:rFonts w:ascii="Times New Roman" w:hAnsi="Times New Roman"/>
          <w:sz w:val="28"/>
          <w:szCs w:val="28"/>
        </w:rPr>
        <w:t xml:space="preserve">. </w:t>
      </w:r>
    </w:p>
    <w:p w14:paraId="4728A8EC" w14:textId="77777777" w:rsidR="00990276" w:rsidRDefault="00990276" w:rsidP="00990276">
      <w:pPr>
        <w:spacing w:after="0" w:line="240" w:lineRule="auto"/>
        <w:jc w:val="center"/>
        <w:rPr>
          <w:rFonts w:asciiTheme="majorHAnsi" w:hAnsiTheme="majorHAnsi" w:cstheme="majorHAnsi"/>
          <w:sz w:val="18"/>
          <w:szCs w:val="18"/>
        </w:rPr>
      </w:pPr>
      <w:r>
        <w:rPr>
          <w:noProof/>
          <w:lang w:eastAsia="ru-RU"/>
        </w:rPr>
        <w:lastRenderedPageBreak/>
        <w:drawing>
          <wp:inline distT="0" distB="0" distL="0" distR="0" wp14:anchorId="043DC59F" wp14:editId="349CD23F">
            <wp:extent cx="5282565" cy="3505633"/>
            <wp:effectExtent l="0" t="0" r="0" b="0"/>
            <wp:docPr id="742859624" name="Рисунок 5" descr="Изображение выглядит как диаграмма, зарисовка, рисуно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59624" name="Рисунок 5" descr="Изображение выглядит как диаграмма, зарисовка, рисунок, линия&#10;&#10;Автоматически созданное описани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98345" cy="3516105"/>
                    </a:xfrm>
                    <a:prstGeom prst="rect">
                      <a:avLst/>
                    </a:prstGeom>
                    <a:noFill/>
                    <a:ln>
                      <a:noFill/>
                    </a:ln>
                  </pic:spPr>
                </pic:pic>
              </a:graphicData>
            </a:graphic>
          </wp:inline>
        </w:drawing>
      </w:r>
    </w:p>
    <w:p w14:paraId="7DE53F32" w14:textId="08209C52" w:rsidR="00990276" w:rsidRPr="00DC6C86" w:rsidRDefault="00990276" w:rsidP="00745A4F">
      <w:pPr>
        <w:spacing w:after="0" w:line="240" w:lineRule="auto"/>
        <w:ind w:firstLine="709"/>
        <w:jc w:val="center"/>
        <w:rPr>
          <w:rFonts w:ascii="Times New Roman" w:hAnsi="Times New Roman"/>
          <w:sz w:val="28"/>
          <w:szCs w:val="28"/>
        </w:rPr>
      </w:pPr>
      <w:r w:rsidRPr="00717607">
        <w:rPr>
          <w:rFonts w:ascii="Times New Roman" w:eastAsiaTheme="minorEastAsia" w:hAnsi="Times New Roman"/>
          <w:sz w:val="28"/>
          <w:szCs w:val="28"/>
        </w:rPr>
        <w:t xml:space="preserve">Рисунок </w:t>
      </w:r>
      <w:r>
        <w:rPr>
          <w:rFonts w:ascii="Times New Roman" w:eastAsiaTheme="minorEastAsia" w:hAnsi="Times New Roman"/>
          <w:sz w:val="28"/>
          <w:szCs w:val="28"/>
        </w:rPr>
        <w:t>5.34</w:t>
      </w:r>
      <w:r w:rsidRPr="00717607">
        <w:rPr>
          <w:rFonts w:ascii="Times New Roman" w:eastAsiaTheme="minorEastAsia" w:hAnsi="Times New Roman"/>
          <w:sz w:val="28"/>
          <w:szCs w:val="28"/>
        </w:rPr>
        <w:t xml:space="preserve"> – </w:t>
      </w:r>
      <w:r>
        <w:rPr>
          <w:rFonts w:ascii="Times New Roman" w:hAnsi="Times New Roman"/>
          <w:sz w:val="28"/>
          <w:szCs w:val="28"/>
        </w:rPr>
        <w:t xml:space="preserve">Прямая зависимость между сульфидной зональностью и максимальными температурами (на основе </w:t>
      </w:r>
      <w:r w:rsidRPr="00C739EF">
        <w:rPr>
          <w:rFonts w:ascii="Times New Roman" w:hAnsi="Times New Roman"/>
          <w:sz w:val="28"/>
          <w:szCs w:val="28"/>
        </w:rPr>
        <w:t xml:space="preserve">рисунка 5.22, по материалам </w:t>
      </w:r>
      <w:r w:rsidRPr="00C739EF">
        <w:rPr>
          <w:rFonts w:ascii="Times New Roman" w:hAnsi="Times New Roman"/>
          <w:sz w:val="28"/>
          <w:szCs w:val="28"/>
          <w:lang w:val="en-US"/>
        </w:rPr>
        <w:t>Lydon</w:t>
      </w:r>
      <w:r w:rsidRPr="00C739EF">
        <w:rPr>
          <w:rFonts w:ascii="Times New Roman" w:hAnsi="Times New Roman"/>
          <w:sz w:val="28"/>
          <w:szCs w:val="28"/>
        </w:rPr>
        <w:t xml:space="preserve">, </w:t>
      </w:r>
      <w:r w:rsidRPr="00C739EF">
        <w:rPr>
          <w:rFonts w:ascii="Times New Roman" w:hAnsi="Times New Roman"/>
          <w:sz w:val="28"/>
          <w:szCs w:val="28"/>
          <w:lang w:val="en-US"/>
        </w:rPr>
        <w:t>J</w:t>
      </w:r>
      <w:r w:rsidRPr="00C739EF">
        <w:rPr>
          <w:rFonts w:ascii="Times New Roman" w:hAnsi="Times New Roman"/>
          <w:sz w:val="28"/>
          <w:szCs w:val="28"/>
        </w:rPr>
        <w:t>.</w:t>
      </w:r>
      <w:r w:rsidRPr="00C739EF">
        <w:rPr>
          <w:rFonts w:ascii="Times New Roman" w:hAnsi="Times New Roman"/>
          <w:sz w:val="28"/>
          <w:szCs w:val="28"/>
          <w:lang w:val="en-US"/>
        </w:rPr>
        <w:t>W</w:t>
      </w:r>
      <w:r w:rsidRPr="00C739EF">
        <w:rPr>
          <w:rFonts w:ascii="Times New Roman" w:hAnsi="Times New Roman"/>
          <w:sz w:val="28"/>
          <w:szCs w:val="28"/>
        </w:rPr>
        <w:t>., [98</w:t>
      </w:r>
      <w:r w:rsidR="00C739EF" w:rsidRPr="00C739EF">
        <w:rPr>
          <w:rFonts w:ascii="Times New Roman" w:hAnsi="Times New Roman"/>
          <w:sz w:val="28"/>
          <w:szCs w:val="28"/>
        </w:rPr>
        <w:t>, с.165</w:t>
      </w:r>
      <w:r w:rsidRPr="00C739EF">
        <w:rPr>
          <w:rFonts w:ascii="Times New Roman" w:hAnsi="Times New Roman"/>
          <w:sz w:val="28"/>
          <w:szCs w:val="28"/>
        </w:rPr>
        <w:t>])</w:t>
      </w:r>
    </w:p>
    <w:p w14:paraId="5EB65CB8" w14:textId="77777777" w:rsidR="00990276" w:rsidRDefault="00990276" w:rsidP="00990276">
      <w:pPr>
        <w:spacing w:after="0" w:line="240" w:lineRule="auto"/>
        <w:ind w:firstLine="567"/>
        <w:jc w:val="both"/>
        <w:rPr>
          <w:rFonts w:ascii="Times New Roman" w:hAnsi="Times New Roman"/>
          <w:sz w:val="28"/>
          <w:szCs w:val="28"/>
        </w:rPr>
      </w:pPr>
      <w:r w:rsidRPr="00F170D5">
        <w:rPr>
          <w:rFonts w:ascii="Arial" w:eastAsia="Times New Roman" w:hAnsi="Arial" w:cs="Arial"/>
          <w:noProof/>
          <w:color w:val="1E73BE"/>
          <w:sz w:val="24"/>
          <w:szCs w:val="24"/>
          <w:lang w:eastAsia="ru-RU"/>
        </w:rPr>
        <w:drawing>
          <wp:inline distT="0" distB="0" distL="0" distR="0" wp14:anchorId="4B8122E9" wp14:editId="34253197">
            <wp:extent cx="4926330" cy="3953510"/>
            <wp:effectExtent l="0" t="0" r="7620" b="8890"/>
            <wp:docPr id="1300115186" name="Рисунок 1300115186" descr="Volcanogenic Massive Sulphide Mineralization">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canogenic Massive Sulphide Mineralization">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26330" cy="3953510"/>
                    </a:xfrm>
                    <a:prstGeom prst="rect">
                      <a:avLst/>
                    </a:prstGeom>
                    <a:noFill/>
                    <a:ln>
                      <a:noFill/>
                    </a:ln>
                  </pic:spPr>
                </pic:pic>
              </a:graphicData>
            </a:graphic>
          </wp:inline>
        </w:drawing>
      </w:r>
    </w:p>
    <w:p w14:paraId="150FECEB" w14:textId="77777777" w:rsidR="00990276" w:rsidRPr="009326A3" w:rsidRDefault="00990276" w:rsidP="00745A4F">
      <w:pPr>
        <w:spacing w:after="0" w:line="240" w:lineRule="auto"/>
        <w:ind w:firstLine="709"/>
        <w:jc w:val="center"/>
        <w:rPr>
          <w:rFonts w:ascii="Times New Roman" w:hAnsi="Times New Roman"/>
          <w:i/>
          <w:iCs/>
          <w:sz w:val="28"/>
          <w:szCs w:val="28"/>
        </w:rPr>
      </w:pPr>
      <w:r>
        <w:rPr>
          <w:rFonts w:ascii="Times New Roman" w:hAnsi="Times New Roman"/>
          <w:sz w:val="28"/>
          <w:szCs w:val="28"/>
        </w:rPr>
        <w:t>Рисунок</w:t>
      </w:r>
      <w:r w:rsidRPr="009326A3">
        <w:rPr>
          <w:rFonts w:ascii="Times New Roman" w:hAnsi="Times New Roman"/>
          <w:sz w:val="28"/>
          <w:szCs w:val="28"/>
        </w:rPr>
        <w:t xml:space="preserve"> 5.3</w:t>
      </w:r>
      <w:r>
        <w:rPr>
          <w:rFonts w:ascii="Times New Roman" w:hAnsi="Times New Roman"/>
          <w:sz w:val="28"/>
          <w:szCs w:val="28"/>
        </w:rPr>
        <w:t>5</w:t>
      </w:r>
      <w:r w:rsidRPr="009326A3">
        <w:rPr>
          <w:rFonts w:ascii="Times New Roman" w:hAnsi="Times New Roman"/>
          <w:sz w:val="28"/>
          <w:szCs w:val="28"/>
        </w:rPr>
        <w:t xml:space="preserve"> – </w:t>
      </w:r>
      <w:r>
        <w:rPr>
          <w:rFonts w:ascii="Times New Roman" w:hAnsi="Times New Roman"/>
          <w:sz w:val="28"/>
          <w:szCs w:val="28"/>
        </w:rPr>
        <w:t>Сульфидная</w:t>
      </w:r>
      <w:r w:rsidRPr="009326A3">
        <w:rPr>
          <w:rFonts w:ascii="Times New Roman" w:hAnsi="Times New Roman"/>
          <w:sz w:val="28"/>
          <w:szCs w:val="28"/>
        </w:rPr>
        <w:t xml:space="preserve"> </w:t>
      </w:r>
      <w:r>
        <w:rPr>
          <w:rFonts w:ascii="Times New Roman" w:hAnsi="Times New Roman"/>
          <w:sz w:val="28"/>
          <w:szCs w:val="28"/>
        </w:rPr>
        <w:t>зональность по типам</w:t>
      </w:r>
      <w:r w:rsidRPr="009326A3">
        <w:rPr>
          <w:rFonts w:ascii="Times New Roman" w:hAnsi="Times New Roman"/>
          <w:sz w:val="28"/>
          <w:szCs w:val="28"/>
        </w:rPr>
        <w:t xml:space="preserve"> </w:t>
      </w:r>
      <w:r w:rsidRPr="007357C1">
        <w:rPr>
          <w:rFonts w:ascii="Times New Roman" w:hAnsi="Times New Roman"/>
          <w:sz w:val="28"/>
          <w:szCs w:val="28"/>
        </w:rPr>
        <w:t>[</w:t>
      </w:r>
      <w:r w:rsidRPr="007357C1">
        <w:rPr>
          <w:rFonts w:ascii="Times New Roman" w:hAnsi="Times New Roman"/>
          <w:sz w:val="28"/>
          <w:szCs w:val="28"/>
          <w:lang w:val="en-US"/>
        </w:rPr>
        <w:t>VMS</w:t>
      </w:r>
      <w:r w:rsidRPr="007357C1">
        <w:rPr>
          <w:rFonts w:ascii="Times New Roman" w:hAnsi="Times New Roman"/>
          <w:sz w:val="28"/>
          <w:szCs w:val="28"/>
        </w:rPr>
        <w:t xml:space="preserve"> </w:t>
      </w:r>
      <w:r w:rsidRPr="007357C1">
        <w:rPr>
          <w:rFonts w:ascii="Times New Roman" w:hAnsi="Times New Roman"/>
          <w:sz w:val="28"/>
          <w:szCs w:val="28"/>
          <w:lang w:val="en-US"/>
        </w:rPr>
        <w:t>Volcanogenic</w:t>
      </w:r>
      <w:r w:rsidRPr="007357C1">
        <w:rPr>
          <w:rFonts w:ascii="Times New Roman" w:hAnsi="Times New Roman"/>
          <w:sz w:val="28"/>
          <w:szCs w:val="28"/>
        </w:rPr>
        <w:t xml:space="preserve"> </w:t>
      </w:r>
      <w:r w:rsidRPr="007357C1">
        <w:rPr>
          <w:rFonts w:ascii="Times New Roman" w:hAnsi="Times New Roman"/>
          <w:sz w:val="28"/>
          <w:szCs w:val="28"/>
          <w:lang w:val="en-US"/>
        </w:rPr>
        <w:t>Massive</w:t>
      </w:r>
      <w:r w:rsidRPr="007357C1">
        <w:rPr>
          <w:rFonts w:ascii="Times New Roman" w:hAnsi="Times New Roman"/>
          <w:sz w:val="28"/>
          <w:szCs w:val="28"/>
        </w:rPr>
        <w:t xml:space="preserve"> </w:t>
      </w:r>
      <w:r w:rsidRPr="007357C1">
        <w:rPr>
          <w:rFonts w:ascii="Times New Roman" w:hAnsi="Times New Roman"/>
          <w:sz w:val="28"/>
          <w:szCs w:val="28"/>
          <w:lang w:val="en-US"/>
        </w:rPr>
        <w:t>Sulphide</w:t>
      </w:r>
      <w:r w:rsidRPr="007357C1">
        <w:rPr>
          <w:rFonts w:ascii="Times New Roman" w:hAnsi="Times New Roman"/>
          <w:sz w:val="28"/>
          <w:szCs w:val="28"/>
        </w:rPr>
        <w:t xml:space="preserve"> </w:t>
      </w:r>
      <w:r w:rsidRPr="007357C1">
        <w:rPr>
          <w:rFonts w:ascii="Times New Roman" w:hAnsi="Times New Roman"/>
          <w:sz w:val="28"/>
          <w:szCs w:val="28"/>
          <w:lang w:val="en-US"/>
        </w:rPr>
        <w:t>Ore</w:t>
      </w:r>
      <w:r w:rsidRPr="007357C1">
        <w:rPr>
          <w:rFonts w:ascii="Times New Roman" w:hAnsi="Times New Roman"/>
          <w:sz w:val="28"/>
          <w:szCs w:val="28"/>
        </w:rPr>
        <w:t xml:space="preserve"> </w:t>
      </w:r>
      <w:r w:rsidRPr="007357C1">
        <w:rPr>
          <w:rFonts w:ascii="Times New Roman" w:hAnsi="Times New Roman"/>
          <w:sz w:val="28"/>
          <w:szCs w:val="28"/>
          <w:lang w:val="en-US"/>
        </w:rPr>
        <w:t>Deposits</w:t>
      </w:r>
      <w:r w:rsidRPr="007357C1">
        <w:rPr>
          <w:rFonts w:ascii="Times New Roman" w:hAnsi="Times New Roman"/>
          <w:sz w:val="28"/>
          <w:szCs w:val="28"/>
        </w:rPr>
        <w:t xml:space="preserve"> &amp; </w:t>
      </w:r>
      <w:r w:rsidRPr="007357C1">
        <w:rPr>
          <w:rFonts w:ascii="Times New Roman" w:hAnsi="Times New Roman"/>
          <w:sz w:val="28"/>
          <w:szCs w:val="28"/>
          <w:lang w:val="en-US"/>
        </w:rPr>
        <w:t>Mineralization</w:t>
      </w:r>
      <w:r w:rsidRPr="007357C1">
        <w:rPr>
          <w:rFonts w:ascii="Times New Roman" w:hAnsi="Times New Roman"/>
          <w:sz w:val="28"/>
          <w:szCs w:val="28"/>
        </w:rPr>
        <w:t xml:space="preserve">, 2015, </w:t>
      </w:r>
      <w:r w:rsidRPr="007357C1">
        <w:rPr>
          <w:rFonts w:ascii="Times New Roman" w:hAnsi="Times New Roman"/>
          <w:sz w:val="28"/>
          <w:szCs w:val="28"/>
          <w:lang w:val="en-US"/>
        </w:rPr>
        <w:t>Andrew</w:t>
      </w:r>
      <w:r w:rsidRPr="007357C1">
        <w:rPr>
          <w:rFonts w:ascii="Times New Roman" w:hAnsi="Times New Roman"/>
          <w:sz w:val="28"/>
          <w:szCs w:val="28"/>
        </w:rPr>
        <w:t xml:space="preserve"> </w:t>
      </w:r>
      <w:r w:rsidRPr="007357C1">
        <w:rPr>
          <w:rFonts w:ascii="Times New Roman" w:hAnsi="Times New Roman"/>
          <w:sz w:val="28"/>
          <w:szCs w:val="28"/>
          <w:lang w:val="en-US"/>
        </w:rPr>
        <w:t>Jackson</w:t>
      </w:r>
      <w:r w:rsidRPr="007357C1">
        <w:rPr>
          <w:rFonts w:ascii="Times New Roman" w:hAnsi="Times New Roman"/>
          <w:sz w:val="28"/>
          <w:szCs w:val="28"/>
        </w:rPr>
        <w:t xml:space="preserve">; интернет-ресурс </w:t>
      </w:r>
      <w:r w:rsidRPr="007357C1">
        <w:rPr>
          <w:rFonts w:ascii="Times New Roman" w:hAnsi="Times New Roman"/>
          <w:sz w:val="28"/>
          <w:szCs w:val="28"/>
          <w:lang w:val="en-US"/>
        </w:rPr>
        <w:t>https</w:t>
      </w:r>
      <w:r w:rsidRPr="007357C1">
        <w:rPr>
          <w:rFonts w:ascii="Times New Roman" w:hAnsi="Times New Roman"/>
          <w:sz w:val="28"/>
          <w:szCs w:val="28"/>
        </w:rPr>
        <w:t>://</w:t>
      </w:r>
      <w:r w:rsidRPr="007357C1">
        <w:rPr>
          <w:rFonts w:ascii="Times New Roman" w:hAnsi="Times New Roman"/>
          <w:sz w:val="28"/>
          <w:szCs w:val="28"/>
          <w:lang w:val="en-US"/>
        </w:rPr>
        <w:t>www</w:t>
      </w:r>
      <w:r w:rsidRPr="007357C1">
        <w:rPr>
          <w:rFonts w:ascii="Times New Roman" w:hAnsi="Times New Roman"/>
          <w:sz w:val="28"/>
          <w:szCs w:val="28"/>
        </w:rPr>
        <w:t>.911</w:t>
      </w:r>
      <w:r w:rsidRPr="007357C1">
        <w:rPr>
          <w:rFonts w:ascii="Times New Roman" w:hAnsi="Times New Roman"/>
          <w:sz w:val="28"/>
          <w:szCs w:val="28"/>
          <w:lang w:val="en-US"/>
        </w:rPr>
        <w:t>metallurgist</w:t>
      </w:r>
      <w:r w:rsidRPr="007357C1">
        <w:rPr>
          <w:rFonts w:ascii="Times New Roman" w:hAnsi="Times New Roman"/>
          <w:sz w:val="28"/>
          <w:szCs w:val="28"/>
        </w:rPr>
        <w:t>.</w:t>
      </w:r>
      <w:r w:rsidRPr="007357C1">
        <w:rPr>
          <w:rFonts w:ascii="Times New Roman" w:hAnsi="Times New Roman"/>
          <w:sz w:val="28"/>
          <w:szCs w:val="28"/>
          <w:lang w:val="en-US"/>
        </w:rPr>
        <w:t>com</w:t>
      </w:r>
      <w:r w:rsidRPr="007357C1">
        <w:rPr>
          <w:rFonts w:ascii="Times New Roman" w:hAnsi="Times New Roman"/>
          <w:sz w:val="28"/>
          <w:szCs w:val="28"/>
        </w:rPr>
        <w:t>/</w:t>
      </w:r>
      <w:r w:rsidRPr="007357C1">
        <w:rPr>
          <w:rFonts w:ascii="Times New Roman" w:hAnsi="Times New Roman"/>
          <w:sz w:val="28"/>
          <w:szCs w:val="28"/>
          <w:lang w:val="en-US"/>
        </w:rPr>
        <w:t>blog</w:t>
      </w:r>
      <w:r w:rsidRPr="007357C1">
        <w:rPr>
          <w:rFonts w:ascii="Times New Roman" w:hAnsi="Times New Roman"/>
          <w:sz w:val="28"/>
          <w:szCs w:val="28"/>
        </w:rPr>
        <w:t>/</w:t>
      </w:r>
      <w:r w:rsidRPr="007357C1">
        <w:rPr>
          <w:rFonts w:ascii="Times New Roman" w:hAnsi="Times New Roman"/>
          <w:sz w:val="28"/>
          <w:szCs w:val="28"/>
          <w:lang w:val="en-US"/>
        </w:rPr>
        <w:t>vms</w:t>
      </w:r>
      <w:r w:rsidRPr="007357C1">
        <w:rPr>
          <w:rFonts w:ascii="Times New Roman" w:hAnsi="Times New Roman"/>
          <w:sz w:val="28"/>
          <w:szCs w:val="28"/>
        </w:rPr>
        <w:t>-</w:t>
      </w:r>
      <w:r w:rsidRPr="007357C1">
        <w:rPr>
          <w:rFonts w:ascii="Times New Roman" w:hAnsi="Times New Roman"/>
          <w:sz w:val="28"/>
          <w:szCs w:val="28"/>
          <w:lang w:val="en-US"/>
        </w:rPr>
        <w:t>volcanogenic</w:t>
      </w:r>
      <w:r w:rsidRPr="007357C1">
        <w:rPr>
          <w:rFonts w:ascii="Times New Roman" w:hAnsi="Times New Roman"/>
          <w:sz w:val="28"/>
          <w:szCs w:val="28"/>
        </w:rPr>
        <w:t>-</w:t>
      </w:r>
      <w:r w:rsidRPr="007357C1">
        <w:rPr>
          <w:rFonts w:ascii="Times New Roman" w:hAnsi="Times New Roman"/>
          <w:sz w:val="28"/>
          <w:szCs w:val="28"/>
          <w:lang w:val="en-US"/>
        </w:rPr>
        <w:t>massive</w:t>
      </w:r>
      <w:r w:rsidRPr="007357C1">
        <w:rPr>
          <w:rFonts w:ascii="Times New Roman" w:hAnsi="Times New Roman"/>
          <w:sz w:val="28"/>
          <w:szCs w:val="28"/>
        </w:rPr>
        <w:t>-</w:t>
      </w:r>
      <w:r w:rsidRPr="007357C1">
        <w:rPr>
          <w:rFonts w:ascii="Times New Roman" w:hAnsi="Times New Roman"/>
          <w:sz w:val="28"/>
          <w:szCs w:val="28"/>
          <w:lang w:val="en-US"/>
        </w:rPr>
        <w:t>sulphide</w:t>
      </w:r>
      <w:r w:rsidRPr="007357C1">
        <w:rPr>
          <w:rFonts w:ascii="Times New Roman" w:hAnsi="Times New Roman"/>
          <w:sz w:val="28"/>
          <w:szCs w:val="28"/>
        </w:rPr>
        <w:t>-</w:t>
      </w:r>
      <w:r w:rsidRPr="007357C1">
        <w:rPr>
          <w:rFonts w:ascii="Times New Roman" w:hAnsi="Times New Roman"/>
          <w:sz w:val="28"/>
          <w:szCs w:val="28"/>
          <w:lang w:val="en-US"/>
        </w:rPr>
        <w:t>deposits</w:t>
      </w:r>
      <w:r w:rsidRPr="007357C1">
        <w:rPr>
          <w:rFonts w:ascii="Times New Roman" w:hAnsi="Times New Roman"/>
          <w:sz w:val="28"/>
          <w:szCs w:val="28"/>
        </w:rPr>
        <w:t>-</w:t>
      </w:r>
      <w:r w:rsidRPr="007357C1">
        <w:rPr>
          <w:rFonts w:ascii="Times New Roman" w:hAnsi="Times New Roman"/>
          <w:sz w:val="28"/>
          <w:szCs w:val="28"/>
          <w:lang w:val="en-US"/>
        </w:rPr>
        <w:t>ore</w:t>
      </w:r>
      <w:r w:rsidRPr="007357C1">
        <w:rPr>
          <w:rFonts w:ascii="Times New Roman" w:hAnsi="Times New Roman"/>
          <w:sz w:val="28"/>
          <w:szCs w:val="28"/>
        </w:rPr>
        <w:t>-</w:t>
      </w:r>
      <w:r w:rsidRPr="007357C1">
        <w:rPr>
          <w:rFonts w:ascii="Times New Roman" w:hAnsi="Times New Roman"/>
          <w:sz w:val="28"/>
          <w:szCs w:val="28"/>
          <w:lang w:val="en-US"/>
        </w:rPr>
        <w:t>mineralization</w:t>
      </w:r>
      <w:r w:rsidRPr="007357C1">
        <w:rPr>
          <w:rFonts w:ascii="Times New Roman" w:hAnsi="Times New Roman"/>
          <w:sz w:val="28"/>
          <w:szCs w:val="28"/>
        </w:rPr>
        <w:t>]</w:t>
      </w:r>
    </w:p>
    <w:p w14:paraId="1F00A055" w14:textId="77777777" w:rsidR="00990276" w:rsidRPr="009326A3" w:rsidRDefault="00990276" w:rsidP="00990276">
      <w:pPr>
        <w:spacing w:after="0" w:line="240" w:lineRule="auto"/>
        <w:ind w:firstLine="709"/>
        <w:jc w:val="both"/>
        <w:rPr>
          <w:rFonts w:ascii="Times New Roman" w:hAnsi="Times New Roman"/>
          <w:sz w:val="28"/>
          <w:szCs w:val="28"/>
        </w:rPr>
      </w:pPr>
    </w:p>
    <w:p w14:paraId="76138FC1" w14:textId="7D4D110D" w:rsidR="00990276" w:rsidRPr="00142F2B" w:rsidRDefault="00990276" w:rsidP="00990276">
      <w:pPr>
        <w:spacing w:after="0" w:line="240" w:lineRule="auto"/>
        <w:ind w:firstLine="709"/>
        <w:jc w:val="both"/>
        <w:rPr>
          <w:rFonts w:asciiTheme="majorHAnsi" w:hAnsiTheme="majorHAnsi" w:cstheme="majorHAnsi"/>
        </w:rPr>
      </w:pPr>
      <w:r w:rsidRPr="00142F2B">
        <w:rPr>
          <w:rFonts w:ascii="Times New Roman" w:hAnsi="Times New Roman"/>
          <w:sz w:val="28"/>
          <w:szCs w:val="28"/>
        </w:rPr>
        <w:lastRenderedPageBreak/>
        <w:t>Границы минеральных зон, вероятно, колебались со временем за счет новых порций металлов, приносимых из гидротермального канала</w:t>
      </w:r>
      <w:r w:rsidR="00745A4F" w:rsidRPr="00142F2B">
        <w:rPr>
          <w:rFonts w:ascii="Times New Roman" w:hAnsi="Times New Roman"/>
          <w:sz w:val="28"/>
          <w:szCs w:val="28"/>
        </w:rPr>
        <w:t xml:space="preserve"> (рисунок 5.35)</w:t>
      </w:r>
      <w:r w:rsidRPr="00142F2B">
        <w:rPr>
          <w:rFonts w:ascii="Times New Roman" w:hAnsi="Times New Roman"/>
          <w:sz w:val="28"/>
          <w:szCs w:val="28"/>
        </w:rPr>
        <w:t>. Рост насыпи приводил к расширению изотерм вверх и наружу в пределах сульфидной линзы, что приводит к замене сфалерита халькопиритом в ядре и относительной концентрации цинка в корке насыпи, дымоходах и зонах выпадения шлейфа [</w:t>
      </w:r>
      <w:r w:rsidRPr="00142F2B">
        <w:rPr>
          <w:rFonts w:ascii="Times New Roman" w:hAnsi="Times New Roman"/>
          <w:sz w:val="28"/>
          <w:szCs w:val="28"/>
          <w:lang w:val="en-US"/>
        </w:rPr>
        <w:t>Eldridge</w:t>
      </w:r>
      <w:r w:rsidRPr="00142F2B">
        <w:rPr>
          <w:rFonts w:ascii="Times New Roman" w:hAnsi="Times New Roman"/>
          <w:sz w:val="28"/>
          <w:szCs w:val="28"/>
        </w:rPr>
        <w:t xml:space="preserve">, </w:t>
      </w:r>
      <w:r w:rsidRPr="00142F2B">
        <w:rPr>
          <w:rFonts w:ascii="Times New Roman" w:hAnsi="Times New Roman"/>
          <w:sz w:val="28"/>
          <w:szCs w:val="28"/>
          <w:lang w:val="en-US"/>
        </w:rPr>
        <w:t>C</w:t>
      </w:r>
      <w:r w:rsidRPr="00142F2B">
        <w:rPr>
          <w:rFonts w:ascii="Times New Roman" w:hAnsi="Times New Roman"/>
          <w:sz w:val="28"/>
          <w:szCs w:val="28"/>
        </w:rPr>
        <w:t>.</w:t>
      </w:r>
      <w:r w:rsidRPr="00142F2B">
        <w:rPr>
          <w:rFonts w:ascii="Times New Roman" w:hAnsi="Times New Roman"/>
          <w:sz w:val="28"/>
          <w:szCs w:val="28"/>
          <w:lang w:val="en-US"/>
        </w:rPr>
        <w:t>S</w:t>
      </w:r>
      <w:r w:rsidRPr="00142F2B">
        <w:rPr>
          <w:rFonts w:ascii="Times New Roman" w:hAnsi="Times New Roman"/>
          <w:sz w:val="28"/>
          <w:szCs w:val="28"/>
        </w:rPr>
        <w:t xml:space="preserve">., </w:t>
      </w:r>
      <w:r w:rsidRPr="00142F2B">
        <w:rPr>
          <w:rFonts w:ascii="Times New Roman" w:hAnsi="Times New Roman"/>
          <w:sz w:val="28"/>
          <w:szCs w:val="28"/>
          <w:lang w:val="en-US"/>
        </w:rPr>
        <w:t>Barton</w:t>
      </w:r>
      <w:r w:rsidRPr="00142F2B">
        <w:rPr>
          <w:rFonts w:ascii="Times New Roman" w:hAnsi="Times New Roman"/>
          <w:sz w:val="28"/>
          <w:szCs w:val="28"/>
        </w:rPr>
        <w:t xml:space="preserve">, </w:t>
      </w:r>
      <w:r w:rsidRPr="00142F2B">
        <w:rPr>
          <w:rFonts w:ascii="Times New Roman" w:hAnsi="Times New Roman"/>
          <w:sz w:val="28"/>
          <w:szCs w:val="28"/>
          <w:lang w:val="en-US"/>
        </w:rPr>
        <w:t>P</w:t>
      </w:r>
      <w:r w:rsidRPr="00142F2B">
        <w:rPr>
          <w:rFonts w:ascii="Times New Roman" w:hAnsi="Times New Roman"/>
          <w:sz w:val="28"/>
          <w:szCs w:val="28"/>
        </w:rPr>
        <w:t>.</w:t>
      </w:r>
      <w:r w:rsidRPr="00142F2B">
        <w:rPr>
          <w:rFonts w:ascii="Times New Roman" w:hAnsi="Times New Roman"/>
          <w:sz w:val="28"/>
          <w:szCs w:val="28"/>
          <w:lang w:val="en-US"/>
        </w:rPr>
        <w:t>B</w:t>
      </w:r>
      <w:r w:rsidRPr="00142F2B">
        <w:rPr>
          <w:rFonts w:ascii="Times New Roman" w:hAnsi="Times New Roman"/>
          <w:sz w:val="28"/>
          <w:szCs w:val="28"/>
        </w:rPr>
        <w:t xml:space="preserve">., </w:t>
      </w:r>
      <w:r w:rsidRPr="00142F2B">
        <w:rPr>
          <w:rFonts w:ascii="Times New Roman" w:hAnsi="Times New Roman"/>
          <w:sz w:val="28"/>
          <w:szCs w:val="28"/>
          <w:lang w:val="en-US"/>
        </w:rPr>
        <w:t>Jr</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Ohmoto</w:t>
      </w:r>
      <w:r w:rsidRPr="00142F2B">
        <w:rPr>
          <w:rFonts w:ascii="Times New Roman" w:hAnsi="Times New Roman"/>
          <w:sz w:val="28"/>
          <w:szCs w:val="28"/>
        </w:rPr>
        <w:t xml:space="preserve">, </w:t>
      </w:r>
      <w:r w:rsidRPr="00142F2B">
        <w:rPr>
          <w:rFonts w:ascii="Times New Roman" w:hAnsi="Times New Roman"/>
          <w:sz w:val="28"/>
          <w:szCs w:val="28"/>
          <w:lang w:val="en-US"/>
        </w:rPr>
        <w:t>H</w:t>
      </w:r>
      <w:r w:rsidRPr="00142F2B">
        <w:rPr>
          <w:rFonts w:ascii="Times New Roman" w:hAnsi="Times New Roman"/>
          <w:sz w:val="28"/>
          <w:szCs w:val="28"/>
        </w:rPr>
        <w:t xml:space="preserve">., 1983, </w:t>
      </w:r>
      <w:r w:rsidRPr="00142F2B">
        <w:rPr>
          <w:rFonts w:ascii="Times New Roman" w:hAnsi="Times New Roman"/>
          <w:sz w:val="28"/>
          <w:szCs w:val="28"/>
          <w:lang w:val="en-US"/>
        </w:rPr>
        <w:t>Mineral</w:t>
      </w:r>
      <w:r w:rsidRPr="00142F2B">
        <w:rPr>
          <w:rFonts w:ascii="Times New Roman" w:hAnsi="Times New Roman"/>
          <w:sz w:val="28"/>
          <w:szCs w:val="28"/>
        </w:rPr>
        <w:t xml:space="preserve"> </w:t>
      </w:r>
      <w:r w:rsidRPr="00142F2B">
        <w:rPr>
          <w:rFonts w:ascii="Times New Roman" w:hAnsi="Times New Roman"/>
          <w:sz w:val="28"/>
          <w:szCs w:val="28"/>
          <w:lang w:val="en-US"/>
        </w:rPr>
        <w:t>textures</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their</w:t>
      </w:r>
      <w:r w:rsidRPr="00142F2B">
        <w:rPr>
          <w:rFonts w:ascii="Times New Roman" w:hAnsi="Times New Roman"/>
          <w:sz w:val="28"/>
          <w:szCs w:val="28"/>
        </w:rPr>
        <w:t xml:space="preserve"> </w:t>
      </w:r>
      <w:r w:rsidRPr="00142F2B">
        <w:rPr>
          <w:rFonts w:ascii="Times New Roman" w:hAnsi="Times New Roman"/>
          <w:sz w:val="28"/>
          <w:szCs w:val="28"/>
          <w:lang w:val="en-US"/>
        </w:rPr>
        <w:t>bearing</w:t>
      </w:r>
      <w:r w:rsidRPr="00142F2B">
        <w:rPr>
          <w:rFonts w:ascii="Times New Roman" w:hAnsi="Times New Roman"/>
          <w:sz w:val="28"/>
          <w:szCs w:val="28"/>
        </w:rPr>
        <w:t xml:space="preserve"> </w:t>
      </w:r>
      <w:r w:rsidRPr="00142F2B">
        <w:rPr>
          <w:rFonts w:ascii="Times New Roman" w:hAnsi="Times New Roman"/>
          <w:sz w:val="28"/>
          <w:szCs w:val="28"/>
          <w:lang w:val="en-US"/>
        </w:rPr>
        <w:t>on</w:t>
      </w:r>
      <w:r w:rsidRPr="00142F2B">
        <w:rPr>
          <w:rFonts w:ascii="Times New Roman" w:hAnsi="Times New Roman"/>
          <w:sz w:val="28"/>
          <w:szCs w:val="28"/>
        </w:rPr>
        <w:t xml:space="preserve"> </w:t>
      </w:r>
      <w:r w:rsidRPr="00142F2B">
        <w:rPr>
          <w:rFonts w:ascii="Times New Roman" w:hAnsi="Times New Roman"/>
          <w:sz w:val="28"/>
          <w:szCs w:val="28"/>
          <w:lang w:val="en-US"/>
        </w:rPr>
        <w:t>formation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the</w:t>
      </w:r>
      <w:r w:rsidRPr="00142F2B">
        <w:rPr>
          <w:rFonts w:ascii="Times New Roman" w:hAnsi="Times New Roman"/>
          <w:sz w:val="28"/>
          <w:szCs w:val="28"/>
        </w:rPr>
        <w:t xml:space="preserve"> </w:t>
      </w:r>
      <w:r w:rsidRPr="00142F2B">
        <w:rPr>
          <w:rFonts w:ascii="Times New Roman" w:hAnsi="Times New Roman"/>
          <w:sz w:val="28"/>
          <w:szCs w:val="28"/>
          <w:lang w:val="en-US"/>
        </w:rPr>
        <w:t>Kuroko</w:t>
      </w:r>
      <w:r w:rsidRPr="00142F2B">
        <w:rPr>
          <w:rFonts w:ascii="Times New Roman" w:hAnsi="Times New Roman"/>
          <w:sz w:val="28"/>
          <w:szCs w:val="28"/>
        </w:rPr>
        <w:t xml:space="preserve"> </w:t>
      </w:r>
      <w:r w:rsidRPr="00142F2B">
        <w:rPr>
          <w:rFonts w:ascii="Times New Roman" w:hAnsi="Times New Roman"/>
          <w:sz w:val="28"/>
          <w:szCs w:val="28"/>
          <w:lang w:val="en-US"/>
        </w:rPr>
        <w:t>orebodies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Ohmoto</w:t>
      </w:r>
      <w:r w:rsidRPr="00142F2B">
        <w:rPr>
          <w:rFonts w:ascii="Times New Roman" w:hAnsi="Times New Roman"/>
          <w:sz w:val="28"/>
          <w:szCs w:val="28"/>
        </w:rPr>
        <w:t xml:space="preserve">, </w:t>
      </w:r>
      <w:r w:rsidRPr="00142F2B">
        <w:rPr>
          <w:rFonts w:ascii="Times New Roman" w:hAnsi="Times New Roman"/>
          <w:sz w:val="28"/>
          <w:szCs w:val="28"/>
          <w:lang w:val="en-US"/>
        </w:rPr>
        <w:t>H</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Skinner</w:t>
      </w:r>
      <w:r w:rsidRPr="00142F2B">
        <w:rPr>
          <w:rFonts w:ascii="Times New Roman" w:hAnsi="Times New Roman"/>
          <w:sz w:val="28"/>
          <w:szCs w:val="28"/>
        </w:rPr>
        <w:t xml:space="preserve">, </w:t>
      </w:r>
      <w:r w:rsidRPr="00142F2B">
        <w:rPr>
          <w:rFonts w:ascii="Times New Roman" w:hAnsi="Times New Roman"/>
          <w:sz w:val="28"/>
          <w:szCs w:val="28"/>
          <w:lang w:val="en-US"/>
        </w:rPr>
        <w:t>B</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xml:space="preserve">., </w:t>
      </w:r>
      <w:r w:rsidRPr="00142F2B">
        <w:rPr>
          <w:rFonts w:ascii="Times New Roman" w:hAnsi="Times New Roman"/>
          <w:sz w:val="28"/>
          <w:szCs w:val="28"/>
          <w:lang w:val="en-US"/>
        </w:rPr>
        <w:t>eds</w:t>
      </w:r>
      <w:r w:rsidRPr="00142F2B">
        <w:rPr>
          <w:rFonts w:ascii="Times New Roman" w:hAnsi="Times New Roman"/>
          <w:sz w:val="28"/>
          <w:szCs w:val="28"/>
        </w:rPr>
        <w:t xml:space="preserve">., </w:t>
      </w:r>
      <w:r w:rsidRPr="00142F2B">
        <w:rPr>
          <w:rFonts w:ascii="Times New Roman" w:hAnsi="Times New Roman"/>
          <w:sz w:val="28"/>
          <w:szCs w:val="28"/>
          <w:lang w:val="en-US"/>
        </w:rPr>
        <w:t>Kuroko</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Related</w:t>
      </w:r>
      <w:r w:rsidRPr="00142F2B">
        <w:rPr>
          <w:rFonts w:ascii="Times New Roman" w:hAnsi="Times New Roman"/>
          <w:sz w:val="28"/>
          <w:szCs w:val="28"/>
        </w:rPr>
        <w:t xml:space="preserve"> </w:t>
      </w:r>
      <w:r w:rsidRPr="00142F2B">
        <w:rPr>
          <w:rFonts w:ascii="Times New Roman" w:hAnsi="Times New Roman"/>
          <w:sz w:val="28"/>
          <w:szCs w:val="28"/>
          <w:lang w:val="en-US"/>
        </w:rPr>
        <w:t>Volcanogenic</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Economic</w:t>
      </w:r>
      <w:r w:rsidRPr="00142F2B">
        <w:rPr>
          <w:rFonts w:ascii="Times New Roman" w:hAnsi="Times New Roman"/>
          <w:sz w:val="28"/>
          <w:szCs w:val="28"/>
        </w:rPr>
        <w:t xml:space="preserve"> </w:t>
      </w:r>
      <w:r w:rsidRPr="00142F2B">
        <w:rPr>
          <w:rFonts w:ascii="Times New Roman" w:hAnsi="Times New Roman"/>
          <w:sz w:val="28"/>
          <w:szCs w:val="28"/>
          <w:lang w:val="en-US"/>
        </w:rPr>
        <w:t>Geology</w:t>
      </w:r>
      <w:r w:rsidRPr="00142F2B">
        <w:rPr>
          <w:rFonts w:ascii="Times New Roman" w:hAnsi="Times New Roman"/>
          <w:sz w:val="28"/>
          <w:szCs w:val="28"/>
        </w:rPr>
        <w:t xml:space="preserve">, </w:t>
      </w:r>
      <w:r w:rsidRPr="00142F2B">
        <w:rPr>
          <w:rFonts w:ascii="Times New Roman" w:hAnsi="Times New Roman"/>
          <w:sz w:val="28"/>
          <w:szCs w:val="28"/>
          <w:lang w:val="en-US"/>
        </w:rPr>
        <w:t>Monograph</w:t>
      </w:r>
      <w:r w:rsidRPr="00142F2B">
        <w:rPr>
          <w:rFonts w:ascii="Times New Roman" w:hAnsi="Times New Roman"/>
          <w:sz w:val="28"/>
          <w:szCs w:val="28"/>
        </w:rPr>
        <w:t xml:space="preserve"> 5, </w:t>
      </w:r>
      <w:r w:rsidRPr="00142F2B">
        <w:rPr>
          <w:rFonts w:ascii="Times New Roman" w:hAnsi="Times New Roman"/>
          <w:sz w:val="28"/>
          <w:szCs w:val="28"/>
          <w:lang w:val="en-US"/>
        </w:rPr>
        <w:t>p</w:t>
      </w:r>
      <w:r w:rsidRPr="00142F2B">
        <w:rPr>
          <w:rFonts w:ascii="Times New Roman" w:hAnsi="Times New Roman"/>
          <w:sz w:val="28"/>
          <w:szCs w:val="28"/>
        </w:rPr>
        <w:t>. 241-281]. Сохранение последовательной зональности Cu/Zn обеспечивалось, видимо тем, что сами сульфидные холмы были жесткой постройкой, что предотвращало окисление минералов и их выном за пределы сульфидных построек. Аргумент в пользу этого вывода, поддерживаемый морфологией конических насыпей с крутыми сторонами [</w:t>
      </w:r>
      <w:r w:rsidRPr="00142F2B">
        <w:rPr>
          <w:rFonts w:ascii="Times New Roman" w:hAnsi="Times New Roman"/>
          <w:sz w:val="28"/>
          <w:szCs w:val="28"/>
          <w:lang w:val="en-US"/>
        </w:rPr>
        <w:t>Simmons</w:t>
      </w:r>
      <w:r w:rsidRPr="00142F2B">
        <w:rPr>
          <w:rFonts w:ascii="Times New Roman" w:hAnsi="Times New Roman"/>
          <w:sz w:val="28"/>
          <w:szCs w:val="28"/>
        </w:rPr>
        <w:t xml:space="preserve">, </w:t>
      </w:r>
      <w:r w:rsidRPr="00142F2B">
        <w:rPr>
          <w:rFonts w:ascii="Times New Roman" w:hAnsi="Times New Roman"/>
          <w:sz w:val="28"/>
          <w:szCs w:val="28"/>
          <w:lang w:val="en-US"/>
        </w:rPr>
        <w:t>B</w:t>
      </w:r>
      <w:r w:rsidRPr="00142F2B">
        <w:rPr>
          <w:rFonts w:ascii="Times New Roman" w:hAnsi="Times New Roman"/>
          <w:sz w:val="28"/>
          <w:szCs w:val="28"/>
        </w:rPr>
        <w:t>.</w:t>
      </w:r>
      <w:r w:rsidRPr="00142F2B">
        <w:rPr>
          <w:rFonts w:ascii="Times New Roman" w:hAnsi="Times New Roman"/>
          <w:sz w:val="28"/>
          <w:szCs w:val="28"/>
          <w:lang w:val="en-US"/>
        </w:rPr>
        <w:t>D</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Geological</w:t>
      </w:r>
      <w:r w:rsidRPr="00142F2B">
        <w:rPr>
          <w:rFonts w:ascii="Times New Roman" w:hAnsi="Times New Roman"/>
          <w:sz w:val="28"/>
          <w:szCs w:val="28"/>
        </w:rPr>
        <w:t xml:space="preserve"> </w:t>
      </w:r>
      <w:r w:rsidRPr="00142F2B">
        <w:rPr>
          <w:rFonts w:ascii="Times New Roman" w:hAnsi="Times New Roman"/>
          <w:sz w:val="28"/>
          <w:szCs w:val="28"/>
          <w:lang w:val="en-US"/>
        </w:rPr>
        <w:t>Staff</w:t>
      </w:r>
      <w:r w:rsidRPr="00142F2B">
        <w:rPr>
          <w:rFonts w:ascii="Times New Roman" w:hAnsi="Times New Roman"/>
          <w:sz w:val="28"/>
          <w:szCs w:val="28"/>
        </w:rPr>
        <w:t xml:space="preserve">, 1973, </w:t>
      </w:r>
      <w:r w:rsidRPr="00142F2B">
        <w:rPr>
          <w:rFonts w:ascii="Times New Roman" w:hAnsi="Times New Roman"/>
          <w:sz w:val="28"/>
          <w:szCs w:val="28"/>
          <w:lang w:val="en-US"/>
        </w:rPr>
        <w:t>Geology</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the</w:t>
      </w:r>
      <w:r w:rsidRPr="00142F2B">
        <w:rPr>
          <w:rFonts w:ascii="Times New Roman" w:hAnsi="Times New Roman"/>
          <w:sz w:val="28"/>
          <w:szCs w:val="28"/>
        </w:rPr>
        <w:t xml:space="preserve"> </w:t>
      </w:r>
      <w:r w:rsidRPr="00142F2B">
        <w:rPr>
          <w:rFonts w:ascii="Times New Roman" w:hAnsi="Times New Roman"/>
          <w:sz w:val="28"/>
          <w:szCs w:val="28"/>
          <w:lang w:val="en-US"/>
        </w:rPr>
        <w:t>Millenbach</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sulphide</w:t>
      </w:r>
      <w:r w:rsidRPr="00142F2B">
        <w:rPr>
          <w:rFonts w:ascii="Times New Roman" w:hAnsi="Times New Roman"/>
          <w:sz w:val="28"/>
          <w:szCs w:val="28"/>
        </w:rPr>
        <w:t xml:space="preserve"> </w:t>
      </w:r>
      <w:r w:rsidRPr="00142F2B">
        <w:rPr>
          <w:rFonts w:ascii="Times New Roman" w:hAnsi="Times New Roman"/>
          <w:sz w:val="28"/>
          <w:szCs w:val="28"/>
          <w:lang w:val="en-US"/>
        </w:rPr>
        <w:t>deposits</w:t>
      </w:r>
      <w:r w:rsidRPr="00142F2B">
        <w:rPr>
          <w:rFonts w:ascii="Times New Roman" w:hAnsi="Times New Roman"/>
          <w:sz w:val="28"/>
          <w:szCs w:val="28"/>
        </w:rPr>
        <w:t xml:space="preserve">, </w:t>
      </w:r>
      <w:r w:rsidRPr="00142F2B">
        <w:rPr>
          <w:rFonts w:ascii="Times New Roman" w:hAnsi="Times New Roman"/>
          <w:sz w:val="28"/>
          <w:szCs w:val="28"/>
          <w:lang w:val="en-US"/>
        </w:rPr>
        <w:t>Noranda</w:t>
      </w:r>
      <w:r w:rsidRPr="00142F2B">
        <w:rPr>
          <w:rFonts w:ascii="Times New Roman" w:hAnsi="Times New Roman"/>
          <w:sz w:val="28"/>
          <w:szCs w:val="28"/>
        </w:rPr>
        <w:t xml:space="preserve">, </w:t>
      </w:r>
      <w:r w:rsidRPr="00142F2B">
        <w:rPr>
          <w:rFonts w:ascii="Times New Roman" w:hAnsi="Times New Roman"/>
          <w:sz w:val="28"/>
          <w:szCs w:val="28"/>
          <w:lang w:val="en-US"/>
        </w:rPr>
        <w:t>Quebec</w:t>
      </w:r>
      <w:r w:rsidRPr="00142F2B">
        <w:rPr>
          <w:rFonts w:ascii="Times New Roman" w:hAnsi="Times New Roman"/>
          <w:sz w:val="28"/>
          <w:szCs w:val="28"/>
        </w:rPr>
        <w:t xml:space="preserve">: </w:t>
      </w:r>
      <w:r w:rsidRPr="00142F2B">
        <w:rPr>
          <w:rFonts w:ascii="Times New Roman" w:hAnsi="Times New Roman"/>
          <w:sz w:val="28"/>
          <w:szCs w:val="28"/>
          <w:lang w:val="en-US"/>
        </w:rPr>
        <w:t>Canadian</w:t>
      </w:r>
      <w:r w:rsidRPr="00142F2B">
        <w:rPr>
          <w:rFonts w:ascii="Times New Roman" w:hAnsi="Times New Roman"/>
          <w:sz w:val="28"/>
          <w:szCs w:val="28"/>
        </w:rPr>
        <w:t xml:space="preserve"> </w:t>
      </w:r>
      <w:r w:rsidRPr="00142F2B">
        <w:rPr>
          <w:rFonts w:ascii="Times New Roman" w:hAnsi="Times New Roman"/>
          <w:sz w:val="28"/>
          <w:szCs w:val="28"/>
          <w:lang w:val="en-US"/>
        </w:rPr>
        <w:t>Institute</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Mining</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Metallurgy</w:t>
      </w:r>
      <w:r w:rsidRPr="00142F2B">
        <w:rPr>
          <w:rFonts w:ascii="Times New Roman" w:hAnsi="Times New Roman"/>
          <w:sz w:val="28"/>
          <w:szCs w:val="28"/>
        </w:rPr>
        <w:t xml:space="preserve">, </w:t>
      </w:r>
      <w:r w:rsidRPr="00142F2B">
        <w:rPr>
          <w:rFonts w:ascii="Times New Roman" w:hAnsi="Times New Roman"/>
          <w:sz w:val="28"/>
          <w:szCs w:val="28"/>
          <w:lang w:val="en-US"/>
        </w:rPr>
        <w:t>Bulletin</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 66, </w:t>
      </w:r>
      <w:r w:rsidRPr="00142F2B">
        <w:rPr>
          <w:rFonts w:ascii="Times New Roman" w:hAnsi="Times New Roman"/>
          <w:sz w:val="28"/>
          <w:szCs w:val="28"/>
          <w:lang w:val="en-US"/>
        </w:rPr>
        <w:t>p</w:t>
      </w:r>
      <w:r w:rsidRPr="00142F2B">
        <w:rPr>
          <w:rFonts w:ascii="Times New Roman" w:hAnsi="Times New Roman"/>
          <w:sz w:val="28"/>
          <w:szCs w:val="28"/>
        </w:rPr>
        <w:t>. 67-78], заключается в том, что, поскольку зональность обусловлена химической эволюцией флюида, пористый жесткий каркас необходим для поддержки и сохранности пространственной конфигурация выделений из флюида</w:t>
      </w:r>
      <w:r w:rsidRPr="00142F2B">
        <w:rPr>
          <w:rFonts w:asciiTheme="majorHAnsi" w:hAnsiTheme="majorHAnsi" w:cstheme="majorHAnsi"/>
        </w:rPr>
        <w:t>.</w:t>
      </w:r>
      <w:r w:rsidRPr="00142F2B">
        <w:rPr>
          <w:rFonts w:ascii="Times New Roman" w:hAnsi="Times New Roman"/>
          <w:sz w:val="28"/>
          <w:szCs w:val="28"/>
        </w:rPr>
        <w:t xml:space="preserve"> Сульфиды, аккумулированные механическими процессами, в том числе в упругой покрышке проксимальных насыпей, как правило, лишены ярко выраженной или последовательной зональности</w:t>
      </w:r>
    </w:p>
    <w:p w14:paraId="677EC5C3" w14:textId="77777777" w:rsidR="00990276" w:rsidRPr="00142F2B" w:rsidRDefault="00990276" w:rsidP="00990276">
      <w:pPr>
        <w:spacing w:after="0" w:line="240" w:lineRule="auto"/>
        <w:ind w:firstLine="567"/>
        <w:jc w:val="both"/>
        <w:rPr>
          <w:rFonts w:ascii="Times New Roman" w:hAnsi="Times New Roman"/>
          <w:sz w:val="28"/>
          <w:szCs w:val="28"/>
        </w:rPr>
      </w:pPr>
      <w:r w:rsidRPr="00142F2B">
        <w:rPr>
          <w:rFonts w:ascii="Times New Roman" w:hAnsi="Times New Roman"/>
          <w:sz w:val="28"/>
          <w:szCs w:val="28"/>
        </w:rPr>
        <w:t xml:space="preserve">Кроме зональности рудных минералов в месторождениях VMS также наблюдается зональность жильных минералов. В проксимальных отложениях кремнезем, по-видимому, представляет собой цемент самой сульфидной насыпи, [Costa, U.R., Barnett, R.L. and Kerrich, R., 198] [103]. </w:t>
      </w:r>
    </w:p>
    <w:p w14:paraId="0575C45A" w14:textId="77777777" w:rsidR="00990276" w:rsidRPr="00142F2B" w:rsidRDefault="00990276" w:rsidP="00990276">
      <w:pPr>
        <w:spacing w:after="0" w:line="240" w:lineRule="auto"/>
        <w:ind w:firstLine="567"/>
        <w:jc w:val="both"/>
        <w:rPr>
          <w:rFonts w:ascii="Times New Roman" w:hAnsi="Times New Roman"/>
          <w:sz w:val="28"/>
          <w:szCs w:val="28"/>
        </w:rPr>
      </w:pPr>
      <w:r w:rsidRPr="00142F2B">
        <w:rPr>
          <w:rFonts w:ascii="Times New Roman" w:hAnsi="Times New Roman"/>
          <w:sz w:val="28"/>
          <w:szCs w:val="28"/>
        </w:rPr>
        <w:t xml:space="preserve">Барит, если он присутствует, концентрируется в верхних частях залежи, и, по-видимому, в его осаждении участвует сульфат морской воды (например, </w:t>
      </w:r>
      <w:bookmarkStart w:id="107" w:name="_Hlk143006371"/>
      <w:r w:rsidRPr="00142F2B">
        <w:rPr>
          <w:rFonts w:ascii="Times New Roman" w:hAnsi="Times New Roman"/>
          <w:sz w:val="28"/>
          <w:szCs w:val="28"/>
        </w:rPr>
        <w:t>[</w:t>
      </w:r>
      <w:r w:rsidRPr="00142F2B">
        <w:rPr>
          <w:rFonts w:ascii="Times New Roman" w:hAnsi="Times New Roman"/>
          <w:sz w:val="28"/>
          <w:szCs w:val="28"/>
          <w:lang w:val="en-US"/>
        </w:rPr>
        <w:t>Watanabe</w:t>
      </w:r>
      <w:r w:rsidRPr="00142F2B">
        <w:rPr>
          <w:rFonts w:ascii="Times New Roman" w:hAnsi="Times New Roman"/>
          <w:sz w:val="28"/>
          <w:szCs w:val="28"/>
        </w:rPr>
        <w:t xml:space="preserve">, </w:t>
      </w:r>
      <w:r w:rsidRPr="00142F2B">
        <w:rPr>
          <w:rFonts w:ascii="Times New Roman" w:hAnsi="Times New Roman"/>
          <w:sz w:val="28"/>
          <w:szCs w:val="28"/>
          <w:lang w:val="en-US"/>
        </w:rPr>
        <w:t>M</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Sakai</w:t>
      </w:r>
      <w:r w:rsidRPr="00142F2B">
        <w:rPr>
          <w:rFonts w:ascii="Times New Roman" w:hAnsi="Times New Roman"/>
          <w:sz w:val="28"/>
          <w:szCs w:val="28"/>
        </w:rPr>
        <w:t xml:space="preserve">, </w:t>
      </w:r>
      <w:r w:rsidRPr="00142F2B">
        <w:rPr>
          <w:rFonts w:ascii="Times New Roman" w:hAnsi="Times New Roman"/>
          <w:sz w:val="28"/>
          <w:szCs w:val="28"/>
          <w:lang w:val="en-US"/>
        </w:rPr>
        <w:t>H</w:t>
      </w:r>
      <w:r w:rsidRPr="00142F2B">
        <w:rPr>
          <w:rFonts w:ascii="Times New Roman" w:hAnsi="Times New Roman"/>
          <w:sz w:val="28"/>
          <w:szCs w:val="28"/>
        </w:rPr>
        <w:t>., (1983</w:t>
      </w:r>
      <w:bookmarkEnd w:id="107"/>
      <w:r w:rsidRPr="00142F2B">
        <w:rPr>
          <w:rFonts w:ascii="Times New Roman" w:hAnsi="Times New Roman"/>
          <w:sz w:val="28"/>
          <w:szCs w:val="28"/>
        </w:rPr>
        <w:t xml:space="preserve">); </w:t>
      </w:r>
      <w:bookmarkStart w:id="108" w:name="_Hlk143006750"/>
      <w:r w:rsidRPr="00142F2B">
        <w:rPr>
          <w:rFonts w:ascii="Times New Roman" w:hAnsi="Times New Roman"/>
          <w:sz w:val="28"/>
          <w:szCs w:val="28"/>
          <w:lang w:val="en-US"/>
        </w:rPr>
        <w:t>Kowalik</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 xml:space="preserve">., </w:t>
      </w:r>
      <w:r w:rsidRPr="00142F2B">
        <w:rPr>
          <w:rFonts w:ascii="Times New Roman" w:hAnsi="Times New Roman"/>
          <w:sz w:val="28"/>
          <w:szCs w:val="28"/>
          <w:lang w:val="en-US"/>
        </w:rPr>
        <w:t>Rye</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Sawkins</w:t>
      </w:r>
      <w:r w:rsidRPr="00142F2B">
        <w:rPr>
          <w:rFonts w:ascii="Times New Roman" w:hAnsi="Times New Roman"/>
          <w:sz w:val="28"/>
          <w:szCs w:val="28"/>
        </w:rPr>
        <w:t xml:space="preserve">, </w:t>
      </w:r>
      <w:r w:rsidRPr="00142F2B">
        <w:rPr>
          <w:rFonts w:ascii="Times New Roman" w:hAnsi="Times New Roman"/>
          <w:sz w:val="28"/>
          <w:szCs w:val="28"/>
          <w:lang w:val="en-US"/>
        </w:rPr>
        <w:t>F</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(1981</w:t>
      </w:r>
      <w:bookmarkEnd w:id="108"/>
      <w:r w:rsidRPr="00142F2B">
        <w:rPr>
          <w:rFonts w:ascii="Times New Roman" w:hAnsi="Times New Roman"/>
          <w:sz w:val="28"/>
          <w:szCs w:val="28"/>
        </w:rPr>
        <w:t>)] [122, 123]. Силикаты могут выпасть из раствора в результате и гидротермального осаждения. Тальк, образующийся при смешивании рудного флюида с морской водой [</w:t>
      </w:r>
      <w:r w:rsidRPr="00142F2B">
        <w:rPr>
          <w:rFonts w:ascii="Times New Roman" w:hAnsi="Times New Roman"/>
          <w:sz w:val="28"/>
          <w:szCs w:val="28"/>
          <w:lang w:val="en-US"/>
        </w:rPr>
        <w:t>Lonsdale</w:t>
      </w:r>
      <w:r w:rsidRPr="00142F2B">
        <w:rPr>
          <w:rFonts w:ascii="Times New Roman" w:hAnsi="Times New Roman"/>
          <w:sz w:val="28"/>
          <w:szCs w:val="28"/>
        </w:rPr>
        <w:t xml:space="preserve">, </w:t>
      </w:r>
      <w:r w:rsidRPr="00142F2B">
        <w:rPr>
          <w:rFonts w:ascii="Times New Roman" w:hAnsi="Times New Roman"/>
          <w:sz w:val="28"/>
          <w:szCs w:val="28"/>
          <w:lang w:val="en-US"/>
        </w:rPr>
        <w:t>P</w:t>
      </w:r>
      <w:r w:rsidRPr="00142F2B">
        <w:rPr>
          <w:rFonts w:ascii="Times New Roman" w:hAnsi="Times New Roman"/>
          <w:sz w:val="28"/>
          <w:szCs w:val="28"/>
        </w:rPr>
        <w:t>.</w:t>
      </w:r>
      <w:r w:rsidRPr="00142F2B">
        <w:rPr>
          <w:rFonts w:ascii="Times New Roman" w:hAnsi="Times New Roman"/>
          <w:sz w:val="28"/>
          <w:szCs w:val="28"/>
          <w:lang w:val="en-US"/>
        </w:rPr>
        <w:t>F</w:t>
      </w:r>
      <w:r w:rsidRPr="00142F2B">
        <w:rPr>
          <w:rFonts w:ascii="Times New Roman" w:hAnsi="Times New Roman"/>
          <w:sz w:val="28"/>
          <w:szCs w:val="28"/>
        </w:rPr>
        <w:t xml:space="preserve">., </w:t>
      </w:r>
      <w:r w:rsidRPr="00142F2B">
        <w:rPr>
          <w:rFonts w:ascii="Times New Roman" w:hAnsi="Times New Roman"/>
          <w:sz w:val="28"/>
          <w:szCs w:val="28"/>
          <w:lang w:val="en-US"/>
        </w:rPr>
        <w:t>Bischoff</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L</w:t>
      </w:r>
      <w:r w:rsidRPr="00142F2B">
        <w:rPr>
          <w:rFonts w:ascii="Times New Roman" w:hAnsi="Times New Roman"/>
          <w:sz w:val="28"/>
          <w:szCs w:val="28"/>
        </w:rPr>
        <w:t xml:space="preserve">., </w:t>
      </w:r>
      <w:r w:rsidRPr="00142F2B">
        <w:rPr>
          <w:rFonts w:ascii="Times New Roman" w:hAnsi="Times New Roman"/>
          <w:sz w:val="28"/>
          <w:szCs w:val="28"/>
          <w:lang w:val="en-US"/>
        </w:rPr>
        <w:t>Burns</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w:t>
      </w:r>
      <w:r w:rsidRPr="00142F2B">
        <w:rPr>
          <w:rFonts w:ascii="Times New Roman" w:hAnsi="Times New Roman"/>
          <w:sz w:val="28"/>
          <w:szCs w:val="28"/>
          <w:lang w:val="en-US"/>
        </w:rPr>
        <w:t>M</w:t>
      </w:r>
      <w:r w:rsidRPr="00142F2B">
        <w:rPr>
          <w:rFonts w:ascii="Times New Roman" w:hAnsi="Times New Roman"/>
          <w:sz w:val="28"/>
          <w:szCs w:val="28"/>
        </w:rPr>
        <w:t xml:space="preserve">., </w:t>
      </w:r>
      <w:r w:rsidRPr="00142F2B">
        <w:rPr>
          <w:rFonts w:ascii="Times New Roman" w:hAnsi="Times New Roman"/>
          <w:sz w:val="28"/>
          <w:szCs w:val="28"/>
          <w:lang w:val="en-US"/>
        </w:rPr>
        <w:t>Kastner</w:t>
      </w:r>
      <w:r w:rsidRPr="00142F2B">
        <w:rPr>
          <w:rFonts w:ascii="Times New Roman" w:hAnsi="Times New Roman"/>
          <w:sz w:val="28"/>
          <w:szCs w:val="28"/>
        </w:rPr>
        <w:t xml:space="preserve">, </w:t>
      </w:r>
      <w:r w:rsidRPr="00142F2B">
        <w:rPr>
          <w:rFonts w:ascii="Times New Roman" w:hAnsi="Times New Roman"/>
          <w:sz w:val="28"/>
          <w:szCs w:val="28"/>
          <w:lang w:val="en-US"/>
        </w:rPr>
        <w:t>M</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Sweeney</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E</w:t>
      </w:r>
      <w:r w:rsidRPr="00142F2B">
        <w:rPr>
          <w:rFonts w:ascii="Times New Roman" w:hAnsi="Times New Roman"/>
          <w:sz w:val="28"/>
          <w:szCs w:val="28"/>
        </w:rPr>
        <w:t xml:space="preserve">., (1980); Costa, U.R., Barnett, R.L. and Kerrich, R. (1983);  Aggarwal, P.K. and Nesbitt, B.E. (1984); </w:t>
      </w:r>
      <w:r w:rsidRPr="00142F2B">
        <w:rPr>
          <w:rFonts w:ascii="Times New Roman" w:hAnsi="Times New Roman"/>
          <w:sz w:val="28"/>
          <w:szCs w:val="28"/>
          <w:lang w:val="en-US"/>
        </w:rPr>
        <w:t>Bowers</w:t>
      </w:r>
      <w:r w:rsidRPr="00142F2B">
        <w:rPr>
          <w:rFonts w:ascii="Times New Roman" w:hAnsi="Times New Roman"/>
          <w:sz w:val="28"/>
          <w:szCs w:val="28"/>
        </w:rPr>
        <w:t xml:space="preserve">, </w:t>
      </w:r>
      <w:r w:rsidRPr="00142F2B">
        <w:rPr>
          <w:rFonts w:ascii="Times New Roman" w:hAnsi="Times New Roman"/>
          <w:sz w:val="28"/>
          <w:szCs w:val="28"/>
          <w:lang w:val="en-US"/>
        </w:rPr>
        <w:t>T</w:t>
      </w:r>
      <w:r w:rsidRPr="00142F2B">
        <w:rPr>
          <w:rFonts w:ascii="Times New Roman" w:hAnsi="Times New Roman"/>
          <w:sz w:val="28"/>
          <w:szCs w:val="28"/>
        </w:rPr>
        <w:t>.</w:t>
      </w:r>
      <w:r w:rsidRPr="00142F2B">
        <w:rPr>
          <w:rFonts w:ascii="Times New Roman" w:hAnsi="Times New Roman"/>
          <w:sz w:val="28"/>
          <w:szCs w:val="28"/>
          <w:lang w:val="en-US"/>
        </w:rPr>
        <w:t>S</w:t>
      </w:r>
      <w:r w:rsidRPr="00142F2B">
        <w:rPr>
          <w:rFonts w:ascii="Times New Roman" w:hAnsi="Times New Roman"/>
          <w:sz w:val="28"/>
          <w:szCs w:val="28"/>
        </w:rPr>
        <w:t xml:space="preserve">., </w:t>
      </w:r>
      <w:r w:rsidRPr="00142F2B">
        <w:rPr>
          <w:rFonts w:ascii="Times New Roman" w:hAnsi="Times New Roman"/>
          <w:sz w:val="28"/>
          <w:szCs w:val="28"/>
          <w:lang w:val="en-US"/>
        </w:rPr>
        <w:t>Von</w:t>
      </w:r>
      <w:r w:rsidRPr="00142F2B">
        <w:rPr>
          <w:rFonts w:ascii="Times New Roman" w:hAnsi="Times New Roman"/>
          <w:sz w:val="28"/>
          <w:szCs w:val="28"/>
        </w:rPr>
        <w:t xml:space="preserve"> </w:t>
      </w:r>
      <w:r w:rsidRPr="00142F2B">
        <w:rPr>
          <w:rFonts w:ascii="Times New Roman" w:hAnsi="Times New Roman"/>
          <w:sz w:val="28"/>
          <w:szCs w:val="28"/>
          <w:lang w:val="en-US"/>
        </w:rPr>
        <w:t>Damm</w:t>
      </w:r>
      <w:r w:rsidRPr="00142F2B">
        <w:rPr>
          <w:rFonts w:ascii="Times New Roman" w:hAnsi="Times New Roman"/>
          <w:sz w:val="28"/>
          <w:szCs w:val="28"/>
        </w:rPr>
        <w:t xml:space="preserve">, </w:t>
      </w:r>
      <w:r w:rsidRPr="00142F2B">
        <w:rPr>
          <w:rFonts w:ascii="Times New Roman" w:hAnsi="Times New Roman"/>
          <w:sz w:val="28"/>
          <w:szCs w:val="28"/>
          <w:lang w:val="en-US"/>
        </w:rPr>
        <w:t>K</w:t>
      </w:r>
      <w:r w:rsidRPr="00142F2B">
        <w:rPr>
          <w:rFonts w:ascii="Times New Roman" w:hAnsi="Times New Roman"/>
          <w:sz w:val="28"/>
          <w:szCs w:val="28"/>
        </w:rPr>
        <w:t>.</w:t>
      </w:r>
      <w:r w:rsidRPr="00142F2B">
        <w:rPr>
          <w:rFonts w:ascii="Times New Roman" w:hAnsi="Times New Roman"/>
          <w:sz w:val="28"/>
          <w:szCs w:val="28"/>
          <w:lang w:val="en-US"/>
        </w:rPr>
        <w:t>L</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Ednond</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M</w:t>
      </w:r>
      <w:r w:rsidRPr="00142F2B">
        <w:rPr>
          <w:rFonts w:ascii="Times New Roman" w:hAnsi="Times New Roman"/>
          <w:sz w:val="28"/>
          <w:szCs w:val="28"/>
        </w:rPr>
        <w:t xml:space="preserve">., (1985)] возможно, является наиболее распространенным первичным гидротермальным силикатом [104, 107, 108, 121]. </w:t>
      </w:r>
    </w:p>
    <w:p w14:paraId="11FA6380" w14:textId="77777777" w:rsidR="00990276" w:rsidRPr="00142F2B" w:rsidRDefault="00990276" w:rsidP="00990276">
      <w:pPr>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Относительно структурных особенностей сульфидных линз многими авторами отмечается, что богатое пирротином, пиритом или халькопиритом ядро проксимальной массивной сульфидной линзы имеет тенденцию быть массивной или иметь брекчированную текстуру, тогда как богатые сфалеритом или пиритом внешние части линзы имеют тенденцию сохранять полосчатую, слоистую или упругую структуру. Текстуры и структуры, имеют прямое отношение к описанным выше механизмам накопления сульфидов. </w:t>
      </w:r>
    </w:p>
    <w:p w14:paraId="4DC7DED2" w14:textId="77777777" w:rsidR="00990276" w:rsidRPr="00142F2B" w:rsidRDefault="00990276" w:rsidP="00990276">
      <w:pPr>
        <w:spacing w:after="0" w:line="240" w:lineRule="auto"/>
        <w:ind w:firstLine="720"/>
        <w:jc w:val="both"/>
        <w:rPr>
          <w:rFonts w:ascii="Times New Roman" w:hAnsi="Times New Roman"/>
          <w:sz w:val="28"/>
          <w:szCs w:val="28"/>
        </w:rPr>
      </w:pPr>
      <w:r w:rsidRPr="00142F2B">
        <w:rPr>
          <w:rFonts w:ascii="Times New Roman" w:hAnsi="Times New Roman"/>
          <w:sz w:val="28"/>
          <w:szCs w:val="28"/>
        </w:rPr>
        <w:t xml:space="preserve">Зональность гидротермального канала проксимальных месторождений ярко выражена в виде наличия хлоритового ядра и серицитовых окраин, хотя, </w:t>
      </w:r>
      <w:r w:rsidRPr="00142F2B">
        <w:rPr>
          <w:rFonts w:ascii="Times New Roman" w:hAnsi="Times New Roman"/>
          <w:sz w:val="28"/>
          <w:szCs w:val="28"/>
        </w:rPr>
        <w:lastRenderedPageBreak/>
        <w:t>как указывают Riverin, G. and Hodgson, C.J. (1980) в некоторых случаях хлоритовый слой может перемещаться вверх, так что коррозионные изменения, находящиеся непосредственно под массивной рудой, представляют собой преимущественно серицитовые фации (обычно серицит-хлорит-кварц) [97, 110].</w:t>
      </w:r>
    </w:p>
    <w:p w14:paraId="2C7B76E3" w14:textId="77777777" w:rsidR="00745A4F" w:rsidRPr="00745A4F" w:rsidRDefault="00990276" w:rsidP="00990276">
      <w:pPr>
        <w:kinsoku w:val="0"/>
        <w:overflowPunct w:val="0"/>
        <w:spacing w:before="5" w:after="0" w:line="240" w:lineRule="auto"/>
        <w:ind w:right="138" w:firstLine="709"/>
        <w:jc w:val="both"/>
        <w:rPr>
          <w:rFonts w:ascii="Times New Roman" w:eastAsiaTheme="minorEastAsia" w:hAnsi="Times New Roman"/>
          <w:sz w:val="28"/>
          <w:szCs w:val="28"/>
        </w:rPr>
      </w:pPr>
      <w:r w:rsidRPr="00142F2B">
        <w:rPr>
          <w:rFonts w:ascii="Times New Roman" w:eastAsiaTheme="minorEastAsia" w:hAnsi="Times New Roman"/>
          <w:sz w:val="28"/>
          <w:szCs w:val="28"/>
        </w:rPr>
        <w:t>Механизм формирования рудноалтайских месторождений представляется автору как процесс формирования</w:t>
      </w:r>
      <w:r w:rsidRPr="00745A4F">
        <w:rPr>
          <w:rFonts w:ascii="Times New Roman" w:eastAsiaTheme="minorEastAsia" w:hAnsi="Times New Roman"/>
          <w:sz w:val="28"/>
          <w:szCs w:val="28"/>
        </w:rPr>
        <w:t xml:space="preserve"> классического месторождения массивных сульфидов проксимального типа. Рудные тела представлены линзовидными образованиями размерами от первых десятков (5-30) и до тысяч (500-900) метров, сложенные массивными и прожилково вкрапленными рудами в рудовмещающих риолитах (Николаевское, Новолениногорское и др. месторождения), кислых вулканитах (Артемьевское, Шемонаихинское, Снегиревское и др. месторождения), алевролитах (Малеевское, Риддер-Сокольное, камышинское и др.). </w:t>
      </w:r>
    </w:p>
    <w:p w14:paraId="07BBF669" w14:textId="0A3EF64C" w:rsidR="00990276" w:rsidRPr="00745A4F" w:rsidRDefault="00990276" w:rsidP="00990276">
      <w:pPr>
        <w:kinsoku w:val="0"/>
        <w:overflowPunct w:val="0"/>
        <w:spacing w:before="5" w:after="0" w:line="240" w:lineRule="auto"/>
        <w:ind w:right="138" w:firstLine="709"/>
        <w:jc w:val="both"/>
        <w:rPr>
          <w:rFonts w:ascii="Times New Roman" w:eastAsiaTheme="minorEastAsia" w:hAnsi="Times New Roman"/>
          <w:sz w:val="28"/>
          <w:szCs w:val="28"/>
        </w:rPr>
      </w:pPr>
      <w:r w:rsidRPr="00745A4F">
        <w:rPr>
          <w:rFonts w:ascii="Times New Roman" w:eastAsiaTheme="minorEastAsia" w:hAnsi="Times New Roman"/>
          <w:sz w:val="28"/>
          <w:szCs w:val="28"/>
        </w:rPr>
        <w:t>Сульфиды отлагались синхронно с осадконакоплпением в периоды затишья вулканической деятельности и поступления гидротерм. Субмаринное рудообразование подтверждает широким развитием карбонатно-хемогенных осадков, вмещающих рудные тела. Рудные залежи приурочены к вытянутым кальдерообразным куполам, часто осложненным куполовидными сооружениями, сложенными вулканитами кислого состава. Отмечаются повышенные мощности рудных тел, приуроченных к понижениям рельефа. Максимальные мощности рудных тел наблюдаются в пределах месторождений Риддер-Сокольное, Артемьевское, Малеевское и некоторых других.</w:t>
      </w:r>
    </w:p>
    <w:p w14:paraId="50E8BEA2" w14:textId="77777777" w:rsidR="00990276" w:rsidRPr="00745A4F" w:rsidRDefault="00990276" w:rsidP="00990276">
      <w:pPr>
        <w:kinsoku w:val="0"/>
        <w:overflowPunct w:val="0"/>
        <w:spacing w:before="5" w:after="0" w:line="240" w:lineRule="auto"/>
        <w:ind w:right="138" w:firstLine="709"/>
        <w:jc w:val="both"/>
        <w:rPr>
          <w:rFonts w:ascii="Times New Roman" w:eastAsiaTheme="minorEastAsia" w:hAnsi="Times New Roman"/>
          <w:sz w:val="28"/>
          <w:szCs w:val="28"/>
        </w:rPr>
      </w:pPr>
      <w:r w:rsidRPr="00745A4F">
        <w:rPr>
          <w:rFonts w:ascii="Times New Roman" w:eastAsiaTheme="minorEastAsia" w:hAnsi="Times New Roman"/>
          <w:sz w:val="28"/>
          <w:szCs w:val="28"/>
        </w:rPr>
        <w:t xml:space="preserve">Места выходов гидротерм фиксируются в виде куполо-линзовидных поднятий с четко выраженной минералого-геохимической зональностью отложений, выраженной ярко проявленной сменой по вертикали минерального состава, текстурных характеристик и химического состава руд. </w:t>
      </w:r>
    </w:p>
    <w:p w14:paraId="0BE6384D" w14:textId="77777777" w:rsidR="00990276" w:rsidRPr="00745A4F" w:rsidRDefault="00990276" w:rsidP="00990276">
      <w:pPr>
        <w:kinsoku w:val="0"/>
        <w:overflowPunct w:val="0"/>
        <w:spacing w:before="5" w:after="0" w:line="240" w:lineRule="auto"/>
        <w:ind w:right="138" w:firstLine="709"/>
        <w:jc w:val="both"/>
        <w:rPr>
          <w:rFonts w:ascii="Times New Roman" w:eastAsiaTheme="minorEastAsia" w:hAnsi="Times New Roman"/>
          <w:sz w:val="28"/>
          <w:szCs w:val="28"/>
        </w:rPr>
      </w:pPr>
      <w:r w:rsidRPr="00745A4F">
        <w:rPr>
          <w:rFonts w:ascii="Times New Roman" w:eastAsiaTheme="minorEastAsia" w:hAnsi="Times New Roman"/>
          <w:sz w:val="28"/>
          <w:szCs w:val="28"/>
        </w:rPr>
        <w:t>В верхних частях куполовидных массивных сульфидных образований развиты барит-свинцово-цинковые руды, часто метаколлоидные, массивной текстуры. В центре развиты колчеданно-полиметаллические разности с брекчиевидной, полосчатой и прожилковой текстурой. В лежачем боку массивной сульфидной линзы залегают медно-и серноколчеданные руды, массивные, часто пятнистой текстуры.</w:t>
      </w:r>
    </w:p>
    <w:p w14:paraId="1A0AA795" w14:textId="77777777" w:rsidR="00990276" w:rsidRPr="00745A4F" w:rsidRDefault="00990276" w:rsidP="00990276">
      <w:pPr>
        <w:kinsoku w:val="0"/>
        <w:overflowPunct w:val="0"/>
        <w:spacing w:before="5" w:after="0" w:line="240" w:lineRule="auto"/>
        <w:ind w:right="138" w:firstLine="709"/>
        <w:jc w:val="both"/>
        <w:rPr>
          <w:rFonts w:ascii="Times New Roman" w:eastAsiaTheme="minorEastAsia" w:hAnsi="Times New Roman"/>
          <w:sz w:val="28"/>
          <w:szCs w:val="28"/>
        </w:rPr>
      </w:pPr>
      <w:r w:rsidRPr="00745A4F">
        <w:rPr>
          <w:rFonts w:ascii="Times New Roman" w:eastAsiaTheme="minorEastAsia" w:hAnsi="Times New Roman"/>
          <w:sz w:val="28"/>
          <w:szCs w:val="28"/>
        </w:rPr>
        <w:t xml:space="preserve"> На рисунке 5.36 на примере месторождения Артемьевское, отображена текстурная (рисунок 5.36а) и минералогическая зональность (рисунок 5.36б) рудных тел.</w:t>
      </w:r>
    </w:p>
    <w:p w14:paraId="0838A687" w14:textId="77777777" w:rsidR="00745A4F" w:rsidRPr="00745A4F" w:rsidRDefault="00745A4F" w:rsidP="00745A4F">
      <w:pPr>
        <w:kinsoku w:val="0"/>
        <w:overflowPunct w:val="0"/>
        <w:spacing w:after="0" w:line="240" w:lineRule="auto"/>
        <w:ind w:firstLine="720"/>
        <w:jc w:val="both"/>
        <w:rPr>
          <w:rFonts w:ascii="Times New Roman" w:eastAsiaTheme="minorEastAsia" w:hAnsi="Times New Roman"/>
          <w:sz w:val="28"/>
          <w:szCs w:val="28"/>
        </w:rPr>
      </w:pPr>
      <w:r w:rsidRPr="00745A4F">
        <w:rPr>
          <w:rFonts w:ascii="Times New Roman" w:eastAsiaTheme="minorEastAsia" w:hAnsi="Times New Roman"/>
          <w:sz w:val="28"/>
          <w:szCs w:val="28"/>
        </w:rPr>
        <w:t xml:space="preserve">Висячий бок рудных залежей Артемьевского месторождения сложен рудами с преобладающими тонко- и мелкозернистыми структурами, широко распространены метаколлоидные и колломорфные текстуры и микроструктуры, возникшие при диагенетическом преобразовании рудных коллоидных гелей (сферические, почковидные, концентрически-зональные, микроглобулярные, фрамбоидальные. </w:t>
      </w:r>
    </w:p>
    <w:p w14:paraId="6D199A3D" w14:textId="77777777" w:rsidR="00745A4F" w:rsidRPr="009326A3" w:rsidRDefault="00745A4F" w:rsidP="00990276">
      <w:pPr>
        <w:kinsoku w:val="0"/>
        <w:overflowPunct w:val="0"/>
        <w:spacing w:before="5" w:after="0" w:line="240" w:lineRule="auto"/>
        <w:ind w:right="138" w:firstLine="709"/>
        <w:jc w:val="both"/>
        <w:rPr>
          <w:rFonts w:ascii="Times New Roman" w:eastAsiaTheme="minorEastAsia" w:hAnsi="Times New Roman"/>
          <w:spacing w:val="-6"/>
          <w:sz w:val="28"/>
          <w:szCs w:val="28"/>
        </w:rPr>
      </w:pPr>
    </w:p>
    <w:p w14:paraId="25CBCF27" w14:textId="77777777" w:rsidR="00990276" w:rsidRPr="00B338F0" w:rsidRDefault="00990276" w:rsidP="00990276">
      <w:pPr>
        <w:kinsoku w:val="0"/>
        <w:overflowPunct w:val="0"/>
        <w:spacing w:before="5" w:after="0" w:line="254" w:lineRule="auto"/>
        <w:ind w:right="138"/>
        <w:jc w:val="center"/>
        <w:rPr>
          <w:rFonts w:ascii="Times New Roman" w:eastAsiaTheme="minorEastAsia" w:hAnsi="Times New Roman"/>
          <w:sz w:val="24"/>
          <w:szCs w:val="24"/>
        </w:rPr>
      </w:pPr>
      <w:r>
        <w:rPr>
          <w:noProof/>
          <w:lang w:eastAsia="ru-RU"/>
        </w:rPr>
        <w:lastRenderedPageBreak/>
        <w:drawing>
          <wp:inline distT="0" distB="0" distL="0" distR="0" wp14:anchorId="11EC4BBE" wp14:editId="3122825B">
            <wp:extent cx="4794973" cy="2343150"/>
            <wp:effectExtent l="0" t="0" r="5715" b="0"/>
            <wp:docPr id="1349132795" name="Рисунок 3" descr="Изображение выглядит как зарисовка, рисунок, искусство, иллюстр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32795" name="Рисунок 3" descr="Изображение выглядит как зарисовка, рисунок, искусство, иллюстрация&#10;&#10;Автоматически созданное описание"/>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836542" cy="2363463"/>
                    </a:xfrm>
                    <a:prstGeom prst="rect">
                      <a:avLst/>
                    </a:prstGeom>
                    <a:noFill/>
                    <a:ln>
                      <a:noFill/>
                    </a:ln>
                  </pic:spPr>
                </pic:pic>
              </a:graphicData>
            </a:graphic>
          </wp:inline>
        </w:drawing>
      </w:r>
    </w:p>
    <w:p w14:paraId="16D6E4B6" w14:textId="6619A584" w:rsidR="00990276" w:rsidRDefault="00990276" w:rsidP="00990276">
      <w:pPr>
        <w:kinsoku w:val="0"/>
        <w:overflowPunct w:val="0"/>
        <w:spacing w:before="5" w:after="0" w:line="240" w:lineRule="auto"/>
        <w:ind w:right="138"/>
        <w:jc w:val="center"/>
        <w:rPr>
          <w:rFonts w:ascii="Times New Roman" w:eastAsiaTheme="minorEastAsia" w:hAnsi="Times New Roman"/>
          <w:sz w:val="24"/>
          <w:szCs w:val="24"/>
        </w:rPr>
      </w:pPr>
      <w:r w:rsidRPr="00B338F0">
        <w:rPr>
          <w:rFonts w:ascii="Times New Roman" w:eastAsiaTheme="minorEastAsia" w:hAnsi="Times New Roman"/>
          <w:sz w:val="24"/>
          <w:szCs w:val="24"/>
        </w:rPr>
        <w:t>1-сульфидная вкрапленность в алевролитах; 2- прожилково-вкрапленная; 3- линзовидно-полосчатая среди богатых руд; 4- массивная; 5- массивная с элементами полосчатости; 6- массивно-прожилковая; 7- полосчатая; 8- пятнистая; 9-колломорфно-зональная; 10- брекчии</w:t>
      </w:r>
      <w:r w:rsidR="00C739EF">
        <w:rPr>
          <w:rFonts w:ascii="Times New Roman" w:eastAsiaTheme="minorEastAsia" w:hAnsi="Times New Roman"/>
          <w:sz w:val="24"/>
          <w:szCs w:val="24"/>
        </w:rPr>
        <w:t xml:space="preserve"> </w:t>
      </w:r>
    </w:p>
    <w:p w14:paraId="4D10CFEA" w14:textId="77777777" w:rsidR="00990276" w:rsidRPr="00717607" w:rsidRDefault="00990276" w:rsidP="00990276">
      <w:pPr>
        <w:tabs>
          <w:tab w:val="left" w:pos="5595"/>
        </w:tabs>
        <w:spacing w:after="0" w:line="240" w:lineRule="auto"/>
        <w:jc w:val="center"/>
        <w:rPr>
          <w:rFonts w:ascii="Times New Roman" w:eastAsia="Times New Roman" w:hAnsi="Times New Roman"/>
          <w:noProof/>
          <w:sz w:val="28"/>
          <w:szCs w:val="28"/>
          <w:lang w:eastAsia="ru-RU"/>
        </w:rPr>
      </w:pPr>
      <w:r>
        <w:rPr>
          <w:noProof/>
          <w:lang w:eastAsia="ru-RU"/>
        </w:rPr>
        <w:drawing>
          <wp:inline distT="0" distB="0" distL="0" distR="0" wp14:anchorId="13EF97BB" wp14:editId="699C9D06">
            <wp:extent cx="4392791" cy="2124075"/>
            <wp:effectExtent l="0" t="0" r="8255" b="0"/>
            <wp:docPr id="1952635421" name="Рисунок 4" descr="Изображение выглядит как рисунок, зарисовка, графическая вставк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35421" name="Рисунок 4" descr="Изображение выглядит как рисунок, зарисовка, графическая вставка, текст&#10;&#10;Автоматически созданное описание"/>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449349" cy="2151423"/>
                    </a:xfrm>
                    <a:prstGeom prst="rect">
                      <a:avLst/>
                    </a:prstGeom>
                    <a:noFill/>
                    <a:ln>
                      <a:noFill/>
                    </a:ln>
                  </pic:spPr>
                </pic:pic>
              </a:graphicData>
            </a:graphic>
          </wp:inline>
        </w:drawing>
      </w:r>
    </w:p>
    <w:p w14:paraId="19052DE2" w14:textId="77777777" w:rsidR="00990276" w:rsidRDefault="00990276" w:rsidP="00990276">
      <w:pPr>
        <w:tabs>
          <w:tab w:val="left" w:pos="5595"/>
        </w:tabs>
        <w:spacing w:after="0" w:line="240" w:lineRule="auto"/>
        <w:jc w:val="center"/>
        <w:rPr>
          <w:rFonts w:ascii="Times New Roman" w:eastAsia="Times New Roman" w:hAnsi="Times New Roman"/>
          <w:noProof/>
          <w:sz w:val="24"/>
          <w:szCs w:val="24"/>
          <w:lang w:eastAsia="ru-RU"/>
        </w:rPr>
      </w:pPr>
    </w:p>
    <w:p w14:paraId="76BE03D3" w14:textId="77777777" w:rsidR="00990276" w:rsidRPr="00717607" w:rsidRDefault="00990276" w:rsidP="00990276">
      <w:pPr>
        <w:tabs>
          <w:tab w:val="left" w:pos="5595"/>
        </w:tabs>
        <w:spacing w:after="0" w:line="240" w:lineRule="auto"/>
        <w:jc w:val="center"/>
        <w:rPr>
          <w:rFonts w:ascii="Times New Roman" w:eastAsia="Times New Roman" w:hAnsi="Times New Roman"/>
          <w:sz w:val="24"/>
          <w:szCs w:val="24"/>
          <w:lang w:eastAsia="ru-RU"/>
        </w:rPr>
      </w:pPr>
      <w:r w:rsidRPr="00717607">
        <w:rPr>
          <w:rFonts w:ascii="Times New Roman" w:eastAsia="Times New Roman" w:hAnsi="Times New Roman"/>
          <w:noProof/>
          <w:sz w:val="24"/>
          <w:szCs w:val="24"/>
          <w:lang w:eastAsia="ru-RU"/>
        </w:rPr>
        <w:t>1-</w:t>
      </w:r>
      <w:r w:rsidRPr="00717607">
        <w:rPr>
          <w:rFonts w:ascii="Times New Roman" w:eastAsia="Times New Roman" w:hAnsi="Times New Roman"/>
          <w:sz w:val="24"/>
          <w:szCs w:val="24"/>
          <w:lang w:eastAsia="ru-RU"/>
        </w:rPr>
        <w:t>барит-сфалерит-галенит сульфосольная; 2- галенит-сфалеритовая; 3- пирит-барит-сфалерит-галенитовая; 4- сфалерит-халькопирит-пиритовая; 5- сфалерит-пиритовая; 6- халькопирит-пирит-хлоритовая; 7- пирит-сфалерит-галенит-халькопиритовая</w:t>
      </w:r>
    </w:p>
    <w:p w14:paraId="72A5B5DA" w14:textId="77777777" w:rsidR="00990276" w:rsidRDefault="00990276" w:rsidP="00990276">
      <w:pPr>
        <w:tabs>
          <w:tab w:val="left" w:pos="5595"/>
        </w:tabs>
        <w:spacing w:after="0" w:line="240" w:lineRule="auto"/>
        <w:ind w:firstLine="709"/>
        <w:jc w:val="both"/>
        <w:rPr>
          <w:rFonts w:ascii="Times New Roman" w:eastAsia="Times New Roman" w:hAnsi="Times New Roman"/>
          <w:noProof/>
          <w:sz w:val="28"/>
          <w:szCs w:val="28"/>
          <w:lang w:eastAsia="ru-RU"/>
        </w:rPr>
      </w:pPr>
    </w:p>
    <w:p w14:paraId="5A3E644E" w14:textId="0D766EFD" w:rsidR="00990276" w:rsidRDefault="00990276" w:rsidP="00745A4F">
      <w:pPr>
        <w:tabs>
          <w:tab w:val="left" w:pos="5595"/>
        </w:tabs>
        <w:spacing w:after="0" w:line="240" w:lineRule="auto"/>
        <w:ind w:firstLine="709"/>
        <w:jc w:val="center"/>
        <w:rPr>
          <w:rFonts w:ascii="Times New Roman" w:eastAsia="Times New Roman" w:hAnsi="Times New Roman"/>
          <w:noProof/>
          <w:sz w:val="28"/>
          <w:szCs w:val="28"/>
          <w:lang w:eastAsia="ru-RU"/>
        </w:rPr>
      </w:pPr>
      <w:r w:rsidRPr="00717607">
        <w:rPr>
          <w:rFonts w:ascii="Times New Roman" w:eastAsia="Times New Roman" w:hAnsi="Times New Roman"/>
          <w:noProof/>
          <w:sz w:val="28"/>
          <w:szCs w:val="28"/>
          <w:lang w:eastAsia="ru-RU"/>
        </w:rPr>
        <w:t xml:space="preserve">Рисунок </w:t>
      </w:r>
      <w:r>
        <w:rPr>
          <w:rFonts w:ascii="Times New Roman" w:eastAsia="Times New Roman" w:hAnsi="Times New Roman"/>
          <w:noProof/>
          <w:sz w:val="28"/>
          <w:szCs w:val="28"/>
          <w:lang w:eastAsia="ru-RU"/>
        </w:rPr>
        <w:t>5.36</w:t>
      </w:r>
      <w:r w:rsidRPr="00717607">
        <w:rPr>
          <w:rFonts w:ascii="Times New Roman" w:eastAsia="Times New Roman" w:hAnsi="Times New Roman"/>
          <w:noProof/>
          <w:sz w:val="28"/>
          <w:szCs w:val="28"/>
          <w:lang w:eastAsia="ru-RU"/>
        </w:rPr>
        <w:t xml:space="preserve">  -</w:t>
      </w:r>
      <w:r>
        <w:rPr>
          <w:rFonts w:ascii="Times New Roman" w:eastAsia="Times New Roman" w:hAnsi="Times New Roman"/>
          <w:noProof/>
          <w:sz w:val="28"/>
          <w:szCs w:val="28"/>
          <w:lang w:eastAsia="ru-RU"/>
        </w:rPr>
        <w:t xml:space="preserve"> (а)</w:t>
      </w:r>
      <w:r w:rsidRPr="00717607">
        <w:rPr>
          <w:rFonts w:ascii="Times New Roman" w:eastAsia="Times New Roman" w:hAnsi="Times New Roman"/>
          <w:noProof/>
          <w:sz w:val="28"/>
          <w:szCs w:val="28"/>
          <w:lang w:eastAsia="ru-RU"/>
        </w:rPr>
        <w:t xml:space="preserve">  </w:t>
      </w:r>
      <w:r>
        <w:rPr>
          <w:rFonts w:ascii="Times New Roman" w:eastAsia="Times New Roman" w:hAnsi="Times New Roman"/>
          <w:noProof/>
          <w:sz w:val="28"/>
          <w:szCs w:val="28"/>
          <w:lang w:eastAsia="ru-RU"/>
        </w:rPr>
        <w:t>Т</w:t>
      </w:r>
      <w:r w:rsidRPr="00717607">
        <w:rPr>
          <w:rFonts w:ascii="Times New Roman" w:eastAsia="Times New Roman" w:hAnsi="Times New Roman"/>
          <w:noProof/>
          <w:sz w:val="28"/>
          <w:szCs w:val="28"/>
          <w:lang w:eastAsia="ru-RU"/>
        </w:rPr>
        <w:t>екстуры руд</w:t>
      </w:r>
      <w:r>
        <w:rPr>
          <w:rFonts w:ascii="Times New Roman" w:eastAsia="Times New Roman" w:hAnsi="Times New Roman"/>
          <w:noProof/>
          <w:sz w:val="28"/>
          <w:szCs w:val="28"/>
          <w:lang w:eastAsia="ru-RU"/>
        </w:rPr>
        <w:t xml:space="preserve"> </w:t>
      </w:r>
      <w:r w:rsidRPr="00717607">
        <w:rPr>
          <w:rFonts w:ascii="Times New Roman" w:eastAsia="Times New Roman" w:hAnsi="Times New Roman"/>
          <w:noProof/>
          <w:sz w:val="28"/>
          <w:szCs w:val="28"/>
          <w:lang w:eastAsia="ru-RU"/>
        </w:rPr>
        <w:t xml:space="preserve">и </w:t>
      </w:r>
      <w:r>
        <w:rPr>
          <w:rFonts w:ascii="Times New Roman" w:eastAsia="Times New Roman" w:hAnsi="Times New Roman"/>
          <w:noProof/>
          <w:sz w:val="28"/>
          <w:szCs w:val="28"/>
          <w:lang w:eastAsia="ru-RU"/>
        </w:rPr>
        <w:t>(</w:t>
      </w:r>
      <w:r w:rsidRPr="00A549A7">
        <w:rPr>
          <w:rFonts w:ascii="Times New Roman" w:eastAsiaTheme="minorEastAsia" w:hAnsi="Times New Roman"/>
          <w:sz w:val="28"/>
          <w:szCs w:val="28"/>
        </w:rPr>
        <w:t>б) минеральные ассоциации массивных и прожилково вкрапленных руд Артемьевского месторождения</w:t>
      </w:r>
      <w:r w:rsidR="00A549A7" w:rsidRPr="00A549A7">
        <w:rPr>
          <w:rFonts w:ascii="Times New Roman" w:eastAsiaTheme="minorEastAsia" w:hAnsi="Times New Roman"/>
          <w:sz w:val="28"/>
          <w:szCs w:val="28"/>
        </w:rPr>
        <w:t xml:space="preserve"> </w:t>
      </w:r>
      <w:r w:rsidR="00A549A7">
        <w:rPr>
          <w:rFonts w:ascii="Times New Roman" w:eastAsiaTheme="minorEastAsia" w:hAnsi="Times New Roman"/>
          <w:sz w:val="28"/>
          <w:szCs w:val="28"/>
        </w:rPr>
        <w:t>(</w:t>
      </w:r>
      <w:r w:rsidR="00A549A7" w:rsidRPr="00A549A7">
        <w:rPr>
          <w:rFonts w:ascii="Times New Roman" w:eastAsiaTheme="minorEastAsia" w:hAnsi="Times New Roman"/>
          <w:sz w:val="28"/>
          <w:szCs w:val="28"/>
        </w:rPr>
        <w:t>по Ганженко Г.Д.)</w:t>
      </w:r>
    </w:p>
    <w:p w14:paraId="269AE4C5" w14:textId="77777777" w:rsidR="00990276" w:rsidRDefault="00990276" w:rsidP="00990276">
      <w:pPr>
        <w:tabs>
          <w:tab w:val="left" w:pos="5595"/>
        </w:tabs>
        <w:spacing w:after="0" w:line="240" w:lineRule="auto"/>
        <w:ind w:firstLine="709"/>
        <w:jc w:val="both"/>
        <w:rPr>
          <w:rFonts w:ascii="Times New Roman" w:eastAsia="Times New Roman" w:hAnsi="Times New Roman"/>
          <w:noProof/>
          <w:sz w:val="28"/>
          <w:szCs w:val="28"/>
          <w:lang w:eastAsia="ru-RU"/>
        </w:rPr>
      </w:pPr>
    </w:p>
    <w:p w14:paraId="083B9D97" w14:textId="77777777" w:rsidR="00990276" w:rsidRDefault="00990276" w:rsidP="00990276">
      <w:pPr>
        <w:kinsoku w:val="0"/>
        <w:overflowPunct w:val="0"/>
        <w:spacing w:after="0" w:line="240" w:lineRule="auto"/>
        <w:ind w:firstLine="720"/>
        <w:jc w:val="both"/>
        <w:rPr>
          <w:noProof/>
        </w:rPr>
      </w:pPr>
      <w:r w:rsidRPr="00924F14">
        <w:rPr>
          <w:rFonts w:ascii="Times New Roman" w:eastAsiaTheme="minorEastAsia" w:hAnsi="Times New Roman"/>
          <w:sz w:val="28"/>
          <w:szCs w:val="28"/>
        </w:rPr>
        <w:t xml:space="preserve">На средних уровнях и у подножья рудных залежей преобладают зернистые, интрарудные минеральные образования, являющиеся свидетельствами неоднократной перекристаллизации и перераспределения рудного вещества внутри рудной сульфидной залежи. Рудное вещество отлагалось на путях движения гидроотерм. Имеются свидетельства неоднократных гидроразрывов сплошных руд, на месторождениях Артемьевское и Малеевское имеются по 2 таких уровня (рисунок </w:t>
      </w:r>
      <w:r>
        <w:rPr>
          <w:rFonts w:ascii="Times New Roman" w:eastAsiaTheme="minorEastAsia" w:hAnsi="Times New Roman"/>
          <w:sz w:val="28"/>
          <w:szCs w:val="28"/>
        </w:rPr>
        <w:t>5.37</w:t>
      </w:r>
      <w:r w:rsidRPr="00924F14">
        <w:rPr>
          <w:rFonts w:ascii="Times New Roman" w:eastAsiaTheme="minorEastAsia" w:hAnsi="Times New Roman"/>
          <w:sz w:val="28"/>
          <w:szCs w:val="28"/>
        </w:rPr>
        <w:t>). Отмечаются также явные признаки гидроударного разрушения купольных частей сульфидных массивных построек, на что указывает наличие в составе брекчированных пород обломков руд, сцементированных глинистым и метасоматическим субстрактом.</w:t>
      </w:r>
      <w:r w:rsidRPr="00E56094">
        <w:rPr>
          <w:noProof/>
        </w:rPr>
        <w:t xml:space="preserve"> </w:t>
      </w:r>
    </w:p>
    <w:p w14:paraId="72194C52" w14:textId="77777777" w:rsidR="00990276" w:rsidRDefault="00990276" w:rsidP="00990276">
      <w:pPr>
        <w:kinsoku w:val="0"/>
        <w:overflowPunct w:val="0"/>
        <w:spacing w:after="0" w:line="240" w:lineRule="auto"/>
        <w:ind w:firstLine="720"/>
        <w:jc w:val="both"/>
        <w:rPr>
          <w:noProof/>
        </w:rPr>
      </w:pPr>
    </w:p>
    <w:p w14:paraId="4F91D4E8" w14:textId="77777777" w:rsidR="00990276" w:rsidRDefault="00990276" w:rsidP="00990276">
      <w:pPr>
        <w:kinsoku w:val="0"/>
        <w:overflowPunct w:val="0"/>
        <w:spacing w:after="0" w:line="240" w:lineRule="auto"/>
        <w:jc w:val="center"/>
        <w:rPr>
          <w:noProof/>
        </w:rPr>
      </w:pPr>
      <w:r>
        <w:rPr>
          <w:noProof/>
          <w:lang w:eastAsia="ru-RU"/>
        </w:rPr>
        <w:drawing>
          <wp:inline distT="0" distB="0" distL="0" distR="0" wp14:anchorId="3840E2F2" wp14:editId="435FBEC3">
            <wp:extent cx="5623652" cy="3495675"/>
            <wp:effectExtent l="0" t="0" r="0" b="0"/>
            <wp:docPr id="20074152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656113" cy="3515853"/>
                    </a:xfrm>
                    <a:prstGeom prst="rect">
                      <a:avLst/>
                    </a:prstGeom>
                    <a:noFill/>
                    <a:ln>
                      <a:noFill/>
                    </a:ln>
                  </pic:spPr>
                </pic:pic>
              </a:graphicData>
            </a:graphic>
          </wp:inline>
        </w:drawing>
      </w:r>
    </w:p>
    <w:p w14:paraId="28A1B082" w14:textId="77777777" w:rsidR="00990276" w:rsidRDefault="00990276" w:rsidP="00990276">
      <w:pPr>
        <w:spacing w:after="0" w:line="240" w:lineRule="auto"/>
        <w:jc w:val="center"/>
        <w:rPr>
          <w:rFonts w:ascii="Times New Roman" w:hAnsi="Times New Roman"/>
          <w:sz w:val="24"/>
          <w:szCs w:val="24"/>
        </w:rPr>
      </w:pPr>
      <w:r w:rsidRPr="00910174">
        <w:rPr>
          <w:rFonts w:ascii="Times New Roman" w:hAnsi="Times New Roman"/>
          <w:sz w:val="24"/>
          <w:szCs w:val="24"/>
        </w:rPr>
        <w:t>1 – известково-глинистые алевропелиты с прослоями туфогенных песчаников маслянской свиты; 2 – глинистые сланцы зыряновской свиты, содержащие тела диабазов; 3 – песчаники, алевролиты зыряновской свиты; 4 – диабазы; 5 – порфиры; 6 – граниты; 7 – кварциты; 8 – роговики; 9 – брекчи</w:t>
      </w:r>
      <w:r>
        <w:rPr>
          <w:rFonts w:ascii="Times New Roman" w:hAnsi="Times New Roman"/>
          <w:sz w:val="24"/>
          <w:szCs w:val="24"/>
        </w:rPr>
        <w:t>и</w:t>
      </w:r>
      <w:r w:rsidRPr="00910174">
        <w:rPr>
          <w:rFonts w:ascii="Times New Roman" w:hAnsi="Times New Roman"/>
          <w:sz w:val="24"/>
          <w:szCs w:val="24"/>
        </w:rPr>
        <w:t xml:space="preserve"> порфиров и кварцитов; 10-14 – руды: 10 – серно-колчеданные; 11 – медно-колчеданные; 12 – колчеданно-медно-цинковые; 13 – барит-полиметаллические и цинковые; 14 – свинцово-цинковые и медно-свинцовые; 15 – границы свит; 16 – геологические границы: </w:t>
      </w:r>
      <w:r w:rsidRPr="00910174">
        <w:rPr>
          <w:rFonts w:ascii="Times New Roman" w:hAnsi="Times New Roman"/>
          <w:i/>
          <w:iCs/>
          <w:sz w:val="24"/>
          <w:szCs w:val="24"/>
        </w:rPr>
        <w:t>а</w:t>
      </w:r>
      <w:r w:rsidRPr="00910174">
        <w:rPr>
          <w:rFonts w:ascii="Times New Roman" w:hAnsi="Times New Roman"/>
          <w:sz w:val="24"/>
          <w:szCs w:val="24"/>
        </w:rPr>
        <w:t xml:space="preserve"> – достоверные, </w:t>
      </w:r>
      <w:r w:rsidRPr="00910174">
        <w:rPr>
          <w:rFonts w:ascii="Times New Roman" w:hAnsi="Times New Roman"/>
          <w:i/>
          <w:iCs/>
          <w:sz w:val="24"/>
          <w:szCs w:val="24"/>
        </w:rPr>
        <w:t>б</w:t>
      </w:r>
      <w:r w:rsidRPr="00910174">
        <w:rPr>
          <w:rFonts w:ascii="Times New Roman" w:hAnsi="Times New Roman"/>
          <w:sz w:val="24"/>
          <w:szCs w:val="24"/>
        </w:rPr>
        <w:t xml:space="preserve"> – предполагаемые; 17 – скважины.</w:t>
      </w:r>
    </w:p>
    <w:p w14:paraId="5DFD381A" w14:textId="77777777" w:rsidR="00990276" w:rsidRDefault="00990276" w:rsidP="00990276">
      <w:pPr>
        <w:spacing w:after="0" w:line="240" w:lineRule="auto"/>
        <w:ind w:firstLine="567"/>
        <w:jc w:val="both"/>
        <w:rPr>
          <w:rFonts w:ascii="Times New Roman" w:hAnsi="Times New Roman"/>
          <w:sz w:val="28"/>
          <w:szCs w:val="28"/>
        </w:rPr>
      </w:pPr>
    </w:p>
    <w:p w14:paraId="565E2538" w14:textId="77777777" w:rsidR="00990276" w:rsidRPr="00664278" w:rsidRDefault="00990276" w:rsidP="00745A4F">
      <w:pPr>
        <w:spacing w:after="0" w:line="240" w:lineRule="auto"/>
        <w:ind w:firstLine="567"/>
        <w:jc w:val="center"/>
        <w:rPr>
          <w:rFonts w:ascii="Times New Roman" w:hAnsi="Times New Roman"/>
          <w:sz w:val="28"/>
          <w:szCs w:val="28"/>
        </w:rPr>
      </w:pPr>
      <w:r>
        <w:rPr>
          <w:rFonts w:ascii="Times New Roman" w:hAnsi="Times New Roman"/>
          <w:sz w:val="28"/>
          <w:szCs w:val="28"/>
        </w:rPr>
        <w:t>Рисунок 5.37 – Геолого-минералогический разрез Родниковой зоны Малеевского месторождения (по Ганженко и др., 1988)</w:t>
      </w:r>
      <w:r w:rsidRPr="005A2BE9">
        <w:rPr>
          <w:rFonts w:ascii="Times New Roman" w:hAnsi="Times New Roman"/>
          <w:sz w:val="28"/>
          <w:szCs w:val="28"/>
        </w:rPr>
        <w:t xml:space="preserve"> </w:t>
      </w:r>
      <w:r w:rsidRPr="00664278">
        <w:rPr>
          <w:rFonts w:ascii="Times New Roman" w:hAnsi="Times New Roman"/>
          <w:sz w:val="28"/>
          <w:szCs w:val="28"/>
        </w:rPr>
        <w:t>[</w:t>
      </w:r>
      <w:r w:rsidRPr="005A2BE9">
        <w:rPr>
          <w:rFonts w:ascii="Times New Roman" w:hAnsi="Times New Roman"/>
          <w:sz w:val="28"/>
          <w:szCs w:val="28"/>
        </w:rPr>
        <w:t>21</w:t>
      </w:r>
      <w:r w:rsidRPr="00664278">
        <w:rPr>
          <w:rFonts w:ascii="Times New Roman" w:hAnsi="Times New Roman"/>
          <w:sz w:val="28"/>
          <w:szCs w:val="28"/>
        </w:rPr>
        <w:t>]</w:t>
      </w:r>
    </w:p>
    <w:p w14:paraId="74C6C522" w14:textId="77777777" w:rsidR="00990276" w:rsidRPr="00924F14" w:rsidRDefault="00990276" w:rsidP="00990276">
      <w:pPr>
        <w:kinsoku w:val="0"/>
        <w:overflowPunct w:val="0"/>
        <w:spacing w:after="0" w:line="240" w:lineRule="auto"/>
        <w:ind w:firstLine="720"/>
        <w:jc w:val="both"/>
        <w:rPr>
          <w:rFonts w:ascii="Times New Roman" w:eastAsiaTheme="minorEastAsia" w:hAnsi="Times New Roman"/>
          <w:sz w:val="28"/>
          <w:szCs w:val="28"/>
        </w:rPr>
      </w:pPr>
    </w:p>
    <w:p w14:paraId="0885A9DB" w14:textId="77777777" w:rsidR="00990276" w:rsidRPr="00791BAD" w:rsidRDefault="00990276" w:rsidP="00990276">
      <w:pPr>
        <w:spacing w:after="0" w:line="240" w:lineRule="auto"/>
        <w:ind w:firstLine="567"/>
        <w:jc w:val="both"/>
        <w:rPr>
          <w:rFonts w:ascii="Times New Roman" w:hAnsi="Times New Roman"/>
          <w:spacing w:val="-4"/>
          <w:sz w:val="28"/>
          <w:szCs w:val="28"/>
        </w:rPr>
      </w:pPr>
      <w:r w:rsidRPr="00791BAD">
        <w:rPr>
          <w:rFonts w:ascii="Times New Roman" w:hAnsi="Times New Roman"/>
          <w:spacing w:val="-4"/>
          <w:sz w:val="28"/>
          <w:szCs w:val="28"/>
        </w:rPr>
        <w:t>На Малеевском месторождении, рудная зональность представлена вертикально и довольно ассиметрично.  По аналогии изменены и гидротермально-метасоматические породы, ореолы которых развиваются только в лежачем боку, который в свою очередь подстилается брекчированными метасоматически измененными кремнистыми породами (силицитами).</w:t>
      </w:r>
    </w:p>
    <w:p w14:paraId="0AD1FDD2" w14:textId="77777777" w:rsidR="00990276" w:rsidRPr="00791BAD" w:rsidRDefault="00990276" w:rsidP="00990276">
      <w:pPr>
        <w:kinsoku w:val="0"/>
        <w:overflowPunct w:val="0"/>
        <w:spacing w:after="0" w:line="240" w:lineRule="auto"/>
        <w:ind w:firstLine="720"/>
        <w:jc w:val="both"/>
        <w:rPr>
          <w:rFonts w:ascii="Times New Roman" w:hAnsi="Times New Roman"/>
          <w:spacing w:val="-4"/>
          <w:sz w:val="28"/>
          <w:szCs w:val="28"/>
        </w:rPr>
      </w:pPr>
      <w:r w:rsidRPr="00791BAD">
        <w:rPr>
          <w:rFonts w:ascii="Times New Roman" w:eastAsiaTheme="minorEastAsia" w:hAnsi="Times New Roman"/>
          <w:spacing w:val="-4"/>
          <w:sz w:val="28"/>
          <w:szCs w:val="28"/>
        </w:rPr>
        <w:t xml:space="preserve">На месторождении отмечается наличие рудных сульфидных линз и прожилково-вкрапленного оруденения зон гидротермальных каналов в виде своеобразных «корней», несогласно залегающих по отношению в основному массивному рудному телу </w:t>
      </w:r>
      <w:r w:rsidRPr="00791BAD">
        <w:rPr>
          <w:rFonts w:ascii="Times New Roman" w:hAnsi="Times New Roman"/>
          <w:spacing w:val="-4"/>
          <w:sz w:val="28"/>
          <w:szCs w:val="28"/>
        </w:rPr>
        <w:t xml:space="preserve">(рисунок </w:t>
      </w:r>
      <w:r>
        <w:rPr>
          <w:rFonts w:ascii="Times New Roman" w:hAnsi="Times New Roman"/>
          <w:spacing w:val="-4"/>
          <w:sz w:val="28"/>
          <w:szCs w:val="28"/>
        </w:rPr>
        <w:t>5.36</w:t>
      </w:r>
      <w:r w:rsidRPr="00791BAD">
        <w:rPr>
          <w:rFonts w:ascii="Times New Roman" w:hAnsi="Times New Roman"/>
          <w:spacing w:val="-4"/>
          <w:sz w:val="28"/>
          <w:szCs w:val="28"/>
        </w:rPr>
        <w:t xml:space="preserve">) [21].  </w:t>
      </w:r>
    </w:p>
    <w:p w14:paraId="35030ACD" w14:textId="77777777" w:rsidR="00990276" w:rsidRPr="00791BAD" w:rsidRDefault="00990276" w:rsidP="00990276">
      <w:pPr>
        <w:spacing w:after="0" w:line="240" w:lineRule="auto"/>
        <w:ind w:firstLine="709"/>
        <w:jc w:val="both"/>
        <w:rPr>
          <w:rFonts w:ascii="Times New Roman" w:hAnsi="Times New Roman"/>
          <w:bCs/>
          <w:spacing w:val="-4"/>
          <w:sz w:val="28"/>
          <w:szCs w:val="28"/>
        </w:rPr>
      </w:pPr>
      <w:r w:rsidRPr="00791BAD">
        <w:rPr>
          <w:rFonts w:ascii="Times New Roman" w:hAnsi="Times New Roman"/>
          <w:bCs/>
          <w:spacing w:val="-4"/>
          <w:sz w:val="28"/>
          <w:szCs w:val="28"/>
        </w:rPr>
        <w:t>Зональность метасоматических изменений отмечается не только в сульфидных телах, но и в гидротермальном канале и выражается в уровневом распределении гидротермально-метасоматических руд.</w:t>
      </w:r>
    </w:p>
    <w:p w14:paraId="50C22613" w14:textId="77777777" w:rsidR="00990276" w:rsidRPr="00142F2B" w:rsidRDefault="00990276" w:rsidP="00990276">
      <w:pPr>
        <w:spacing w:after="0" w:line="240" w:lineRule="auto"/>
        <w:ind w:firstLine="709"/>
        <w:jc w:val="both"/>
        <w:rPr>
          <w:rFonts w:ascii="Times New Roman" w:hAnsi="Times New Roman"/>
          <w:spacing w:val="-4"/>
          <w:sz w:val="28"/>
          <w:szCs w:val="28"/>
        </w:rPr>
      </w:pPr>
      <w:r w:rsidRPr="00791BAD">
        <w:rPr>
          <w:rFonts w:ascii="Times New Roman" w:hAnsi="Times New Roman"/>
          <w:spacing w:val="-4"/>
          <w:sz w:val="28"/>
          <w:szCs w:val="28"/>
        </w:rPr>
        <w:t xml:space="preserve">В пределах штокверка, как правило, наблюдается выраженная зональность интенсивности и типа метасоматоза, вызванного гидротермальным изменением вмещающих пород, здесь же отмечается обилие сульфидных жил и поэтому в литературе по Рудному Алтаю эти руды часто относят к прожилково вкрапленным. </w:t>
      </w:r>
      <w:r w:rsidRPr="00791BAD">
        <w:rPr>
          <w:rFonts w:ascii="Times New Roman" w:hAnsi="Times New Roman"/>
          <w:spacing w:val="-4"/>
          <w:sz w:val="28"/>
          <w:szCs w:val="28"/>
        </w:rPr>
        <w:lastRenderedPageBreak/>
        <w:t xml:space="preserve">В зарубежной </w:t>
      </w:r>
      <w:r w:rsidRPr="00142F2B">
        <w:rPr>
          <w:rFonts w:ascii="Times New Roman" w:hAnsi="Times New Roman"/>
          <w:spacing w:val="-4"/>
          <w:sz w:val="28"/>
          <w:szCs w:val="28"/>
        </w:rPr>
        <w:t>литературе приводятся подробные данные метасоматических изменений для отложений пояса Абитиби (</w:t>
      </w:r>
      <w:r w:rsidRPr="00142F2B">
        <w:rPr>
          <w:rFonts w:ascii="Times New Roman" w:hAnsi="Times New Roman"/>
          <w:spacing w:val="-4"/>
          <w:sz w:val="28"/>
          <w:szCs w:val="28"/>
          <w:lang w:val="en-US"/>
        </w:rPr>
        <w:t>Riverin</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G</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and</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Hodgson</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C</w:t>
      </w:r>
      <w:r w:rsidRPr="00142F2B">
        <w:rPr>
          <w:rFonts w:ascii="Times New Roman" w:hAnsi="Times New Roman"/>
          <w:spacing w:val="-4"/>
          <w:sz w:val="28"/>
          <w:szCs w:val="28"/>
        </w:rPr>
        <w:t>.</w:t>
      </w:r>
      <w:r w:rsidRPr="00142F2B">
        <w:rPr>
          <w:rFonts w:ascii="Times New Roman" w:hAnsi="Times New Roman"/>
          <w:spacing w:val="-4"/>
          <w:sz w:val="28"/>
          <w:szCs w:val="28"/>
          <w:lang w:val="en-US"/>
        </w:rPr>
        <w:t>J</w:t>
      </w:r>
      <w:r w:rsidRPr="00142F2B">
        <w:rPr>
          <w:rFonts w:ascii="Times New Roman" w:hAnsi="Times New Roman"/>
          <w:spacing w:val="-4"/>
          <w:sz w:val="28"/>
          <w:szCs w:val="28"/>
        </w:rPr>
        <w:t>., (1980</w:t>
      </w:r>
      <w:bookmarkStart w:id="109" w:name="_Hlk143007553"/>
      <w:r w:rsidRPr="00142F2B">
        <w:rPr>
          <w:rFonts w:ascii="Times New Roman" w:hAnsi="Times New Roman"/>
          <w:spacing w:val="-4"/>
          <w:sz w:val="28"/>
          <w:szCs w:val="28"/>
        </w:rPr>
        <w:t xml:space="preserve">); Knuckey, </w:t>
      </w:r>
      <w:r w:rsidRPr="00142F2B">
        <w:rPr>
          <w:rFonts w:ascii="Times New Roman" w:hAnsi="Times New Roman"/>
          <w:spacing w:val="-4"/>
          <w:sz w:val="28"/>
          <w:szCs w:val="28"/>
          <w:lang w:val="en-US"/>
        </w:rPr>
        <w:t>M</w:t>
      </w:r>
      <w:r w:rsidRPr="00142F2B">
        <w:rPr>
          <w:rFonts w:ascii="Times New Roman" w:hAnsi="Times New Roman"/>
          <w:spacing w:val="-4"/>
          <w:sz w:val="28"/>
          <w:szCs w:val="28"/>
        </w:rPr>
        <w:t>.</w:t>
      </w:r>
      <w:r w:rsidRPr="00142F2B">
        <w:rPr>
          <w:rFonts w:ascii="Times New Roman" w:hAnsi="Times New Roman"/>
          <w:spacing w:val="-4"/>
          <w:sz w:val="28"/>
          <w:szCs w:val="28"/>
          <w:lang w:val="en-US"/>
        </w:rPr>
        <w:t>J</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Comba</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C</w:t>
      </w:r>
      <w:r w:rsidRPr="00142F2B">
        <w:rPr>
          <w:rFonts w:ascii="Times New Roman" w:hAnsi="Times New Roman"/>
          <w:spacing w:val="-4"/>
          <w:sz w:val="28"/>
          <w:szCs w:val="28"/>
        </w:rPr>
        <w:t>.</w:t>
      </w:r>
      <w:r w:rsidRPr="00142F2B">
        <w:rPr>
          <w:rFonts w:ascii="Times New Roman" w:hAnsi="Times New Roman"/>
          <w:spacing w:val="-4"/>
          <w:sz w:val="28"/>
          <w:szCs w:val="28"/>
          <w:lang w:val="en-US"/>
        </w:rPr>
        <w:t>D</w:t>
      </w:r>
      <w:r w:rsidRPr="00142F2B">
        <w:rPr>
          <w:rFonts w:ascii="Times New Roman" w:hAnsi="Times New Roman"/>
          <w:spacing w:val="-4"/>
          <w:sz w:val="28"/>
          <w:szCs w:val="28"/>
        </w:rPr>
        <w:t>.</w:t>
      </w:r>
      <w:r w:rsidRPr="00142F2B">
        <w:rPr>
          <w:rFonts w:ascii="Times New Roman" w:hAnsi="Times New Roman"/>
          <w:spacing w:val="-4"/>
          <w:sz w:val="28"/>
          <w:szCs w:val="28"/>
          <w:lang w:val="en-US"/>
        </w:rPr>
        <w:t>A</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and</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Riverin</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G</w:t>
      </w:r>
      <w:r w:rsidRPr="00142F2B">
        <w:rPr>
          <w:rFonts w:ascii="Times New Roman" w:hAnsi="Times New Roman"/>
          <w:spacing w:val="-4"/>
          <w:sz w:val="28"/>
          <w:szCs w:val="28"/>
        </w:rPr>
        <w:t>., (1982)) и месторождения Корбет (</w:t>
      </w:r>
      <w:r w:rsidRPr="00142F2B">
        <w:rPr>
          <w:rFonts w:ascii="Times New Roman" w:hAnsi="Times New Roman"/>
          <w:spacing w:val="-4"/>
          <w:sz w:val="28"/>
          <w:szCs w:val="28"/>
          <w:lang w:val="en-US"/>
        </w:rPr>
        <w:t>Knuckey</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M</w:t>
      </w:r>
      <w:r w:rsidRPr="00142F2B">
        <w:rPr>
          <w:rFonts w:ascii="Times New Roman" w:hAnsi="Times New Roman"/>
          <w:spacing w:val="-4"/>
          <w:sz w:val="28"/>
          <w:szCs w:val="28"/>
        </w:rPr>
        <w:t>.</w:t>
      </w:r>
      <w:r w:rsidRPr="00142F2B">
        <w:rPr>
          <w:rFonts w:ascii="Times New Roman" w:hAnsi="Times New Roman"/>
          <w:spacing w:val="-4"/>
          <w:sz w:val="28"/>
          <w:szCs w:val="28"/>
          <w:lang w:val="en-US"/>
        </w:rPr>
        <w:t>J</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and</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Watkins</w:t>
      </w:r>
      <w:r w:rsidRPr="00142F2B">
        <w:rPr>
          <w:rFonts w:ascii="Times New Roman" w:hAnsi="Times New Roman"/>
          <w:spacing w:val="-4"/>
          <w:sz w:val="28"/>
          <w:szCs w:val="28"/>
        </w:rPr>
        <w:t xml:space="preserve">, </w:t>
      </w:r>
      <w:r w:rsidRPr="00142F2B">
        <w:rPr>
          <w:rFonts w:ascii="Times New Roman" w:hAnsi="Times New Roman"/>
          <w:spacing w:val="-4"/>
          <w:sz w:val="28"/>
          <w:szCs w:val="28"/>
          <w:lang w:val="en-US"/>
        </w:rPr>
        <w:t>J</w:t>
      </w:r>
      <w:r w:rsidRPr="00142F2B">
        <w:rPr>
          <w:rFonts w:ascii="Times New Roman" w:hAnsi="Times New Roman"/>
          <w:spacing w:val="-4"/>
          <w:sz w:val="28"/>
          <w:szCs w:val="28"/>
        </w:rPr>
        <w:t>.</w:t>
      </w:r>
      <w:r w:rsidRPr="00142F2B">
        <w:rPr>
          <w:rFonts w:ascii="Times New Roman" w:hAnsi="Times New Roman"/>
          <w:spacing w:val="-4"/>
          <w:sz w:val="28"/>
          <w:szCs w:val="28"/>
          <w:lang w:val="en-US"/>
        </w:rPr>
        <w:t>J</w:t>
      </w:r>
      <w:r w:rsidRPr="00142F2B">
        <w:rPr>
          <w:rFonts w:ascii="Times New Roman" w:hAnsi="Times New Roman"/>
          <w:spacing w:val="-4"/>
          <w:sz w:val="28"/>
          <w:szCs w:val="28"/>
        </w:rPr>
        <w:t xml:space="preserve">., (1982)) </w:t>
      </w:r>
      <w:bookmarkEnd w:id="109"/>
      <w:r w:rsidRPr="00142F2B">
        <w:rPr>
          <w:rFonts w:ascii="Times New Roman" w:hAnsi="Times New Roman"/>
          <w:spacing w:val="-4"/>
          <w:sz w:val="28"/>
          <w:szCs w:val="28"/>
        </w:rPr>
        <w:t>в районе Норанда [111, 124, 125].</w:t>
      </w:r>
    </w:p>
    <w:p w14:paraId="433B8B4E" w14:textId="77777777" w:rsidR="00990276" w:rsidRPr="00142F2B" w:rsidRDefault="00990276" w:rsidP="00990276">
      <w:pPr>
        <w:spacing w:after="0" w:line="240" w:lineRule="auto"/>
        <w:ind w:firstLine="567"/>
        <w:jc w:val="both"/>
        <w:rPr>
          <w:rFonts w:ascii="Times New Roman" w:hAnsi="Times New Roman"/>
          <w:spacing w:val="-4"/>
          <w:sz w:val="28"/>
          <w:szCs w:val="28"/>
        </w:rPr>
      </w:pPr>
      <w:r w:rsidRPr="00142F2B">
        <w:rPr>
          <w:rFonts w:ascii="Times New Roman" w:hAnsi="Times New Roman"/>
          <w:spacing w:val="-4"/>
          <w:sz w:val="28"/>
          <w:szCs w:val="28"/>
        </w:rPr>
        <w:t xml:space="preserve">Изменения гидротермального штокверка состоят из внутренних хлорированного ядра, окруженного серицитизированными породами. Хлоритное ядро характеризуется значительным обогащением железом и магнием и истощены кальцием, натрием и кремнием, что отражает разрушение компонента полевого шпата исходной кислой или основной вулканической породы в процессе хлорирования. Калий, как правило, истощается в хлоритной зоне, но обогащается в окружающей серицитовой зоне. В противном случае метасоматические изменения серицитовой зоны являются менее интенсивными градационными продолжениями изменений зоны хлоритного ядра. Это градационное изменение, отражающее главным образом изменение интенсивности метасоматизма от "свежих" пород подошвы внутрь к сердцевине трубы изменения, создает впечатление, что полная картина зональности обусловлена одним метасоматическим градиентом, наложенным рудообразующим раствором. </w:t>
      </w:r>
    </w:p>
    <w:p w14:paraId="5E5C1875" w14:textId="77777777" w:rsidR="00990276" w:rsidRPr="00791BAD" w:rsidRDefault="00990276" w:rsidP="00990276">
      <w:pPr>
        <w:spacing w:after="0" w:line="240" w:lineRule="auto"/>
        <w:ind w:firstLine="567"/>
        <w:jc w:val="both"/>
        <w:rPr>
          <w:rFonts w:ascii="Times New Roman" w:hAnsi="Times New Roman"/>
          <w:sz w:val="28"/>
          <w:szCs w:val="28"/>
        </w:rPr>
      </w:pPr>
      <w:r w:rsidRPr="00142F2B">
        <w:rPr>
          <w:rFonts w:ascii="Times New Roman" w:hAnsi="Times New Roman"/>
          <w:sz w:val="28"/>
          <w:szCs w:val="28"/>
        </w:rPr>
        <w:t xml:space="preserve">В этой связи интересно отметить, что </w:t>
      </w:r>
      <w:r w:rsidRPr="00142F2B">
        <w:rPr>
          <w:rFonts w:ascii="Times New Roman" w:hAnsi="Times New Roman"/>
          <w:sz w:val="28"/>
          <w:szCs w:val="28"/>
          <w:lang w:val="en-US"/>
        </w:rPr>
        <w:t>Riverin</w:t>
      </w:r>
      <w:r w:rsidRPr="00142F2B">
        <w:rPr>
          <w:rFonts w:ascii="Times New Roman" w:hAnsi="Times New Roman"/>
          <w:sz w:val="28"/>
          <w:szCs w:val="28"/>
        </w:rPr>
        <w:t xml:space="preserve">, </w:t>
      </w:r>
      <w:r w:rsidRPr="00142F2B">
        <w:rPr>
          <w:rFonts w:ascii="Times New Roman" w:hAnsi="Times New Roman"/>
          <w:sz w:val="28"/>
          <w:szCs w:val="28"/>
          <w:lang w:val="en-US"/>
        </w:rPr>
        <w:t>G</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Hodgson</w:t>
      </w:r>
      <w:r w:rsidRPr="00142F2B">
        <w:rPr>
          <w:rFonts w:ascii="Times New Roman" w:hAnsi="Times New Roman"/>
          <w:sz w:val="28"/>
          <w:szCs w:val="28"/>
        </w:rPr>
        <w:t xml:space="preserve">, </w:t>
      </w:r>
      <w:r w:rsidRPr="00142F2B">
        <w:rPr>
          <w:rFonts w:ascii="Times New Roman" w:hAnsi="Times New Roman"/>
          <w:sz w:val="28"/>
          <w:szCs w:val="28"/>
          <w:lang w:val="en-US"/>
        </w:rPr>
        <w:t>C</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(1980) указали, что одна и та же схема метасоматической зональности наблюдается в разрезах отдельных сульфидных жил в штокверковой зоне месторождения Милленбах. Крайней формой этой метасоматической прогрессии может быть скопление тальк-актинолита, описанное Робертсом и Рирдоном</w:t>
      </w:r>
      <w:r w:rsidRPr="00791BAD">
        <w:rPr>
          <w:rFonts w:ascii="Times New Roman" w:hAnsi="Times New Roman"/>
          <w:sz w:val="28"/>
          <w:szCs w:val="28"/>
        </w:rPr>
        <w:t xml:space="preserve"> (1978) на месторождении озера Маттагами, которое, по мнению этих авторов, образовалось в результате вымывания большого количества Al гидротермальными растворами.</w:t>
      </w:r>
    </w:p>
    <w:p w14:paraId="0E233AA4" w14:textId="77777777" w:rsidR="00990276" w:rsidRPr="00142F2B" w:rsidRDefault="00990276" w:rsidP="00990276">
      <w:pPr>
        <w:spacing w:after="0" w:line="240" w:lineRule="auto"/>
        <w:ind w:firstLine="567"/>
        <w:jc w:val="both"/>
        <w:rPr>
          <w:rFonts w:ascii="Times New Roman" w:hAnsi="Times New Roman"/>
          <w:sz w:val="28"/>
          <w:szCs w:val="28"/>
          <w:lang w:val="en-US"/>
        </w:rPr>
      </w:pPr>
      <w:r w:rsidRPr="00142F2B">
        <w:rPr>
          <w:rFonts w:ascii="Times New Roman" w:hAnsi="Times New Roman"/>
          <w:spacing w:val="-4"/>
          <w:sz w:val="28"/>
          <w:szCs w:val="28"/>
        </w:rPr>
        <w:t>Аналогичная</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конфигурация</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серицитового</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ореола</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с</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хлоритовым</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ядром</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характерна</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для</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других</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месторождений</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в</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поясе</w:t>
      </w:r>
      <w:r w:rsidRPr="00142F2B">
        <w:rPr>
          <w:rFonts w:ascii="Times New Roman" w:hAnsi="Times New Roman"/>
          <w:spacing w:val="-4"/>
          <w:sz w:val="28"/>
          <w:szCs w:val="28"/>
          <w:lang w:val="en-US"/>
        </w:rPr>
        <w:t xml:space="preserve"> </w:t>
      </w:r>
      <w:r w:rsidRPr="00142F2B">
        <w:rPr>
          <w:rFonts w:ascii="Times New Roman" w:hAnsi="Times New Roman"/>
          <w:spacing w:val="-4"/>
          <w:sz w:val="28"/>
          <w:szCs w:val="28"/>
        </w:rPr>
        <w:t>Абитиби</w:t>
      </w:r>
      <w:r w:rsidRPr="00142F2B">
        <w:rPr>
          <w:rFonts w:ascii="Times New Roman" w:hAnsi="Times New Roman"/>
          <w:spacing w:val="-4"/>
          <w:sz w:val="28"/>
          <w:szCs w:val="28"/>
          <w:lang w:val="en-US"/>
        </w:rPr>
        <w:t xml:space="preserve"> ( Lickus, R.J., 1965, Geology and geochemistry of the ore deposits at the Vauze mine, Noranda district, Quebec: Unpublished PhD thesis, McGill University; </w:t>
      </w:r>
      <w:r w:rsidRPr="00142F2B">
        <w:rPr>
          <w:rFonts w:ascii="Times New Roman" w:hAnsi="Times New Roman"/>
          <w:spacing w:val="-4"/>
          <w:sz w:val="28"/>
          <w:szCs w:val="28"/>
        </w:rPr>
        <w:t>Ликус</w:t>
      </w:r>
      <w:r w:rsidRPr="00142F2B">
        <w:rPr>
          <w:rFonts w:ascii="Times New Roman" w:hAnsi="Times New Roman"/>
          <w:spacing w:val="-4"/>
          <w:sz w:val="28"/>
          <w:szCs w:val="28"/>
          <w:lang w:val="en-US"/>
        </w:rPr>
        <w:t xml:space="preserve">, 1965;  Spitz, G. And Darling, R., 1973, Petrographie de roshes encaissantes du gisement cuprefere de Louvem: Canadian Journal of Earth Sciences, v.10, p. 760-777; Spitz, G. And Darling, R., 1975, The petrochemistry of Altered Volcanic Rocks surrounding the Louvem Deposit: Canadian Journal of Earth Sciences, v.12, p. 1820-1849 ) . </w:t>
      </w:r>
      <w:r w:rsidRPr="00142F2B">
        <w:rPr>
          <w:rFonts w:ascii="Times New Roman" w:hAnsi="Times New Roman"/>
          <w:spacing w:val="-4"/>
          <w:sz w:val="28"/>
          <w:szCs w:val="28"/>
        </w:rPr>
        <w:t xml:space="preserve">В других странах мира хлоритизация центральной части трубы гидротермального изменения является наиболее распространенной формой изменения, и для многих месторождений это ядро окружено внешней зоной обогащения калием, хотя основным калиевым минералом не обязательно </w:t>
      </w:r>
      <w:r w:rsidRPr="00142F2B">
        <w:rPr>
          <w:rFonts w:ascii="Times New Roman" w:hAnsi="Times New Roman"/>
          <w:sz w:val="28"/>
          <w:szCs w:val="28"/>
        </w:rPr>
        <w:t>является серицит (например, [</w:t>
      </w:r>
      <w:r w:rsidRPr="00142F2B">
        <w:rPr>
          <w:rFonts w:ascii="Times New Roman" w:hAnsi="Times New Roman"/>
          <w:sz w:val="28"/>
          <w:szCs w:val="28"/>
          <w:lang w:val="en-US"/>
        </w:rPr>
        <w:t>Walford</w:t>
      </w:r>
      <w:r w:rsidRPr="00142F2B">
        <w:rPr>
          <w:rFonts w:ascii="Times New Roman" w:hAnsi="Times New Roman"/>
          <w:sz w:val="28"/>
          <w:szCs w:val="28"/>
        </w:rPr>
        <w:t xml:space="preserve">, </w:t>
      </w:r>
      <w:r w:rsidRPr="00142F2B">
        <w:rPr>
          <w:rFonts w:ascii="Times New Roman" w:hAnsi="Times New Roman"/>
          <w:sz w:val="28"/>
          <w:szCs w:val="28"/>
          <w:lang w:val="en-US"/>
        </w:rPr>
        <w:t>P</w:t>
      </w:r>
      <w:r w:rsidRPr="00142F2B">
        <w:rPr>
          <w:rFonts w:ascii="Times New Roman" w:hAnsi="Times New Roman"/>
          <w:sz w:val="28"/>
          <w:szCs w:val="28"/>
        </w:rPr>
        <w:t>.</w:t>
      </w:r>
      <w:r w:rsidRPr="00142F2B">
        <w:rPr>
          <w:rFonts w:ascii="Times New Roman" w:hAnsi="Times New Roman"/>
          <w:sz w:val="28"/>
          <w:szCs w:val="28"/>
          <w:lang w:val="en-US"/>
        </w:rPr>
        <w:t>C</w:t>
      </w:r>
      <w:r w:rsidRPr="00142F2B">
        <w:rPr>
          <w:rFonts w:ascii="Times New Roman" w:hAnsi="Times New Roman"/>
          <w:sz w:val="28"/>
          <w:szCs w:val="28"/>
        </w:rPr>
        <w:t xml:space="preserve">.  </w:t>
      </w:r>
      <w:r w:rsidRPr="00142F2B">
        <w:rPr>
          <w:rFonts w:ascii="Times New Roman" w:hAnsi="Times New Roman"/>
          <w:sz w:val="28"/>
          <w:szCs w:val="28"/>
          <w:lang w:val="en-US"/>
        </w:rPr>
        <w:t>Franklin, J.M., 1982, The Anderson Lake Mine, Show Lake, Manitoba, in Hutchinson, R.W., Spence, C.D. and Franklin, J.M., Precambrian Sulphude Deposits: Geological Association of Canada, Special Paper 25, p. 481-523; Rui, I., 1973, Geology and structure of the Rostvangen sulphide deposit in the Kvikne district, Central Norwegian Caledonides: Norske Geologisk Tidsskrift, v. 53, p. 433-442]; Lydon, J.W, 1984).</w:t>
      </w:r>
      <w:r w:rsidRPr="00142F2B">
        <w:rPr>
          <w:rFonts w:asciiTheme="majorHAnsi" w:hAnsiTheme="majorHAnsi" w:cstheme="majorHAnsi"/>
          <w:sz w:val="28"/>
          <w:szCs w:val="28"/>
          <w:lang w:val="en-US"/>
        </w:rPr>
        <w:t xml:space="preserve">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отложениях</w:t>
      </w:r>
      <w:r w:rsidRPr="00142F2B">
        <w:rPr>
          <w:rFonts w:ascii="Times New Roman" w:hAnsi="Times New Roman"/>
          <w:sz w:val="28"/>
          <w:szCs w:val="28"/>
          <w:lang w:val="en-US"/>
        </w:rPr>
        <w:t xml:space="preserve">, </w:t>
      </w:r>
      <w:r w:rsidRPr="00142F2B">
        <w:rPr>
          <w:rFonts w:ascii="Times New Roman" w:hAnsi="Times New Roman"/>
          <w:sz w:val="28"/>
          <w:szCs w:val="28"/>
        </w:rPr>
        <w:t>которые</w:t>
      </w:r>
      <w:r w:rsidRPr="00142F2B">
        <w:rPr>
          <w:rFonts w:ascii="Times New Roman" w:hAnsi="Times New Roman"/>
          <w:sz w:val="28"/>
          <w:szCs w:val="28"/>
          <w:lang w:val="en-US"/>
        </w:rPr>
        <w:t xml:space="preserve"> </w:t>
      </w:r>
      <w:r w:rsidRPr="00142F2B">
        <w:rPr>
          <w:rFonts w:ascii="Times New Roman" w:hAnsi="Times New Roman"/>
          <w:sz w:val="28"/>
          <w:szCs w:val="28"/>
        </w:rPr>
        <w:t>подверглись</w:t>
      </w:r>
      <w:r w:rsidRPr="00142F2B">
        <w:rPr>
          <w:rFonts w:ascii="Times New Roman" w:hAnsi="Times New Roman"/>
          <w:sz w:val="28"/>
          <w:szCs w:val="28"/>
          <w:lang w:val="en-US"/>
        </w:rPr>
        <w:t xml:space="preserve"> </w:t>
      </w:r>
      <w:r w:rsidRPr="00142F2B">
        <w:rPr>
          <w:rFonts w:ascii="Times New Roman" w:hAnsi="Times New Roman"/>
          <w:sz w:val="28"/>
          <w:szCs w:val="28"/>
        </w:rPr>
        <w:t>метаморфизму</w:t>
      </w:r>
      <w:r w:rsidRPr="00142F2B">
        <w:rPr>
          <w:rFonts w:ascii="Times New Roman" w:hAnsi="Times New Roman"/>
          <w:sz w:val="28"/>
          <w:szCs w:val="28"/>
          <w:lang w:val="en-US"/>
        </w:rPr>
        <w:t xml:space="preserve"> </w:t>
      </w:r>
      <w:r w:rsidRPr="00142F2B">
        <w:rPr>
          <w:rFonts w:ascii="Times New Roman" w:hAnsi="Times New Roman"/>
          <w:sz w:val="28"/>
          <w:szCs w:val="28"/>
        </w:rPr>
        <w:t>выше</w:t>
      </w:r>
      <w:r w:rsidRPr="00142F2B">
        <w:rPr>
          <w:rFonts w:ascii="Times New Roman" w:hAnsi="Times New Roman"/>
          <w:sz w:val="28"/>
          <w:szCs w:val="28"/>
          <w:lang w:val="en-US"/>
        </w:rPr>
        <w:t xml:space="preserve"> </w:t>
      </w:r>
      <w:r w:rsidRPr="00142F2B">
        <w:rPr>
          <w:rFonts w:ascii="Times New Roman" w:hAnsi="Times New Roman"/>
          <w:sz w:val="28"/>
          <w:szCs w:val="28"/>
        </w:rPr>
        <w:t>стабильности</w:t>
      </w:r>
      <w:r w:rsidRPr="00142F2B">
        <w:rPr>
          <w:rFonts w:ascii="Times New Roman" w:hAnsi="Times New Roman"/>
          <w:sz w:val="28"/>
          <w:szCs w:val="28"/>
          <w:lang w:val="en-US"/>
        </w:rPr>
        <w:t xml:space="preserve"> </w:t>
      </w:r>
      <w:r w:rsidRPr="00142F2B">
        <w:rPr>
          <w:rFonts w:ascii="Times New Roman" w:hAnsi="Times New Roman"/>
          <w:sz w:val="28"/>
          <w:szCs w:val="28"/>
        </w:rPr>
        <w:t>хлорита</w:t>
      </w:r>
      <w:r w:rsidRPr="00142F2B">
        <w:rPr>
          <w:rFonts w:ascii="Times New Roman" w:hAnsi="Times New Roman"/>
          <w:sz w:val="28"/>
          <w:szCs w:val="28"/>
          <w:lang w:val="en-US"/>
        </w:rPr>
        <w:t xml:space="preserve">, </w:t>
      </w:r>
      <w:r w:rsidRPr="00142F2B">
        <w:rPr>
          <w:rFonts w:ascii="Times New Roman" w:hAnsi="Times New Roman"/>
          <w:sz w:val="28"/>
          <w:szCs w:val="28"/>
        </w:rPr>
        <w:t>основное</w:t>
      </w:r>
      <w:r w:rsidRPr="00142F2B">
        <w:rPr>
          <w:rFonts w:ascii="Times New Roman" w:hAnsi="Times New Roman"/>
          <w:sz w:val="28"/>
          <w:szCs w:val="28"/>
          <w:lang w:val="en-US"/>
        </w:rPr>
        <w:t xml:space="preserve"> </w:t>
      </w:r>
      <w:r w:rsidRPr="00142F2B">
        <w:rPr>
          <w:rFonts w:ascii="Times New Roman" w:hAnsi="Times New Roman"/>
          <w:sz w:val="28"/>
          <w:szCs w:val="28"/>
        </w:rPr>
        <w:t>добавление</w:t>
      </w:r>
      <w:r w:rsidRPr="00142F2B">
        <w:rPr>
          <w:rFonts w:ascii="Times New Roman" w:hAnsi="Times New Roman"/>
          <w:sz w:val="28"/>
          <w:szCs w:val="28"/>
          <w:lang w:val="en-US"/>
        </w:rPr>
        <w:t xml:space="preserve"> </w:t>
      </w:r>
      <w:r w:rsidRPr="00142F2B">
        <w:rPr>
          <w:rFonts w:ascii="Times New Roman" w:hAnsi="Times New Roman"/>
          <w:sz w:val="28"/>
          <w:szCs w:val="28"/>
        </w:rPr>
        <w:t>магния</w:t>
      </w:r>
      <w:r w:rsidRPr="00142F2B">
        <w:rPr>
          <w:rFonts w:ascii="Times New Roman" w:hAnsi="Times New Roman"/>
          <w:sz w:val="28"/>
          <w:szCs w:val="28"/>
          <w:lang w:val="en-US"/>
        </w:rPr>
        <w:t xml:space="preserve"> </w:t>
      </w:r>
      <w:r w:rsidRPr="00142F2B">
        <w:rPr>
          <w:rFonts w:ascii="Times New Roman" w:hAnsi="Times New Roman"/>
          <w:sz w:val="28"/>
          <w:szCs w:val="28"/>
        </w:rPr>
        <w:t>и</w:t>
      </w:r>
      <w:r w:rsidRPr="00142F2B">
        <w:rPr>
          <w:rFonts w:ascii="Times New Roman" w:hAnsi="Times New Roman"/>
          <w:sz w:val="28"/>
          <w:szCs w:val="28"/>
          <w:lang w:val="en-US"/>
        </w:rPr>
        <w:t xml:space="preserve"> </w:t>
      </w:r>
      <w:r w:rsidRPr="00142F2B">
        <w:rPr>
          <w:rFonts w:ascii="Times New Roman" w:hAnsi="Times New Roman"/>
          <w:sz w:val="28"/>
          <w:szCs w:val="28"/>
        </w:rPr>
        <w:t>железа</w:t>
      </w:r>
      <w:r w:rsidRPr="00142F2B">
        <w:rPr>
          <w:rFonts w:ascii="Times New Roman" w:hAnsi="Times New Roman"/>
          <w:sz w:val="28"/>
          <w:szCs w:val="28"/>
          <w:lang w:val="en-US"/>
        </w:rPr>
        <w:t xml:space="preserve">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гидротермальном</w:t>
      </w:r>
      <w:r w:rsidRPr="009326A3">
        <w:rPr>
          <w:rFonts w:ascii="Times New Roman" w:hAnsi="Times New Roman"/>
          <w:sz w:val="28"/>
          <w:szCs w:val="28"/>
          <w:lang w:val="en-US"/>
        </w:rPr>
        <w:t xml:space="preserve"> </w:t>
      </w:r>
      <w:r w:rsidRPr="009326A3">
        <w:rPr>
          <w:rFonts w:ascii="Times New Roman" w:hAnsi="Times New Roman"/>
          <w:sz w:val="28"/>
          <w:szCs w:val="28"/>
        </w:rPr>
        <w:t>канале</w:t>
      </w:r>
      <w:r w:rsidRPr="009326A3">
        <w:rPr>
          <w:rFonts w:ascii="Times New Roman" w:hAnsi="Times New Roman"/>
          <w:sz w:val="28"/>
          <w:szCs w:val="28"/>
          <w:lang w:val="en-US"/>
        </w:rPr>
        <w:t xml:space="preserve"> </w:t>
      </w:r>
      <w:r w:rsidRPr="009326A3">
        <w:rPr>
          <w:rFonts w:ascii="Times New Roman" w:hAnsi="Times New Roman"/>
          <w:sz w:val="28"/>
          <w:szCs w:val="28"/>
        </w:rPr>
        <w:t>отражается</w:t>
      </w:r>
      <w:r w:rsidRPr="009326A3">
        <w:rPr>
          <w:rFonts w:ascii="Times New Roman" w:hAnsi="Times New Roman"/>
          <w:sz w:val="28"/>
          <w:szCs w:val="28"/>
          <w:lang w:val="en-US"/>
        </w:rPr>
        <w:t xml:space="preserve"> </w:t>
      </w:r>
      <w:r w:rsidRPr="009326A3">
        <w:rPr>
          <w:rFonts w:ascii="Times New Roman" w:hAnsi="Times New Roman"/>
          <w:sz w:val="28"/>
          <w:szCs w:val="28"/>
        </w:rPr>
        <w:lastRenderedPageBreak/>
        <w:t>совокупностью</w:t>
      </w:r>
      <w:r w:rsidRPr="009326A3">
        <w:rPr>
          <w:rFonts w:ascii="Times New Roman" w:hAnsi="Times New Roman"/>
          <w:sz w:val="28"/>
          <w:szCs w:val="28"/>
          <w:lang w:val="en-US"/>
        </w:rPr>
        <w:t xml:space="preserve"> </w:t>
      </w:r>
      <w:r w:rsidRPr="009326A3">
        <w:rPr>
          <w:rFonts w:ascii="Times New Roman" w:hAnsi="Times New Roman"/>
          <w:sz w:val="28"/>
          <w:szCs w:val="28"/>
        </w:rPr>
        <w:t>кордиерита</w:t>
      </w:r>
      <w:r w:rsidRPr="009326A3">
        <w:rPr>
          <w:rFonts w:ascii="Times New Roman" w:hAnsi="Times New Roman"/>
          <w:sz w:val="28"/>
          <w:szCs w:val="28"/>
          <w:lang w:val="en-US"/>
        </w:rPr>
        <w:t xml:space="preserve"> </w:t>
      </w:r>
      <w:r w:rsidRPr="009326A3">
        <w:rPr>
          <w:rFonts w:ascii="Times New Roman" w:hAnsi="Times New Roman"/>
          <w:sz w:val="28"/>
          <w:szCs w:val="28"/>
        </w:rPr>
        <w:t>и</w:t>
      </w:r>
      <w:r w:rsidRPr="009326A3">
        <w:rPr>
          <w:rFonts w:ascii="Times New Roman" w:hAnsi="Times New Roman"/>
          <w:sz w:val="28"/>
          <w:szCs w:val="28"/>
          <w:lang w:val="en-US"/>
        </w:rPr>
        <w:t xml:space="preserve"> </w:t>
      </w:r>
      <w:r w:rsidRPr="00142F2B">
        <w:rPr>
          <w:rFonts w:ascii="Times New Roman" w:hAnsi="Times New Roman"/>
          <w:sz w:val="28"/>
          <w:szCs w:val="28"/>
        </w:rPr>
        <w:t>антофиллита</w:t>
      </w:r>
      <w:r w:rsidRPr="00142F2B">
        <w:rPr>
          <w:rFonts w:ascii="Times New Roman" w:hAnsi="Times New Roman"/>
          <w:sz w:val="28"/>
          <w:szCs w:val="28"/>
          <w:lang w:val="en-US"/>
        </w:rPr>
        <w:t xml:space="preserve">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основной</w:t>
      </w:r>
      <w:r w:rsidRPr="00142F2B">
        <w:rPr>
          <w:rFonts w:ascii="Times New Roman" w:hAnsi="Times New Roman"/>
          <w:sz w:val="28"/>
          <w:szCs w:val="28"/>
          <w:lang w:val="en-US"/>
        </w:rPr>
        <w:t xml:space="preserve"> </w:t>
      </w:r>
      <w:r w:rsidRPr="00142F2B">
        <w:rPr>
          <w:rFonts w:ascii="Times New Roman" w:hAnsi="Times New Roman"/>
          <w:sz w:val="28"/>
          <w:szCs w:val="28"/>
        </w:rPr>
        <w:t>зоне</w:t>
      </w:r>
      <w:r w:rsidRPr="00142F2B">
        <w:rPr>
          <w:rFonts w:ascii="Times New Roman" w:hAnsi="Times New Roman"/>
          <w:sz w:val="28"/>
          <w:szCs w:val="28"/>
          <w:lang w:val="en-US"/>
        </w:rPr>
        <w:t xml:space="preserve">, </w:t>
      </w:r>
      <w:r w:rsidRPr="00142F2B">
        <w:rPr>
          <w:rFonts w:ascii="Times New Roman" w:hAnsi="Times New Roman"/>
          <w:sz w:val="28"/>
          <w:szCs w:val="28"/>
        </w:rPr>
        <w:t>как</w:t>
      </w:r>
      <w:r w:rsidRPr="00142F2B">
        <w:rPr>
          <w:rFonts w:ascii="Times New Roman" w:hAnsi="Times New Roman"/>
          <w:sz w:val="28"/>
          <w:szCs w:val="28"/>
          <w:lang w:val="en-US"/>
        </w:rPr>
        <w:t xml:space="preserve">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озере</w:t>
      </w:r>
      <w:r w:rsidRPr="00142F2B">
        <w:rPr>
          <w:rFonts w:ascii="Times New Roman" w:hAnsi="Times New Roman"/>
          <w:sz w:val="28"/>
          <w:szCs w:val="28"/>
          <w:lang w:val="en-US"/>
        </w:rPr>
        <w:t xml:space="preserve"> </w:t>
      </w:r>
      <w:r w:rsidRPr="00142F2B">
        <w:rPr>
          <w:rFonts w:ascii="Times New Roman" w:hAnsi="Times New Roman"/>
          <w:sz w:val="28"/>
          <w:szCs w:val="28"/>
        </w:rPr>
        <w:t>Флин</w:t>
      </w:r>
      <w:r w:rsidRPr="00142F2B">
        <w:rPr>
          <w:rFonts w:ascii="Times New Roman" w:hAnsi="Times New Roman"/>
          <w:sz w:val="28"/>
          <w:szCs w:val="28"/>
          <w:lang w:val="en-US"/>
        </w:rPr>
        <w:t>-</w:t>
      </w:r>
      <w:r w:rsidRPr="00142F2B">
        <w:rPr>
          <w:rFonts w:ascii="Times New Roman" w:hAnsi="Times New Roman"/>
          <w:sz w:val="28"/>
          <w:szCs w:val="28"/>
        </w:rPr>
        <w:t>Флон</w:t>
      </w:r>
      <w:r w:rsidRPr="00142F2B">
        <w:rPr>
          <w:rFonts w:ascii="Times New Roman" w:hAnsi="Times New Roman"/>
          <w:sz w:val="28"/>
          <w:szCs w:val="28"/>
          <w:lang w:val="en-US"/>
        </w:rPr>
        <w:t>-</w:t>
      </w:r>
      <w:r w:rsidRPr="00142F2B">
        <w:rPr>
          <w:rFonts w:ascii="Times New Roman" w:hAnsi="Times New Roman"/>
          <w:sz w:val="28"/>
          <w:szCs w:val="28"/>
        </w:rPr>
        <w:t>Сноу</w:t>
      </w:r>
      <w:r w:rsidRPr="00142F2B">
        <w:rPr>
          <w:rFonts w:ascii="Times New Roman" w:hAnsi="Times New Roman"/>
          <w:sz w:val="28"/>
          <w:szCs w:val="28"/>
          <w:lang w:val="en-US"/>
        </w:rPr>
        <w:t xml:space="preserve"> [Froese, E., 1969, Metamorphic rocks from the Coronation Mine and surrounding area: Geological Survey of Canada, Paper 68-5, p.55-77; Whitmore, D.R.E., 1969, Geology of the Coronation copper deposit: Geological Survey of Canada, Paper 68-5, p.37-54; Walford, P.C.  Franklin, J.M., 1982, The Anderson Lake Mine, Show Lake, Manitoba, in Hutchinson, R.W., Spence, C.D. and Franklin, J.M., Precambrian Sulphude Deposits: Geological Association of Canada, Special Paper 25, p. 481-523] </w:t>
      </w:r>
      <w:r w:rsidRPr="00142F2B">
        <w:rPr>
          <w:rFonts w:ascii="Times New Roman" w:hAnsi="Times New Roman"/>
          <w:sz w:val="28"/>
          <w:szCs w:val="28"/>
        </w:rPr>
        <w:t>и</w:t>
      </w:r>
      <w:r w:rsidRPr="00142F2B">
        <w:rPr>
          <w:rFonts w:ascii="Times New Roman" w:hAnsi="Times New Roman"/>
          <w:sz w:val="28"/>
          <w:szCs w:val="28"/>
          <w:lang w:val="en-US"/>
        </w:rPr>
        <w:t xml:space="preserve"> </w:t>
      </w:r>
      <w:r w:rsidRPr="00142F2B">
        <w:rPr>
          <w:rFonts w:ascii="Times New Roman" w:hAnsi="Times New Roman"/>
          <w:sz w:val="28"/>
          <w:szCs w:val="28"/>
        </w:rPr>
        <w:t>Маниту</w:t>
      </w:r>
      <w:r w:rsidRPr="00142F2B">
        <w:rPr>
          <w:rFonts w:ascii="Times New Roman" w:hAnsi="Times New Roman"/>
          <w:sz w:val="28"/>
          <w:szCs w:val="28"/>
          <w:lang w:val="en-US"/>
        </w:rPr>
        <w:t xml:space="preserve"> </w:t>
      </w:r>
      <w:r w:rsidRPr="00142F2B">
        <w:rPr>
          <w:rFonts w:ascii="Times New Roman" w:hAnsi="Times New Roman"/>
          <w:sz w:val="28"/>
          <w:szCs w:val="28"/>
        </w:rPr>
        <w:t>Вадж</w:t>
      </w:r>
      <w:r w:rsidRPr="00142F2B">
        <w:rPr>
          <w:rFonts w:ascii="Times New Roman" w:hAnsi="Times New Roman"/>
          <w:sz w:val="28"/>
          <w:szCs w:val="28"/>
          <w:lang w:val="en-US"/>
        </w:rPr>
        <w:t xml:space="preserve"> [Pye, E.G., 1960, Geology of the Manitou-wagde area: Ontario Department of Mines, v. 66, part 8, 1957, 114 p.; James, R.S., Grieve, R.A.F. and Pauk, L., 1978, The petrology of cordierite-anthophyllite gneisses and associated mafic and pelitic gneisses at Manitou-wagde, Ontario: American Journal of Science, v. 278, p. 41-63]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Канаде</w:t>
      </w:r>
      <w:r w:rsidRPr="00142F2B">
        <w:rPr>
          <w:rFonts w:ascii="Times New Roman" w:hAnsi="Times New Roman"/>
          <w:sz w:val="28"/>
          <w:szCs w:val="28"/>
          <w:lang w:val="en-US"/>
        </w:rPr>
        <w:t xml:space="preserve"> </w:t>
      </w:r>
      <w:r w:rsidRPr="00142F2B">
        <w:rPr>
          <w:rFonts w:ascii="Times New Roman" w:hAnsi="Times New Roman"/>
          <w:sz w:val="28"/>
          <w:szCs w:val="28"/>
        </w:rPr>
        <w:t>и</w:t>
      </w:r>
      <w:r w:rsidRPr="00142F2B">
        <w:rPr>
          <w:rFonts w:ascii="Times New Roman" w:hAnsi="Times New Roman"/>
          <w:sz w:val="28"/>
          <w:szCs w:val="28"/>
          <w:lang w:val="en-US"/>
        </w:rPr>
        <w:t xml:space="preserve"> </w:t>
      </w:r>
      <w:r w:rsidRPr="00142F2B">
        <w:rPr>
          <w:rFonts w:ascii="Times New Roman" w:hAnsi="Times New Roman"/>
          <w:sz w:val="28"/>
          <w:szCs w:val="28"/>
        </w:rPr>
        <w:t>шахтах</w:t>
      </w:r>
      <w:r w:rsidRPr="00142F2B">
        <w:rPr>
          <w:rFonts w:ascii="Times New Roman" w:hAnsi="Times New Roman"/>
          <w:sz w:val="28"/>
          <w:szCs w:val="28"/>
          <w:lang w:val="en-US"/>
        </w:rPr>
        <w:t xml:space="preserve"> </w:t>
      </w:r>
      <w:r w:rsidRPr="00142F2B">
        <w:rPr>
          <w:rFonts w:ascii="Times New Roman" w:hAnsi="Times New Roman"/>
          <w:sz w:val="28"/>
          <w:szCs w:val="28"/>
        </w:rPr>
        <w:t>Квикне</w:t>
      </w:r>
      <w:r w:rsidRPr="00142F2B">
        <w:rPr>
          <w:rFonts w:ascii="Times New Roman" w:hAnsi="Times New Roman"/>
          <w:sz w:val="28"/>
          <w:szCs w:val="28"/>
          <w:lang w:val="en-US"/>
        </w:rPr>
        <w:t xml:space="preserve">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Норвегии</w:t>
      </w:r>
      <w:r w:rsidRPr="00142F2B">
        <w:rPr>
          <w:rFonts w:ascii="Times New Roman" w:hAnsi="Times New Roman"/>
          <w:sz w:val="28"/>
          <w:szCs w:val="28"/>
          <w:lang w:val="en-US"/>
        </w:rPr>
        <w:t xml:space="preserve"> [Morton, R.D., 1972, A discussion: Sulphide mineralization and wall rock alteration at Rodhammeren mine, Sur-Trondelag, Norway: Norske Geologisk Tidsskrift, v. 52, p. 313-315].</w:t>
      </w:r>
    </w:p>
    <w:p w14:paraId="788D5BE6" w14:textId="77777777" w:rsidR="00990276" w:rsidRPr="00142F2B" w:rsidRDefault="00990276" w:rsidP="00990276">
      <w:pPr>
        <w:spacing w:after="0" w:line="240" w:lineRule="auto"/>
        <w:ind w:firstLine="567"/>
        <w:jc w:val="both"/>
        <w:rPr>
          <w:rFonts w:ascii="Times New Roman" w:hAnsi="Times New Roman"/>
          <w:sz w:val="28"/>
          <w:szCs w:val="28"/>
        </w:rPr>
      </w:pPr>
      <w:r w:rsidRPr="00142F2B">
        <w:rPr>
          <w:rFonts w:ascii="Times New Roman" w:hAnsi="Times New Roman"/>
          <w:sz w:val="28"/>
          <w:szCs w:val="28"/>
        </w:rPr>
        <w:t>Сильный</w:t>
      </w:r>
      <w:r w:rsidRPr="00142F2B">
        <w:rPr>
          <w:rFonts w:ascii="Times New Roman" w:hAnsi="Times New Roman"/>
          <w:sz w:val="28"/>
          <w:szCs w:val="28"/>
          <w:lang w:val="en-US"/>
        </w:rPr>
        <w:t xml:space="preserve"> </w:t>
      </w:r>
      <w:r w:rsidRPr="00142F2B">
        <w:rPr>
          <w:rFonts w:ascii="Times New Roman" w:hAnsi="Times New Roman"/>
          <w:sz w:val="28"/>
          <w:szCs w:val="28"/>
        </w:rPr>
        <w:t>кремниевый</w:t>
      </w:r>
      <w:r w:rsidRPr="00142F2B">
        <w:rPr>
          <w:rFonts w:ascii="Times New Roman" w:hAnsi="Times New Roman"/>
          <w:sz w:val="28"/>
          <w:szCs w:val="28"/>
          <w:lang w:val="en-US"/>
        </w:rPr>
        <w:t xml:space="preserve"> </w:t>
      </w:r>
      <w:r w:rsidRPr="00142F2B">
        <w:rPr>
          <w:rFonts w:ascii="Times New Roman" w:hAnsi="Times New Roman"/>
          <w:sz w:val="28"/>
          <w:szCs w:val="28"/>
        </w:rPr>
        <w:t>метасоматизм</w:t>
      </w:r>
      <w:r w:rsidRPr="00142F2B">
        <w:rPr>
          <w:rFonts w:ascii="Times New Roman" w:hAnsi="Times New Roman"/>
          <w:sz w:val="28"/>
          <w:szCs w:val="28"/>
          <w:lang w:val="en-US"/>
        </w:rPr>
        <w:t xml:space="preserve"> </w:t>
      </w:r>
      <w:r w:rsidRPr="00142F2B">
        <w:rPr>
          <w:rFonts w:ascii="Times New Roman" w:hAnsi="Times New Roman"/>
          <w:sz w:val="28"/>
          <w:szCs w:val="28"/>
        </w:rPr>
        <w:t>характерен</w:t>
      </w:r>
      <w:r w:rsidRPr="00142F2B">
        <w:rPr>
          <w:rFonts w:ascii="Times New Roman" w:hAnsi="Times New Roman"/>
          <w:sz w:val="28"/>
          <w:szCs w:val="28"/>
          <w:lang w:val="en-US"/>
        </w:rPr>
        <w:t xml:space="preserve"> </w:t>
      </w:r>
      <w:r w:rsidRPr="00142F2B">
        <w:rPr>
          <w:rFonts w:ascii="Times New Roman" w:hAnsi="Times New Roman"/>
          <w:sz w:val="28"/>
          <w:szCs w:val="28"/>
        </w:rPr>
        <w:t>для</w:t>
      </w:r>
      <w:r w:rsidRPr="00142F2B">
        <w:rPr>
          <w:rFonts w:ascii="Times New Roman" w:hAnsi="Times New Roman"/>
          <w:sz w:val="28"/>
          <w:szCs w:val="28"/>
          <w:lang w:val="en-US"/>
        </w:rPr>
        <w:t xml:space="preserve"> </w:t>
      </w:r>
      <w:r w:rsidRPr="00142F2B">
        <w:rPr>
          <w:rFonts w:ascii="Times New Roman" w:hAnsi="Times New Roman"/>
          <w:sz w:val="28"/>
          <w:szCs w:val="28"/>
        </w:rPr>
        <w:t>верхней</w:t>
      </w:r>
      <w:r w:rsidRPr="00142F2B">
        <w:rPr>
          <w:rFonts w:ascii="Times New Roman" w:hAnsi="Times New Roman"/>
          <w:sz w:val="28"/>
          <w:szCs w:val="28"/>
          <w:lang w:val="en-US"/>
        </w:rPr>
        <w:t xml:space="preserve"> </w:t>
      </w:r>
      <w:r w:rsidRPr="00142F2B">
        <w:rPr>
          <w:rFonts w:ascii="Times New Roman" w:hAnsi="Times New Roman"/>
          <w:sz w:val="28"/>
          <w:szCs w:val="28"/>
        </w:rPr>
        <w:t>части</w:t>
      </w:r>
      <w:r w:rsidRPr="00142F2B">
        <w:rPr>
          <w:rFonts w:ascii="Times New Roman" w:hAnsi="Times New Roman"/>
          <w:sz w:val="28"/>
          <w:szCs w:val="28"/>
          <w:lang w:val="en-US"/>
        </w:rPr>
        <w:t xml:space="preserve"> </w:t>
      </w:r>
      <w:r w:rsidRPr="00142F2B">
        <w:rPr>
          <w:rFonts w:ascii="Times New Roman" w:hAnsi="Times New Roman"/>
          <w:sz w:val="28"/>
          <w:szCs w:val="28"/>
        </w:rPr>
        <w:t>гидротермального</w:t>
      </w:r>
      <w:r w:rsidRPr="00142F2B">
        <w:rPr>
          <w:rFonts w:ascii="Times New Roman" w:hAnsi="Times New Roman"/>
          <w:sz w:val="28"/>
          <w:szCs w:val="28"/>
          <w:lang w:val="en-US"/>
        </w:rPr>
        <w:t xml:space="preserve"> </w:t>
      </w:r>
      <w:r w:rsidRPr="00142F2B">
        <w:rPr>
          <w:rFonts w:ascii="Times New Roman" w:hAnsi="Times New Roman"/>
          <w:sz w:val="28"/>
          <w:szCs w:val="28"/>
        </w:rPr>
        <w:t>канала</w:t>
      </w:r>
      <w:r w:rsidRPr="00142F2B">
        <w:rPr>
          <w:rFonts w:ascii="Times New Roman" w:hAnsi="Times New Roman"/>
          <w:sz w:val="28"/>
          <w:szCs w:val="28"/>
          <w:lang w:val="en-US"/>
        </w:rPr>
        <w:t xml:space="preserve"> </w:t>
      </w:r>
      <w:r w:rsidRPr="00142F2B">
        <w:rPr>
          <w:rFonts w:ascii="Times New Roman" w:hAnsi="Times New Roman"/>
          <w:sz w:val="28"/>
          <w:szCs w:val="28"/>
        </w:rPr>
        <w:t>некоторых</w:t>
      </w:r>
      <w:r w:rsidRPr="00142F2B">
        <w:rPr>
          <w:rFonts w:ascii="Times New Roman" w:hAnsi="Times New Roman"/>
          <w:sz w:val="28"/>
          <w:szCs w:val="28"/>
          <w:lang w:val="en-US"/>
        </w:rPr>
        <w:t xml:space="preserve"> </w:t>
      </w:r>
      <w:r w:rsidRPr="00142F2B">
        <w:rPr>
          <w:rFonts w:ascii="Times New Roman" w:hAnsi="Times New Roman"/>
          <w:sz w:val="28"/>
          <w:szCs w:val="28"/>
        </w:rPr>
        <w:t>месторождений</w:t>
      </w:r>
      <w:r w:rsidRPr="00142F2B">
        <w:rPr>
          <w:rFonts w:ascii="Times New Roman" w:hAnsi="Times New Roman"/>
          <w:sz w:val="28"/>
          <w:szCs w:val="28"/>
          <w:lang w:val="en-US"/>
        </w:rPr>
        <w:t xml:space="preserve">,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частности</w:t>
      </w:r>
      <w:r w:rsidRPr="00142F2B">
        <w:rPr>
          <w:rFonts w:ascii="Times New Roman" w:hAnsi="Times New Roman"/>
          <w:sz w:val="28"/>
          <w:szCs w:val="28"/>
          <w:lang w:val="en-US"/>
        </w:rPr>
        <w:t xml:space="preserve"> </w:t>
      </w:r>
      <w:r w:rsidRPr="00142F2B">
        <w:rPr>
          <w:rFonts w:ascii="Times New Roman" w:hAnsi="Times New Roman"/>
          <w:sz w:val="28"/>
          <w:szCs w:val="28"/>
        </w:rPr>
        <w:t>месторождений</w:t>
      </w:r>
      <w:r w:rsidRPr="00142F2B">
        <w:rPr>
          <w:rFonts w:ascii="Times New Roman" w:hAnsi="Times New Roman"/>
          <w:sz w:val="28"/>
          <w:szCs w:val="28"/>
          <w:lang w:val="en-US"/>
        </w:rPr>
        <w:t xml:space="preserve"> </w:t>
      </w:r>
      <w:r w:rsidRPr="00142F2B">
        <w:rPr>
          <w:rFonts w:ascii="Times New Roman" w:hAnsi="Times New Roman"/>
          <w:sz w:val="28"/>
          <w:szCs w:val="28"/>
        </w:rPr>
        <w:t>Куроко</w:t>
      </w:r>
      <w:r w:rsidRPr="00142F2B">
        <w:rPr>
          <w:rFonts w:ascii="Times New Roman" w:hAnsi="Times New Roman"/>
          <w:sz w:val="28"/>
          <w:szCs w:val="28"/>
          <w:lang w:val="en-US"/>
        </w:rPr>
        <w:t xml:space="preserve"> </w:t>
      </w:r>
      <w:r w:rsidRPr="00142F2B">
        <w:rPr>
          <w:rFonts w:ascii="Times New Roman" w:hAnsi="Times New Roman"/>
          <w:sz w:val="28"/>
          <w:szCs w:val="28"/>
        </w:rPr>
        <w:t>в</w:t>
      </w:r>
      <w:r w:rsidRPr="00142F2B">
        <w:rPr>
          <w:rFonts w:ascii="Times New Roman" w:hAnsi="Times New Roman"/>
          <w:sz w:val="28"/>
          <w:szCs w:val="28"/>
          <w:lang w:val="en-US"/>
        </w:rPr>
        <w:t xml:space="preserve"> </w:t>
      </w:r>
      <w:r w:rsidRPr="00142F2B">
        <w:rPr>
          <w:rFonts w:ascii="Times New Roman" w:hAnsi="Times New Roman"/>
          <w:sz w:val="28"/>
          <w:szCs w:val="28"/>
        </w:rPr>
        <w:t>Японии</w:t>
      </w:r>
      <w:r w:rsidRPr="00142F2B">
        <w:rPr>
          <w:rFonts w:ascii="Times New Roman" w:hAnsi="Times New Roman"/>
          <w:sz w:val="28"/>
          <w:szCs w:val="28"/>
          <w:lang w:val="en-US"/>
        </w:rPr>
        <w:t xml:space="preserve"> [Shirozo, H., 1974, Clay minerals in altered wall rocks of Kuroko-type deposits: Society of Mining geologist of Japan, Special Issue 6, p. 303-311.; Urabe, T., Scott, S.D. and Hattori, K., 1983, A comparison of foolwall-rock alteration and geothermal systems beneath some Japanese and Canadian volcanogenic massive sulphide deposits, in Ohmoto, H. and Skinner, B., eds., The Kuroko and Related Volcanogenic Massive Sulphide Deposits: Economic Geology, Monograph 5, p. 345-364] </w:t>
      </w:r>
      <w:r w:rsidRPr="00142F2B">
        <w:rPr>
          <w:rFonts w:ascii="Times New Roman" w:hAnsi="Times New Roman"/>
          <w:sz w:val="28"/>
          <w:szCs w:val="28"/>
        </w:rPr>
        <w:t>и</w:t>
      </w:r>
      <w:r w:rsidRPr="00142F2B">
        <w:rPr>
          <w:rFonts w:ascii="Times New Roman" w:hAnsi="Times New Roman"/>
          <w:sz w:val="28"/>
          <w:szCs w:val="28"/>
          <w:lang w:val="en-US"/>
        </w:rPr>
        <w:t xml:space="preserve"> </w:t>
      </w:r>
      <w:r w:rsidRPr="00142F2B">
        <w:rPr>
          <w:rFonts w:ascii="Times New Roman" w:hAnsi="Times New Roman"/>
          <w:sz w:val="28"/>
          <w:szCs w:val="28"/>
        </w:rPr>
        <w:t>месторождений</w:t>
      </w:r>
      <w:r w:rsidRPr="00142F2B">
        <w:rPr>
          <w:rFonts w:ascii="Times New Roman" w:hAnsi="Times New Roman"/>
          <w:sz w:val="28"/>
          <w:szCs w:val="28"/>
          <w:lang w:val="en-US"/>
        </w:rPr>
        <w:t xml:space="preserve"> VMS </w:t>
      </w:r>
      <w:r w:rsidRPr="00142F2B">
        <w:rPr>
          <w:rFonts w:ascii="Times New Roman" w:hAnsi="Times New Roman"/>
          <w:sz w:val="28"/>
          <w:szCs w:val="28"/>
        </w:rPr>
        <w:t>на</w:t>
      </w:r>
      <w:r w:rsidRPr="00142F2B">
        <w:rPr>
          <w:rFonts w:ascii="Times New Roman" w:hAnsi="Times New Roman"/>
          <w:sz w:val="28"/>
          <w:szCs w:val="28"/>
          <w:lang w:val="en-US"/>
        </w:rPr>
        <w:t xml:space="preserve"> </w:t>
      </w:r>
      <w:r w:rsidRPr="00142F2B">
        <w:rPr>
          <w:rFonts w:ascii="Times New Roman" w:hAnsi="Times New Roman"/>
          <w:sz w:val="28"/>
          <w:szCs w:val="28"/>
        </w:rPr>
        <w:t>Кипре</w:t>
      </w:r>
      <w:r w:rsidRPr="00142F2B">
        <w:rPr>
          <w:rFonts w:ascii="Times New Roman" w:hAnsi="Times New Roman"/>
          <w:sz w:val="28"/>
          <w:szCs w:val="28"/>
          <w:lang w:val="en-US"/>
        </w:rPr>
        <w:t xml:space="preserve"> (Lydon, J.W, 1984). </w:t>
      </w:r>
      <w:r w:rsidRPr="00142F2B">
        <w:rPr>
          <w:rFonts w:ascii="Times New Roman" w:hAnsi="Times New Roman"/>
          <w:sz w:val="28"/>
          <w:szCs w:val="28"/>
        </w:rPr>
        <w:t xml:space="preserve">Кремний и хлорит также образуют преобладающую несульфидную фракцию массивной сульфидной линзы и встречаются в виде сквозных жил, в качестве матричного цемента для сульфидных зерен или в виде отдельных литологических линз. </w:t>
      </w:r>
    </w:p>
    <w:p w14:paraId="3853714A" w14:textId="77777777" w:rsidR="00745A4F" w:rsidRPr="00142F2B" w:rsidRDefault="00745A4F" w:rsidP="00745A4F">
      <w:pPr>
        <w:spacing w:after="0" w:line="240" w:lineRule="auto"/>
        <w:ind w:firstLine="567"/>
        <w:jc w:val="both"/>
        <w:rPr>
          <w:rFonts w:ascii="Times New Roman" w:hAnsi="Times New Roman"/>
          <w:sz w:val="28"/>
          <w:szCs w:val="28"/>
        </w:rPr>
      </w:pPr>
      <w:r w:rsidRPr="00142F2B">
        <w:rPr>
          <w:rFonts w:ascii="Times New Roman" w:hAnsi="Times New Roman"/>
          <w:sz w:val="28"/>
          <w:szCs w:val="28"/>
        </w:rPr>
        <w:t xml:space="preserve">Этот кремнезем и хлорит, а в некоторых случаях даже тальк [1. - </w:t>
      </w:r>
      <w:r w:rsidRPr="00142F2B">
        <w:rPr>
          <w:rFonts w:ascii="Times New Roman" w:hAnsi="Times New Roman"/>
          <w:sz w:val="28"/>
          <w:szCs w:val="28"/>
          <w:lang w:val="en-US"/>
        </w:rPr>
        <w:t>Costa</w:t>
      </w:r>
      <w:r w:rsidRPr="00142F2B">
        <w:rPr>
          <w:rFonts w:ascii="Times New Roman" w:hAnsi="Times New Roman"/>
          <w:sz w:val="28"/>
          <w:szCs w:val="28"/>
        </w:rPr>
        <w:t xml:space="preserve">, </w:t>
      </w:r>
      <w:r w:rsidRPr="00142F2B">
        <w:rPr>
          <w:rFonts w:ascii="Times New Roman" w:hAnsi="Times New Roman"/>
          <w:sz w:val="28"/>
          <w:szCs w:val="28"/>
          <w:lang w:val="en-US"/>
        </w:rPr>
        <w:t>U</w:t>
      </w:r>
      <w:r w:rsidRPr="00142F2B">
        <w:rPr>
          <w:rFonts w:ascii="Times New Roman" w:hAnsi="Times New Roman"/>
          <w:sz w:val="28"/>
          <w:szCs w:val="28"/>
        </w:rPr>
        <w:t>.</w:t>
      </w:r>
      <w:r w:rsidRPr="00142F2B">
        <w:rPr>
          <w:rFonts w:ascii="Times New Roman" w:hAnsi="Times New Roman"/>
          <w:sz w:val="28"/>
          <w:szCs w:val="28"/>
          <w:lang w:val="en-US"/>
        </w:rPr>
        <w:t>R</w:t>
      </w:r>
      <w:r w:rsidRPr="00142F2B">
        <w:rPr>
          <w:rFonts w:ascii="Times New Roman" w:hAnsi="Times New Roman"/>
          <w:sz w:val="28"/>
          <w:szCs w:val="28"/>
        </w:rPr>
        <w:t xml:space="preserve">., </w:t>
      </w:r>
      <w:r w:rsidRPr="00142F2B">
        <w:rPr>
          <w:rFonts w:ascii="Times New Roman" w:hAnsi="Times New Roman"/>
          <w:sz w:val="28"/>
          <w:szCs w:val="28"/>
          <w:lang w:val="en-US"/>
        </w:rPr>
        <w:t>Barnett</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L</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Kerrich</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 xml:space="preserve">., 1983, </w:t>
      </w:r>
      <w:r w:rsidRPr="00142F2B">
        <w:rPr>
          <w:rFonts w:ascii="Times New Roman" w:hAnsi="Times New Roman"/>
          <w:sz w:val="28"/>
          <w:szCs w:val="28"/>
          <w:lang w:val="en-US"/>
        </w:rPr>
        <w:t>The</w:t>
      </w:r>
      <w:r w:rsidRPr="00142F2B">
        <w:rPr>
          <w:rFonts w:ascii="Times New Roman" w:hAnsi="Times New Roman"/>
          <w:sz w:val="28"/>
          <w:szCs w:val="28"/>
        </w:rPr>
        <w:t xml:space="preserve"> </w:t>
      </w:r>
      <w:r w:rsidRPr="00142F2B">
        <w:rPr>
          <w:rFonts w:ascii="Times New Roman" w:hAnsi="Times New Roman"/>
          <w:sz w:val="28"/>
          <w:szCs w:val="28"/>
          <w:lang w:val="en-US"/>
        </w:rPr>
        <w:t>Mattagami</w:t>
      </w:r>
      <w:r w:rsidRPr="00142F2B">
        <w:rPr>
          <w:rFonts w:ascii="Times New Roman" w:hAnsi="Times New Roman"/>
          <w:sz w:val="28"/>
          <w:szCs w:val="28"/>
        </w:rPr>
        <w:t xml:space="preserve"> </w:t>
      </w:r>
      <w:r w:rsidRPr="00142F2B">
        <w:rPr>
          <w:rFonts w:ascii="Times New Roman" w:hAnsi="Times New Roman"/>
          <w:sz w:val="28"/>
          <w:szCs w:val="28"/>
          <w:lang w:val="en-US"/>
        </w:rPr>
        <w:t>Lake</w:t>
      </w:r>
      <w:r w:rsidRPr="00142F2B">
        <w:rPr>
          <w:rFonts w:ascii="Times New Roman" w:hAnsi="Times New Roman"/>
          <w:sz w:val="28"/>
          <w:szCs w:val="28"/>
        </w:rPr>
        <w:t xml:space="preserve"> </w:t>
      </w:r>
      <w:r w:rsidRPr="00142F2B">
        <w:rPr>
          <w:rFonts w:ascii="Times New Roman" w:hAnsi="Times New Roman"/>
          <w:sz w:val="28"/>
          <w:szCs w:val="28"/>
          <w:lang w:val="en-US"/>
        </w:rPr>
        <w:t>Mine</w:t>
      </w:r>
      <w:r w:rsidRPr="00142F2B">
        <w:rPr>
          <w:rFonts w:ascii="Times New Roman" w:hAnsi="Times New Roman"/>
          <w:sz w:val="28"/>
          <w:szCs w:val="28"/>
        </w:rPr>
        <w:t xml:space="preserve"> </w:t>
      </w:r>
      <w:r w:rsidRPr="00142F2B">
        <w:rPr>
          <w:rFonts w:ascii="Times New Roman" w:hAnsi="Times New Roman"/>
          <w:sz w:val="28"/>
          <w:szCs w:val="28"/>
          <w:lang w:val="en-US"/>
        </w:rPr>
        <w:t>Archean</w:t>
      </w:r>
      <w:r w:rsidRPr="00142F2B">
        <w:rPr>
          <w:rFonts w:ascii="Times New Roman" w:hAnsi="Times New Roman"/>
          <w:sz w:val="28"/>
          <w:szCs w:val="28"/>
        </w:rPr>
        <w:t xml:space="preserve"> </w:t>
      </w:r>
      <w:r w:rsidRPr="00142F2B">
        <w:rPr>
          <w:rFonts w:ascii="Times New Roman" w:hAnsi="Times New Roman"/>
          <w:sz w:val="28"/>
          <w:szCs w:val="28"/>
          <w:lang w:val="en-US"/>
        </w:rPr>
        <w:t>Zn</w:t>
      </w:r>
      <w:r w:rsidRPr="00142F2B">
        <w:rPr>
          <w:rFonts w:ascii="Times New Roman" w:hAnsi="Times New Roman"/>
          <w:sz w:val="28"/>
          <w:szCs w:val="28"/>
        </w:rPr>
        <w:t>-</w:t>
      </w:r>
      <w:r w:rsidRPr="00142F2B">
        <w:rPr>
          <w:rFonts w:ascii="Times New Roman" w:hAnsi="Times New Roman"/>
          <w:sz w:val="28"/>
          <w:szCs w:val="28"/>
          <w:lang w:val="en-US"/>
        </w:rPr>
        <w:t>Cu</w:t>
      </w:r>
      <w:r w:rsidRPr="00142F2B">
        <w:rPr>
          <w:rFonts w:ascii="Times New Roman" w:hAnsi="Times New Roman"/>
          <w:sz w:val="28"/>
          <w:szCs w:val="28"/>
        </w:rPr>
        <w:t xml:space="preserve"> </w:t>
      </w:r>
      <w:r w:rsidRPr="00142F2B">
        <w:rPr>
          <w:rFonts w:ascii="Times New Roman" w:hAnsi="Times New Roman"/>
          <w:sz w:val="28"/>
          <w:szCs w:val="28"/>
          <w:lang w:val="en-US"/>
        </w:rPr>
        <w:t>sulfide</w:t>
      </w:r>
      <w:r w:rsidRPr="00142F2B">
        <w:rPr>
          <w:rFonts w:ascii="Times New Roman" w:hAnsi="Times New Roman"/>
          <w:sz w:val="28"/>
          <w:szCs w:val="28"/>
        </w:rPr>
        <w:t xml:space="preserve"> </w:t>
      </w:r>
      <w:r w:rsidRPr="00142F2B">
        <w:rPr>
          <w:rFonts w:ascii="Times New Roman" w:hAnsi="Times New Roman"/>
          <w:sz w:val="28"/>
          <w:szCs w:val="28"/>
          <w:lang w:val="en-US"/>
        </w:rPr>
        <w:t>deposit</w:t>
      </w:r>
      <w:r w:rsidRPr="00142F2B">
        <w:rPr>
          <w:rFonts w:ascii="Times New Roman" w:hAnsi="Times New Roman"/>
          <w:sz w:val="28"/>
          <w:szCs w:val="28"/>
        </w:rPr>
        <w:t xml:space="preserve">, </w:t>
      </w:r>
      <w:r w:rsidRPr="00142F2B">
        <w:rPr>
          <w:rFonts w:ascii="Times New Roman" w:hAnsi="Times New Roman"/>
          <w:sz w:val="28"/>
          <w:szCs w:val="28"/>
          <w:lang w:val="en-US"/>
        </w:rPr>
        <w:t>Quebec</w:t>
      </w:r>
      <w:r w:rsidRPr="00142F2B">
        <w:rPr>
          <w:rFonts w:ascii="Times New Roman" w:hAnsi="Times New Roman"/>
          <w:sz w:val="28"/>
          <w:szCs w:val="28"/>
        </w:rPr>
        <w:t xml:space="preserve">: </w:t>
      </w:r>
      <w:r w:rsidRPr="00142F2B">
        <w:rPr>
          <w:rFonts w:ascii="Times New Roman" w:hAnsi="Times New Roman"/>
          <w:sz w:val="28"/>
          <w:szCs w:val="28"/>
          <w:lang w:val="en-US"/>
        </w:rPr>
        <w:t>hydrothermal</w:t>
      </w:r>
      <w:r w:rsidRPr="00142F2B">
        <w:rPr>
          <w:rFonts w:ascii="Times New Roman" w:hAnsi="Times New Roman"/>
          <w:sz w:val="28"/>
          <w:szCs w:val="28"/>
        </w:rPr>
        <w:t xml:space="preserve"> </w:t>
      </w:r>
      <w:r w:rsidRPr="00142F2B">
        <w:rPr>
          <w:rFonts w:ascii="Times New Roman" w:hAnsi="Times New Roman"/>
          <w:sz w:val="28"/>
          <w:szCs w:val="28"/>
          <w:lang w:val="en-US"/>
        </w:rPr>
        <w:t>coprecipitation</w:t>
      </w:r>
      <w:r w:rsidRPr="00142F2B">
        <w:rPr>
          <w:rFonts w:ascii="Times New Roman" w:hAnsi="Times New Roman"/>
          <w:sz w:val="28"/>
          <w:szCs w:val="28"/>
        </w:rPr>
        <w:t xml:space="preserve"> </w:t>
      </w:r>
      <w:r w:rsidRPr="00142F2B">
        <w:rPr>
          <w:rFonts w:ascii="Times New Roman" w:hAnsi="Times New Roman"/>
          <w:sz w:val="28"/>
          <w:szCs w:val="28"/>
          <w:lang w:val="en-US"/>
        </w:rPr>
        <w:t>of</w:t>
      </w:r>
      <w:r w:rsidRPr="00142F2B">
        <w:rPr>
          <w:rFonts w:ascii="Times New Roman" w:hAnsi="Times New Roman"/>
          <w:sz w:val="28"/>
          <w:szCs w:val="28"/>
        </w:rPr>
        <w:t xml:space="preserve"> </w:t>
      </w:r>
      <w:r w:rsidRPr="00142F2B">
        <w:rPr>
          <w:rFonts w:ascii="Times New Roman" w:hAnsi="Times New Roman"/>
          <w:sz w:val="28"/>
          <w:szCs w:val="28"/>
          <w:lang w:val="en-US"/>
        </w:rPr>
        <w:t>talc</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sulfides</w:t>
      </w:r>
      <w:r w:rsidRPr="00142F2B">
        <w:rPr>
          <w:rFonts w:ascii="Times New Roman" w:hAnsi="Times New Roman"/>
          <w:sz w:val="28"/>
          <w:szCs w:val="28"/>
        </w:rPr>
        <w:t xml:space="preserve"> </w:t>
      </w:r>
      <w:r w:rsidRPr="00142F2B">
        <w:rPr>
          <w:rFonts w:ascii="Times New Roman" w:hAnsi="Times New Roman"/>
          <w:sz w:val="28"/>
          <w:szCs w:val="28"/>
          <w:lang w:val="en-US"/>
        </w:rPr>
        <w:t>in</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 xml:space="preserve"> </w:t>
      </w:r>
      <w:r w:rsidRPr="00142F2B">
        <w:rPr>
          <w:rFonts w:ascii="Times New Roman" w:hAnsi="Times New Roman"/>
          <w:sz w:val="28"/>
          <w:szCs w:val="28"/>
          <w:lang w:val="en-US"/>
        </w:rPr>
        <w:t>sea</w:t>
      </w:r>
      <w:r w:rsidRPr="00142F2B">
        <w:rPr>
          <w:rFonts w:ascii="Times New Roman" w:hAnsi="Times New Roman"/>
          <w:sz w:val="28"/>
          <w:szCs w:val="28"/>
        </w:rPr>
        <w:t>-</w:t>
      </w:r>
      <w:r w:rsidRPr="00142F2B">
        <w:rPr>
          <w:rFonts w:ascii="Times New Roman" w:hAnsi="Times New Roman"/>
          <w:sz w:val="28"/>
          <w:szCs w:val="28"/>
          <w:lang w:val="en-US"/>
        </w:rPr>
        <w:t>floor</w:t>
      </w:r>
      <w:r w:rsidRPr="00142F2B">
        <w:rPr>
          <w:rFonts w:ascii="Times New Roman" w:hAnsi="Times New Roman"/>
          <w:sz w:val="28"/>
          <w:szCs w:val="28"/>
        </w:rPr>
        <w:t xml:space="preserve"> </w:t>
      </w:r>
      <w:r w:rsidRPr="00142F2B">
        <w:rPr>
          <w:rFonts w:ascii="Times New Roman" w:hAnsi="Times New Roman"/>
          <w:sz w:val="28"/>
          <w:szCs w:val="28"/>
          <w:lang w:val="en-US"/>
        </w:rPr>
        <w:t>brine</w:t>
      </w:r>
      <w:r w:rsidRPr="00142F2B">
        <w:rPr>
          <w:rFonts w:ascii="Times New Roman" w:hAnsi="Times New Roman"/>
          <w:sz w:val="28"/>
          <w:szCs w:val="28"/>
        </w:rPr>
        <w:t xml:space="preserve"> </w:t>
      </w:r>
      <w:r w:rsidRPr="00142F2B">
        <w:rPr>
          <w:rFonts w:ascii="Times New Roman" w:hAnsi="Times New Roman"/>
          <w:sz w:val="28"/>
          <w:szCs w:val="28"/>
          <w:lang w:val="en-US"/>
        </w:rPr>
        <w:t>pool</w:t>
      </w:r>
      <w:r w:rsidRPr="00142F2B">
        <w:rPr>
          <w:rFonts w:ascii="Times New Roman" w:hAnsi="Times New Roman"/>
          <w:sz w:val="28"/>
          <w:szCs w:val="28"/>
        </w:rPr>
        <w:t xml:space="preserve"> – </w:t>
      </w:r>
      <w:r w:rsidRPr="00142F2B">
        <w:rPr>
          <w:rFonts w:ascii="Times New Roman" w:hAnsi="Times New Roman"/>
          <w:sz w:val="28"/>
          <w:szCs w:val="28"/>
          <w:lang w:val="en-US"/>
        </w:rPr>
        <w:t>evidence</w:t>
      </w:r>
      <w:r w:rsidRPr="00142F2B">
        <w:rPr>
          <w:rFonts w:ascii="Times New Roman" w:hAnsi="Times New Roman"/>
          <w:sz w:val="28"/>
          <w:szCs w:val="28"/>
        </w:rPr>
        <w:t xml:space="preserve"> </w:t>
      </w:r>
      <w:r w:rsidRPr="00142F2B">
        <w:rPr>
          <w:rFonts w:ascii="Times New Roman" w:hAnsi="Times New Roman"/>
          <w:sz w:val="28"/>
          <w:szCs w:val="28"/>
          <w:lang w:val="en-US"/>
        </w:rPr>
        <w:t>from</w:t>
      </w:r>
      <w:r w:rsidRPr="00142F2B">
        <w:rPr>
          <w:rFonts w:ascii="Times New Roman" w:hAnsi="Times New Roman"/>
          <w:sz w:val="28"/>
          <w:szCs w:val="28"/>
        </w:rPr>
        <w:t xml:space="preserve"> </w:t>
      </w:r>
      <w:r w:rsidRPr="00142F2B">
        <w:rPr>
          <w:rFonts w:ascii="Times New Roman" w:hAnsi="Times New Roman"/>
          <w:sz w:val="28"/>
          <w:szCs w:val="28"/>
          <w:lang w:val="en-US"/>
        </w:rPr>
        <w:t>geochemistry</w:t>
      </w:r>
      <w:r w:rsidRPr="00142F2B">
        <w:rPr>
          <w:rFonts w:ascii="Times New Roman" w:hAnsi="Times New Roman"/>
          <w:sz w:val="28"/>
          <w:szCs w:val="28"/>
        </w:rPr>
        <w:t xml:space="preserve">, </w:t>
      </w:r>
      <w:r w:rsidRPr="00142F2B">
        <w:rPr>
          <w:rFonts w:ascii="Times New Roman" w:hAnsi="Times New Roman"/>
          <w:sz w:val="28"/>
          <w:szCs w:val="28"/>
          <w:vertAlign w:val="superscript"/>
        </w:rPr>
        <w:t>18</w:t>
      </w:r>
      <w:r w:rsidRPr="00142F2B">
        <w:rPr>
          <w:rFonts w:ascii="Times New Roman" w:hAnsi="Times New Roman"/>
          <w:sz w:val="28"/>
          <w:szCs w:val="28"/>
          <w:lang w:val="en-US"/>
        </w:rPr>
        <w:t>O</w:t>
      </w:r>
      <w:r w:rsidRPr="00142F2B">
        <w:rPr>
          <w:rFonts w:ascii="Times New Roman" w:hAnsi="Times New Roman"/>
          <w:sz w:val="28"/>
          <w:szCs w:val="28"/>
        </w:rPr>
        <w:t>/</w:t>
      </w:r>
      <w:r w:rsidRPr="00142F2B">
        <w:rPr>
          <w:rFonts w:ascii="Times New Roman" w:hAnsi="Times New Roman"/>
          <w:sz w:val="28"/>
          <w:szCs w:val="28"/>
          <w:vertAlign w:val="superscript"/>
        </w:rPr>
        <w:t>16</w:t>
      </w:r>
      <w:r w:rsidRPr="00142F2B">
        <w:rPr>
          <w:rFonts w:ascii="Times New Roman" w:hAnsi="Times New Roman"/>
          <w:sz w:val="28"/>
          <w:szCs w:val="28"/>
          <w:lang w:val="en-US"/>
        </w:rPr>
        <w:t>O</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mineral</w:t>
      </w:r>
      <w:r w:rsidRPr="00142F2B">
        <w:rPr>
          <w:rFonts w:ascii="Times New Roman" w:hAnsi="Times New Roman"/>
          <w:sz w:val="28"/>
          <w:szCs w:val="28"/>
        </w:rPr>
        <w:t xml:space="preserve"> </w:t>
      </w:r>
      <w:r w:rsidRPr="00142F2B">
        <w:rPr>
          <w:rFonts w:ascii="Times New Roman" w:hAnsi="Times New Roman"/>
          <w:sz w:val="28"/>
          <w:szCs w:val="28"/>
          <w:lang w:val="en-US"/>
        </w:rPr>
        <w:t>chemistry</w:t>
      </w:r>
      <w:r w:rsidRPr="00142F2B">
        <w:rPr>
          <w:rFonts w:ascii="Times New Roman" w:hAnsi="Times New Roman"/>
          <w:sz w:val="28"/>
          <w:szCs w:val="28"/>
        </w:rPr>
        <w:t xml:space="preserve">: </w:t>
      </w:r>
      <w:r w:rsidRPr="00142F2B">
        <w:rPr>
          <w:rFonts w:ascii="Times New Roman" w:hAnsi="Times New Roman"/>
          <w:sz w:val="28"/>
          <w:szCs w:val="28"/>
          <w:lang w:val="en-US"/>
        </w:rPr>
        <w:t>Economic</w:t>
      </w:r>
      <w:r w:rsidRPr="00142F2B">
        <w:rPr>
          <w:rFonts w:ascii="Times New Roman" w:hAnsi="Times New Roman"/>
          <w:sz w:val="28"/>
          <w:szCs w:val="28"/>
        </w:rPr>
        <w:t xml:space="preserve"> </w:t>
      </w:r>
      <w:r w:rsidRPr="00142F2B">
        <w:rPr>
          <w:rFonts w:ascii="Times New Roman" w:hAnsi="Times New Roman"/>
          <w:sz w:val="28"/>
          <w:szCs w:val="28"/>
          <w:lang w:val="en-US"/>
        </w:rPr>
        <w:t>Geology</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.78, </w:t>
      </w:r>
      <w:r w:rsidRPr="00142F2B">
        <w:rPr>
          <w:rFonts w:ascii="Times New Roman" w:hAnsi="Times New Roman"/>
          <w:sz w:val="28"/>
          <w:szCs w:val="28"/>
          <w:lang w:val="en-US"/>
        </w:rPr>
        <w:t>p</w:t>
      </w:r>
      <w:r w:rsidRPr="00142F2B">
        <w:rPr>
          <w:rFonts w:ascii="Times New Roman" w:hAnsi="Times New Roman"/>
          <w:sz w:val="28"/>
          <w:szCs w:val="28"/>
        </w:rPr>
        <w:t>. 1144-1203; 2. -</w:t>
      </w:r>
      <w:r w:rsidRPr="00142F2B">
        <w:rPr>
          <w:rFonts w:ascii="Times New Roman" w:hAnsi="Times New Roman"/>
          <w:sz w:val="28"/>
          <w:szCs w:val="28"/>
          <w:lang w:val="en-US"/>
        </w:rPr>
        <w:t>Aggarwal</w:t>
      </w:r>
      <w:r w:rsidRPr="00142F2B">
        <w:rPr>
          <w:rFonts w:ascii="Times New Roman" w:hAnsi="Times New Roman"/>
          <w:sz w:val="28"/>
          <w:szCs w:val="28"/>
        </w:rPr>
        <w:t xml:space="preserve">, </w:t>
      </w:r>
      <w:r w:rsidRPr="00142F2B">
        <w:rPr>
          <w:rFonts w:ascii="Times New Roman" w:hAnsi="Times New Roman"/>
          <w:sz w:val="28"/>
          <w:szCs w:val="28"/>
          <w:lang w:val="en-US"/>
        </w:rPr>
        <w:t>P</w:t>
      </w:r>
      <w:r w:rsidRPr="00142F2B">
        <w:rPr>
          <w:rFonts w:ascii="Times New Roman" w:hAnsi="Times New Roman"/>
          <w:sz w:val="28"/>
          <w:szCs w:val="28"/>
        </w:rPr>
        <w:t>.</w:t>
      </w:r>
      <w:r w:rsidRPr="00142F2B">
        <w:rPr>
          <w:rFonts w:ascii="Times New Roman" w:hAnsi="Times New Roman"/>
          <w:sz w:val="28"/>
          <w:szCs w:val="28"/>
          <w:lang w:val="en-US"/>
        </w:rPr>
        <w:t>K</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Nesbitt</w:t>
      </w:r>
      <w:r w:rsidRPr="00142F2B">
        <w:rPr>
          <w:rFonts w:ascii="Times New Roman" w:hAnsi="Times New Roman"/>
          <w:sz w:val="28"/>
          <w:szCs w:val="28"/>
        </w:rPr>
        <w:t xml:space="preserve">, </w:t>
      </w:r>
      <w:r w:rsidRPr="00142F2B">
        <w:rPr>
          <w:rFonts w:ascii="Times New Roman" w:hAnsi="Times New Roman"/>
          <w:sz w:val="28"/>
          <w:szCs w:val="28"/>
          <w:lang w:val="en-US"/>
        </w:rPr>
        <w:t>B</w:t>
      </w:r>
      <w:r w:rsidRPr="00142F2B">
        <w:rPr>
          <w:rFonts w:ascii="Times New Roman" w:hAnsi="Times New Roman"/>
          <w:sz w:val="28"/>
          <w:szCs w:val="28"/>
        </w:rPr>
        <w:t>.</w:t>
      </w:r>
      <w:r w:rsidRPr="00142F2B">
        <w:rPr>
          <w:rFonts w:ascii="Times New Roman" w:hAnsi="Times New Roman"/>
          <w:sz w:val="28"/>
          <w:szCs w:val="28"/>
          <w:lang w:val="en-US"/>
        </w:rPr>
        <w:t>E</w:t>
      </w:r>
      <w:r w:rsidRPr="00142F2B">
        <w:rPr>
          <w:rFonts w:ascii="Times New Roman" w:hAnsi="Times New Roman"/>
          <w:sz w:val="28"/>
          <w:szCs w:val="28"/>
        </w:rPr>
        <w:t xml:space="preserve">., 1984, </w:t>
      </w:r>
      <w:r w:rsidRPr="00142F2B">
        <w:rPr>
          <w:rFonts w:ascii="Times New Roman" w:hAnsi="Times New Roman"/>
          <w:sz w:val="28"/>
          <w:szCs w:val="28"/>
          <w:lang w:val="en-US"/>
        </w:rPr>
        <w:t>Geology</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geochemistryof</w:t>
      </w:r>
      <w:r w:rsidRPr="00142F2B">
        <w:rPr>
          <w:rFonts w:ascii="Times New Roman" w:hAnsi="Times New Roman"/>
          <w:sz w:val="28"/>
          <w:szCs w:val="28"/>
        </w:rPr>
        <w:t xml:space="preserve"> </w:t>
      </w:r>
      <w:r w:rsidRPr="00142F2B">
        <w:rPr>
          <w:rFonts w:ascii="Times New Roman" w:hAnsi="Times New Roman"/>
          <w:sz w:val="28"/>
          <w:szCs w:val="28"/>
          <w:lang w:val="en-US"/>
        </w:rPr>
        <w:t>the</w:t>
      </w:r>
      <w:r w:rsidRPr="00142F2B">
        <w:rPr>
          <w:rFonts w:ascii="Times New Roman" w:hAnsi="Times New Roman"/>
          <w:sz w:val="28"/>
          <w:szCs w:val="28"/>
        </w:rPr>
        <w:t xml:space="preserve"> </w:t>
      </w:r>
      <w:r w:rsidRPr="00142F2B">
        <w:rPr>
          <w:rFonts w:ascii="Times New Roman" w:hAnsi="Times New Roman"/>
          <w:sz w:val="28"/>
          <w:szCs w:val="28"/>
          <w:lang w:val="en-US"/>
        </w:rPr>
        <w:t>Chu</w:t>
      </w:r>
      <w:r w:rsidRPr="00142F2B">
        <w:rPr>
          <w:rFonts w:ascii="Times New Roman" w:hAnsi="Times New Roman"/>
          <w:sz w:val="28"/>
          <w:szCs w:val="28"/>
        </w:rPr>
        <w:t xml:space="preserve"> </w:t>
      </w:r>
      <w:r w:rsidRPr="00142F2B">
        <w:rPr>
          <w:rFonts w:ascii="Times New Roman" w:hAnsi="Times New Roman"/>
          <w:sz w:val="28"/>
          <w:szCs w:val="28"/>
          <w:lang w:val="en-US"/>
        </w:rPr>
        <w:t>Chua</w:t>
      </w:r>
      <w:r w:rsidRPr="00142F2B">
        <w:rPr>
          <w:rFonts w:ascii="Times New Roman" w:hAnsi="Times New Roman"/>
          <w:sz w:val="28"/>
          <w:szCs w:val="28"/>
        </w:rPr>
        <w:t xml:space="preserve"> </w:t>
      </w:r>
      <w:r w:rsidRPr="00142F2B">
        <w:rPr>
          <w:rFonts w:ascii="Times New Roman" w:hAnsi="Times New Roman"/>
          <w:sz w:val="28"/>
          <w:szCs w:val="28"/>
          <w:lang w:val="en-US"/>
        </w:rPr>
        <w:t>massive</w:t>
      </w:r>
      <w:r w:rsidRPr="00142F2B">
        <w:rPr>
          <w:rFonts w:ascii="Times New Roman" w:hAnsi="Times New Roman"/>
          <w:sz w:val="28"/>
          <w:szCs w:val="28"/>
        </w:rPr>
        <w:t xml:space="preserve"> </w:t>
      </w:r>
      <w:r w:rsidRPr="00142F2B">
        <w:rPr>
          <w:rFonts w:ascii="Times New Roman" w:hAnsi="Times New Roman"/>
          <w:sz w:val="28"/>
          <w:szCs w:val="28"/>
          <w:lang w:val="en-US"/>
        </w:rPr>
        <w:t>sulfide</w:t>
      </w:r>
      <w:r w:rsidRPr="00142F2B">
        <w:rPr>
          <w:rFonts w:ascii="Times New Roman" w:hAnsi="Times New Roman"/>
          <w:sz w:val="28"/>
          <w:szCs w:val="28"/>
        </w:rPr>
        <w:t xml:space="preserve"> </w:t>
      </w:r>
      <w:r w:rsidRPr="00142F2B">
        <w:rPr>
          <w:rFonts w:ascii="Times New Roman" w:hAnsi="Times New Roman"/>
          <w:sz w:val="28"/>
          <w:szCs w:val="28"/>
          <w:lang w:val="en-US"/>
        </w:rPr>
        <w:t>deposit</w:t>
      </w:r>
      <w:r w:rsidRPr="00142F2B">
        <w:rPr>
          <w:rFonts w:ascii="Times New Roman" w:hAnsi="Times New Roman"/>
          <w:sz w:val="28"/>
          <w:szCs w:val="28"/>
        </w:rPr>
        <w:t xml:space="preserve">, </w:t>
      </w:r>
      <w:r w:rsidRPr="00142F2B">
        <w:rPr>
          <w:rFonts w:ascii="Times New Roman" w:hAnsi="Times New Roman"/>
          <w:sz w:val="28"/>
          <w:szCs w:val="28"/>
          <w:lang w:val="en-US"/>
        </w:rPr>
        <w:t>British</w:t>
      </w:r>
      <w:r w:rsidRPr="00142F2B">
        <w:rPr>
          <w:rFonts w:ascii="Times New Roman" w:hAnsi="Times New Roman"/>
          <w:sz w:val="28"/>
          <w:szCs w:val="28"/>
        </w:rPr>
        <w:t xml:space="preserve"> </w:t>
      </w:r>
      <w:r w:rsidRPr="00142F2B">
        <w:rPr>
          <w:rFonts w:ascii="Times New Roman" w:hAnsi="Times New Roman"/>
          <w:sz w:val="28"/>
          <w:szCs w:val="28"/>
          <w:lang w:val="en-US"/>
        </w:rPr>
        <w:t>Columbia</w:t>
      </w:r>
      <w:r w:rsidRPr="00142F2B">
        <w:rPr>
          <w:rFonts w:ascii="Times New Roman" w:hAnsi="Times New Roman"/>
          <w:sz w:val="28"/>
          <w:szCs w:val="28"/>
        </w:rPr>
        <w:t xml:space="preserve">: </w:t>
      </w:r>
      <w:r w:rsidRPr="00142F2B">
        <w:rPr>
          <w:rFonts w:ascii="Times New Roman" w:hAnsi="Times New Roman"/>
          <w:sz w:val="28"/>
          <w:szCs w:val="28"/>
          <w:lang w:val="en-US"/>
        </w:rPr>
        <w:t>Economic</w:t>
      </w:r>
      <w:r w:rsidRPr="00142F2B">
        <w:rPr>
          <w:rFonts w:ascii="Times New Roman" w:hAnsi="Times New Roman"/>
          <w:sz w:val="28"/>
          <w:szCs w:val="28"/>
        </w:rPr>
        <w:t xml:space="preserve"> </w:t>
      </w:r>
      <w:r w:rsidRPr="00142F2B">
        <w:rPr>
          <w:rFonts w:ascii="Times New Roman" w:hAnsi="Times New Roman"/>
          <w:sz w:val="28"/>
          <w:szCs w:val="28"/>
          <w:lang w:val="en-US"/>
        </w:rPr>
        <w:t>Geology</w:t>
      </w:r>
      <w:r w:rsidRPr="00142F2B">
        <w:rPr>
          <w:rFonts w:ascii="Times New Roman" w:hAnsi="Times New Roman"/>
          <w:sz w:val="28"/>
          <w:szCs w:val="28"/>
        </w:rPr>
        <w:t xml:space="preserve">, </w:t>
      </w:r>
      <w:r w:rsidRPr="00142F2B">
        <w:rPr>
          <w:rFonts w:ascii="Times New Roman" w:hAnsi="Times New Roman"/>
          <w:sz w:val="28"/>
          <w:szCs w:val="28"/>
          <w:lang w:val="en-US"/>
        </w:rPr>
        <w:t>v</w:t>
      </w:r>
      <w:r w:rsidRPr="00142F2B">
        <w:rPr>
          <w:rFonts w:ascii="Times New Roman" w:hAnsi="Times New Roman"/>
          <w:sz w:val="28"/>
          <w:szCs w:val="28"/>
        </w:rPr>
        <w:t xml:space="preserve">. 79, </w:t>
      </w:r>
      <w:r w:rsidRPr="00142F2B">
        <w:rPr>
          <w:rFonts w:ascii="Times New Roman" w:hAnsi="Times New Roman"/>
          <w:sz w:val="28"/>
          <w:szCs w:val="28"/>
          <w:lang w:val="en-US"/>
        </w:rPr>
        <w:t>p</w:t>
      </w:r>
      <w:r w:rsidRPr="00142F2B">
        <w:rPr>
          <w:rFonts w:ascii="Times New Roman" w:hAnsi="Times New Roman"/>
          <w:sz w:val="28"/>
          <w:szCs w:val="28"/>
        </w:rPr>
        <w:t>, 815-825], представляют собой гидротермальные минералы, компоненты которых поступали непосредственно из гидротермальных растворов [103,104]. На рисунках 5.38 и 5.39 представлены примеры метасоматической зональности некоторых месторождений Рудного Алтая.</w:t>
      </w:r>
    </w:p>
    <w:p w14:paraId="3B7B09A4" w14:textId="77777777" w:rsidR="00745A4F" w:rsidRPr="00142F2B" w:rsidRDefault="00745A4F" w:rsidP="00745A4F">
      <w:pPr>
        <w:spacing w:after="0" w:line="240" w:lineRule="auto"/>
        <w:ind w:firstLine="720"/>
        <w:jc w:val="both"/>
        <w:rPr>
          <w:rFonts w:ascii="Times New Roman" w:hAnsi="Times New Roman"/>
          <w:sz w:val="28"/>
          <w:szCs w:val="28"/>
        </w:rPr>
      </w:pPr>
      <w:r w:rsidRPr="00142F2B">
        <w:rPr>
          <w:rFonts w:ascii="Times New Roman" w:eastAsiaTheme="minorEastAsia" w:hAnsi="Times New Roman"/>
          <w:sz w:val="28"/>
          <w:szCs w:val="28"/>
        </w:rPr>
        <w:t>Природа подобной метасоматической зональности изучалась многими авторами [2, 66, 95 и др.]. Наличие кремнистого ядра сульфидной линзы может быть объяснено к</w:t>
      </w:r>
      <w:r w:rsidRPr="00142F2B">
        <w:rPr>
          <w:rFonts w:ascii="Times New Roman" w:hAnsi="Times New Roman"/>
          <w:sz w:val="28"/>
          <w:szCs w:val="28"/>
        </w:rPr>
        <w:t>ипением гидротермальных флюидов, вызывающее охлаждение рудных растворов без разбавления морской водой и усиленное осаждение кремнезема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Galley</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 (1986), Drummond and Ohmoto, (1985) [128, 130].</w:t>
      </w:r>
    </w:p>
    <w:p w14:paraId="181D5505" w14:textId="77777777" w:rsidR="00745A4F" w:rsidRPr="00142F2B" w:rsidRDefault="00745A4F" w:rsidP="00990276">
      <w:pPr>
        <w:spacing w:after="0" w:line="240" w:lineRule="auto"/>
        <w:ind w:firstLine="567"/>
        <w:jc w:val="both"/>
        <w:rPr>
          <w:rFonts w:ascii="Times New Roman" w:hAnsi="Times New Roman"/>
          <w:sz w:val="28"/>
          <w:szCs w:val="28"/>
        </w:rPr>
      </w:pPr>
    </w:p>
    <w:p w14:paraId="620B7AD7" w14:textId="77777777" w:rsidR="00990276" w:rsidRPr="00142F2B" w:rsidRDefault="00990276" w:rsidP="00990276">
      <w:pPr>
        <w:spacing w:after="0" w:line="240" w:lineRule="auto"/>
        <w:ind w:firstLine="567"/>
        <w:jc w:val="both"/>
        <w:rPr>
          <w:rFonts w:ascii="Times New Roman" w:hAnsi="Times New Roman"/>
          <w:sz w:val="28"/>
          <w:szCs w:val="28"/>
        </w:rPr>
      </w:pPr>
    </w:p>
    <w:p w14:paraId="6D7486B5" w14:textId="77777777" w:rsidR="00990276" w:rsidRDefault="00990276" w:rsidP="00990276">
      <w:pPr>
        <w:spacing w:after="0" w:line="240" w:lineRule="auto"/>
        <w:jc w:val="center"/>
        <w:rPr>
          <w:rFonts w:ascii="Times New Roman" w:hAnsi="Times New Roman"/>
          <w:sz w:val="28"/>
          <w:szCs w:val="28"/>
        </w:rPr>
      </w:pPr>
      <w:r>
        <w:rPr>
          <w:noProof/>
          <w:lang w:eastAsia="ru-RU"/>
          <w14:ligatures w14:val="standardContextual"/>
        </w:rPr>
        <w:drawing>
          <wp:inline distT="0" distB="0" distL="0" distR="0" wp14:anchorId="740130F7" wp14:editId="51970522">
            <wp:extent cx="5385435" cy="287845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23238" cy="2898655"/>
                    </a:xfrm>
                    <a:prstGeom prst="rect">
                      <a:avLst/>
                    </a:prstGeom>
                  </pic:spPr>
                </pic:pic>
              </a:graphicData>
            </a:graphic>
          </wp:inline>
        </w:drawing>
      </w:r>
    </w:p>
    <w:p w14:paraId="5F2E9D4C" w14:textId="77777777" w:rsidR="00990276" w:rsidRPr="00675EDC" w:rsidRDefault="00990276" w:rsidP="00745A4F">
      <w:pPr>
        <w:spacing w:after="0" w:line="216" w:lineRule="auto"/>
        <w:jc w:val="center"/>
        <w:rPr>
          <w:rFonts w:ascii="Times New Roman" w:hAnsi="Times New Roman"/>
          <w:sz w:val="24"/>
          <w:szCs w:val="24"/>
        </w:rPr>
      </w:pPr>
      <w:r w:rsidRPr="00675EDC">
        <w:rPr>
          <w:rFonts w:ascii="Times New Roman" w:hAnsi="Times New Roman"/>
          <w:sz w:val="24"/>
          <w:szCs w:val="24"/>
        </w:rPr>
        <w:t xml:space="preserve">1 – тургусунская свита </w:t>
      </w:r>
      <w:r w:rsidRPr="00675EDC">
        <w:rPr>
          <w:rFonts w:ascii="Times New Roman" w:hAnsi="Times New Roman"/>
          <w:sz w:val="24"/>
          <w:szCs w:val="24"/>
          <w:lang w:val="en-US"/>
        </w:rPr>
        <w:t>C</w:t>
      </w:r>
      <w:r w:rsidRPr="00675EDC">
        <w:rPr>
          <w:rFonts w:ascii="Times New Roman" w:hAnsi="Times New Roman"/>
          <w:sz w:val="24"/>
          <w:szCs w:val="24"/>
          <w:vertAlign w:val="subscript"/>
        </w:rPr>
        <w:t>1</w:t>
      </w:r>
      <w:r w:rsidRPr="00675EDC">
        <w:rPr>
          <w:rFonts w:ascii="Times New Roman" w:hAnsi="Times New Roman"/>
          <w:sz w:val="24"/>
          <w:szCs w:val="24"/>
          <w:lang w:val="en-US"/>
        </w:rPr>
        <w:t>t</w:t>
      </w:r>
      <w:r w:rsidRPr="00675EDC">
        <w:rPr>
          <w:rFonts w:ascii="Times New Roman" w:hAnsi="Times New Roman"/>
          <w:sz w:val="24"/>
          <w:szCs w:val="24"/>
        </w:rPr>
        <w:t>-</w:t>
      </w:r>
      <w:r w:rsidRPr="00675EDC">
        <w:rPr>
          <w:rFonts w:ascii="Times New Roman" w:hAnsi="Times New Roman"/>
          <w:sz w:val="24"/>
          <w:szCs w:val="24"/>
          <w:lang w:val="en-US"/>
        </w:rPr>
        <w:t>v</w:t>
      </w:r>
      <w:r w:rsidRPr="00675EDC">
        <w:rPr>
          <w:rFonts w:ascii="Times New Roman" w:hAnsi="Times New Roman"/>
          <w:sz w:val="24"/>
          <w:szCs w:val="24"/>
        </w:rPr>
        <w:t xml:space="preserve">; 2 – ревнюшинский комплекс </w:t>
      </w:r>
      <w:r w:rsidRPr="00675EDC">
        <w:rPr>
          <w:rFonts w:ascii="Times New Roman" w:hAnsi="Times New Roman"/>
          <w:sz w:val="24"/>
          <w:szCs w:val="24"/>
          <w:lang w:val="en-US"/>
        </w:rPr>
        <w:t>C</w:t>
      </w:r>
      <w:r w:rsidRPr="00675EDC">
        <w:rPr>
          <w:rFonts w:ascii="Times New Roman" w:hAnsi="Times New Roman"/>
          <w:sz w:val="24"/>
          <w:szCs w:val="24"/>
          <w:vertAlign w:val="subscript"/>
        </w:rPr>
        <w:t>1</w:t>
      </w:r>
      <w:r w:rsidRPr="00675EDC">
        <w:rPr>
          <w:rFonts w:ascii="Times New Roman" w:hAnsi="Times New Roman"/>
          <w:sz w:val="24"/>
          <w:szCs w:val="24"/>
          <w:lang w:val="en-US"/>
        </w:rPr>
        <w:t>v</w:t>
      </w:r>
      <w:r w:rsidRPr="00675EDC">
        <w:rPr>
          <w:rFonts w:ascii="Times New Roman" w:hAnsi="Times New Roman"/>
          <w:sz w:val="24"/>
          <w:szCs w:val="24"/>
          <w:vertAlign w:val="subscript"/>
        </w:rPr>
        <w:t>1</w:t>
      </w:r>
      <w:r w:rsidRPr="00675EDC">
        <w:rPr>
          <w:rFonts w:ascii="Times New Roman" w:hAnsi="Times New Roman"/>
          <w:sz w:val="24"/>
          <w:szCs w:val="24"/>
        </w:rPr>
        <w:t>; 3 – брекчированные, порфиризированные кварциты серицит-хлорит-кварцевого состава; 4 – монокварциты; 5 – брекчии кварцитов и порфиров; 6 -9 – типы руд: 6 – медноцинковые, 7 – полиметаллические, 8 – серно-медноколчеданные, 9 – цинковые.</w:t>
      </w:r>
    </w:p>
    <w:p w14:paraId="1A555D27" w14:textId="77777777" w:rsidR="00990276" w:rsidRDefault="00990276" w:rsidP="00990276">
      <w:pPr>
        <w:spacing w:after="0" w:line="240" w:lineRule="auto"/>
        <w:ind w:firstLine="567"/>
        <w:jc w:val="both"/>
        <w:rPr>
          <w:rFonts w:ascii="Times New Roman" w:hAnsi="Times New Roman"/>
          <w:sz w:val="28"/>
          <w:szCs w:val="28"/>
        </w:rPr>
      </w:pPr>
    </w:p>
    <w:p w14:paraId="57E37443" w14:textId="704FAA6C" w:rsidR="00990276" w:rsidRPr="001923E7" w:rsidRDefault="00990276" w:rsidP="00745A4F">
      <w:pPr>
        <w:spacing w:after="0" w:line="240" w:lineRule="auto"/>
        <w:ind w:firstLine="567"/>
        <w:jc w:val="center"/>
        <w:rPr>
          <w:rFonts w:ascii="Times New Roman" w:hAnsi="Times New Roman"/>
          <w:sz w:val="28"/>
          <w:szCs w:val="28"/>
        </w:rPr>
      </w:pPr>
      <w:r>
        <w:rPr>
          <w:rFonts w:ascii="Times New Roman" w:hAnsi="Times New Roman"/>
          <w:sz w:val="28"/>
          <w:szCs w:val="28"/>
        </w:rPr>
        <w:t xml:space="preserve">Рисунок 5.38 – Разрез </w:t>
      </w:r>
      <w:r>
        <w:rPr>
          <w:rFonts w:ascii="Times New Roman" w:hAnsi="Times New Roman"/>
          <w:sz w:val="28"/>
          <w:szCs w:val="28"/>
          <w:lang w:val="en-US"/>
        </w:rPr>
        <w:t>XII</w:t>
      </w:r>
      <w:r>
        <w:rPr>
          <w:rFonts w:ascii="Times New Roman" w:hAnsi="Times New Roman"/>
          <w:sz w:val="28"/>
          <w:szCs w:val="28"/>
        </w:rPr>
        <w:t xml:space="preserve"> – Метасоматическая зональность и типы руд Малеевского месторождения (зона Родниковая</w:t>
      </w:r>
      <w:r w:rsidRPr="0080560C">
        <w:rPr>
          <w:rFonts w:ascii="Times New Roman" w:hAnsi="Times New Roman"/>
          <w:sz w:val="28"/>
          <w:szCs w:val="28"/>
        </w:rPr>
        <w:t>) [94</w:t>
      </w:r>
      <w:r w:rsidR="00142F2B">
        <w:rPr>
          <w:rFonts w:ascii="Times New Roman" w:hAnsi="Times New Roman"/>
          <w:sz w:val="28"/>
          <w:szCs w:val="28"/>
        </w:rPr>
        <w:t>, с. 17</w:t>
      </w:r>
      <w:r w:rsidRPr="0080560C">
        <w:rPr>
          <w:rFonts w:ascii="Times New Roman" w:hAnsi="Times New Roman"/>
          <w:sz w:val="28"/>
          <w:szCs w:val="28"/>
        </w:rPr>
        <w:t>]</w:t>
      </w:r>
    </w:p>
    <w:p w14:paraId="243DD21F" w14:textId="77777777" w:rsidR="00990276" w:rsidRPr="00142F2B" w:rsidRDefault="00990276" w:rsidP="00990276">
      <w:pPr>
        <w:kinsoku w:val="0"/>
        <w:overflowPunct w:val="0"/>
        <w:spacing w:after="0" w:line="240" w:lineRule="auto"/>
        <w:ind w:firstLine="720"/>
        <w:jc w:val="both"/>
        <w:rPr>
          <w:rFonts w:ascii="Times New Roman" w:eastAsiaTheme="minorEastAsia" w:hAnsi="Times New Roman"/>
          <w:sz w:val="28"/>
          <w:szCs w:val="28"/>
        </w:rPr>
      </w:pPr>
    </w:p>
    <w:p w14:paraId="40949DF7" w14:textId="77777777" w:rsidR="00B31C18" w:rsidRPr="00142F2B" w:rsidRDefault="00B31C18" w:rsidP="00B31C18">
      <w:pPr>
        <w:spacing w:after="0" w:line="240" w:lineRule="auto"/>
        <w:ind w:firstLine="720"/>
        <w:jc w:val="both"/>
        <w:rPr>
          <w:rFonts w:ascii="Times New Roman" w:hAnsi="Times New Roman"/>
          <w:sz w:val="28"/>
          <w:szCs w:val="28"/>
        </w:rPr>
      </w:pPr>
      <w:r w:rsidRPr="00142F2B">
        <w:rPr>
          <w:rFonts w:ascii="Times New Roman" w:hAnsi="Times New Roman"/>
          <w:sz w:val="28"/>
          <w:szCs w:val="28"/>
          <w:lang w:val="en-US"/>
        </w:rPr>
        <w:t>Strauss</w:t>
      </w:r>
      <w:r w:rsidRPr="00142F2B">
        <w:rPr>
          <w:rFonts w:ascii="Times New Roman" w:hAnsi="Times New Roman"/>
          <w:sz w:val="28"/>
          <w:szCs w:val="28"/>
        </w:rPr>
        <w:t xml:space="preserve">, </w:t>
      </w:r>
      <w:r w:rsidRPr="00142F2B">
        <w:rPr>
          <w:rFonts w:ascii="Times New Roman" w:hAnsi="Times New Roman"/>
          <w:sz w:val="28"/>
          <w:szCs w:val="28"/>
          <w:lang w:val="en-US"/>
        </w:rPr>
        <w:t>G</w:t>
      </w:r>
      <w:r w:rsidRPr="00142F2B">
        <w:rPr>
          <w:rFonts w:ascii="Times New Roman" w:hAnsi="Times New Roman"/>
          <w:sz w:val="28"/>
          <w:szCs w:val="28"/>
        </w:rPr>
        <w:t>.</w:t>
      </w:r>
      <w:r w:rsidRPr="00142F2B">
        <w:rPr>
          <w:rFonts w:ascii="Times New Roman" w:hAnsi="Times New Roman"/>
          <w:sz w:val="28"/>
          <w:szCs w:val="28"/>
          <w:lang w:val="en-US"/>
        </w:rPr>
        <w:t>K</w:t>
      </w:r>
      <w:r w:rsidRPr="00142F2B">
        <w:rPr>
          <w:rFonts w:ascii="Times New Roman" w:hAnsi="Times New Roman"/>
          <w:sz w:val="28"/>
          <w:szCs w:val="28"/>
        </w:rPr>
        <w:t xml:space="preserve">., </w:t>
      </w:r>
      <w:r w:rsidRPr="00142F2B">
        <w:rPr>
          <w:rFonts w:ascii="Times New Roman" w:hAnsi="Times New Roman"/>
          <w:sz w:val="28"/>
          <w:szCs w:val="28"/>
          <w:lang w:val="en-US"/>
        </w:rPr>
        <w:t>Roger</w:t>
      </w:r>
      <w:r w:rsidRPr="00142F2B">
        <w:rPr>
          <w:rFonts w:ascii="Times New Roman" w:hAnsi="Times New Roman"/>
          <w:sz w:val="28"/>
          <w:szCs w:val="28"/>
        </w:rPr>
        <w:t xml:space="preserve">, </w:t>
      </w:r>
      <w:r w:rsidRPr="00142F2B">
        <w:rPr>
          <w:rFonts w:ascii="Times New Roman" w:hAnsi="Times New Roman"/>
          <w:sz w:val="28"/>
          <w:szCs w:val="28"/>
          <w:lang w:val="en-US"/>
        </w:rPr>
        <w:t>G</w:t>
      </w:r>
      <w:r w:rsidRPr="00142F2B">
        <w:rPr>
          <w:rFonts w:ascii="Times New Roman" w:hAnsi="Times New Roman"/>
          <w:sz w:val="28"/>
          <w:szCs w:val="28"/>
        </w:rPr>
        <w:t xml:space="preserve">., </w:t>
      </w:r>
      <w:r w:rsidRPr="00142F2B">
        <w:rPr>
          <w:rFonts w:ascii="Times New Roman" w:hAnsi="Times New Roman"/>
          <w:sz w:val="28"/>
          <w:szCs w:val="28"/>
          <w:lang w:val="en-US"/>
        </w:rPr>
        <w:t>Lecolle</w:t>
      </w:r>
      <w:r w:rsidRPr="00142F2B">
        <w:rPr>
          <w:rFonts w:ascii="Times New Roman" w:hAnsi="Times New Roman"/>
          <w:sz w:val="28"/>
          <w:szCs w:val="28"/>
        </w:rPr>
        <w:t xml:space="preserve">, </w:t>
      </w:r>
      <w:r w:rsidRPr="00142F2B">
        <w:rPr>
          <w:rFonts w:ascii="Times New Roman" w:hAnsi="Times New Roman"/>
          <w:sz w:val="28"/>
          <w:szCs w:val="28"/>
          <w:lang w:val="en-US"/>
        </w:rPr>
        <w:t>M</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Lopera</w:t>
      </w:r>
      <w:r w:rsidRPr="00142F2B">
        <w:rPr>
          <w:rFonts w:ascii="Times New Roman" w:hAnsi="Times New Roman"/>
          <w:sz w:val="28"/>
          <w:szCs w:val="28"/>
        </w:rPr>
        <w:t xml:space="preserve">, </w:t>
      </w:r>
      <w:r w:rsidRPr="00142F2B">
        <w:rPr>
          <w:rFonts w:ascii="Times New Roman" w:hAnsi="Times New Roman"/>
          <w:sz w:val="28"/>
          <w:szCs w:val="28"/>
          <w:lang w:val="en-US"/>
        </w:rPr>
        <w:t>E</w:t>
      </w:r>
      <w:r w:rsidRPr="00142F2B">
        <w:rPr>
          <w:rFonts w:ascii="Times New Roman" w:hAnsi="Times New Roman"/>
          <w:sz w:val="28"/>
          <w:szCs w:val="28"/>
        </w:rPr>
        <w:t xml:space="preserve">., (1981) и </w:t>
      </w:r>
      <w:r w:rsidRPr="00142F2B">
        <w:rPr>
          <w:rFonts w:ascii="Times New Roman" w:hAnsi="Times New Roman"/>
          <w:sz w:val="28"/>
          <w:szCs w:val="28"/>
          <w:lang w:val="en-US"/>
        </w:rPr>
        <w:t>Shirozo</w:t>
      </w:r>
      <w:r w:rsidRPr="00142F2B">
        <w:rPr>
          <w:rFonts w:ascii="Times New Roman" w:hAnsi="Times New Roman"/>
          <w:sz w:val="28"/>
          <w:szCs w:val="28"/>
        </w:rPr>
        <w:t xml:space="preserve">, </w:t>
      </w:r>
      <w:r w:rsidRPr="00142F2B">
        <w:rPr>
          <w:rFonts w:ascii="Times New Roman" w:hAnsi="Times New Roman"/>
          <w:sz w:val="28"/>
          <w:szCs w:val="28"/>
          <w:lang w:val="en-US"/>
        </w:rPr>
        <w:t>H</w:t>
      </w:r>
      <w:r w:rsidRPr="00142F2B">
        <w:rPr>
          <w:rFonts w:ascii="Times New Roman" w:hAnsi="Times New Roman"/>
          <w:sz w:val="28"/>
          <w:szCs w:val="28"/>
        </w:rPr>
        <w:t xml:space="preserve">., (1974) [126, 127] изучая колчеданные месторождения установили, что в проксимальных месторождениях хлоритовые, зоны метасоматического изменения обычно обогащены магнием и встречаются под месторождением Ла Сарса в Испании. Кварц-серицитовые зоны подстилают рудные тела на месторождении Куроко.  </w:t>
      </w:r>
    </w:p>
    <w:p w14:paraId="207CE1C7" w14:textId="77777777" w:rsidR="00B31C18" w:rsidRPr="00142F2B" w:rsidRDefault="00B31C18" w:rsidP="00B31C18">
      <w:pPr>
        <w:spacing w:after="0" w:line="240" w:lineRule="auto"/>
        <w:ind w:firstLine="720"/>
        <w:jc w:val="both"/>
        <w:rPr>
          <w:rFonts w:ascii="Times New Roman" w:hAnsi="Times New Roman"/>
          <w:sz w:val="28"/>
          <w:szCs w:val="28"/>
        </w:rPr>
      </w:pPr>
      <w:r w:rsidRPr="00142F2B">
        <w:rPr>
          <w:rFonts w:ascii="Times New Roman" w:hAnsi="Times New Roman"/>
          <w:sz w:val="28"/>
          <w:szCs w:val="28"/>
        </w:rPr>
        <w:t>Подобная зональность (от хлорита до серицита или иллита) была интерпретирована (</w:t>
      </w:r>
      <w:r w:rsidRPr="00142F2B">
        <w:rPr>
          <w:rFonts w:ascii="Times New Roman" w:hAnsi="Times New Roman"/>
          <w:sz w:val="28"/>
          <w:szCs w:val="28"/>
          <w:lang w:val="en-US"/>
        </w:rPr>
        <w:t>Riverin</w:t>
      </w:r>
      <w:r w:rsidRPr="00142F2B">
        <w:rPr>
          <w:rFonts w:ascii="Times New Roman" w:hAnsi="Times New Roman"/>
          <w:sz w:val="28"/>
          <w:szCs w:val="28"/>
        </w:rPr>
        <w:t xml:space="preserve">, </w:t>
      </w:r>
      <w:r w:rsidRPr="00142F2B">
        <w:rPr>
          <w:rFonts w:ascii="Times New Roman" w:hAnsi="Times New Roman"/>
          <w:sz w:val="28"/>
          <w:szCs w:val="28"/>
          <w:lang w:val="en-US"/>
        </w:rPr>
        <w:t>G</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Hodgson</w:t>
      </w:r>
      <w:r w:rsidRPr="00142F2B">
        <w:rPr>
          <w:rFonts w:ascii="Times New Roman" w:hAnsi="Times New Roman"/>
          <w:sz w:val="28"/>
          <w:szCs w:val="28"/>
        </w:rPr>
        <w:t xml:space="preserve">, </w:t>
      </w:r>
      <w:r w:rsidRPr="00142F2B">
        <w:rPr>
          <w:rFonts w:ascii="Times New Roman" w:hAnsi="Times New Roman"/>
          <w:sz w:val="28"/>
          <w:szCs w:val="28"/>
          <w:lang w:val="en-US"/>
        </w:rPr>
        <w:t>C</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xml:space="preserve">., (1980); </w:t>
      </w:r>
      <w:bookmarkStart w:id="110" w:name="_Hlk143161053"/>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Galley</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 1986</w:t>
      </w:r>
      <w:bookmarkEnd w:id="110"/>
      <w:r w:rsidRPr="00142F2B">
        <w:rPr>
          <w:rFonts w:ascii="Times New Roman" w:hAnsi="Times New Roman"/>
          <w:sz w:val="28"/>
          <w:szCs w:val="28"/>
        </w:rPr>
        <w:t>) [111, 128] как следствие уменьшающегося температурного градиента. Подобная интерпретация согласуется с рисунком сульфидной зональности (рисунок 5.34) и состоит из относительно богатого халькопиритом ядра и богатых сфалеритом окраин.</w:t>
      </w:r>
    </w:p>
    <w:p w14:paraId="71EE48FC" w14:textId="77777777" w:rsidR="00B31C18" w:rsidRPr="00142F2B" w:rsidRDefault="00B31C18" w:rsidP="00B31C18">
      <w:pPr>
        <w:spacing w:after="0" w:line="240" w:lineRule="auto"/>
        <w:ind w:firstLine="720"/>
        <w:jc w:val="both"/>
        <w:rPr>
          <w:rFonts w:ascii="Times New Roman" w:hAnsi="Times New Roman"/>
          <w:sz w:val="28"/>
          <w:szCs w:val="28"/>
        </w:rPr>
      </w:pPr>
      <w:r w:rsidRPr="00142F2B">
        <w:rPr>
          <w:rFonts w:ascii="Times New Roman" w:hAnsi="Times New Roman"/>
          <w:sz w:val="28"/>
          <w:szCs w:val="28"/>
        </w:rPr>
        <w:t xml:space="preserve">По </w:t>
      </w:r>
      <w:bookmarkStart w:id="111" w:name="_Hlk143008463"/>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Galley</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 (1986) [128],</w:t>
      </w:r>
      <w:bookmarkEnd w:id="111"/>
      <w:r w:rsidRPr="00142F2B">
        <w:rPr>
          <w:rFonts w:ascii="Times New Roman" w:hAnsi="Times New Roman"/>
          <w:sz w:val="28"/>
          <w:szCs w:val="28"/>
        </w:rPr>
        <w:t xml:space="preserve"> повышенные содержания калия, в виде гидротермального серицита, могли быть получены из морской воды и рудного флюида () и/или в процессе хлоритизации в сердцевине гидротермальной трубы (</w:t>
      </w:r>
      <w:r w:rsidRPr="00142F2B">
        <w:rPr>
          <w:rFonts w:ascii="Times New Roman" w:hAnsi="Times New Roman"/>
          <w:sz w:val="28"/>
          <w:szCs w:val="28"/>
          <w:lang w:val="en-US"/>
        </w:rPr>
        <w:t>Riverin</w:t>
      </w:r>
      <w:r w:rsidRPr="00142F2B">
        <w:rPr>
          <w:rFonts w:ascii="Times New Roman" w:hAnsi="Times New Roman"/>
          <w:sz w:val="28"/>
          <w:szCs w:val="28"/>
        </w:rPr>
        <w:t xml:space="preserve">, </w:t>
      </w:r>
      <w:r w:rsidRPr="00142F2B">
        <w:rPr>
          <w:rFonts w:ascii="Times New Roman" w:hAnsi="Times New Roman"/>
          <w:sz w:val="28"/>
          <w:szCs w:val="28"/>
          <w:lang w:val="en-US"/>
        </w:rPr>
        <w:t>G</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Hodgson</w:t>
      </w:r>
      <w:r w:rsidRPr="00142F2B">
        <w:rPr>
          <w:rFonts w:ascii="Times New Roman" w:hAnsi="Times New Roman"/>
          <w:sz w:val="28"/>
          <w:szCs w:val="28"/>
        </w:rPr>
        <w:t xml:space="preserve">, </w:t>
      </w:r>
      <w:r w:rsidRPr="00142F2B">
        <w:rPr>
          <w:rFonts w:ascii="Times New Roman" w:hAnsi="Times New Roman"/>
          <w:sz w:val="28"/>
          <w:szCs w:val="28"/>
          <w:lang w:val="en-US"/>
        </w:rPr>
        <w:t>C</w:t>
      </w:r>
      <w:r w:rsidRPr="00142F2B">
        <w:rPr>
          <w:rFonts w:ascii="Times New Roman" w:hAnsi="Times New Roman"/>
          <w:sz w:val="28"/>
          <w:szCs w:val="28"/>
        </w:rPr>
        <w:t>.</w:t>
      </w:r>
      <w:r w:rsidRPr="00142F2B">
        <w:rPr>
          <w:rFonts w:ascii="Times New Roman" w:hAnsi="Times New Roman"/>
          <w:sz w:val="28"/>
          <w:szCs w:val="28"/>
          <w:lang w:val="en-US"/>
        </w:rPr>
        <w:t>J</w:t>
      </w:r>
      <w:r w:rsidRPr="00142F2B">
        <w:rPr>
          <w:rFonts w:ascii="Times New Roman" w:hAnsi="Times New Roman"/>
          <w:sz w:val="28"/>
          <w:szCs w:val="28"/>
        </w:rPr>
        <w:t xml:space="preserve">., 1980) [111]. </w:t>
      </w:r>
    </w:p>
    <w:p w14:paraId="5D72E681" w14:textId="77777777" w:rsidR="00B31C18" w:rsidRPr="00142F2B" w:rsidRDefault="00B31C18" w:rsidP="00B31C18">
      <w:pPr>
        <w:spacing w:after="0" w:line="240" w:lineRule="auto"/>
        <w:ind w:firstLine="720"/>
        <w:jc w:val="both"/>
        <w:rPr>
          <w:rFonts w:ascii="Times New Roman" w:hAnsi="Times New Roman"/>
          <w:sz w:val="28"/>
          <w:szCs w:val="28"/>
        </w:rPr>
      </w:pPr>
      <w:r w:rsidRPr="00142F2B">
        <w:rPr>
          <w:rFonts w:ascii="Times New Roman" w:hAnsi="Times New Roman"/>
          <w:sz w:val="28"/>
          <w:szCs w:val="28"/>
        </w:rPr>
        <w:t>Наличие оксида железа в железистых отложениях непосредственно в основании массивных сульфидных линз и по периферии рудных тел могло быть связано с образованиями осадка, содержащего гидроокислы железа до установления бескислородных придонных условий и стабилизации сульфидов (</w:t>
      </w:r>
      <w:r w:rsidRPr="00142F2B">
        <w:rPr>
          <w:rFonts w:ascii="Times New Roman" w:hAnsi="Times New Roman"/>
          <w:spacing w:val="-6"/>
          <w:sz w:val="28"/>
          <w:szCs w:val="28"/>
          <w:lang w:val="en-US"/>
        </w:rPr>
        <w:t>Roberts</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R</w:t>
      </w:r>
      <w:r w:rsidRPr="00142F2B">
        <w:rPr>
          <w:rFonts w:ascii="Times New Roman" w:hAnsi="Times New Roman"/>
          <w:spacing w:val="-6"/>
          <w:sz w:val="28"/>
          <w:szCs w:val="28"/>
        </w:rPr>
        <w:t>.</w:t>
      </w:r>
      <w:r w:rsidRPr="00142F2B">
        <w:rPr>
          <w:rFonts w:ascii="Times New Roman" w:hAnsi="Times New Roman"/>
          <w:spacing w:val="-6"/>
          <w:sz w:val="28"/>
          <w:szCs w:val="28"/>
          <w:lang w:val="en-US"/>
        </w:rPr>
        <w:t>G</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and</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Readon</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E</w:t>
      </w:r>
      <w:r w:rsidRPr="00142F2B">
        <w:rPr>
          <w:rFonts w:ascii="Times New Roman" w:hAnsi="Times New Roman"/>
          <w:spacing w:val="-6"/>
          <w:sz w:val="28"/>
          <w:szCs w:val="28"/>
        </w:rPr>
        <w:t>.</w:t>
      </w:r>
      <w:r w:rsidRPr="00142F2B">
        <w:rPr>
          <w:rFonts w:ascii="Times New Roman" w:hAnsi="Times New Roman"/>
          <w:spacing w:val="-6"/>
          <w:sz w:val="28"/>
          <w:szCs w:val="28"/>
          <w:lang w:val="en-US"/>
        </w:rPr>
        <w:t>J</w:t>
      </w:r>
      <w:r w:rsidRPr="00142F2B">
        <w:rPr>
          <w:rFonts w:ascii="Times New Roman" w:hAnsi="Times New Roman"/>
          <w:spacing w:val="-6"/>
          <w:sz w:val="28"/>
          <w:szCs w:val="28"/>
        </w:rPr>
        <w:t>., (1978)</w:t>
      </w:r>
      <w:r w:rsidRPr="00142F2B">
        <w:rPr>
          <w:rFonts w:ascii="Times New Roman" w:hAnsi="Times New Roman"/>
          <w:sz w:val="28"/>
          <w:szCs w:val="28"/>
        </w:rPr>
        <w:t xml:space="preserve">, </w:t>
      </w:r>
      <w:r w:rsidRPr="00142F2B">
        <w:rPr>
          <w:rFonts w:ascii="Times New Roman" w:hAnsi="Times New Roman"/>
          <w:sz w:val="28"/>
          <w:szCs w:val="28"/>
          <w:lang w:val="en-US"/>
        </w:rPr>
        <w:t>Lydon</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W</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Galley</w:t>
      </w:r>
      <w:r w:rsidRPr="00142F2B">
        <w:rPr>
          <w:rFonts w:ascii="Times New Roman" w:hAnsi="Times New Roman"/>
          <w:sz w:val="28"/>
          <w:szCs w:val="28"/>
        </w:rPr>
        <w:t xml:space="preserve">, </w:t>
      </w:r>
      <w:r w:rsidRPr="00142F2B">
        <w:rPr>
          <w:rFonts w:ascii="Times New Roman" w:hAnsi="Times New Roman"/>
          <w:sz w:val="28"/>
          <w:szCs w:val="28"/>
          <w:lang w:val="en-US"/>
        </w:rPr>
        <w:t>A</w:t>
      </w:r>
      <w:r w:rsidRPr="00142F2B">
        <w:rPr>
          <w:rFonts w:ascii="Times New Roman" w:hAnsi="Times New Roman"/>
          <w:sz w:val="28"/>
          <w:szCs w:val="28"/>
        </w:rPr>
        <w:t xml:space="preserve">., (1986); </w:t>
      </w:r>
      <w:r w:rsidRPr="00142F2B">
        <w:rPr>
          <w:rFonts w:ascii="Times New Roman" w:hAnsi="Times New Roman"/>
          <w:sz w:val="28"/>
          <w:szCs w:val="28"/>
          <w:lang w:val="en-US"/>
        </w:rPr>
        <w:t>Richards</w:t>
      </w:r>
      <w:r w:rsidRPr="00142F2B">
        <w:rPr>
          <w:rFonts w:ascii="Times New Roman" w:hAnsi="Times New Roman"/>
          <w:sz w:val="28"/>
          <w:szCs w:val="28"/>
        </w:rPr>
        <w:t xml:space="preserve">, </w:t>
      </w:r>
      <w:r w:rsidRPr="00142F2B">
        <w:rPr>
          <w:rFonts w:ascii="Times New Roman" w:hAnsi="Times New Roman"/>
          <w:sz w:val="28"/>
          <w:szCs w:val="28"/>
          <w:lang w:val="en-US"/>
        </w:rPr>
        <w:t>H</w:t>
      </w:r>
      <w:r w:rsidRPr="00142F2B">
        <w:rPr>
          <w:rFonts w:ascii="Times New Roman" w:hAnsi="Times New Roman"/>
          <w:sz w:val="28"/>
          <w:szCs w:val="28"/>
        </w:rPr>
        <w:t>.</w:t>
      </w:r>
      <w:r w:rsidRPr="00142F2B">
        <w:rPr>
          <w:rFonts w:ascii="Times New Roman" w:hAnsi="Times New Roman"/>
          <w:sz w:val="28"/>
          <w:szCs w:val="28"/>
          <w:lang w:val="en-US"/>
        </w:rPr>
        <w:t>G</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Boyle</w:t>
      </w:r>
      <w:r w:rsidRPr="00142F2B">
        <w:rPr>
          <w:rFonts w:ascii="Times New Roman" w:hAnsi="Times New Roman"/>
          <w:sz w:val="28"/>
          <w:szCs w:val="28"/>
        </w:rPr>
        <w:t xml:space="preserve">, </w:t>
      </w:r>
      <w:r w:rsidRPr="00142F2B">
        <w:rPr>
          <w:rFonts w:ascii="Times New Roman" w:hAnsi="Times New Roman"/>
          <w:sz w:val="28"/>
          <w:szCs w:val="28"/>
          <w:lang w:val="en-US"/>
        </w:rPr>
        <w:t>J</w:t>
      </w:r>
      <w:r w:rsidRPr="00142F2B">
        <w:rPr>
          <w:rFonts w:ascii="Times New Roman" w:hAnsi="Times New Roman"/>
          <w:sz w:val="28"/>
          <w:szCs w:val="28"/>
        </w:rPr>
        <w:t>.</w:t>
      </w:r>
      <w:r w:rsidRPr="00142F2B">
        <w:rPr>
          <w:rFonts w:ascii="Times New Roman" w:hAnsi="Times New Roman"/>
          <w:sz w:val="28"/>
          <w:szCs w:val="28"/>
          <w:lang w:val="en-US"/>
        </w:rPr>
        <w:t>F</w:t>
      </w:r>
      <w:r w:rsidRPr="00142F2B">
        <w:rPr>
          <w:rFonts w:ascii="Times New Roman" w:hAnsi="Times New Roman"/>
          <w:sz w:val="28"/>
          <w:szCs w:val="28"/>
        </w:rPr>
        <w:t xml:space="preserve">., 1986) [99, 128, 130]. </w:t>
      </w:r>
    </w:p>
    <w:p w14:paraId="4FFB6B98" w14:textId="77777777" w:rsidR="00B31C18" w:rsidRPr="00142F2B" w:rsidRDefault="00B31C18" w:rsidP="00990276">
      <w:pPr>
        <w:kinsoku w:val="0"/>
        <w:overflowPunct w:val="0"/>
        <w:spacing w:after="0" w:line="240" w:lineRule="auto"/>
        <w:ind w:firstLine="720"/>
        <w:jc w:val="both"/>
        <w:rPr>
          <w:rFonts w:ascii="Times New Roman" w:eastAsiaTheme="minorEastAsia" w:hAnsi="Times New Roman"/>
          <w:sz w:val="28"/>
          <w:szCs w:val="28"/>
        </w:rPr>
      </w:pPr>
    </w:p>
    <w:p w14:paraId="72B2C846" w14:textId="77777777" w:rsidR="00990276" w:rsidRPr="00AD24D7" w:rsidRDefault="00990276" w:rsidP="00990276">
      <w:pPr>
        <w:jc w:val="center"/>
        <w:rPr>
          <w:sz w:val="28"/>
          <w:szCs w:val="28"/>
        </w:rPr>
      </w:pPr>
      <w:r>
        <w:rPr>
          <w:noProof/>
          <w:sz w:val="28"/>
          <w:szCs w:val="28"/>
          <w:lang w:eastAsia="ru-RU"/>
        </w:rPr>
        <w:drawing>
          <wp:inline distT="0" distB="0" distL="0" distR="0" wp14:anchorId="2E9C849B" wp14:editId="0389D9D9">
            <wp:extent cx="4299672" cy="4295775"/>
            <wp:effectExtent l="0" t="0" r="5715" b="0"/>
            <wp:docPr id="590646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35000"/>
                              </a14:imgEffect>
                              <a14:imgEffect>
                                <a14:saturation sat="85000"/>
                              </a14:imgEffect>
                            </a14:imgLayer>
                          </a14:imgProps>
                        </a:ext>
                        <a:ext uri="{28A0092B-C50C-407E-A947-70E740481C1C}">
                          <a14:useLocalDpi xmlns:a14="http://schemas.microsoft.com/office/drawing/2010/main" val="0"/>
                        </a:ext>
                      </a:extLst>
                    </a:blip>
                    <a:srcRect/>
                    <a:stretch>
                      <a:fillRect/>
                    </a:stretch>
                  </pic:blipFill>
                  <pic:spPr bwMode="auto">
                    <a:xfrm>
                      <a:off x="0" y="0"/>
                      <a:ext cx="4305804" cy="4301902"/>
                    </a:xfrm>
                    <a:prstGeom prst="rect">
                      <a:avLst/>
                    </a:prstGeom>
                    <a:noFill/>
                    <a:ln>
                      <a:noFill/>
                    </a:ln>
                  </pic:spPr>
                </pic:pic>
              </a:graphicData>
            </a:graphic>
          </wp:inline>
        </w:drawing>
      </w:r>
    </w:p>
    <w:p w14:paraId="4FBA1D8A" w14:textId="77777777" w:rsidR="00990276" w:rsidRPr="00762806" w:rsidRDefault="00990276" w:rsidP="00745A4F">
      <w:pPr>
        <w:tabs>
          <w:tab w:val="left" w:pos="5595"/>
        </w:tabs>
        <w:spacing w:after="0" w:line="216" w:lineRule="auto"/>
        <w:jc w:val="center"/>
        <w:rPr>
          <w:rFonts w:ascii="Times New Roman" w:hAnsi="Times New Roman"/>
          <w:sz w:val="24"/>
          <w:szCs w:val="24"/>
        </w:rPr>
      </w:pPr>
      <w:r w:rsidRPr="00762806">
        <w:rPr>
          <w:rFonts w:ascii="Times New Roman" w:hAnsi="Times New Roman"/>
          <w:sz w:val="24"/>
          <w:szCs w:val="24"/>
        </w:rPr>
        <w:t>1-продуктивный горизонт; 2- туфы и лавы;  3- алевролиты; 4- известковидные алевролиты; 5- флюид порфиры; 6 – кварц-серицит-хлоритовые метосоматиты; 7- кварциты; 8- хлоритолиты; 9- полиметаллические богатые руды; 10- вкрапленные колчеданно-полиметаллические руды; 11 – прожилково-вкрапленная медно-колчеданная минерализация</w:t>
      </w:r>
    </w:p>
    <w:p w14:paraId="61E8BC3D" w14:textId="77777777" w:rsidR="00745A4F" w:rsidRDefault="00745A4F" w:rsidP="00745A4F">
      <w:pPr>
        <w:spacing w:after="0" w:line="240" w:lineRule="auto"/>
        <w:ind w:firstLine="709"/>
        <w:jc w:val="center"/>
        <w:rPr>
          <w:rFonts w:ascii="Times New Roman" w:hAnsi="Times New Roman"/>
          <w:sz w:val="28"/>
          <w:szCs w:val="28"/>
        </w:rPr>
      </w:pPr>
    </w:p>
    <w:p w14:paraId="14F0E6C0" w14:textId="509E3F21" w:rsidR="00990276" w:rsidRDefault="00990276" w:rsidP="00745A4F">
      <w:pPr>
        <w:spacing w:after="0" w:line="240" w:lineRule="auto"/>
        <w:ind w:firstLine="709"/>
        <w:jc w:val="center"/>
        <w:rPr>
          <w:rFonts w:ascii="Times New Roman" w:hAnsi="Times New Roman"/>
          <w:sz w:val="28"/>
          <w:szCs w:val="28"/>
        </w:rPr>
      </w:pPr>
      <w:r w:rsidRPr="00762806">
        <w:rPr>
          <w:rFonts w:ascii="Times New Roman" w:hAnsi="Times New Roman"/>
          <w:sz w:val="28"/>
          <w:szCs w:val="28"/>
        </w:rPr>
        <w:t xml:space="preserve">Рисунок </w:t>
      </w:r>
      <w:r>
        <w:rPr>
          <w:rFonts w:ascii="Times New Roman" w:hAnsi="Times New Roman"/>
          <w:sz w:val="28"/>
          <w:szCs w:val="28"/>
        </w:rPr>
        <w:t>5.39</w:t>
      </w:r>
      <w:r w:rsidRPr="00762806">
        <w:rPr>
          <w:rFonts w:ascii="Times New Roman" w:hAnsi="Times New Roman"/>
          <w:sz w:val="28"/>
          <w:szCs w:val="28"/>
        </w:rPr>
        <w:t xml:space="preserve"> - Модель размещения типов метасоматитов и оруденения в продуктивной толще Зыряновско-Греховской палеодепрессии Зыряновского месторождения</w:t>
      </w:r>
    </w:p>
    <w:p w14:paraId="255D34D4" w14:textId="77777777" w:rsidR="00B31C18" w:rsidRDefault="00B31C18" w:rsidP="00745A4F">
      <w:pPr>
        <w:spacing w:after="0" w:line="240" w:lineRule="auto"/>
        <w:ind w:firstLine="709"/>
        <w:jc w:val="center"/>
        <w:rPr>
          <w:rFonts w:ascii="Times New Roman" w:hAnsi="Times New Roman"/>
          <w:sz w:val="28"/>
          <w:szCs w:val="28"/>
        </w:rPr>
      </w:pPr>
    </w:p>
    <w:p w14:paraId="590DDA10" w14:textId="77777777" w:rsidR="00990276" w:rsidRPr="00142F2B" w:rsidRDefault="00990276" w:rsidP="00990276">
      <w:pPr>
        <w:spacing w:after="0" w:line="240" w:lineRule="auto"/>
        <w:ind w:firstLine="720"/>
        <w:jc w:val="both"/>
        <w:rPr>
          <w:rFonts w:ascii="Times New Roman" w:hAnsi="Times New Roman"/>
          <w:sz w:val="28"/>
          <w:szCs w:val="28"/>
        </w:rPr>
      </w:pPr>
      <w:r w:rsidRPr="0080560C">
        <w:rPr>
          <w:rFonts w:ascii="Times New Roman" w:hAnsi="Times New Roman"/>
          <w:sz w:val="28"/>
          <w:szCs w:val="28"/>
        </w:rPr>
        <w:t>Накопление талька могло происходить</w:t>
      </w:r>
      <w:r w:rsidRPr="00717607">
        <w:rPr>
          <w:rFonts w:ascii="Times New Roman" w:hAnsi="Times New Roman"/>
          <w:sz w:val="28"/>
          <w:szCs w:val="28"/>
        </w:rPr>
        <w:t xml:space="preserve"> на морском дне во время первоначального </w:t>
      </w:r>
      <w:r w:rsidRPr="00142F2B">
        <w:rPr>
          <w:rFonts w:ascii="Times New Roman" w:hAnsi="Times New Roman"/>
          <w:sz w:val="28"/>
          <w:szCs w:val="28"/>
        </w:rPr>
        <w:t>сброса гидротермальных растворов, насыщенных кремнеземом, в морскую воду, содержащую магний (</w:t>
      </w:r>
      <w:r w:rsidRPr="00142F2B">
        <w:rPr>
          <w:rFonts w:ascii="Times New Roman" w:hAnsi="Times New Roman"/>
          <w:sz w:val="28"/>
          <w:szCs w:val="28"/>
          <w:lang w:val="en-US"/>
        </w:rPr>
        <w:t>Costa</w:t>
      </w:r>
      <w:r w:rsidRPr="00142F2B">
        <w:rPr>
          <w:rFonts w:ascii="Times New Roman" w:hAnsi="Times New Roman"/>
          <w:sz w:val="28"/>
          <w:szCs w:val="28"/>
        </w:rPr>
        <w:t xml:space="preserve">, </w:t>
      </w:r>
      <w:r w:rsidRPr="00142F2B">
        <w:rPr>
          <w:rFonts w:ascii="Times New Roman" w:hAnsi="Times New Roman"/>
          <w:sz w:val="28"/>
          <w:szCs w:val="28"/>
          <w:lang w:val="en-US"/>
        </w:rPr>
        <w:t>U</w:t>
      </w:r>
      <w:r w:rsidRPr="00142F2B">
        <w:rPr>
          <w:rFonts w:ascii="Times New Roman" w:hAnsi="Times New Roman"/>
          <w:sz w:val="28"/>
          <w:szCs w:val="28"/>
        </w:rPr>
        <w:t>.</w:t>
      </w:r>
      <w:r w:rsidRPr="00142F2B">
        <w:rPr>
          <w:rFonts w:ascii="Times New Roman" w:hAnsi="Times New Roman"/>
          <w:sz w:val="28"/>
          <w:szCs w:val="28"/>
          <w:lang w:val="en-US"/>
        </w:rPr>
        <w:t>R</w:t>
      </w:r>
      <w:r w:rsidRPr="00142F2B">
        <w:rPr>
          <w:rFonts w:ascii="Times New Roman" w:hAnsi="Times New Roman"/>
          <w:sz w:val="28"/>
          <w:szCs w:val="28"/>
        </w:rPr>
        <w:t xml:space="preserve">., </w:t>
      </w:r>
      <w:r w:rsidRPr="00142F2B">
        <w:rPr>
          <w:rFonts w:ascii="Times New Roman" w:hAnsi="Times New Roman"/>
          <w:sz w:val="28"/>
          <w:szCs w:val="28"/>
          <w:lang w:val="en-US"/>
        </w:rPr>
        <w:t>Barnett</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w:t>
      </w:r>
      <w:r w:rsidRPr="00142F2B">
        <w:rPr>
          <w:rFonts w:ascii="Times New Roman" w:hAnsi="Times New Roman"/>
          <w:sz w:val="28"/>
          <w:szCs w:val="28"/>
          <w:lang w:val="en-US"/>
        </w:rPr>
        <w:t>L</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Kerrich</w:t>
      </w:r>
      <w:r w:rsidRPr="00142F2B">
        <w:rPr>
          <w:rFonts w:ascii="Times New Roman" w:hAnsi="Times New Roman"/>
          <w:sz w:val="28"/>
          <w:szCs w:val="28"/>
        </w:rPr>
        <w:t xml:space="preserve">, </w:t>
      </w:r>
      <w:r w:rsidRPr="00142F2B">
        <w:rPr>
          <w:rFonts w:ascii="Times New Roman" w:hAnsi="Times New Roman"/>
          <w:sz w:val="28"/>
          <w:szCs w:val="28"/>
          <w:lang w:val="en-US"/>
        </w:rPr>
        <w:t>R</w:t>
      </w:r>
      <w:r w:rsidRPr="00142F2B">
        <w:rPr>
          <w:rFonts w:ascii="Times New Roman" w:hAnsi="Times New Roman"/>
          <w:sz w:val="28"/>
          <w:szCs w:val="28"/>
        </w:rPr>
        <w:t xml:space="preserve">., (1983); </w:t>
      </w:r>
      <w:r w:rsidRPr="00142F2B">
        <w:rPr>
          <w:rFonts w:ascii="Times New Roman" w:hAnsi="Times New Roman"/>
          <w:sz w:val="28"/>
          <w:szCs w:val="28"/>
          <w:lang w:val="en-US"/>
        </w:rPr>
        <w:t>Aggarwal</w:t>
      </w:r>
      <w:r w:rsidRPr="00142F2B">
        <w:rPr>
          <w:rFonts w:ascii="Times New Roman" w:hAnsi="Times New Roman"/>
          <w:sz w:val="28"/>
          <w:szCs w:val="28"/>
        </w:rPr>
        <w:t xml:space="preserve">, </w:t>
      </w:r>
      <w:r w:rsidRPr="00142F2B">
        <w:rPr>
          <w:rFonts w:ascii="Times New Roman" w:hAnsi="Times New Roman"/>
          <w:sz w:val="28"/>
          <w:szCs w:val="28"/>
          <w:lang w:val="en-US"/>
        </w:rPr>
        <w:t>P</w:t>
      </w:r>
      <w:r w:rsidRPr="00142F2B">
        <w:rPr>
          <w:rFonts w:ascii="Times New Roman" w:hAnsi="Times New Roman"/>
          <w:sz w:val="28"/>
          <w:szCs w:val="28"/>
        </w:rPr>
        <w:t>.</w:t>
      </w:r>
      <w:r w:rsidRPr="00142F2B">
        <w:rPr>
          <w:rFonts w:ascii="Times New Roman" w:hAnsi="Times New Roman"/>
          <w:sz w:val="28"/>
          <w:szCs w:val="28"/>
          <w:lang w:val="en-US"/>
        </w:rPr>
        <w:t>K</w:t>
      </w:r>
      <w:r w:rsidRPr="00142F2B">
        <w:rPr>
          <w:rFonts w:ascii="Times New Roman" w:hAnsi="Times New Roman"/>
          <w:sz w:val="28"/>
          <w:szCs w:val="28"/>
        </w:rPr>
        <w:t xml:space="preserve">. </w:t>
      </w:r>
      <w:r w:rsidRPr="00142F2B">
        <w:rPr>
          <w:rFonts w:ascii="Times New Roman" w:hAnsi="Times New Roman"/>
          <w:sz w:val="28"/>
          <w:szCs w:val="28"/>
          <w:lang w:val="en-US"/>
        </w:rPr>
        <w:t>and</w:t>
      </w:r>
      <w:r w:rsidRPr="00142F2B">
        <w:rPr>
          <w:rFonts w:ascii="Times New Roman" w:hAnsi="Times New Roman"/>
          <w:sz w:val="28"/>
          <w:szCs w:val="28"/>
        </w:rPr>
        <w:t xml:space="preserve"> </w:t>
      </w:r>
      <w:r w:rsidRPr="00142F2B">
        <w:rPr>
          <w:rFonts w:ascii="Times New Roman" w:hAnsi="Times New Roman"/>
          <w:sz w:val="28"/>
          <w:szCs w:val="28"/>
          <w:lang w:val="en-US"/>
        </w:rPr>
        <w:t>Nesbitt</w:t>
      </w:r>
      <w:r w:rsidRPr="00142F2B">
        <w:rPr>
          <w:rFonts w:ascii="Times New Roman" w:hAnsi="Times New Roman"/>
          <w:sz w:val="28"/>
          <w:szCs w:val="28"/>
        </w:rPr>
        <w:t xml:space="preserve">, </w:t>
      </w:r>
      <w:r w:rsidRPr="00142F2B">
        <w:rPr>
          <w:rFonts w:ascii="Times New Roman" w:hAnsi="Times New Roman"/>
          <w:sz w:val="28"/>
          <w:szCs w:val="28"/>
          <w:lang w:val="en-US"/>
        </w:rPr>
        <w:t>B</w:t>
      </w:r>
      <w:r w:rsidRPr="00142F2B">
        <w:rPr>
          <w:rFonts w:ascii="Times New Roman" w:hAnsi="Times New Roman"/>
          <w:sz w:val="28"/>
          <w:szCs w:val="28"/>
        </w:rPr>
        <w:t>.</w:t>
      </w:r>
      <w:r w:rsidRPr="00142F2B">
        <w:rPr>
          <w:rFonts w:ascii="Times New Roman" w:hAnsi="Times New Roman"/>
          <w:sz w:val="28"/>
          <w:szCs w:val="28"/>
          <w:lang w:val="en-US"/>
        </w:rPr>
        <w:t>E</w:t>
      </w:r>
      <w:r w:rsidRPr="00142F2B">
        <w:rPr>
          <w:rFonts w:ascii="Times New Roman" w:hAnsi="Times New Roman"/>
          <w:sz w:val="28"/>
          <w:szCs w:val="28"/>
        </w:rPr>
        <w:t>., (1984)). Тальк-актинолит, возможно, также образовался непосредственно под массивной сульфидной линзой из-за изменения породы в результате неглубокого вовлечения морской воды, содержащей магний, в гидротермальный канал (</w:t>
      </w:r>
      <w:bookmarkStart w:id="112" w:name="_Hlk143008382"/>
      <w:r w:rsidRPr="00142F2B">
        <w:rPr>
          <w:rFonts w:ascii="Times New Roman" w:hAnsi="Times New Roman"/>
          <w:spacing w:val="-6"/>
          <w:sz w:val="28"/>
          <w:szCs w:val="28"/>
          <w:lang w:val="en-US"/>
        </w:rPr>
        <w:t>Roberts</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R</w:t>
      </w:r>
      <w:r w:rsidRPr="00142F2B">
        <w:rPr>
          <w:rFonts w:ascii="Times New Roman" w:hAnsi="Times New Roman"/>
          <w:spacing w:val="-6"/>
          <w:sz w:val="28"/>
          <w:szCs w:val="28"/>
        </w:rPr>
        <w:t>.</w:t>
      </w:r>
      <w:r w:rsidRPr="00142F2B">
        <w:rPr>
          <w:rFonts w:ascii="Times New Roman" w:hAnsi="Times New Roman"/>
          <w:spacing w:val="-6"/>
          <w:sz w:val="28"/>
          <w:szCs w:val="28"/>
          <w:lang w:val="en-US"/>
        </w:rPr>
        <w:t>G</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and</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Readon</w:t>
      </w:r>
      <w:r w:rsidRPr="00142F2B">
        <w:rPr>
          <w:rFonts w:ascii="Times New Roman" w:hAnsi="Times New Roman"/>
          <w:spacing w:val="-6"/>
          <w:sz w:val="28"/>
          <w:szCs w:val="28"/>
        </w:rPr>
        <w:t xml:space="preserve">, </w:t>
      </w:r>
      <w:r w:rsidRPr="00142F2B">
        <w:rPr>
          <w:rFonts w:ascii="Times New Roman" w:hAnsi="Times New Roman"/>
          <w:spacing w:val="-6"/>
          <w:sz w:val="28"/>
          <w:szCs w:val="28"/>
          <w:lang w:val="en-US"/>
        </w:rPr>
        <w:t>E</w:t>
      </w:r>
      <w:r w:rsidRPr="00142F2B">
        <w:rPr>
          <w:rFonts w:ascii="Times New Roman" w:hAnsi="Times New Roman"/>
          <w:spacing w:val="-6"/>
          <w:sz w:val="28"/>
          <w:szCs w:val="28"/>
        </w:rPr>
        <w:t>.</w:t>
      </w:r>
      <w:r w:rsidRPr="00142F2B">
        <w:rPr>
          <w:rFonts w:ascii="Times New Roman" w:hAnsi="Times New Roman"/>
          <w:spacing w:val="-6"/>
          <w:sz w:val="28"/>
          <w:szCs w:val="28"/>
          <w:lang w:val="en-US"/>
        </w:rPr>
        <w:t>J</w:t>
      </w:r>
      <w:r w:rsidRPr="00142F2B">
        <w:rPr>
          <w:rFonts w:ascii="Times New Roman" w:hAnsi="Times New Roman"/>
          <w:spacing w:val="-6"/>
          <w:sz w:val="28"/>
          <w:szCs w:val="28"/>
        </w:rPr>
        <w:t>., 1978</w:t>
      </w:r>
      <w:bookmarkEnd w:id="112"/>
      <w:r w:rsidRPr="00142F2B">
        <w:rPr>
          <w:rFonts w:ascii="Times New Roman" w:hAnsi="Times New Roman"/>
          <w:sz w:val="28"/>
          <w:szCs w:val="28"/>
        </w:rPr>
        <w:t xml:space="preserve">) [99, 104, 105]. </w:t>
      </w:r>
    </w:p>
    <w:p w14:paraId="3E51CE52" w14:textId="5F98FE60" w:rsidR="00990276" w:rsidRDefault="00990276">
      <w:pPr>
        <w:rPr>
          <w:rFonts w:ascii="Times New Roman" w:hAnsi="Times New Roman"/>
        </w:rPr>
      </w:pPr>
      <w:r>
        <w:rPr>
          <w:rFonts w:ascii="Times New Roman" w:hAnsi="Times New Roman"/>
        </w:rPr>
        <w:br w:type="page"/>
      </w:r>
    </w:p>
    <w:p w14:paraId="543D8EFE" w14:textId="11783F84" w:rsidR="002E5014" w:rsidRDefault="002E5014" w:rsidP="002E5014">
      <w:pPr>
        <w:spacing w:after="0"/>
        <w:ind w:firstLine="709"/>
        <w:jc w:val="both"/>
        <w:rPr>
          <w:rFonts w:ascii="Times New Roman" w:hAnsi="Times New Roman"/>
          <w:b/>
          <w:bCs/>
          <w:caps/>
          <w:spacing w:val="-6"/>
          <w:sz w:val="28"/>
        </w:rPr>
      </w:pPr>
      <w:r w:rsidRPr="00155362">
        <w:rPr>
          <w:rFonts w:ascii="Times New Roman" w:hAnsi="Times New Roman"/>
          <w:b/>
          <w:bCs/>
          <w:spacing w:val="-6"/>
          <w:sz w:val="28"/>
        </w:rPr>
        <w:lastRenderedPageBreak/>
        <w:t xml:space="preserve">6 </w:t>
      </w:r>
      <w:r w:rsidRPr="00155362">
        <w:rPr>
          <w:rFonts w:ascii="Times New Roman" w:hAnsi="Times New Roman"/>
          <w:b/>
          <w:bCs/>
          <w:caps/>
          <w:spacing w:val="-6"/>
          <w:sz w:val="28"/>
        </w:rPr>
        <w:t>Модель систематизации пространственных геологических данных</w:t>
      </w:r>
      <w:r w:rsidRPr="00155362">
        <w:rPr>
          <w:rFonts w:ascii="Times New Roman" w:hAnsi="Times New Roman"/>
          <w:b/>
          <w:bCs/>
          <w:spacing w:val="-6"/>
          <w:sz w:val="28"/>
        </w:rPr>
        <w:t xml:space="preserve"> </w:t>
      </w:r>
      <w:r w:rsidRPr="00155362">
        <w:rPr>
          <w:rFonts w:ascii="Times New Roman" w:hAnsi="Times New Roman"/>
          <w:b/>
          <w:bCs/>
          <w:caps/>
          <w:spacing w:val="-6"/>
          <w:sz w:val="28"/>
        </w:rPr>
        <w:t>с применением ГИС</w:t>
      </w:r>
    </w:p>
    <w:p w14:paraId="59E6B9B2" w14:textId="77777777" w:rsidR="008D29E6" w:rsidRDefault="008D29E6" w:rsidP="008D29E6">
      <w:pPr>
        <w:spacing w:after="0" w:line="240" w:lineRule="auto"/>
        <w:ind w:firstLine="709"/>
        <w:jc w:val="both"/>
        <w:rPr>
          <w:rFonts w:ascii="Times New Roman" w:hAnsi="Times New Roman"/>
          <w:b/>
          <w:sz w:val="28"/>
          <w:szCs w:val="28"/>
        </w:rPr>
      </w:pPr>
    </w:p>
    <w:p w14:paraId="26FA1165" w14:textId="599F9367" w:rsidR="008D29E6" w:rsidRPr="00805C3B" w:rsidRDefault="008D29E6" w:rsidP="008D29E6">
      <w:pPr>
        <w:spacing w:after="0" w:line="240" w:lineRule="auto"/>
        <w:ind w:firstLine="709"/>
        <w:jc w:val="both"/>
        <w:rPr>
          <w:rFonts w:ascii="Times New Roman" w:hAnsi="Times New Roman"/>
          <w:b/>
          <w:sz w:val="28"/>
          <w:szCs w:val="28"/>
        </w:rPr>
      </w:pPr>
      <w:r w:rsidRPr="00805C3B">
        <w:rPr>
          <w:rFonts w:ascii="Times New Roman" w:hAnsi="Times New Roman"/>
          <w:b/>
          <w:sz w:val="28"/>
          <w:szCs w:val="28"/>
        </w:rPr>
        <w:t>6.1 Исторические данные</w:t>
      </w:r>
    </w:p>
    <w:p w14:paraId="627A2230" w14:textId="77777777" w:rsidR="008D29E6" w:rsidRPr="00717607" w:rsidRDefault="008D29E6" w:rsidP="008D29E6">
      <w:pPr>
        <w:spacing w:after="0" w:line="240" w:lineRule="auto"/>
        <w:ind w:firstLine="709"/>
        <w:jc w:val="both"/>
        <w:rPr>
          <w:rFonts w:ascii="Times New Roman" w:hAnsi="Times New Roman"/>
          <w:bCs/>
          <w:sz w:val="28"/>
          <w:szCs w:val="28"/>
        </w:rPr>
      </w:pPr>
    </w:p>
    <w:p w14:paraId="027E64C2" w14:textId="77777777" w:rsidR="008D29E6" w:rsidRPr="008D29E6" w:rsidRDefault="008D29E6" w:rsidP="008D29E6">
      <w:pPr>
        <w:spacing w:after="0" w:line="240" w:lineRule="auto"/>
        <w:ind w:firstLine="709"/>
        <w:jc w:val="both"/>
        <w:rPr>
          <w:rFonts w:ascii="Times New Roman" w:hAnsi="Times New Roman"/>
          <w:bCs/>
          <w:sz w:val="28"/>
          <w:szCs w:val="28"/>
        </w:rPr>
      </w:pPr>
      <w:r w:rsidRPr="008D29E6">
        <w:rPr>
          <w:rFonts w:ascii="Times New Roman" w:hAnsi="Times New Roman"/>
          <w:bCs/>
          <w:sz w:val="28"/>
          <w:szCs w:val="28"/>
        </w:rPr>
        <w:t>История развития ГИС берет свое начало еще в 80-х годах прошлого столетия. Истоки развития ГИС можно отнести к работам ученых из Канады и Швеции 1963-1971гг. В качестве основ при использовании ГИС используют цифровую картографию, пространственные данные, представленные в 3</w:t>
      </w:r>
      <w:r w:rsidRPr="008D29E6">
        <w:rPr>
          <w:rFonts w:ascii="Times New Roman" w:hAnsi="Times New Roman"/>
          <w:bCs/>
          <w:sz w:val="28"/>
          <w:szCs w:val="28"/>
          <w:lang w:val="en-US"/>
        </w:rPr>
        <w:t>D</w:t>
      </w:r>
      <w:r w:rsidRPr="008D29E6">
        <w:rPr>
          <w:rFonts w:ascii="Times New Roman" w:hAnsi="Times New Roman"/>
          <w:bCs/>
          <w:sz w:val="28"/>
          <w:szCs w:val="28"/>
        </w:rPr>
        <w:t xml:space="preserve"> моделях, а также алгоритм и методы сбора, обработки, хранения, анализа и визуализации пространственных данных.</w:t>
      </w:r>
    </w:p>
    <w:p w14:paraId="45EC075F" w14:textId="77777777" w:rsidR="008D29E6" w:rsidRPr="008D29E6" w:rsidRDefault="008D29E6" w:rsidP="008D29E6">
      <w:pPr>
        <w:spacing w:after="0" w:line="240" w:lineRule="auto"/>
        <w:ind w:firstLine="709"/>
        <w:jc w:val="both"/>
        <w:rPr>
          <w:rFonts w:ascii="Times New Roman" w:hAnsi="Times New Roman"/>
          <w:bCs/>
          <w:sz w:val="28"/>
          <w:szCs w:val="28"/>
        </w:rPr>
      </w:pPr>
      <w:r w:rsidRPr="008D29E6">
        <w:rPr>
          <w:rFonts w:ascii="Times New Roman" w:hAnsi="Times New Roman"/>
          <w:bCs/>
          <w:sz w:val="28"/>
          <w:szCs w:val="28"/>
        </w:rPr>
        <w:t xml:space="preserve">Многие десятилетия для описания геологических процессов, явлений и объектов применялись традиционные литературные, картографические, аэро- и космоснимки, которые обрабатывались и систематизировались вручную. Хотя данный подход все еще применяется, но уже идет на спад и пользуется меньшей популярностью при геологических исследованиях. </w:t>
      </w:r>
    </w:p>
    <w:p w14:paraId="0AE39764" w14:textId="77777777" w:rsidR="008D29E6" w:rsidRPr="008D29E6" w:rsidRDefault="008D29E6" w:rsidP="008D29E6">
      <w:pPr>
        <w:spacing w:after="0" w:line="240" w:lineRule="auto"/>
        <w:ind w:firstLine="709"/>
        <w:jc w:val="both"/>
        <w:rPr>
          <w:rFonts w:ascii="Times New Roman" w:hAnsi="Times New Roman"/>
          <w:bCs/>
          <w:sz w:val="28"/>
          <w:szCs w:val="28"/>
        </w:rPr>
      </w:pPr>
      <w:r w:rsidRPr="008D29E6">
        <w:rPr>
          <w:rFonts w:ascii="Times New Roman" w:hAnsi="Times New Roman"/>
          <w:bCs/>
          <w:sz w:val="28"/>
          <w:szCs w:val="28"/>
        </w:rPr>
        <w:t>Наиболее перспективным вариантом на современном этапе развития геологии можно считать цифровой подход, когда при накоплении, обработке и систематизации данных о геологических процессах, явлениях и объектах применяются компьютерная техника и современные цифровые технологии обработки данных.</w:t>
      </w:r>
    </w:p>
    <w:p w14:paraId="58339392" w14:textId="77777777" w:rsidR="008D29E6" w:rsidRPr="00142F2B" w:rsidRDefault="008D29E6" w:rsidP="008D29E6">
      <w:pPr>
        <w:spacing w:after="0" w:line="240" w:lineRule="auto"/>
        <w:ind w:firstLine="709"/>
        <w:jc w:val="both"/>
        <w:rPr>
          <w:rFonts w:ascii="Times New Roman" w:hAnsi="Times New Roman"/>
          <w:bCs/>
          <w:sz w:val="28"/>
          <w:szCs w:val="28"/>
        </w:rPr>
      </w:pPr>
      <w:r w:rsidRPr="008D29E6">
        <w:rPr>
          <w:rFonts w:ascii="Times New Roman" w:hAnsi="Times New Roman"/>
          <w:bCs/>
          <w:sz w:val="28"/>
          <w:szCs w:val="28"/>
        </w:rPr>
        <w:t xml:space="preserve">Что подразумевает под собой ГИС? Точного определения ГИС не существует, потому как данное понятие объединяет в себе ряд дисциплин – геологию, </w:t>
      </w:r>
      <w:r w:rsidRPr="00142F2B">
        <w:rPr>
          <w:rFonts w:ascii="Times New Roman" w:hAnsi="Times New Roman"/>
          <w:bCs/>
          <w:sz w:val="28"/>
          <w:szCs w:val="28"/>
        </w:rPr>
        <w:t xml:space="preserve">геофизику, геохимию, географию и гидрогеологию, что существенно затрудняет понимание данного термина. </w:t>
      </w:r>
    </w:p>
    <w:p w14:paraId="4DB12360" w14:textId="77777777" w:rsidR="008D29E6" w:rsidRPr="008D29E6" w:rsidRDefault="008D29E6" w:rsidP="008D29E6">
      <w:pPr>
        <w:spacing w:after="0" w:line="240" w:lineRule="auto"/>
        <w:ind w:firstLine="709"/>
        <w:jc w:val="both"/>
        <w:rPr>
          <w:rFonts w:ascii="Times New Roman" w:hAnsi="Times New Roman"/>
          <w:bCs/>
          <w:sz w:val="28"/>
          <w:szCs w:val="28"/>
        </w:rPr>
      </w:pPr>
      <w:r w:rsidRPr="00142F2B">
        <w:rPr>
          <w:rFonts w:ascii="Times New Roman" w:hAnsi="Times New Roman"/>
          <w:bCs/>
          <w:sz w:val="28"/>
          <w:szCs w:val="28"/>
        </w:rPr>
        <w:t>Приставка гео- в определении ГИС, происходит от слова «геос – земля». Исходя из определения «геоинформационная системы» — данные информационные системы, позволяют собирать, отображать, анализировать, хранить и обрабатывать данные, имеющие пространственную</w:t>
      </w:r>
      <w:r w:rsidRPr="008D29E6">
        <w:rPr>
          <w:rFonts w:ascii="Times New Roman" w:hAnsi="Times New Roman"/>
          <w:bCs/>
          <w:sz w:val="28"/>
          <w:szCs w:val="28"/>
        </w:rPr>
        <w:t xml:space="preserve"> привязку (координаты в двух (</w:t>
      </w:r>
      <w:r w:rsidRPr="008D29E6">
        <w:rPr>
          <w:rFonts w:ascii="Times New Roman" w:hAnsi="Times New Roman"/>
          <w:bCs/>
          <w:sz w:val="28"/>
          <w:szCs w:val="28"/>
          <w:lang w:val="en-US"/>
        </w:rPr>
        <w:t>x</w:t>
      </w:r>
      <w:r w:rsidRPr="008D29E6">
        <w:rPr>
          <w:rFonts w:ascii="Times New Roman" w:hAnsi="Times New Roman"/>
          <w:bCs/>
          <w:sz w:val="28"/>
          <w:szCs w:val="28"/>
        </w:rPr>
        <w:t>, y) и трех (</w:t>
      </w:r>
      <w:r w:rsidRPr="008D29E6">
        <w:rPr>
          <w:rFonts w:ascii="Times New Roman" w:hAnsi="Times New Roman"/>
          <w:bCs/>
          <w:sz w:val="28"/>
          <w:szCs w:val="28"/>
          <w:lang w:val="en-US"/>
        </w:rPr>
        <w:t>x</w:t>
      </w:r>
      <w:r w:rsidRPr="008D29E6">
        <w:rPr>
          <w:rFonts w:ascii="Times New Roman" w:hAnsi="Times New Roman"/>
          <w:bCs/>
          <w:sz w:val="28"/>
          <w:szCs w:val="28"/>
        </w:rPr>
        <w:t xml:space="preserve">, </w:t>
      </w:r>
      <w:r w:rsidRPr="008D29E6">
        <w:rPr>
          <w:rFonts w:ascii="Times New Roman" w:hAnsi="Times New Roman"/>
          <w:bCs/>
          <w:sz w:val="28"/>
          <w:szCs w:val="28"/>
          <w:lang w:val="en-US"/>
        </w:rPr>
        <w:t>y</w:t>
      </w:r>
      <w:r w:rsidRPr="008D29E6">
        <w:rPr>
          <w:rFonts w:ascii="Times New Roman" w:hAnsi="Times New Roman"/>
          <w:bCs/>
          <w:sz w:val="28"/>
          <w:szCs w:val="28"/>
        </w:rPr>
        <w:t xml:space="preserve">, </w:t>
      </w:r>
      <w:r w:rsidRPr="008D29E6">
        <w:rPr>
          <w:rFonts w:ascii="Times New Roman" w:hAnsi="Times New Roman"/>
          <w:bCs/>
          <w:sz w:val="28"/>
          <w:szCs w:val="28"/>
          <w:lang w:val="en-US"/>
        </w:rPr>
        <w:t>z</w:t>
      </w:r>
      <w:r w:rsidRPr="008D29E6">
        <w:rPr>
          <w:rFonts w:ascii="Times New Roman" w:hAnsi="Times New Roman"/>
          <w:bCs/>
          <w:sz w:val="28"/>
          <w:szCs w:val="28"/>
        </w:rPr>
        <w:t xml:space="preserve">) плоскостях). Любая ГИС содержит информацию о пространственных объектах в их векторных, растровых либо других цифровых представлениях. </w:t>
      </w:r>
    </w:p>
    <w:p w14:paraId="1FA703D3" w14:textId="77777777" w:rsidR="008D29E6" w:rsidRPr="008D29E6" w:rsidRDefault="008D29E6" w:rsidP="008D29E6">
      <w:pPr>
        <w:spacing w:after="0" w:line="240" w:lineRule="auto"/>
        <w:ind w:firstLine="709"/>
        <w:jc w:val="both"/>
        <w:rPr>
          <w:rFonts w:ascii="Times New Roman" w:hAnsi="Times New Roman"/>
          <w:b/>
          <w:sz w:val="28"/>
          <w:szCs w:val="28"/>
        </w:rPr>
      </w:pPr>
    </w:p>
    <w:p w14:paraId="654A8958" w14:textId="77777777" w:rsidR="008D29E6" w:rsidRPr="00046FFB" w:rsidRDefault="008D29E6" w:rsidP="008D29E6">
      <w:pPr>
        <w:spacing w:after="0" w:line="240" w:lineRule="auto"/>
        <w:ind w:firstLine="709"/>
        <w:jc w:val="both"/>
        <w:rPr>
          <w:rFonts w:ascii="Times New Roman" w:hAnsi="Times New Roman"/>
          <w:b/>
          <w:sz w:val="28"/>
          <w:szCs w:val="28"/>
        </w:rPr>
      </w:pPr>
      <w:r w:rsidRPr="00046FFB">
        <w:rPr>
          <w:rFonts w:ascii="Times New Roman" w:hAnsi="Times New Roman"/>
          <w:b/>
          <w:sz w:val="28"/>
          <w:szCs w:val="28"/>
        </w:rPr>
        <w:t>6.2 Систематизация пространственных данных на примере изучаемых районов Рудного Алтая</w:t>
      </w:r>
    </w:p>
    <w:p w14:paraId="7783F10C" w14:textId="77777777" w:rsidR="008D29E6" w:rsidRPr="00046FFB" w:rsidRDefault="008D29E6" w:rsidP="008D29E6">
      <w:pPr>
        <w:spacing w:after="0" w:line="240" w:lineRule="auto"/>
        <w:ind w:firstLine="709"/>
        <w:jc w:val="both"/>
        <w:rPr>
          <w:rFonts w:ascii="Times New Roman" w:hAnsi="Times New Roman"/>
          <w:bCs/>
          <w:i/>
          <w:iCs/>
          <w:sz w:val="28"/>
          <w:szCs w:val="28"/>
        </w:rPr>
      </w:pPr>
    </w:p>
    <w:p w14:paraId="1BC351C6" w14:textId="77777777" w:rsidR="008D29E6" w:rsidRPr="00046FFB" w:rsidRDefault="008D29E6" w:rsidP="008D29E6">
      <w:pPr>
        <w:spacing w:after="0" w:line="240" w:lineRule="auto"/>
        <w:ind w:firstLine="709"/>
        <w:jc w:val="both"/>
        <w:rPr>
          <w:rFonts w:ascii="Times New Roman" w:hAnsi="Times New Roman"/>
          <w:bCs/>
          <w:iCs/>
          <w:sz w:val="28"/>
          <w:szCs w:val="28"/>
        </w:rPr>
      </w:pPr>
      <w:bookmarkStart w:id="113" w:name="_Hlk144736076"/>
      <w:r w:rsidRPr="00046FFB">
        <w:rPr>
          <w:rFonts w:ascii="Times New Roman" w:hAnsi="Times New Roman"/>
          <w:bCs/>
          <w:iCs/>
          <w:sz w:val="28"/>
          <w:szCs w:val="28"/>
        </w:rPr>
        <w:t>Применение ГИС технологий для решения определенных геологических задач предусматривает использование геоинформационных систем как средство сбора и представления информации в удобной и понятной визуализированной форме (в 2</w:t>
      </w:r>
      <w:r w:rsidRPr="00046FFB">
        <w:rPr>
          <w:rFonts w:ascii="Times New Roman" w:hAnsi="Times New Roman"/>
          <w:bCs/>
          <w:iCs/>
          <w:sz w:val="28"/>
          <w:szCs w:val="28"/>
          <w:lang w:val="en-US"/>
        </w:rPr>
        <w:t>D</w:t>
      </w:r>
      <w:r w:rsidRPr="00046FFB">
        <w:rPr>
          <w:rFonts w:ascii="Times New Roman" w:hAnsi="Times New Roman"/>
          <w:bCs/>
          <w:iCs/>
          <w:sz w:val="28"/>
          <w:szCs w:val="28"/>
        </w:rPr>
        <w:t xml:space="preserve"> и 3</w:t>
      </w:r>
      <w:r w:rsidRPr="00046FFB">
        <w:rPr>
          <w:rFonts w:ascii="Times New Roman" w:hAnsi="Times New Roman"/>
          <w:bCs/>
          <w:iCs/>
          <w:sz w:val="28"/>
          <w:szCs w:val="28"/>
          <w:lang w:val="en-US"/>
        </w:rPr>
        <w:t>D</w:t>
      </w:r>
      <w:r w:rsidRPr="00046FFB">
        <w:rPr>
          <w:rFonts w:ascii="Times New Roman" w:hAnsi="Times New Roman"/>
          <w:bCs/>
          <w:iCs/>
          <w:sz w:val="28"/>
          <w:szCs w:val="28"/>
        </w:rPr>
        <w:t xml:space="preserve"> формате). Для того, чтобы обеспечить основную цель ГИС – объединение, анализ и комплексную интерпретацию данных используется методика накопления, хранения, преобразования и отображения пространственной информации. </w:t>
      </w:r>
    </w:p>
    <w:p w14:paraId="2F24C883" w14:textId="77777777" w:rsidR="008D29E6" w:rsidRPr="00046FFB" w:rsidRDefault="008D29E6" w:rsidP="008D29E6">
      <w:pPr>
        <w:spacing w:after="0" w:line="240" w:lineRule="auto"/>
        <w:ind w:firstLine="709"/>
        <w:jc w:val="both"/>
        <w:rPr>
          <w:rFonts w:ascii="Times New Roman" w:hAnsi="Times New Roman"/>
          <w:bCs/>
          <w:iCs/>
          <w:sz w:val="28"/>
          <w:szCs w:val="28"/>
        </w:rPr>
      </w:pPr>
      <w:r w:rsidRPr="00046FFB">
        <w:rPr>
          <w:rFonts w:ascii="Times New Roman" w:hAnsi="Times New Roman"/>
          <w:bCs/>
          <w:iCs/>
          <w:sz w:val="28"/>
          <w:szCs w:val="28"/>
        </w:rPr>
        <w:lastRenderedPageBreak/>
        <w:t>На сегодняшний день моделирование месторождений полезных ископаемых позволяет систематизировать получаемые результаты и определять приоритетные направления дальнейших исследований. Существует огромная информационная база по месторождениям Казахстана, включающая: информацию о степени их разведанности, данные по запасам, геологическому строению, результатам геофизическим и геохимических исследований и т.д. Разработка моделей ГИС может быть направлена на создание их обобщенных образов как непротиворечивого сочетания характеристик. При геологическом моделировании требуется соблюдать условия аналогии или подобия, представительности и возможности экстраполяции имеющихся результатов. Содержание моделей должны отвечать требованиям их целевой направленности в связи с тем, что каждая стадия геологоразведочных работ обеспечивает получение собственного комплекса геологических, геофизических, минералогических и геохимических характеристик. [54, 84, 85].</w:t>
      </w:r>
    </w:p>
    <w:p w14:paraId="312D0A2E" w14:textId="77777777" w:rsidR="008D29E6" w:rsidRPr="00046FFB" w:rsidRDefault="008D29E6" w:rsidP="008D29E6">
      <w:pPr>
        <w:autoSpaceDE w:val="0"/>
        <w:autoSpaceDN w:val="0"/>
        <w:adjustRightInd w:val="0"/>
        <w:spacing w:after="0" w:line="240" w:lineRule="auto"/>
        <w:ind w:firstLine="709"/>
        <w:jc w:val="both"/>
        <w:rPr>
          <w:rFonts w:ascii="Times New Roman" w:hAnsi="Times New Roman"/>
          <w:bCs/>
          <w:iCs/>
          <w:sz w:val="28"/>
          <w:szCs w:val="28"/>
        </w:rPr>
      </w:pPr>
      <w:r w:rsidRPr="00046FFB">
        <w:rPr>
          <w:rFonts w:ascii="Times New Roman" w:hAnsi="Times New Roman"/>
          <w:bCs/>
          <w:iCs/>
          <w:sz w:val="28"/>
          <w:szCs w:val="28"/>
        </w:rPr>
        <w:t xml:space="preserve">В соответствии с получаемыми данными и разрабатываются определенные геологические модели рудных объектов. </w:t>
      </w:r>
    </w:p>
    <w:p w14:paraId="27EC5038" w14:textId="77777777" w:rsidR="008D29E6" w:rsidRPr="00046FFB" w:rsidRDefault="008D29E6" w:rsidP="008D29E6">
      <w:pPr>
        <w:autoSpaceDE w:val="0"/>
        <w:autoSpaceDN w:val="0"/>
        <w:adjustRightInd w:val="0"/>
        <w:spacing w:after="0" w:line="240" w:lineRule="auto"/>
        <w:ind w:firstLine="709"/>
        <w:jc w:val="both"/>
        <w:rPr>
          <w:rFonts w:ascii="Times New Roman" w:hAnsi="Times New Roman"/>
          <w:bCs/>
          <w:iCs/>
          <w:sz w:val="28"/>
          <w:szCs w:val="28"/>
        </w:rPr>
      </w:pPr>
      <w:r w:rsidRPr="00046FFB">
        <w:rPr>
          <w:rFonts w:ascii="Times New Roman" w:hAnsi="Times New Roman"/>
          <w:bCs/>
          <w:iCs/>
          <w:sz w:val="28"/>
          <w:szCs w:val="28"/>
        </w:rPr>
        <w:t>Целью разработки моделей рудных объектов является создание их обобщенных образов как сочетания набора характеристик, доступных для выявления имеющимися средствами, методами [54, 86].</w:t>
      </w:r>
    </w:p>
    <w:p w14:paraId="2FCE2F17"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rPr>
        <w:t xml:space="preserve">Ввиду большого объема данных по рудным районам Рудного Алтая, в работе по систематизации геологических данных с применением ГИС автором представлена модель «информационного портала» на основе Малеевского месторождения, расположенного в Зыряновском рудном районе (ЗРР). </w:t>
      </w:r>
    </w:p>
    <w:p w14:paraId="13F1486B" w14:textId="77777777" w:rsidR="008D29E6" w:rsidRPr="00046FFB" w:rsidRDefault="008D29E6" w:rsidP="008D29E6">
      <w:pPr>
        <w:spacing w:after="0" w:line="240" w:lineRule="auto"/>
        <w:ind w:firstLine="709"/>
        <w:jc w:val="both"/>
        <w:rPr>
          <w:rFonts w:ascii="Times New Roman" w:hAnsi="Times New Roman"/>
          <w:bCs/>
          <w:i/>
          <w:sz w:val="24"/>
          <w:szCs w:val="24"/>
        </w:rPr>
      </w:pPr>
    </w:p>
    <w:p w14:paraId="2A73FA27" w14:textId="77777777" w:rsidR="008D29E6" w:rsidRPr="00046FFB" w:rsidRDefault="008D29E6" w:rsidP="008D29E6">
      <w:pPr>
        <w:spacing w:after="0" w:line="240" w:lineRule="auto"/>
        <w:ind w:firstLine="709"/>
        <w:jc w:val="both"/>
        <w:rPr>
          <w:rFonts w:ascii="Times New Roman" w:hAnsi="Times New Roman"/>
          <w:b/>
          <w:iCs/>
          <w:sz w:val="28"/>
          <w:szCs w:val="28"/>
        </w:rPr>
      </w:pPr>
      <w:r w:rsidRPr="00046FFB">
        <w:rPr>
          <w:rFonts w:ascii="Times New Roman" w:hAnsi="Times New Roman"/>
          <w:b/>
          <w:iCs/>
          <w:sz w:val="28"/>
          <w:szCs w:val="28"/>
        </w:rPr>
        <w:t xml:space="preserve">6.3 Модель систематизированных данных </w:t>
      </w:r>
    </w:p>
    <w:p w14:paraId="3E50765F" w14:textId="77777777" w:rsidR="008D29E6" w:rsidRPr="00046FFB" w:rsidRDefault="008D29E6" w:rsidP="008D29E6">
      <w:pPr>
        <w:spacing w:after="0" w:line="240" w:lineRule="auto"/>
        <w:ind w:firstLine="709"/>
        <w:jc w:val="both"/>
        <w:rPr>
          <w:rFonts w:ascii="Times New Roman" w:hAnsi="Times New Roman"/>
          <w:bCs/>
          <w:iCs/>
          <w:sz w:val="28"/>
          <w:szCs w:val="28"/>
        </w:rPr>
      </w:pPr>
    </w:p>
    <w:p w14:paraId="2FD9E9F0"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rPr>
        <w:t xml:space="preserve">В основу модели «геоинформационного портала» стало создание единой базы данных, систематизация и визуализация всех собранных материалов по месторождениям Рудного Алтая [68, 87, 88]. </w:t>
      </w:r>
    </w:p>
    <w:p w14:paraId="55F06458"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rPr>
        <w:t>Месторождения и рудопроявления Рудного Алтая локализованы в нескольких рудных районах. Результаты многолетних исследований, поисковых, прогнозных и эксплуатационных работах отражены в ряде научных публикаций и производственных отчетах [10, 20, 64, 66 и др.]. Однако эта информация находится в очень разрозненном виде, в различных форматах и типах файлов, на электронных и бумажных носителях. Часто встречается такой нюанс, что информация разных авторов и составленная в разные периоды времени не только не имеет связи между собой, а имеет противоречивую информацию, что существенно усложняет процессы нахождение и систематизации нужного потока информации.</w:t>
      </w:r>
    </w:p>
    <w:p w14:paraId="02465ABD"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rPr>
        <w:t>В данной главе предложена модель «геоинформационного портала» на примере Малеевского месторождения, расположенного в Зыряновском рудном районе Рудного Алтая.</w:t>
      </w:r>
    </w:p>
    <w:p w14:paraId="6013C52C"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rPr>
        <w:t xml:space="preserve">На основании опыта работы по созданию ГИС предшественников разработана общая схема систематизации данных, представленная на рисунке 6.1. Информация, которая была собрана автором по Малеевскому </w:t>
      </w:r>
      <w:r w:rsidRPr="00046FFB">
        <w:rPr>
          <w:rFonts w:ascii="Times New Roman" w:hAnsi="Times New Roman"/>
          <w:bCs/>
          <w:sz w:val="28"/>
          <w:szCs w:val="28"/>
        </w:rPr>
        <w:lastRenderedPageBreak/>
        <w:t>месторождению, разделена по типу информации и объединена в три основных блока:</w:t>
      </w:r>
    </w:p>
    <w:p w14:paraId="718011E2"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u w:val="single"/>
        </w:rPr>
        <w:t>1. Текстовая часть.</w:t>
      </w:r>
      <w:r w:rsidRPr="00046FFB">
        <w:rPr>
          <w:rFonts w:ascii="Times New Roman" w:hAnsi="Times New Roman"/>
          <w:bCs/>
          <w:sz w:val="28"/>
          <w:szCs w:val="28"/>
        </w:rPr>
        <w:t xml:space="preserve"> Данный раздел объединяет печатную и электронную информацию, приведенную к единой цифровой системе. Это производственные отчеты, служебные записки, сборники тезисов научных конференций и статей и результаты геологических исследований, монографии и прочее (рисунки 6.1, 6.2).</w:t>
      </w:r>
    </w:p>
    <w:p w14:paraId="593B0755"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u w:val="single"/>
        </w:rPr>
        <w:t>2. Табличная часть</w:t>
      </w:r>
      <w:r w:rsidRPr="00046FFB">
        <w:rPr>
          <w:rFonts w:ascii="Times New Roman" w:hAnsi="Times New Roman"/>
          <w:bCs/>
          <w:sz w:val="28"/>
          <w:szCs w:val="28"/>
        </w:rPr>
        <w:t xml:space="preserve"> содержит всю собранную и вновь полученную числовую информацию, включающую: данные по скважинам (координаты, инклинометрия, опробование) аналитические лабораторные данные, данные геофизических и геохимических исследований, данные подсчета запасов и т.д. (рисунки 6.1, 6.3).</w:t>
      </w:r>
    </w:p>
    <w:p w14:paraId="48952803" w14:textId="77777777" w:rsidR="008D29E6" w:rsidRPr="00046FFB" w:rsidRDefault="008D29E6" w:rsidP="008D29E6">
      <w:pPr>
        <w:spacing w:after="0" w:line="240" w:lineRule="auto"/>
        <w:ind w:firstLine="709"/>
        <w:jc w:val="both"/>
        <w:rPr>
          <w:rFonts w:ascii="Times New Roman" w:hAnsi="Times New Roman"/>
          <w:bCs/>
          <w:sz w:val="28"/>
          <w:szCs w:val="28"/>
        </w:rPr>
      </w:pPr>
      <w:r w:rsidRPr="00046FFB">
        <w:rPr>
          <w:rFonts w:ascii="Times New Roman" w:hAnsi="Times New Roman"/>
          <w:bCs/>
          <w:sz w:val="28"/>
          <w:szCs w:val="28"/>
          <w:u w:val="single"/>
        </w:rPr>
        <w:t>3. Графическая часть –</w:t>
      </w:r>
      <w:r w:rsidRPr="00046FFB">
        <w:rPr>
          <w:rFonts w:ascii="Times New Roman" w:hAnsi="Times New Roman"/>
          <w:bCs/>
          <w:sz w:val="28"/>
          <w:szCs w:val="28"/>
        </w:rPr>
        <w:t xml:space="preserve"> наиболее объемная по своему содержанию. Она содержит топографические основы, геологические карты различного масштаба (мелкомасштабные, крупномасштабные, детальные), карты геофизических и геохимических аномалий, гидрогеологические карты, прогнозно-поисковые карты, геологические и подсчетные разрезы, карты фактов, ситуационные планы и т.д. (рисунки 6.1, 6.4).</w:t>
      </w:r>
    </w:p>
    <w:p w14:paraId="1D2CD6A8" w14:textId="77777777" w:rsidR="008D29E6" w:rsidRPr="00D91DED" w:rsidRDefault="008D29E6" w:rsidP="008D29E6">
      <w:pPr>
        <w:spacing w:after="0" w:line="240" w:lineRule="auto"/>
        <w:ind w:firstLine="709"/>
        <w:jc w:val="both"/>
        <w:rPr>
          <w:rFonts w:ascii="Times New Roman" w:hAnsi="Times New Roman"/>
          <w:bCs/>
          <w:sz w:val="28"/>
          <w:szCs w:val="28"/>
          <w:highlight w:val="cyan"/>
          <w:u w:val="single"/>
        </w:rPr>
      </w:pPr>
      <w:r w:rsidRPr="00046FFB">
        <w:rPr>
          <w:rFonts w:ascii="Times New Roman" w:hAnsi="Times New Roman"/>
          <w:bCs/>
          <w:sz w:val="28"/>
          <w:szCs w:val="28"/>
        </w:rPr>
        <w:t xml:space="preserve">Дополнительным сигментом является </w:t>
      </w:r>
      <w:r w:rsidRPr="00046FFB">
        <w:rPr>
          <w:rFonts w:ascii="Times New Roman" w:hAnsi="Times New Roman"/>
          <w:bCs/>
          <w:sz w:val="28"/>
          <w:szCs w:val="28"/>
          <w:u w:val="single"/>
        </w:rPr>
        <w:t>блок объемного моделирования</w:t>
      </w:r>
      <w:r w:rsidRPr="00046FFB">
        <w:rPr>
          <w:rFonts w:ascii="Times New Roman" w:hAnsi="Times New Roman"/>
          <w:bCs/>
          <w:sz w:val="28"/>
          <w:szCs w:val="28"/>
        </w:rPr>
        <w:t>, который объединяет в себе пространственную информацию, а именно</w:t>
      </w:r>
      <w:r>
        <w:rPr>
          <w:rFonts w:ascii="Times New Roman" w:hAnsi="Times New Roman"/>
          <w:bCs/>
          <w:sz w:val="28"/>
          <w:szCs w:val="28"/>
        </w:rPr>
        <w:t xml:space="preserve"> 3</w:t>
      </w:r>
      <w:r>
        <w:rPr>
          <w:rFonts w:ascii="Times New Roman" w:hAnsi="Times New Roman"/>
          <w:bCs/>
          <w:sz w:val="28"/>
          <w:szCs w:val="28"/>
          <w:lang w:val="en-US"/>
        </w:rPr>
        <w:t>D</w:t>
      </w:r>
      <w:r>
        <w:rPr>
          <w:rFonts w:ascii="Times New Roman" w:hAnsi="Times New Roman"/>
          <w:bCs/>
          <w:sz w:val="28"/>
          <w:szCs w:val="28"/>
        </w:rPr>
        <w:t xml:space="preserve">-модели месторождений (каркасные и блочные модели рудных тел, объемные модели литологии, модели тектонических нарушений, горные выработки, отработанные запасы и целики), созданные в таких программах как </w:t>
      </w:r>
      <w:r>
        <w:rPr>
          <w:rFonts w:ascii="Times New Roman" w:hAnsi="Times New Roman"/>
          <w:bCs/>
          <w:sz w:val="28"/>
          <w:szCs w:val="28"/>
          <w:lang w:val="en-US"/>
        </w:rPr>
        <w:t>Micromine</w:t>
      </w:r>
      <w:r>
        <w:rPr>
          <w:rFonts w:ascii="Times New Roman" w:hAnsi="Times New Roman"/>
          <w:bCs/>
          <w:sz w:val="28"/>
          <w:szCs w:val="28"/>
        </w:rPr>
        <w:t xml:space="preserve">, </w:t>
      </w:r>
      <w:r>
        <w:rPr>
          <w:rFonts w:ascii="Times New Roman" w:hAnsi="Times New Roman"/>
          <w:bCs/>
          <w:sz w:val="28"/>
          <w:szCs w:val="28"/>
          <w:lang w:val="en-US"/>
        </w:rPr>
        <w:t>Datamine</w:t>
      </w:r>
      <w:r w:rsidRPr="00D91DED">
        <w:rPr>
          <w:rFonts w:ascii="Times New Roman" w:hAnsi="Times New Roman"/>
          <w:bCs/>
          <w:sz w:val="28"/>
          <w:szCs w:val="28"/>
        </w:rPr>
        <w:t xml:space="preserve">, </w:t>
      </w:r>
      <w:r>
        <w:rPr>
          <w:rFonts w:ascii="Times New Roman" w:hAnsi="Times New Roman"/>
          <w:bCs/>
          <w:sz w:val="28"/>
          <w:szCs w:val="28"/>
          <w:lang w:val="en-US"/>
        </w:rPr>
        <w:t>AutoCad</w:t>
      </w:r>
      <w:r>
        <w:rPr>
          <w:rFonts w:ascii="Times New Roman" w:hAnsi="Times New Roman"/>
          <w:bCs/>
          <w:sz w:val="28"/>
          <w:szCs w:val="28"/>
        </w:rPr>
        <w:t xml:space="preserve"> (рисунок 6.1, 6.5).</w:t>
      </w:r>
      <w:bookmarkEnd w:id="113"/>
    </w:p>
    <w:p w14:paraId="5C339D28" w14:textId="77777777" w:rsidR="008D29E6" w:rsidRDefault="008D29E6" w:rsidP="008D29E6">
      <w:pPr>
        <w:rPr>
          <w:rFonts w:ascii="Times New Roman" w:hAnsi="Times New Roman"/>
          <w:bCs/>
          <w:sz w:val="28"/>
          <w:szCs w:val="28"/>
        </w:rPr>
      </w:pPr>
      <w:r>
        <w:rPr>
          <w:rFonts w:ascii="Times New Roman" w:hAnsi="Times New Roman"/>
          <w:bCs/>
          <w:sz w:val="28"/>
          <w:szCs w:val="28"/>
        </w:rPr>
        <w:br w:type="page"/>
      </w:r>
      <w:bookmarkStart w:id="114" w:name="_Hlk144736102"/>
    </w:p>
    <w:p w14:paraId="4320F53A" w14:textId="77777777" w:rsidR="008D29E6"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w:lastRenderedPageBreak/>
        <mc:AlternateContent>
          <mc:Choice Requires="wps">
            <w:drawing>
              <wp:anchor distT="0" distB="0" distL="114300" distR="114300" simplePos="0" relativeHeight="251675648" behindDoc="0" locked="0" layoutInCell="1" allowOverlap="1" wp14:anchorId="00AC39AA" wp14:editId="6A2CDAE3">
                <wp:simplePos x="0" y="0"/>
                <wp:positionH relativeFrom="margin">
                  <wp:posOffset>-57785</wp:posOffset>
                </wp:positionH>
                <wp:positionV relativeFrom="paragraph">
                  <wp:posOffset>205740</wp:posOffset>
                </wp:positionV>
                <wp:extent cx="2163168" cy="666750"/>
                <wp:effectExtent l="19050" t="209550" r="0" b="209550"/>
                <wp:wrapNone/>
                <wp:docPr id="87292550" name="Прямоугольник: скругленные углы 87292550"/>
                <wp:cNvGraphicFramePr/>
                <a:graphic xmlns:a="http://schemas.openxmlformats.org/drawingml/2006/main">
                  <a:graphicData uri="http://schemas.microsoft.com/office/word/2010/wordprocessingShape">
                    <wps:wsp>
                      <wps:cNvSpPr/>
                      <wps:spPr>
                        <a:xfrm>
                          <a:off x="0" y="0"/>
                          <a:ext cx="2163168" cy="666750"/>
                        </a:xfrm>
                        <a:prstGeom prst="roundRect">
                          <a:avLst/>
                        </a:prstGeom>
                        <a:solidFill>
                          <a:srgbClr val="6CCCCE"/>
                        </a:solidFill>
                        <a:ln>
                          <a:noFill/>
                        </a:ln>
                        <a:effectLst>
                          <a:outerShdw blurRad="57150" dist="19050" dir="5400000" algn="ctr" rotWithShape="0">
                            <a:srgbClr val="000000">
                              <a:alpha val="63000"/>
                            </a:srgbClr>
                          </a:outerShdw>
                        </a:effectLst>
                        <a:scene3d>
                          <a:camera prst="isometricOffAxis1Right"/>
                          <a:lightRig rig="threePt" dir="t"/>
                        </a:scene3d>
                        <a:sp3d>
                          <a:bevelT prst="relaxedInset"/>
                        </a:sp3d>
                      </wps:spPr>
                      <wps:txbx>
                        <w:txbxContent>
                          <w:p w14:paraId="50EF9C3F" w14:textId="77777777" w:rsidR="008D29E6" w:rsidRPr="00DD5C8D" w:rsidRDefault="008D29E6" w:rsidP="008D29E6">
                            <w:pPr>
                              <w:spacing w:after="0"/>
                              <w:jc w:val="center"/>
                              <w:rPr>
                                <w:rFonts w:ascii="Times New Roman" w:hAnsi="Times New Roman"/>
                                <w:b/>
                                <w:bCs/>
                                <w:color w:val="000000"/>
                                <w:szCs w:val="28"/>
                              </w:rPr>
                            </w:pPr>
                            <w:r w:rsidRPr="00DD5C8D">
                              <w:rPr>
                                <w:rFonts w:ascii="Times New Roman" w:hAnsi="Times New Roman"/>
                                <w:b/>
                                <w:bCs/>
                                <w:color w:val="000000"/>
                                <w:szCs w:val="28"/>
                                <w:u w:val="single"/>
                              </w:rPr>
                              <w:t>1.</w:t>
                            </w:r>
                            <w:r w:rsidRPr="00DD5C8D">
                              <w:rPr>
                                <w:rFonts w:ascii="Times New Roman" w:hAnsi="Times New Roman"/>
                                <w:b/>
                                <w:bCs/>
                                <w:color w:val="000000"/>
                                <w:szCs w:val="28"/>
                              </w:rPr>
                              <w:t xml:space="preserve"> </w:t>
                            </w:r>
                            <w:r>
                              <w:rPr>
                                <w:rFonts w:ascii="Times New Roman" w:hAnsi="Times New Roman"/>
                                <w:b/>
                                <w:bCs/>
                                <w:color w:val="000000"/>
                                <w:szCs w:val="28"/>
                              </w:rPr>
                              <w:t>Текстовая часть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00AC39AA" id="Прямоугольник: скругленные углы 87292550" o:spid="_x0000_s1026" style="position:absolute;left:0;text-align:left;margin-left:-4.55pt;margin-top:16.2pt;width:170.35pt;height:5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" fillcolor="#6cccce" stroked="f">
                <v:shadow on="t" color="black" opacity="41287f" offset="0,1.5pt"/>
                <o:extrusion v:ext="view" viewpoint="100pt,0" viewpointorigin=",0" skewangle="0" skewamt="0"/>
                <v:textbox>
                  <w:txbxContent>
                    <w:p w14:paraId="50EF9C3F" w14:textId="77777777" w:rsidR="008D29E6" w:rsidRPr="00DD5C8D" w:rsidRDefault="008D29E6" w:rsidP="008D29E6">
                      <w:pPr>
                        <w:spacing w:after="0"/>
                        <w:jc w:val="center"/>
                        <w:rPr>
                          <w:rFonts w:ascii="Times New Roman" w:hAnsi="Times New Roman"/>
                          <w:b/>
                          <w:bCs/>
                          <w:color w:val="000000"/>
                          <w:szCs w:val="28"/>
                        </w:rPr>
                      </w:pPr>
                      <w:r w:rsidRPr="00DD5C8D">
                        <w:rPr>
                          <w:rFonts w:ascii="Times New Roman" w:hAnsi="Times New Roman"/>
                          <w:b/>
                          <w:bCs/>
                          <w:color w:val="000000"/>
                          <w:szCs w:val="28"/>
                          <w:u w:val="single"/>
                        </w:rPr>
                        <w:t>1.</w:t>
                      </w:r>
                      <w:r w:rsidRPr="00DD5C8D">
                        <w:rPr>
                          <w:rFonts w:ascii="Times New Roman" w:hAnsi="Times New Roman"/>
                          <w:b/>
                          <w:bCs/>
                          <w:color w:val="000000"/>
                          <w:szCs w:val="28"/>
                        </w:rPr>
                        <w:t xml:space="preserve"> </w:t>
                      </w:r>
                      <w:r>
                        <w:rPr>
                          <w:rFonts w:ascii="Times New Roman" w:hAnsi="Times New Roman"/>
                          <w:b/>
                          <w:bCs/>
                          <w:color w:val="000000"/>
                          <w:szCs w:val="28"/>
                        </w:rPr>
                        <w:t>Текстовая часть</w:t>
                      </w:r>
                    </w:p>
                  </w:txbxContent>
                </v:textbox>
                <w10:wrap anchorx="margin"/>
              </v:roundrect>
            </w:pict>
          </mc:Fallback>
        </mc:AlternateContent>
      </w: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76672" behindDoc="0" locked="0" layoutInCell="1" allowOverlap="1" wp14:anchorId="55D63625" wp14:editId="15E7FC2A">
                <wp:simplePos x="0" y="0"/>
                <wp:positionH relativeFrom="margin">
                  <wp:posOffset>3092021</wp:posOffset>
                </wp:positionH>
                <wp:positionV relativeFrom="paragraph">
                  <wp:posOffset>25400</wp:posOffset>
                </wp:positionV>
                <wp:extent cx="3201035" cy="1181100"/>
                <wp:effectExtent l="76200" t="76200" r="0" b="133350"/>
                <wp:wrapNone/>
                <wp:docPr id="1685075340" name="Прямоугольник: скругленные углы 1685075340"/>
                <wp:cNvGraphicFramePr/>
                <a:graphic xmlns:a="http://schemas.openxmlformats.org/drawingml/2006/main">
                  <a:graphicData uri="http://schemas.microsoft.com/office/word/2010/wordprocessingShape">
                    <wps:wsp>
                      <wps:cNvSpPr/>
                      <wps:spPr>
                        <a:xfrm>
                          <a:off x="0" y="0"/>
                          <a:ext cx="3201035" cy="1181100"/>
                        </a:xfrm>
                        <a:prstGeom prst="roundRect">
                          <a:avLst/>
                        </a:prstGeom>
                        <a:solidFill>
                          <a:srgbClr val="B4EEEA"/>
                        </a:solidFill>
                        <a:ln>
                          <a:noFill/>
                        </a:ln>
                        <a:effectLst>
                          <a:outerShdw blurRad="57150" dist="19050" dir="5400000" algn="ctr" rotWithShape="0">
                            <a:srgbClr val="000000">
                              <a:alpha val="63000"/>
                            </a:srgbClr>
                          </a:outerShdw>
                        </a:effectLst>
                        <a:scene3d>
                          <a:camera prst="perspectiveRight"/>
                          <a:lightRig rig="threePt" dir="t"/>
                        </a:scene3d>
                        <a:sp3d>
                          <a:bevelT prst="relaxedInset"/>
                        </a:sp3d>
                      </wps:spPr>
                      <wps:txbx>
                        <w:txbxContent>
                          <w:p w14:paraId="134A09FC" w14:textId="77777777" w:rsidR="008D29E6" w:rsidRPr="00921B4B" w:rsidRDefault="008D29E6" w:rsidP="008D29E6">
                            <w:pPr>
                              <w:ind w:firstLine="318"/>
                              <w:jc w:val="both"/>
                              <w:rPr>
                                <w:rFonts w:ascii="Times New Roman" w:hAnsi="Times New Roman"/>
                                <w:color w:val="000000"/>
                                <w:sz w:val="20"/>
                                <w:szCs w:val="20"/>
                              </w:rPr>
                            </w:pPr>
                            <w:r w:rsidRPr="00921B4B">
                              <w:rPr>
                                <w:rFonts w:ascii="Times New Roman" w:hAnsi="Times New Roman"/>
                                <w:b/>
                                <w:i/>
                                <w:color w:val="000000"/>
                                <w:sz w:val="20"/>
                                <w:szCs w:val="20"/>
                              </w:rPr>
                              <w:t>1. Общие сведения.</w:t>
                            </w:r>
                            <w:r w:rsidRPr="00921B4B">
                              <w:rPr>
                                <w:rFonts w:ascii="Times New Roman" w:hAnsi="Times New Roman"/>
                                <w:bCs/>
                                <w:iCs/>
                                <w:color w:val="000000"/>
                                <w:sz w:val="20"/>
                                <w:szCs w:val="20"/>
                              </w:rPr>
                              <w:t xml:space="preserve"> </w:t>
                            </w:r>
                            <w:r w:rsidRPr="00921B4B">
                              <w:rPr>
                                <w:rFonts w:ascii="Times New Roman" w:hAnsi="Times New Roman"/>
                                <w:color w:val="000000"/>
                                <w:sz w:val="20"/>
                                <w:szCs w:val="20"/>
                              </w:rPr>
                              <w:t>Месторождение располагается в западном крыле северной части Ревнюшинской структуры, ядро которой сложено вулканогенно-осадочными образованиями ревнюшинской свиты с многочисленными субвулканическими телами риолитовых порфиров</w:t>
                            </w:r>
                            <w:r>
                              <w:rPr>
                                <w:rFonts w:ascii="Times New Roman" w:hAnsi="Times New Roman"/>
                                <w:color w:val="000000"/>
                                <w:sz w:val="20"/>
                                <w:szCs w:val="20"/>
                              </w:rPr>
                              <w:t>....</w:t>
                            </w:r>
                            <w:r w:rsidRPr="00921B4B">
                              <w:rPr>
                                <w:rFonts w:ascii="Times New Roman" w:hAnsi="Times New Roman"/>
                                <w:color w:val="000000"/>
                                <w:sz w:val="20"/>
                                <w:szCs w:val="20"/>
                              </w:rPr>
                              <w:t xml:space="preserve"> </w:t>
                            </w:r>
                          </w:p>
                          <w:p w14:paraId="1A6DCE02" w14:textId="77777777" w:rsidR="008D29E6" w:rsidRPr="008C339E" w:rsidRDefault="008D29E6" w:rsidP="008D29E6">
                            <w:pPr>
                              <w:spacing w:after="0"/>
                              <w:jc w:val="center"/>
                              <w:rPr>
                                <w:i/>
                                <w:iCs/>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5D63625" id="Прямоугольник: скругленные углы 1685075340" o:spid="_x0000_s1027" style="position:absolute;left:0;text-align:left;margin-left:243.45pt;margin-top:2pt;width:252.05pt;height:93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" fillcolor="#b4eeea" stroked="f">
                <v:shadow on="t" color="black" opacity="41287f" offset="0,1.5pt"/>
                <o:extrusion v:ext="view" viewpoint="100pt,0" viewpointorigin=",0" skewangle="45" type="perspective"/>
                <v:textbox>
                  <w:txbxContent>
                    <w:p w14:paraId="134A09FC" w14:textId="77777777" w:rsidR="008D29E6" w:rsidRPr="00921B4B" w:rsidRDefault="008D29E6" w:rsidP="008D29E6">
                      <w:pPr>
                        <w:ind w:firstLine="318"/>
                        <w:jc w:val="both"/>
                        <w:rPr>
                          <w:rFonts w:ascii="Times New Roman" w:hAnsi="Times New Roman"/>
                          <w:color w:val="000000"/>
                          <w:sz w:val="20"/>
                          <w:szCs w:val="20"/>
                        </w:rPr>
                      </w:pPr>
                      <w:r w:rsidRPr="00921B4B">
                        <w:rPr>
                          <w:rFonts w:ascii="Times New Roman" w:hAnsi="Times New Roman"/>
                          <w:b/>
                          <w:i/>
                          <w:color w:val="000000"/>
                          <w:sz w:val="20"/>
                          <w:szCs w:val="20"/>
                        </w:rPr>
                        <w:t>1. Общие сведения.</w:t>
                      </w:r>
                      <w:r w:rsidRPr="00921B4B">
                        <w:rPr>
                          <w:rFonts w:ascii="Times New Roman" w:hAnsi="Times New Roman"/>
                          <w:bCs/>
                          <w:iCs/>
                          <w:color w:val="000000"/>
                          <w:sz w:val="20"/>
                          <w:szCs w:val="20"/>
                        </w:rPr>
                        <w:t xml:space="preserve"> </w:t>
                      </w:r>
                      <w:r w:rsidRPr="00921B4B">
                        <w:rPr>
                          <w:rFonts w:ascii="Times New Roman" w:hAnsi="Times New Roman"/>
                          <w:color w:val="000000"/>
                          <w:sz w:val="20"/>
                          <w:szCs w:val="20"/>
                        </w:rPr>
                        <w:t>Месторождение располагается в западном крыле северной части Ревнюшинской структуры, ядро которой сложено вулканогенно-осадочными образованиями ревнюшинской свиты с многочисленными субвулканическими телами риолитовых порфиров</w:t>
                      </w:r>
                      <w:r>
                        <w:rPr>
                          <w:rFonts w:ascii="Times New Roman" w:hAnsi="Times New Roman"/>
                          <w:color w:val="000000"/>
                          <w:sz w:val="20"/>
                          <w:szCs w:val="20"/>
                        </w:rPr>
                        <w:t>....</w:t>
                      </w:r>
                      <w:r w:rsidRPr="00921B4B">
                        <w:rPr>
                          <w:rFonts w:ascii="Times New Roman" w:hAnsi="Times New Roman"/>
                          <w:color w:val="000000"/>
                          <w:sz w:val="20"/>
                          <w:szCs w:val="20"/>
                        </w:rPr>
                        <w:t xml:space="preserve"> </w:t>
                      </w:r>
                    </w:p>
                    <w:p w14:paraId="1A6DCE02" w14:textId="77777777" w:rsidR="008D29E6" w:rsidRPr="008C339E" w:rsidRDefault="008D29E6" w:rsidP="008D29E6">
                      <w:pPr>
                        <w:spacing w:after="0"/>
                        <w:jc w:val="center"/>
                        <w:rPr>
                          <w:i/>
                          <w:iCs/>
                          <w:u w:val="single"/>
                        </w:rPr>
                      </w:pPr>
                    </w:p>
                  </w:txbxContent>
                </v:textbox>
                <w10:wrap anchorx="margin"/>
              </v:roundrect>
            </w:pict>
          </mc:Fallback>
        </mc:AlternateContent>
      </w:r>
    </w:p>
    <w:p w14:paraId="626C88E9"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79744" behindDoc="0" locked="0" layoutInCell="1" allowOverlap="1" wp14:anchorId="7FC19F1C" wp14:editId="4201FCCB">
                <wp:simplePos x="0" y="0"/>
                <wp:positionH relativeFrom="column">
                  <wp:posOffset>1970405</wp:posOffset>
                </wp:positionH>
                <wp:positionV relativeFrom="paragraph">
                  <wp:posOffset>35560</wp:posOffset>
                </wp:positionV>
                <wp:extent cx="1122629" cy="219577"/>
                <wp:effectExtent l="19050" t="76200" r="0" b="28575"/>
                <wp:wrapNone/>
                <wp:docPr id="2109176796" name="Прямая со стрелкой 2109176796"/>
                <wp:cNvGraphicFramePr/>
                <a:graphic xmlns:a="http://schemas.openxmlformats.org/drawingml/2006/main">
                  <a:graphicData uri="http://schemas.microsoft.com/office/word/2010/wordprocessingShape">
                    <wps:wsp>
                      <wps:cNvCnPr/>
                      <wps:spPr>
                        <a:xfrm flipV="1">
                          <a:off x="0" y="0"/>
                          <a:ext cx="1122629" cy="219577"/>
                        </a:xfrm>
                        <a:prstGeom prst="straightConnector1">
                          <a:avLst/>
                        </a:prstGeom>
                        <a:noFill/>
                        <a:ln w="28575" cap="flat" cmpd="sng" algn="ctr">
                          <a:solidFill>
                            <a:sysClr val="windowText" lastClr="000000"/>
                          </a:solidFill>
                          <a:prstDash val="solid"/>
                          <a:round/>
                          <a:headEnd type="none" w="med" len="med"/>
                          <a:tailEnd type="arrow" w="med" len="med"/>
                        </a:ln>
                        <a:effectLst>
                          <a:innerShdw blurRad="114300">
                            <a:prstClr val="black"/>
                          </a:inn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4C60DC6" id="_x0000_t32" coordsize="21600,21600" o:spt="32" o:oned="t" path="m,l21600,21600e" filled="f">
                <v:path arrowok="t" fillok="f" o:connecttype="none"/>
                <o:lock v:ext="edit" shapetype="t"/>
              </v:shapetype>
              <v:shape id="Прямая со стрелкой 2109176796" o:spid="_x0000_s1026" type="#_x0000_t32" style="position:absolute;margin-left:155.15pt;margin-top:2.8pt;width:88.4pt;height:17.3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" strokecolor="windowText" strokeweight="2.25pt">
                <v:stroke endarrow="open"/>
              </v:shape>
            </w:pict>
          </mc:Fallback>
        </mc:AlternateContent>
      </w:r>
    </w:p>
    <w:p w14:paraId="78CD407C" w14:textId="77777777" w:rsidR="008D29E6" w:rsidRPr="00717607" w:rsidRDefault="008D29E6" w:rsidP="008D29E6">
      <w:pPr>
        <w:spacing w:after="0" w:line="240" w:lineRule="auto"/>
        <w:ind w:firstLine="709"/>
        <w:rPr>
          <w:rFonts w:ascii="Times New Roman" w:hAnsi="Times New Roman"/>
          <w:bCs/>
          <w:iCs/>
          <w:sz w:val="28"/>
          <w:szCs w:val="28"/>
        </w:rPr>
      </w:pPr>
    </w:p>
    <w:p w14:paraId="752FE030"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81792" behindDoc="0" locked="0" layoutInCell="1" allowOverlap="1" wp14:anchorId="614BC8E4" wp14:editId="3366C82B">
                <wp:simplePos x="0" y="0"/>
                <wp:positionH relativeFrom="column">
                  <wp:posOffset>1940560</wp:posOffset>
                </wp:positionH>
                <wp:positionV relativeFrom="paragraph">
                  <wp:posOffset>75565</wp:posOffset>
                </wp:positionV>
                <wp:extent cx="1194491" cy="723639"/>
                <wp:effectExtent l="19050" t="19050" r="62865" b="38735"/>
                <wp:wrapNone/>
                <wp:docPr id="1881566251" name="Прямая со стрелкой 1881566251"/>
                <wp:cNvGraphicFramePr/>
                <a:graphic xmlns:a="http://schemas.openxmlformats.org/drawingml/2006/main">
                  <a:graphicData uri="http://schemas.microsoft.com/office/word/2010/wordprocessingShape">
                    <wps:wsp>
                      <wps:cNvCnPr/>
                      <wps:spPr>
                        <a:xfrm>
                          <a:off x="0" y="0"/>
                          <a:ext cx="1194491" cy="723639"/>
                        </a:xfrm>
                        <a:prstGeom prst="straightConnector1">
                          <a:avLst/>
                        </a:prstGeom>
                        <a:noFill/>
                        <a:ln w="28575" cap="flat" cmpd="sng" algn="ctr">
                          <a:solidFill>
                            <a:sysClr val="windowText" lastClr="000000"/>
                          </a:solidFill>
                          <a:prstDash val="solid"/>
                          <a:round/>
                          <a:headEnd type="none" w="med" len="med"/>
                          <a:tailEnd type="arrow" w="med" len="med"/>
                        </a:ln>
                        <a:effectLst>
                          <a:innerShdw blurRad="114300">
                            <a:prstClr val="black"/>
                          </a:inn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199A3E" id="Прямая со стрелкой 1881566251" o:spid="_x0000_s1026" type="#_x0000_t32" style="position:absolute;margin-left:152.8pt;margin-top:5.95pt;width:94.05pt;height:5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" strokecolor="windowText" strokeweight="2.25pt">
                <v:stroke endarrow="open"/>
              </v:shape>
            </w:pict>
          </mc:Fallback>
        </mc:AlternateContent>
      </w: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80768" behindDoc="0" locked="0" layoutInCell="1" allowOverlap="1" wp14:anchorId="0919DE56" wp14:editId="40732C02">
                <wp:simplePos x="0" y="0"/>
                <wp:positionH relativeFrom="column">
                  <wp:posOffset>1575435</wp:posOffset>
                </wp:positionH>
                <wp:positionV relativeFrom="paragraph">
                  <wp:posOffset>127000</wp:posOffset>
                </wp:positionV>
                <wp:extent cx="86433" cy="594074"/>
                <wp:effectExtent l="38100" t="19050" r="66040" b="53975"/>
                <wp:wrapNone/>
                <wp:docPr id="2022072449" name="Прямая со стрелкой 2022072449"/>
                <wp:cNvGraphicFramePr/>
                <a:graphic xmlns:a="http://schemas.openxmlformats.org/drawingml/2006/main">
                  <a:graphicData uri="http://schemas.microsoft.com/office/word/2010/wordprocessingShape">
                    <wps:wsp>
                      <wps:cNvCnPr/>
                      <wps:spPr>
                        <a:xfrm flipH="1">
                          <a:off x="0" y="0"/>
                          <a:ext cx="86433" cy="594074"/>
                        </a:xfrm>
                        <a:prstGeom prst="straightConnector1">
                          <a:avLst/>
                        </a:prstGeom>
                        <a:noFill/>
                        <a:ln w="28575" cap="flat" cmpd="sng" algn="ctr">
                          <a:solidFill>
                            <a:sysClr val="windowText" lastClr="000000"/>
                          </a:solidFill>
                          <a:prstDash val="solid"/>
                          <a:round/>
                          <a:headEnd type="none" w="med" len="med"/>
                          <a:tailEnd type="arrow" w="med" len="med"/>
                        </a:ln>
                        <a:effectLst>
                          <a:innerShdw blurRad="114300">
                            <a:prstClr val="black"/>
                          </a:inn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72CF69" id="Прямая со стрелкой 2022072449" o:spid="_x0000_s1026" type="#_x0000_t32" style="position:absolute;margin-left:124.05pt;margin-top:10pt;width:6.8pt;height:46.8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" strokecolor="windowText" strokeweight="2.25pt">
                <v:stroke endarrow="open"/>
              </v:shape>
            </w:pict>
          </mc:Fallback>
        </mc:AlternateContent>
      </w:r>
    </w:p>
    <w:p w14:paraId="48B8771D" w14:textId="77777777" w:rsidR="008D29E6" w:rsidRPr="00717607" w:rsidRDefault="008D29E6" w:rsidP="008D29E6">
      <w:pPr>
        <w:spacing w:after="0" w:line="240" w:lineRule="auto"/>
        <w:ind w:firstLine="709"/>
        <w:rPr>
          <w:rFonts w:ascii="Times New Roman" w:hAnsi="Times New Roman"/>
          <w:bCs/>
          <w:iCs/>
          <w:sz w:val="28"/>
          <w:szCs w:val="28"/>
        </w:rPr>
      </w:pPr>
    </w:p>
    <w:p w14:paraId="67BE801B" w14:textId="77777777" w:rsidR="008D29E6" w:rsidRPr="00717607" w:rsidRDefault="008D29E6" w:rsidP="008D29E6">
      <w:pPr>
        <w:spacing w:after="0" w:line="240" w:lineRule="auto"/>
        <w:ind w:firstLine="709"/>
        <w:rPr>
          <w:rFonts w:ascii="Times New Roman" w:hAnsi="Times New Roman"/>
          <w:bCs/>
          <w:iCs/>
          <w:sz w:val="28"/>
          <w:szCs w:val="28"/>
        </w:rPr>
      </w:pPr>
    </w:p>
    <w:p w14:paraId="12456D38"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77696" behindDoc="0" locked="0" layoutInCell="1" allowOverlap="1" wp14:anchorId="1D6C2D5C" wp14:editId="5A14D3B9">
                <wp:simplePos x="0" y="0"/>
                <wp:positionH relativeFrom="margin">
                  <wp:posOffset>-16510</wp:posOffset>
                </wp:positionH>
                <wp:positionV relativeFrom="paragraph">
                  <wp:posOffset>125730</wp:posOffset>
                </wp:positionV>
                <wp:extent cx="3163570" cy="1178560"/>
                <wp:effectExtent l="76200" t="76200" r="0" b="135890"/>
                <wp:wrapNone/>
                <wp:docPr id="1282387962" name="Прямоугольник: скругленные углы 1282387962"/>
                <wp:cNvGraphicFramePr/>
                <a:graphic xmlns:a="http://schemas.openxmlformats.org/drawingml/2006/main">
                  <a:graphicData uri="http://schemas.microsoft.com/office/word/2010/wordprocessingShape">
                    <wps:wsp>
                      <wps:cNvSpPr/>
                      <wps:spPr>
                        <a:xfrm>
                          <a:off x="0" y="0"/>
                          <a:ext cx="3163570" cy="1178560"/>
                        </a:xfrm>
                        <a:prstGeom prst="roundRect">
                          <a:avLst/>
                        </a:prstGeom>
                        <a:solidFill>
                          <a:srgbClr val="B4EEEA"/>
                        </a:solidFill>
                        <a:ln>
                          <a:noFill/>
                        </a:ln>
                        <a:effectLst>
                          <a:outerShdw blurRad="57150" dist="19050" dir="5400000" algn="ctr" rotWithShape="0">
                            <a:srgbClr val="000000">
                              <a:alpha val="63000"/>
                            </a:srgbClr>
                          </a:outerShdw>
                        </a:effectLst>
                        <a:scene3d>
                          <a:camera prst="perspectiveRight"/>
                          <a:lightRig rig="threePt" dir="t"/>
                        </a:scene3d>
                        <a:sp3d>
                          <a:bevelT prst="relaxedInset"/>
                        </a:sp3d>
                      </wps:spPr>
                      <wps:txbx>
                        <w:txbxContent>
                          <w:p w14:paraId="0184E4D1" w14:textId="77777777" w:rsidR="008D29E6" w:rsidRPr="00383CCD" w:rsidRDefault="008D29E6" w:rsidP="008D29E6">
                            <w:pPr>
                              <w:ind w:firstLine="318"/>
                              <w:jc w:val="both"/>
                              <w:rPr>
                                <w:bCs/>
                                <w:iCs/>
                                <w:color w:val="000000"/>
                                <w:sz w:val="20"/>
                                <w:szCs w:val="20"/>
                              </w:rPr>
                            </w:pPr>
                            <w:r w:rsidRPr="00383CCD">
                              <w:rPr>
                                <w:b/>
                                <w:i/>
                                <w:color w:val="000000"/>
                                <w:sz w:val="20"/>
                                <w:szCs w:val="20"/>
                              </w:rPr>
                              <w:t>2</w:t>
                            </w:r>
                            <w:r w:rsidRPr="00921B4B">
                              <w:rPr>
                                <w:rFonts w:ascii="Times New Roman" w:hAnsi="Times New Roman"/>
                                <w:b/>
                                <w:i/>
                                <w:color w:val="000000"/>
                                <w:sz w:val="20"/>
                                <w:szCs w:val="20"/>
                              </w:rPr>
                              <w:t>. Стратиграфия.</w:t>
                            </w:r>
                            <w:r w:rsidRPr="00921B4B">
                              <w:rPr>
                                <w:rFonts w:ascii="Times New Roman" w:hAnsi="Times New Roman"/>
                                <w:bCs/>
                                <w:iCs/>
                                <w:color w:val="000000"/>
                                <w:sz w:val="20"/>
                                <w:szCs w:val="20"/>
                              </w:rPr>
                              <w:t xml:space="preserve"> В строении месторождения принимают участие отложения девонского и нижне-каменноугольного возрастов, кварц-полевошпатовые порфиры средне-верхнедевонского возраста, порфириты нижнекарбонового возраста. </w:t>
                            </w:r>
                          </w:p>
                          <w:p w14:paraId="624AE158" w14:textId="77777777" w:rsidR="008D29E6" w:rsidRPr="008C339E" w:rsidRDefault="008D29E6" w:rsidP="008D29E6">
                            <w:pPr>
                              <w:spacing w:after="0"/>
                              <w:jc w:val="center"/>
                              <w:rPr>
                                <w:i/>
                                <w:iCs/>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D6C2D5C" id="Прямоугольник: скругленные углы 1282387962" o:spid="_x0000_s1028" style="position:absolute;left:0;text-align:left;margin-left:-1.3pt;margin-top:9.9pt;width:249.1pt;height:92.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" fillcolor="#b4eeea" stroked="f">
                <v:shadow on="t" color="black" opacity="41287f" offset="0,1.5pt"/>
                <o:extrusion v:ext="view" viewpoint="100pt,0" viewpointorigin=",0" skewangle="45" type="perspective"/>
                <v:textbox>
                  <w:txbxContent>
                    <w:p w14:paraId="0184E4D1" w14:textId="77777777" w:rsidR="008D29E6" w:rsidRPr="00383CCD" w:rsidRDefault="008D29E6" w:rsidP="008D29E6">
                      <w:pPr>
                        <w:ind w:firstLine="318"/>
                        <w:jc w:val="both"/>
                        <w:rPr>
                          <w:bCs/>
                          <w:iCs/>
                          <w:color w:val="000000"/>
                          <w:sz w:val="20"/>
                          <w:szCs w:val="20"/>
                        </w:rPr>
                      </w:pPr>
                      <w:r w:rsidRPr="00383CCD">
                        <w:rPr>
                          <w:b/>
                          <w:i/>
                          <w:color w:val="000000"/>
                          <w:sz w:val="20"/>
                          <w:szCs w:val="20"/>
                        </w:rPr>
                        <w:t>2</w:t>
                      </w:r>
                      <w:r w:rsidRPr="00921B4B">
                        <w:rPr>
                          <w:rFonts w:ascii="Times New Roman" w:hAnsi="Times New Roman"/>
                          <w:b/>
                          <w:i/>
                          <w:color w:val="000000"/>
                          <w:sz w:val="20"/>
                          <w:szCs w:val="20"/>
                        </w:rPr>
                        <w:t>. Стратиграфия.</w:t>
                      </w:r>
                      <w:r w:rsidRPr="00921B4B">
                        <w:rPr>
                          <w:rFonts w:ascii="Times New Roman" w:hAnsi="Times New Roman"/>
                          <w:bCs/>
                          <w:iCs/>
                          <w:color w:val="000000"/>
                          <w:sz w:val="20"/>
                          <w:szCs w:val="20"/>
                        </w:rPr>
                        <w:t xml:space="preserve"> В строении месторождения принимают участие отложения девонского и нижне-каменноугольного возрастов, кварц-полевошпатовые порфиры средне-верхнедевонского возраста, порфириты нижнекарбонового возраста. </w:t>
                      </w:r>
                    </w:p>
                    <w:p w14:paraId="624AE158" w14:textId="77777777" w:rsidR="008D29E6" w:rsidRPr="008C339E" w:rsidRDefault="008D29E6" w:rsidP="008D29E6">
                      <w:pPr>
                        <w:spacing w:after="0"/>
                        <w:jc w:val="center"/>
                        <w:rPr>
                          <w:i/>
                          <w:iCs/>
                          <w:u w:val="single"/>
                        </w:rPr>
                      </w:pPr>
                    </w:p>
                  </w:txbxContent>
                </v:textbox>
                <w10:wrap anchorx="margin"/>
              </v:roundrect>
            </w:pict>
          </mc:Fallback>
        </mc:AlternateContent>
      </w: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78720" behindDoc="0" locked="0" layoutInCell="1" allowOverlap="1" wp14:anchorId="6C0B4DFA" wp14:editId="08BB4DA2">
                <wp:simplePos x="0" y="0"/>
                <wp:positionH relativeFrom="margin">
                  <wp:posOffset>3132455</wp:posOffset>
                </wp:positionH>
                <wp:positionV relativeFrom="paragraph">
                  <wp:posOffset>108585</wp:posOffset>
                </wp:positionV>
                <wp:extent cx="3190875" cy="1170305"/>
                <wp:effectExtent l="76200" t="76200" r="0" b="125095"/>
                <wp:wrapNone/>
                <wp:docPr id="1183937488" name="Прямоугольник: скругленные углы 1183937488"/>
                <wp:cNvGraphicFramePr/>
                <a:graphic xmlns:a="http://schemas.openxmlformats.org/drawingml/2006/main">
                  <a:graphicData uri="http://schemas.microsoft.com/office/word/2010/wordprocessingShape">
                    <wps:wsp>
                      <wps:cNvSpPr/>
                      <wps:spPr>
                        <a:xfrm>
                          <a:off x="0" y="0"/>
                          <a:ext cx="3190875" cy="1170305"/>
                        </a:xfrm>
                        <a:prstGeom prst="roundRect">
                          <a:avLst/>
                        </a:prstGeom>
                        <a:solidFill>
                          <a:srgbClr val="B4EEEA"/>
                        </a:solidFill>
                        <a:ln>
                          <a:noFill/>
                        </a:ln>
                        <a:effectLst>
                          <a:outerShdw blurRad="57150" dist="19050" dir="5400000" algn="ctr" rotWithShape="0">
                            <a:srgbClr val="000000">
                              <a:alpha val="63000"/>
                            </a:srgbClr>
                          </a:outerShdw>
                        </a:effectLst>
                        <a:scene3d>
                          <a:camera prst="perspectiveRight"/>
                          <a:lightRig rig="threePt" dir="t"/>
                        </a:scene3d>
                        <a:sp3d>
                          <a:bevelT prst="relaxedInset"/>
                        </a:sp3d>
                      </wps:spPr>
                      <wps:txbx>
                        <w:txbxContent>
                          <w:p w14:paraId="6DB3C861" w14:textId="77777777" w:rsidR="008D29E6" w:rsidRPr="00921B4B" w:rsidRDefault="008D29E6" w:rsidP="008D29E6">
                            <w:pPr>
                              <w:spacing w:after="0"/>
                              <w:ind w:firstLine="318"/>
                              <w:jc w:val="both"/>
                              <w:rPr>
                                <w:rFonts w:ascii="Times New Roman" w:hAnsi="Times New Roman"/>
                                <w:bCs/>
                                <w:iCs/>
                                <w:color w:val="000000"/>
                                <w:sz w:val="20"/>
                                <w:szCs w:val="20"/>
                              </w:rPr>
                            </w:pPr>
                            <w:r w:rsidRPr="00383CCD">
                              <w:rPr>
                                <w:b/>
                                <w:i/>
                                <w:color w:val="000000"/>
                                <w:sz w:val="20"/>
                                <w:szCs w:val="20"/>
                              </w:rPr>
                              <w:t xml:space="preserve">3. </w:t>
                            </w:r>
                            <w:r w:rsidRPr="00921B4B">
                              <w:rPr>
                                <w:rFonts w:ascii="Times New Roman" w:hAnsi="Times New Roman"/>
                                <w:b/>
                                <w:i/>
                                <w:color w:val="000000"/>
                                <w:sz w:val="20"/>
                                <w:szCs w:val="20"/>
                              </w:rPr>
                              <w:t>Магматизм.</w:t>
                            </w:r>
                            <w:r w:rsidRPr="00921B4B">
                              <w:rPr>
                                <w:rFonts w:ascii="Times New Roman" w:hAnsi="Times New Roman"/>
                                <w:bCs/>
                                <w:iCs/>
                                <w:color w:val="000000"/>
                                <w:sz w:val="20"/>
                                <w:szCs w:val="20"/>
                              </w:rPr>
                              <w:t xml:space="preserve"> Для Малеевского месторождения характерна высокая насыщенность дайковыми образованиями и силлообразными телами основного и среднего состава, различными по форме и элементам залегания</w:t>
                            </w:r>
                            <w:r>
                              <w:rPr>
                                <w:rFonts w:ascii="Times New Roman" w:hAnsi="Times New Roman"/>
                                <w:bCs/>
                                <w:iCs/>
                                <w:color w:val="000000"/>
                                <w:sz w:val="20"/>
                                <w:szCs w:val="20"/>
                              </w:rPr>
                              <w:t>....</w:t>
                            </w:r>
                          </w:p>
                          <w:p w14:paraId="251B2D9F" w14:textId="77777777" w:rsidR="008D29E6" w:rsidRPr="008C339E" w:rsidRDefault="008D29E6" w:rsidP="008D29E6">
                            <w:pPr>
                              <w:spacing w:after="0"/>
                              <w:jc w:val="center"/>
                              <w:rPr>
                                <w:i/>
                                <w:iCs/>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C0B4DFA" id="Прямоугольник: скругленные углы 1183937488" o:spid="_x0000_s1029" style="position:absolute;left:0;text-align:left;margin-left:246.65pt;margin-top:8.55pt;width:251.25pt;height:92.1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" fillcolor="#b4eeea" stroked="f">
                <v:shadow on="t" color="black" opacity="41287f" offset="0,1.5pt"/>
                <o:extrusion v:ext="view" viewpoint="100pt,0" viewpointorigin=",0" skewangle="45" type="perspective"/>
                <v:textbox>
                  <w:txbxContent>
                    <w:p w14:paraId="6DB3C861" w14:textId="77777777" w:rsidR="008D29E6" w:rsidRPr="00921B4B" w:rsidRDefault="008D29E6" w:rsidP="008D29E6">
                      <w:pPr>
                        <w:spacing w:after="0"/>
                        <w:ind w:firstLine="318"/>
                        <w:jc w:val="both"/>
                        <w:rPr>
                          <w:rFonts w:ascii="Times New Roman" w:hAnsi="Times New Roman"/>
                          <w:bCs/>
                          <w:iCs/>
                          <w:color w:val="000000"/>
                          <w:sz w:val="20"/>
                          <w:szCs w:val="20"/>
                        </w:rPr>
                      </w:pPr>
                      <w:r w:rsidRPr="00383CCD">
                        <w:rPr>
                          <w:b/>
                          <w:i/>
                          <w:color w:val="000000"/>
                          <w:sz w:val="20"/>
                          <w:szCs w:val="20"/>
                        </w:rPr>
                        <w:t xml:space="preserve">3. </w:t>
                      </w:r>
                      <w:r w:rsidRPr="00921B4B">
                        <w:rPr>
                          <w:rFonts w:ascii="Times New Roman" w:hAnsi="Times New Roman"/>
                          <w:b/>
                          <w:i/>
                          <w:color w:val="000000"/>
                          <w:sz w:val="20"/>
                          <w:szCs w:val="20"/>
                        </w:rPr>
                        <w:t>Магматизм.</w:t>
                      </w:r>
                      <w:r w:rsidRPr="00921B4B">
                        <w:rPr>
                          <w:rFonts w:ascii="Times New Roman" w:hAnsi="Times New Roman"/>
                          <w:bCs/>
                          <w:iCs/>
                          <w:color w:val="000000"/>
                          <w:sz w:val="20"/>
                          <w:szCs w:val="20"/>
                        </w:rPr>
                        <w:t xml:space="preserve"> Для Малеевского месторождения характерна высокая насыщенность дайковыми образованиями и силлообразными телами основного и среднего состава, различными по форме и элементам залегания</w:t>
                      </w:r>
                      <w:r>
                        <w:rPr>
                          <w:rFonts w:ascii="Times New Roman" w:hAnsi="Times New Roman"/>
                          <w:bCs/>
                          <w:iCs/>
                          <w:color w:val="000000"/>
                          <w:sz w:val="20"/>
                          <w:szCs w:val="20"/>
                        </w:rPr>
                        <w:t>....</w:t>
                      </w:r>
                    </w:p>
                    <w:p w14:paraId="251B2D9F" w14:textId="77777777" w:rsidR="008D29E6" w:rsidRPr="008C339E" w:rsidRDefault="008D29E6" w:rsidP="008D29E6">
                      <w:pPr>
                        <w:spacing w:after="0"/>
                        <w:jc w:val="center"/>
                        <w:rPr>
                          <w:i/>
                          <w:iCs/>
                          <w:u w:val="single"/>
                        </w:rPr>
                      </w:pPr>
                    </w:p>
                  </w:txbxContent>
                </v:textbox>
                <w10:wrap anchorx="margin"/>
              </v:roundrect>
            </w:pict>
          </mc:Fallback>
        </mc:AlternateContent>
      </w:r>
    </w:p>
    <w:p w14:paraId="0C7BB5EB" w14:textId="77777777" w:rsidR="008D29E6" w:rsidRPr="00717607" w:rsidRDefault="008D29E6" w:rsidP="008D29E6">
      <w:pPr>
        <w:spacing w:after="0" w:line="240" w:lineRule="auto"/>
        <w:ind w:firstLine="709"/>
        <w:rPr>
          <w:rFonts w:ascii="Times New Roman" w:hAnsi="Times New Roman"/>
          <w:bCs/>
          <w:iCs/>
          <w:sz w:val="28"/>
          <w:szCs w:val="28"/>
        </w:rPr>
      </w:pPr>
    </w:p>
    <w:p w14:paraId="00FEB12C" w14:textId="77777777" w:rsidR="008D29E6" w:rsidRPr="00717607" w:rsidRDefault="008D29E6" w:rsidP="008D29E6">
      <w:pPr>
        <w:spacing w:after="0" w:line="240" w:lineRule="auto"/>
        <w:ind w:firstLine="709"/>
        <w:rPr>
          <w:rFonts w:ascii="Times New Roman" w:hAnsi="Times New Roman"/>
          <w:bCs/>
          <w:iCs/>
          <w:sz w:val="28"/>
          <w:szCs w:val="28"/>
        </w:rPr>
      </w:pPr>
    </w:p>
    <w:p w14:paraId="45DF8C52" w14:textId="77777777" w:rsidR="008D29E6" w:rsidRPr="00717607" w:rsidRDefault="008D29E6" w:rsidP="008D29E6">
      <w:pPr>
        <w:spacing w:after="0" w:line="240" w:lineRule="auto"/>
        <w:ind w:firstLine="709"/>
        <w:rPr>
          <w:rFonts w:ascii="Times New Roman" w:hAnsi="Times New Roman"/>
          <w:bCs/>
          <w:iCs/>
          <w:sz w:val="28"/>
          <w:szCs w:val="28"/>
        </w:rPr>
      </w:pPr>
    </w:p>
    <w:p w14:paraId="2C170D7E" w14:textId="77777777" w:rsidR="008D29E6" w:rsidRPr="00717607" w:rsidRDefault="008D29E6" w:rsidP="008D29E6">
      <w:pPr>
        <w:spacing w:after="0" w:line="240" w:lineRule="auto"/>
        <w:ind w:firstLine="709"/>
        <w:rPr>
          <w:rFonts w:ascii="Times New Roman" w:hAnsi="Times New Roman"/>
          <w:bCs/>
          <w:iCs/>
          <w:sz w:val="28"/>
          <w:szCs w:val="28"/>
        </w:rPr>
      </w:pPr>
    </w:p>
    <w:p w14:paraId="0B6D68B4" w14:textId="77777777" w:rsidR="008D29E6" w:rsidRPr="00717607" w:rsidRDefault="008D29E6" w:rsidP="008D29E6">
      <w:pPr>
        <w:spacing w:after="0" w:line="240" w:lineRule="auto"/>
        <w:ind w:firstLine="709"/>
        <w:rPr>
          <w:rFonts w:ascii="Times New Roman" w:hAnsi="Times New Roman"/>
          <w:bCs/>
          <w:iCs/>
          <w:sz w:val="28"/>
          <w:szCs w:val="28"/>
        </w:rPr>
      </w:pPr>
    </w:p>
    <w:p w14:paraId="7F567144" w14:textId="77777777" w:rsidR="008D29E6" w:rsidRPr="00717607" w:rsidRDefault="008D29E6" w:rsidP="008D29E6">
      <w:pPr>
        <w:spacing w:after="0" w:line="240" w:lineRule="auto"/>
        <w:ind w:firstLine="709"/>
        <w:rPr>
          <w:rFonts w:ascii="Times New Roman" w:hAnsi="Times New Roman"/>
          <w:bCs/>
          <w:iCs/>
          <w:sz w:val="28"/>
          <w:szCs w:val="28"/>
        </w:rPr>
      </w:pPr>
    </w:p>
    <w:p w14:paraId="32444087"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83840" behindDoc="0" locked="0" layoutInCell="1" allowOverlap="1" wp14:anchorId="149E0337" wp14:editId="0CEE13C6">
                <wp:simplePos x="0" y="0"/>
                <wp:positionH relativeFrom="margin">
                  <wp:posOffset>2406366</wp:posOffset>
                </wp:positionH>
                <wp:positionV relativeFrom="paragraph">
                  <wp:posOffset>100369</wp:posOffset>
                </wp:positionV>
                <wp:extent cx="3976418" cy="1409700"/>
                <wp:effectExtent l="95250" t="95250" r="0" b="152400"/>
                <wp:wrapNone/>
                <wp:docPr id="70817379" name="Прямоугольник: скругленные углы 70817379"/>
                <wp:cNvGraphicFramePr/>
                <a:graphic xmlns:a="http://schemas.openxmlformats.org/drawingml/2006/main">
                  <a:graphicData uri="http://schemas.microsoft.com/office/word/2010/wordprocessingShape">
                    <wps:wsp>
                      <wps:cNvSpPr/>
                      <wps:spPr>
                        <a:xfrm>
                          <a:off x="0" y="0"/>
                          <a:ext cx="3976418" cy="1409700"/>
                        </a:xfrm>
                        <a:prstGeom prst="roundRect">
                          <a:avLst/>
                        </a:prstGeom>
                        <a:solidFill>
                          <a:srgbClr val="B4EEEA"/>
                        </a:solidFill>
                        <a:ln>
                          <a:noFill/>
                        </a:ln>
                        <a:effectLst>
                          <a:outerShdw blurRad="57150" dist="19050" dir="5400000" algn="ctr" rotWithShape="0">
                            <a:srgbClr val="000000">
                              <a:alpha val="63000"/>
                            </a:srgbClr>
                          </a:outerShdw>
                        </a:effectLst>
                        <a:scene3d>
                          <a:camera prst="perspectiveRight"/>
                          <a:lightRig rig="threePt" dir="t"/>
                        </a:scene3d>
                        <a:sp3d>
                          <a:bevelT prst="relaxedInset"/>
                        </a:sp3d>
                      </wps:spPr>
                      <wps:txbx>
                        <w:txbxContent>
                          <w:p w14:paraId="1EB1F452" w14:textId="77777777" w:rsidR="008D29E6" w:rsidRPr="00FD62B3" w:rsidRDefault="008D29E6" w:rsidP="008D29E6">
                            <w:pPr>
                              <w:spacing w:after="0" w:line="240" w:lineRule="auto"/>
                              <w:ind w:firstLine="709"/>
                              <w:jc w:val="center"/>
                              <w:rPr>
                                <w:rFonts w:ascii="Times New Roman" w:hAnsi="Times New Roman"/>
                                <w:color w:val="000000"/>
                                <w:sz w:val="20"/>
                                <w:szCs w:val="20"/>
                              </w:rPr>
                            </w:pPr>
                            <w:r w:rsidRPr="00FD62B3">
                              <w:rPr>
                                <w:rFonts w:ascii="Times New Roman" w:hAnsi="Times New Roman"/>
                                <w:color w:val="000000"/>
                                <w:sz w:val="20"/>
                                <w:szCs w:val="20"/>
                              </w:rPr>
                              <w:t>Таблица - Соотношение подтипов руд на Малеевском месторождении</w:t>
                            </w:r>
                          </w:p>
                          <w:p w14:paraId="2BF6B32D" w14:textId="77777777" w:rsidR="008D29E6" w:rsidRPr="00FD62B3" w:rsidRDefault="008D29E6" w:rsidP="008D29E6">
                            <w:pPr>
                              <w:spacing w:after="0" w:line="240" w:lineRule="auto"/>
                              <w:ind w:firstLine="709"/>
                              <w:jc w:val="center"/>
                              <w:rPr>
                                <w:rFonts w:ascii="Times New Roman" w:hAnsi="Times New Roman"/>
                                <w:color w:val="000000"/>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54"/>
                              <w:gridCol w:w="2594"/>
                            </w:tblGrid>
                            <w:tr w:rsidR="008D29E6" w:rsidRPr="00FD62B3" w14:paraId="0F466265" w14:textId="77777777" w:rsidTr="00383CCD">
                              <w:trPr>
                                <w:trHeight w:val="93"/>
                                <w:jc w:val="center"/>
                              </w:trPr>
                              <w:tc>
                                <w:tcPr>
                                  <w:tcW w:w="3613" w:type="dxa"/>
                                  <w:shd w:val="clear" w:color="auto" w:fill="auto"/>
                                  <w:vAlign w:val="center"/>
                                </w:tcPr>
                                <w:p w14:paraId="32448078" w14:textId="77777777" w:rsidR="008D29E6" w:rsidRPr="00FD62B3" w:rsidRDefault="008D29E6" w:rsidP="00FD62B3">
                                  <w:pPr>
                                    <w:spacing w:after="0" w:line="240" w:lineRule="auto"/>
                                    <w:jc w:val="center"/>
                                    <w:rPr>
                                      <w:rFonts w:ascii="Times New Roman" w:hAnsi="Times New Roman"/>
                                      <w:color w:val="000000"/>
                                      <w:sz w:val="14"/>
                                      <w:szCs w:val="14"/>
                                    </w:rPr>
                                  </w:pPr>
                                  <w:r w:rsidRPr="00FD62B3">
                                    <w:rPr>
                                      <w:rFonts w:ascii="Times New Roman" w:hAnsi="Times New Roman"/>
                                      <w:color w:val="000000"/>
                                      <w:sz w:val="14"/>
                                      <w:szCs w:val="14"/>
                                    </w:rPr>
                                    <w:t>Типы</w:t>
                                  </w:r>
                                </w:p>
                              </w:tc>
                              <w:tc>
                                <w:tcPr>
                                  <w:tcW w:w="2903" w:type="dxa"/>
                                  <w:shd w:val="clear" w:color="auto" w:fill="auto"/>
                                  <w:vAlign w:val="center"/>
                                </w:tcPr>
                                <w:p w14:paraId="09013B23" w14:textId="77777777" w:rsidR="008D29E6" w:rsidRPr="00FD62B3" w:rsidRDefault="008D29E6" w:rsidP="00FD62B3">
                                  <w:pPr>
                                    <w:spacing w:after="0" w:line="240" w:lineRule="auto"/>
                                    <w:jc w:val="center"/>
                                    <w:rPr>
                                      <w:rFonts w:ascii="Times New Roman" w:hAnsi="Times New Roman"/>
                                      <w:color w:val="000000"/>
                                      <w:sz w:val="14"/>
                                      <w:szCs w:val="14"/>
                                    </w:rPr>
                                  </w:pPr>
                                  <w:r w:rsidRPr="00FD62B3">
                                    <w:rPr>
                                      <w:rFonts w:ascii="Times New Roman" w:hAnsi="Times New Roman"/>
                                      <w:color w:val="000000"/>
                                      <w:sz w:val="14"/>
                                      <w:szCs w:val="14"/>
                                    </w:rPr>
                                    <w:t>Подтипы и доля их в %</w:t>
                                  </w:r>
                                </w:p>
                              </w:tc>
                            </w:tr>
                            <w:tr w:rsidR="008D29E6" w:rsidRPr="00FD62B3" w14:paraId="146B5881" w14:textId="77777777" w:rsidTr="00383CCD">
                              <w:trPr>
                                <w:jc w:val="center"/>
                              </w:trPr>
                              <w:tc>
                                <w:tcPr>
                                  <w:tcW w:w="3613" w:type="dxa"/>
                                  <w:shd w:val="clear" w:color="auto" w:fill="auto"/>
                                </w:tcPr>
                                <w:p w14:paraId="1A396468" w14:textId="77777777" w:rsidR="008D29E6" w:rsidRPr="00FD62B3" w:rsidRDefault="008D29E6" w:rsidP="00FD62B3">
                                  <w:pPr>
                                    <w:spacing w:after="0" w:line="240" w:lineRule="auto"/>
                                    <w:rPr>
                                      <w:rFonts w:ascii="Times New Roman" w:hAnsi="Times New Roman"/>
                                      <w:color w:val="000000"/>
                                      <w:sz w:val="14"/>
                                      <w:szCs w:val="14"/>
                                    </w:rPr>
                                  </w:pPr>
                                </w:p>
                                <w:p w14:paraId="26CDA799"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 xml:space="preserve">   1. Полиметаллический</w:t>
                                  </w:r>
                                </w:p>
                              </w:tc>
                              <w:tc>
                                <w:tcPr>
                                  <w:tcW w:w="2903" w:type="dxa"/>
                                  <w:shd w:val="clear" w:color="auto" w:fill="auto"/>
                                  <w:vAlign w:val="center"/>
                                </w:tcPr>
                                <w:p w14:paraId="3AA36CCD"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1.1 Полиметаллический – 10%</w:t>
                                  </w:r>
                                </w:p>
                                <w:p w14:paraId="2A91D49B"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1.2 Свинцово-цинковый – 7%</w:t>
                                  </w:r>
                                </w:p>
                                <w:p w14:paraId="379619DF"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1.3 Цинковый – 34%</w:t>
                                  </w:r>
                                </w:p>
                              </w:tc>
                            </w:tr>
                            <w:tr w:rsidR="008D29E6" w:rsidRPr="00FD62B3" w14:paraId="2568BBF6" w14:textId="77777777" w:rsidTr="00383CCD">
                              <w:trPr>
                                <w:jc w:val="center"/>
                              </w:trPr>
                              <w:tc>
                                <w:tcPr>
                                  <w:tcW w:w="3613" w:type="dxa"/>
                                  <w:shd w:val="clear" w:color="auto" w:fill="auto"/>
                                </w:tcPr>
                                <w:p w14:paraId="752F1431" w14:textId="77777777" w:rsidR="008D29E6" w:rsidRPr="00FD62B3" w:rsidRDefault="008D29E6" w:rsidP="00FD62B3">
                                  <w:pPr>
                                    <w:spacing w:after="0" w:line="240" w:lineRule="auto"/>
                                    <w:rPr>
                                      <w:rFonts w:ascii="Times New Roman" w:hAnsi="Times New Roman"/>
                                      <w:color w:val="000000"/>
                                      <w:sz w:val="14"/>
                                      <w:szCs w:val="14"/>
                                    </w:rPr>
                                  </w:pPr>
                                </w:p>
                                <w:p w14:paraId="2A269902"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 xml:space="preserve">   2. Колчеданный медно-цинковый</w:t>
                                  </w:r>
                                </w:p>
                              </w:tc>
                              <w:tc>
                                <w:tcPr>
                                  <w:tcW w:w="2903" w:type="dxa"/>
                                  <w:shd w:val="clear" w:color="auto" w:fill="auto"/>
                                  <w:vAlign w:val="center"/>
                                </w:tcPr>
                                <w:p w14:paraId="25C8A949"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2.1 Медно-цинковый – 37%</w:t>
                                  </w:r>
                                </w:p>
                                <w:p w14:paraId="1E131AE8"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2.2 Медноколчеданный – 10%</w:t>
                                  </w:r>
                                </w:p>
                                <w:p w14:paraId="5DFBF166"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2.3 Серноколчеданный – 2%</w:t>
                                  </w:r>
                                </w:p>
                              </w:tc>
                            </w:tr>
                          </w:tbl>
                          <w:p w14:paraId="3DFF810B" w14:textId="77777777" w:rsidR="008D29E6" w:rsidRPr="008C3888" w:rsidRDefault="008D29E6" w:rsidP="008D29E6">
                            <w:pPr>
                              <w:spacing w:after="0"/>
                              <w:rPr>
                                <w:i/>
                                <w:iCs/>
                                <w:sz w:val="32"/>
                                <w:szCs w:val="32"/>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9E0337" id="Прямоугольник: скругленные углы 70817379" o:spid="_x0000_s1030" style="position:absolute;left:0;text-align:left;margin-left:189.5pt;margin-top:7.9pt;width:313.1pt;height:111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" fillcolor="#b4eeea" stroked="f">
                <v:shadow on="t" color="black" opacity="41287f" offset="0,1.5pt"/>
                <o:extrusion v:ext="view" viewpoint="100pt,0" viewpointorigin=",0" skewangle="45" type="perspective"/>
                <v:textbox>
                  <w:txbxContent>
                    <w:p w14:paraId="1EB1F452" w14:textId="77777777" w:rsidR="008D29E6" w:rsidRPr="00FD62B3" w:rsidRDefault="008D29E6" w:rsidP="008D29E6">
                      <w:pPr>
                        <w:spacing w:after="0" w:line="240" w:lineRule="auto"/>
                        <w:ind w:firstLine="709"/>
                        <w:jc w:val="center"/>
                        <w:rPr>
                          <w:rFonts w:ascii="Times New Roman" w:hAnsi="Times New Roman"/>
                          <w:color w:val="000000"/>
                          <w:sz w:val="20"/>
                          <w:szCs w:val="20"/>
                        </w:rPr>
                      </w:pPr>
                      <w:r w:rsidRPr="00FD62B3">
                        <w:rPr>
                          <w:rFonts w:ascii="Times New Roman" w:hAnsi="Times New Roman"/>
                          <w:color w:val="000000"/>
                          <w:sz w:val="20"/>
                          <w:szCs w:val="20"/>
                        </w:rPr>
                        <w:t>Таблица - Соотношение подтипов руд на Малеевском месторождении</w:t>
                      </w:r>
                    </w:p>
                    <w:p w14:paraId="2BF6B32D" w14:textId="77777777" w:rsidR="008D29E6" w:rsidRPr="00FD62B3" w:rsidRDefault="008D29E6" w:rsidP="008D29E6">
                      <w:pPr>
                        <w:spacing w:after="0" w:line="240" w:lineRule="auto"/>
                        <w:ind w:firstLine="709"/>
                        <w:jc w:val="center"/>
                        <w:rPr>
                          <w:rFonts w:ascii="Times New Roman" w:hAnsi="Times New Roman"/>
                          <w:color w:val="000000"/>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54"/>
                        <w:gridCol w:w="2594"/>
                      </w:tblGrid>
                      <w:tr w:rsidR="008D29E6" w:rsidRPr="00FD62B3" w14:paraId="0F466265" w14:textId="77777777" w:rsidTr="00383CCD">
                        <w:trPr>
                          <w:trHeight w:val="93"/>
                          <w:jc w:val="center"/>
                        </w:trPr>
                        <w:tc>
                          <w:tcPr>
                            <w:tcW w:w="3613" w:type="dxa"/>
                            <w:shd w:val="clear" w:color="auto" w:fill="auto"/>
                            <w:vAlign w:val="center"/>
                          </w:tcPr>
                          <w:p w14:paraId="32448078" w14:textId="77777777" w:rsidR="008D29E6" w:rsidRPr="00FD62B3" w:rsidRDefault="008D29E6" w:rsidP="00FD62B3">
                            <w:pPr>
                              <w:spacing w:after="0" w:line="240" w:lineRule="auto"/>
                              <w:jc w:val="center"/>
                              <w:rPr>
                                <w:rFonts w:ascii="Times New Roman" w:hAnsi="Times New Roman"/>
                                <w:color w:val="000000"/>
                                <w:sz w:val="14"/>
                                <w:szCs w:val="14"/>
                              </w:rPr>
                            </w:pPr>
                            <w:r w:rsidRPr="00FD62B3">
                              <w:rPr>
                                <w:rFonts w:ascii="Times New Roman" w:hAnsi="Times New Roman"/>
                                <w:color w:val="000000"/>
                                <w:sz w:val="14"/>
                                <w:szCs w:val="14"/>
                              </w:rPr>
                              <w:t>Типы</w:t>
                            </w:r>
                          </w:p>
                        </w:tc>
                        <w:tc>
                          <w:tcPr>
                            <w:tcW w:w="2903" w:type="dxa"/>
                            <w:shd w:val="clear" w:color="auto" w:fill="auto"/>
                            <w:vAlign w:val="center"/>
                          </w:tcPr>
                          <w:p w14:paraId="09013B23" w14:textId="77777777" w:rsidR="008D29E6" w:rsidRPr="00FD62B3" w:rsidRDefault="008D29E6" w:rsidP="00FD62B3">
                            <w:pPr>
                              <w:spacing w:after="0" w:line="240" w:lineRule="auto"/>
                              <w:jc w:val="center"/>
                              <w:rPr>
                                <w:rFonts w:ascii="Times New Roman" w:hAnsi="Times New Roman"/>
                                <w:color w:val="000000"/>
                                <w:sz w:val="14"/>
                                <w:szCs w:val="14"/>
                              </w:rPr>
                            </w:pPr>
                            <w:r w:rsidRPr="00FD62B3">
                              <w:rPr>
                                <w:rFonts w:ascii="Times New Roman" w:hAnsi="Times New Roman"/>
                                <w:color w:val="000000"/>
                                <w:sz w:val="14"/>
                                <w:szCs w:val="14"/>
                              </w:rPr>
                              <w:t>Подтипы и доля их в %</w:t>
                            </w:r>
                          </w:p>
                        </w:tc>
                      </w:tr>
                      <w:tr w:rsidR="008D29E6" w:rsidRPr="00FD62B3" w14:paraId="146B5881" w14:textId="77777777" w:rsidTr="00383CCD">
                        <w:trPr>
                          <w:jc w:val="center"/>
                        </w:trPr>
                        <w:tc>
                          <w:tcPr>
                            <w:tcW w:w="3613" w:type="dxa"/>
                            <w:shd w:val="clear" w:color="auto" w:fill="auto"/>
                          </w:tcPr>
                          <w:p w14:paraId="1A396468" w14:textId="77777777" w:rsidR="008D29E6" w:rsidRPr="00FD62B3" w:rsidRDefault="008D29E6" w:rsidP="00FD62B3">
                            <w:pPr>
                              <w:spacing w:after="0" w:line="240" w:lineRule="auto"/>
                              <w:rPr>
                                <w:rFonts w:ascii="Times New Roman" w:hAnsi="Times New Roman"/>
                                <w:color w:val="000000"/>
                                <w:sz w:val="14"/>
                                <w:szCs w:val="14"/>
                              </w:rPr>
                            </w:pPr>
                          </w:p>
                          <w:p w14:paraId="26CDA799"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 xml:space="preserve">   1. Полиметаллический</w:t>
                            </w:r>
                          </w:p>
                        </w:tc>
                        <w:tc>
                          <w:tcPr>
                            <w:tcW w:w="2903" w:type="dxa"/>
                            <w:shd w:val="clear" w:color="auto" w:fill="auto"/>
                            <w:vAlign w:val="center"/>
                          </w:tcPr>
                          <w:p w14:paraId="3AA36CCD"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1.1 Полиметаллический – 10%</w:t>
                            </w:r>
                          </w:p>
                          <w:p w14:paraId="2A91D49B"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1.2 Свинцово-цинковый – 7%</w:t>
                            </w:r>
                          </w:p>
                          <w:p w14:paraId="379619DF"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1.3 Цинковый – 34%</w:t>
                            </w:r>
                          </w:p>
                        </w:tc>
                      </w:tr>
                      <w:tr w:rsidR="008D29E6" w:rsidRPr="00FD62B3" w14:paraId="2568BBF6" w14:textId="77777777" w:rsidTr="00383CCD">
                        <w:trPr>
                          <w:jc w:val="center"/>
                        </w:trPr>
                        <w:tc>
                          <w:tcPr>
                            <w:tcW w:w="3613" w:type="dxa"/>
                            <w:shd w:val="clear" w:color="auto" w:fill="auto"/>
                          </w:tcPr>
                          <w:p w14:paraId="752F1431" w14:textId="77777777" w:rsidR="008D29E6" w:rsidRPr="00FD62B3" w:rsidRDefault="008D29E6" w:rsidP="00FD62B3">
                            <w:pPr>
                              <w:spacing w:after="0" w:line="240" w:lineRule="auto"/>
                              <w:rPr>
                                <w:rFonts w:ascii="Times New Roman" w:hAnsi="Times New Roman"/>
                                <w:color w:val="000000"/>
                                <w:sz w:val="14"/>
                                <w:szCs w:val="14"/>
                              </w:rPr>
                            </w:pPr>
                          </w:p>
                          <w:p w14:paraId="2A269902"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 xml:space="preserve">   2. Колчеданный медно-цинковый</w:t>
                            </w:r>
                          </w:p>
                        </w:tc>
                        <w:tc>
                          <w:tcPr>
                            <w:tcW w:w="2903" w:type="dxa"/>
                            <w:shd w:val="clear" w:color="auto" w:fill="auto"/>
                            <w:vAlign w:val="center"/>
                          </w:tcPr>
                          <w:p w14:paraId="25C8A949"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2.1 Медно-цинковый – 37%</w:t>
                            </w:r>
                          </w:p>
                          <w:p w14:paraId="1E131AE8"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2.2 Медноколчеданный – 10%</w:t>
                            </w:r>
                          </w:p>
                          <w:p w14:paraId="5DFBF166" w14:textId="77777777" w:rsidR="008D29E6" w:rsidRPr="00FD62B3" w:rsidRDefault="008D29E6" w:rsidP="00FD62B3">
                            <w:pPr>
                              <w:spacing w:after="0" w:line="240" w:lineRule="auto"/>
                              <w:rPr>
                                <w:rFonts w:ascii="Times New Roman" w:hAnsi="Times New Roman"/>
                                <w:color w:val="000000"/>
                                <w:sz w:val="14"/>
                                <w:szCs w:val="14"/>
                              </w:rPr>
                            </w:pPr>
                            <w:r w:rsidRPr="00FD62B3">
                              <w:rPr>
                                <w:rFonts w:ascii="Times New Roman" w:hAnsi="Times New Roman"/>
                                <w:color w:val="000000"/>
                                <w:sz w:val="14"/>
                                <w:szCs w:val="14"/>
                              </w:rPr>
                              <w:t>2.3 Серноколчеданный – 2%</w:t>
                            </w:r>
                          </w:p>
                        </w:tc>
                      </w:tr>
                    </w:tbl>
                    <w:p w14:paraId="3DFF810B" w14:textId="77777777" w:rsidR="008D29E6" w:rsidRPr="008C3888" w:rsidRDefault="008D29E6" w:rsidP="008D29E6">
                      <w:pPr>
                        <w:spacing w:after="0"/>
                        <w:rPr>
                          <w:i/>
                          <w:iCs/>
                          <w:sz w:val="32"/>
                          <w:szCs w:val="32"/>
                          <w:u w:val="single"/>
                        </w:rPr>
                      </w:pPr>
                    </w:p>
                  </w:txbxContent>
                </v:textbox>
                <w10:wrap anchorx="margin"/>
              </v:roundrect>
            </w:pict>
          </mc:Fallback>
        </mc:AlternateContent>
      </w: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82816" behindDoc="0" locked="0" layoutInCell="1" allowOverlap="1" wp14:anchorId="24794EA6" wp14:editId="5CCB073A">
                <wp:simplePos x="0" y="0"/>
                <wp:positionH relativeFrom="margin">
                  <wp:posOffset>-75565</wp:posOffset>
                </wp:positionH>
                <wp:positionV relativeFrom="paragraph">
                  <wp:posOffset>117370</wp:posOffset>
                </wp:positionV>
                <wp:extent cx="2200910" cy="683260"/>
                <wp:effectExtent l="19050" t="209550" r="0" b="231140"/>
                <wp:wrapNone/>
                <wp:docPr id="810455447" name="Прямоугольник: скругленные углы 810455447"/>
                <wp:cNvGraphicFramePr/>
                <a:graphic xmlns:a="http://schemas.openxmlformats.org/drawingml/2006/main">
                  <a:graphicData uri="http://schemas.microsoft.com/office/word/2010/wordprocessingShape">
                    <wps:wsp>
                      <wps:cNvSpPr/>
                      <wps:spPr>
                        <a:xfrm>
                          <a:off x="0" y="0"/>
                          <a:ext cx="2200910" cy="683260"/>
                        </a:xfrm>
                        <a:prstGeom prst="roundRect">
                          <a:avLst/>
                        </a:prstGeom>
                        <a:solidFill>
                          <a:srgbClr val="6CCCCE"/>
                        </a:solidFill>
                        <a:ln>
                          <a:noFill/>
                        </a:ln>
                        <a:effectLst>
                          <a:outerShdw blurRad="57150" dist="19050" dir="5400000" algn="ctr" rotWithShape="0">
                            <a:srgbClr val="000000">
                              <a:alpha val="63000"/>
                            </a:srgbClr>
                          </a:outerShdw>
                        </a:effectLst>
                        <a:scene3d>
                          <a:camera prst="isometricOffAxis1Right"/>
                          <a:lightRig rig="threePt" dir="t"/>
                        </a:scene3d>
                        <a:sp3d>
                          <a:bevelT prst="relaxedInset"/>
                        </a:sp3d>
                      </wps:spPr>
                      <wps:txbx>
                        <w:txbxContent>
                          <w:p w14:paraId="0E065113" w14:textId="77777777" w:rsidR="008D29E6" w:rsidRPr="00DD5C8D" w:rsidRDefault="008D29E6" w:rsidP="008D29E6">
                            <w:pPr>
                              <w:spacing w:after="0"/>
                              <w:jc w:val="center"/>
                              <w:rPr>
                                <w:rFonts w:ascii="Times New Roman" w:hAnsi="Times New Roman"/>
                                <w:b/>
                                <w:bCs/>
                                <w:color w:val="000000"/>
                                <w:szCs w:val="28"/>
                              </w:rPr>
                            </w:pPr>
                            <w:r w:rsidRPr="00DD5C8D">
                              <w:rPr>
                                <w:rFonts w:ascii="Times New Roman" w:hAnsi="Times New Roman"/>
                                <w:b/>
                                <w:bCs/>
                                <w:color w:val="000000"/>
                                <w:szCs w:val="28"/>
                                <w:u w:val="single"/>
                              </w:rPr>
                              <w:t>2.</w:t>
                            </w:r>
                            <w:r w:rsidRPr="00DD5C8D">
                              <w:rPr>
                                <w:rFonts w:ascii="Times New Roman" w:hAnsi="Times New Roman"/>
                                <w:b/>
                                <w:bCs/>
                                <w:color w:val="000000"/>
                                <w:szCs w:val="28"/>
                              </w:rPr>
                              <w:t xml:space="preserve"> Табличн</w:t>
                            </w:r>
                            <w:r>
                              <w:rPr>
                                <w:rFonts w:ascii="Times New Roman" w:hAnsi="Times New Roman"/>
                                <w:b/>
                                <w:bCs/>
                                <w:color w:val="000000"/>
                                <w:szCs w:val="28"/>
                              </w:rPr>
                              <w:t>ая часть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4794EA6" id="Прямоугольник: скругленные углы 810455447" o:spid="_x0000_s1031" style="position:absolute;left:0;text-align:left;margin-left:-5.95pt;margin-top:9.25pt;width:173.3pt;height:53.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" fillcolor="#6cccce" stroked="f">
                <v:shadow on="t" color="black" opacity="41287f" offset="0,1.5pt"/>
                <o:extrusion v:ext="view" viewpoint="100pt,0" viewpointorigin=",0" skewangle="0" skewamt="0"/>
                <v:textbox>
                  <w:txbxContent>
                    <w:p w14:paraId="0E065113" w14:textId="77777777" w:rsidR="008D29E6" w:rsidRPr="00DD5C8D" w:rsidRDefault="008D29E6" w:rsidP="008D29E6">
                      <w:pPr>
                        <w:spacing w:after="0"/>
                        <w:jc w:val="center"/>
                        <w:rPr>
                          <w:rFonts w:ascii="Times New Roman" w:hAnsi="Times New Roman"/>
                          <w:b/>
                          <w:bCs/>
                          <w:color w:val="000000"/>
                          <w:szCs w:val="28"/>
                        </w:rPr>
                      </w:pPr>
                      <w:r w:rsidRPr="00DD5C8D">
                        <w:rPr>
                          <w:rFonts w:ascii="Times New Roman" w:hAnsi="Times New Roman"/>
                          <w:b/>
                          <w:bCs/>
                          <w:color w:val="000000"/>
                          <w:szCs w:val="28"/>
                          <w:u w:val="single"/>
                        </w:rPr>
                        <w:t>2.</w:t>
                      </w:r>
                      <w:r w:rsidRPr="00DD5C8D">
                        <w:rPr>
                          <w:rFonts w:ascii="Times New Roman" w:hAnsi="Times New Roman"/>
                          <w:b/>
                          <w:bCs/>
                          <w:color w:val="000000"/>
                          <w:szCs w:val="28"/>
                        </w:rPr>
                        <w:t xml:space="preserve"> Табличн</w:t>
                      </w:r>
                      <w:r>
                        <w:rPr>
                          <w:rFonts w:ascii="Times New Roman" w:hAnsi="Times New Roman"/>
                          <w:b/>
                          <w:bCs/>
                          <w:color w:val="000000"/>
                          <w:szCs w:val="28"/>
                        </w:rPr>
                        <w:t>ая часть</w:t>
                      </w:r>
                    </w:p>
                  </w:txbxContent>
                </v:textbox>
                <w10:wrap anchorx="margin"/>
              </v:roundrect>
            </w:pict>
          </mc:Fallback>
        </mc:AlternateContent>
      </w:r>
    </w:p>
    <w:p w14:paraId="7F6C5A93"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84864" behindDoc="0" locked="0" layoutInCell="1" allowOverlap="1" wp14:anchorId="73E11C80" wp14:editId="1E0F51F0">
                <wp:simplePos x="0" y="0"/>
                <wp:positionH relativeFrom="column">
                  <wp:posOffset>1996129</wp:posOffset>
                </wp:positionH>
                <wp:positionV relativeFrom="paragraph">
                  <wp:posOffset>77217</wp:posOffset>
                </wp:positionV>
                <wp:extent cx="435345" cy="143635"/>
                <wp:effectExtent l="19050" t="38100" r="41275" b="66040"/>
                <wp:wrapNone/>
                <wp:docPr id="1596804666" name="Прямая со стрелкой 1596804666"/>
                <wp:cNvGraphicFramePr/>
                <a:graphic xmlns:a="http://schemas.openxmlformats.org/drawingml/2006/main">
                  <a:graphicData uri="http://schemas.microsoft.com/office/word/2010/wordprocessingShape">
                    <wps:wsp>
                      <wps:cNvCnPr/>
                      <wps:spPr>
                        <a:xfrm>
                          <a:off x="0" y="0"/>
                          <a:ext cx="435345" cy="143635"/>
                        </a:xfrm>
                        <a:prstGeom prst="straightConnector1">
                          <a:avLst/>
                        </a:prstGeom>
                        <a:noFill/>
                        <a:ln w="28575" cap="flat" cmpd="sng" algn="ctr">
                          <a:solidFill>
                            <a:sysClr val="windowText" lastClr="000000"/>
                          </a:solidFill>
                          <a:prstDash val="solid"/>
                          <a:round/>
                          <a:headEnd type="none" w="med" len="med"/>
                          <a:tailEnd type="arrow" w="med" len="med"/>
                        </a:ln>
                        <a:effectLst>
                          <a:innerShdw blurRad="114300">
                            <a:prstClr val="black"/>
                          </a:inn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CF44352" id="Прямая со стрелкой 1596804666" o:spid="_x0000_s1026" type="#_x0000_t32" style="position:absolute;margin-left:157.2pt;margin-top:6.1pt;width:34.3pt;height:11.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" strokecolor="windowText" strokeweight="2.25pt">
                <v:stroke endarrow="open"/>
              </v:shape>
            </w:pict>
          </mc:Fallback>
        </mc:AlternateContent>
      </w:r>
    </w:p>
    <w:p w14:paraId="7ADBA9F1" w14:textId="77777777" w:rsidR="008D29E6" w:rsidRPr="00717607" w:rsidRDefault="008D29E6" w:rsidP="008D29E6">
      <w:pPr>
        <w:spacing w:after="0" w:line="240" w:lineRule="auto"/>
        <w:ind w:firstLine="709"/>
        <w:rPr>
          <w:rFonts w:ascii="Times New Roman" w:hAnsi="Times New Roman"/>
          <w:bCs/>
          <w:iCs/>
          <w:sz w:val="28"/>
          <w:szCs w:val="28"/>
        </w:rPr>
      </w:pPr>
    </w:p>
    <w:p w14:paraId="58137C29" w14:textId="77777777" w:rsidR="008D29E6" w:rsidRPr="00717607" w:rsidRDefault="008D29E6" w:rsidP="008D29E6">
      <w:pPr>
        <w:spacing w:after="0" w:line="240" w:lineRule="auto"/>
        <w:ind w:firstLine="709"/>
        <w:rPr>
          <w:rFonts w:ascii="Times New Roman" w:hAnsi="Times New Roman"/>
          <w:bCs/>
          <w:iCs/>
          <w:sz w:val="28"/>
          <w:szCs w:val="28"/>
        </w:rPr>
      </w:pPr>
    </w:p>
    <w:p w14:paraId="7E8F033D" w14:textId="77777777" w:rsidR="008D29E6" w:rsidRPr="00717607" w:rsidRDefault="008D29E6" w:rsidP="008D29E6">
      <w:pPr>
        <w:spacing w:after="0" w:line="240" w:lineRule="auto"/>
        <w:ind w:firstLine="709"/>
        <w:rPr>
          <w:rFonts w:ascii="Times New Roman" w:hAnsi="Times New Roman"/>
          <w:bCs/>
          <w:iCs/>
          <w:sz w:val="28"/>
          <w:szCs w:val="28"/>
        </w:rPr>
      </w:pPr>
    </w:p>
    <w:p w14:paraId="4F7C2CE7" w14:textId="77777777" w:rsidR="008D29E6" w:rsidRPr="00717607" w:rsidRDefault="008D29E6" w:rsidP="008D29E6">
      <w:pPr>
        <w:spacing w:after="0" w:line="240" w:lineRule="auto"/>
        <w:ind w:firstLine="709"/>
        <w:rPr>
          <w:rFonts w:ascii="Times New Roman" w:hAnsi="Times New Roman"/>
          <w:bCs/>
          <w:iCs/>
          <w:sz w:val="28"/>
          <w:szCs w:val="28"/>
        </w:rPr>
      </w:pPr>
    </w:p>
    <w:p w14:paraId="69D36991" w14:textId="77777777" w:rsidR="008D29E6" w:rsidRPr="00717607" w:rsidRDefault="008D29E6" w:rsidP="008D29E6">
      <w:pPr>
        <w:spacing w:after="0" w:line="240" w:lineRule="auto"/>
        <w:ind w:firstLine="709"/>
        <w:rPr>
          <w:rFonts w:ascii="Times New Roman" w:hAnsi="Times New Roman"/>
          <w:bCs/>
          <w:iCs/>
          <w:sz w:val="28"/>
          <w:szCs w:val="28"/>
        </w:rPr>
      </w:pPr>
    </w:p>
    <w:p w14:paraId="6E85BCBC" w14:textId="77777777" w:rsidR="008D29E6" w:rsidRPr="00717607" w:rsidRDefault="008D29E6" w:rsidP="008D29E6">
      <w:pPr>
        <w:spacing w:after="0" w:line="240" w:lineRule="auto"/>
        <w:ind w:firstLine="709"/>
        <w:rPr>
          <w:rFonts w:ascii="Times New Roman" w:hAnsi="Times New Roman"/>
          <w:bCs/>
          <w:iCs/>
          <w:sz w:val="28"/>
          <w:szCs w:val="28"/>
        </w:rPr>
      </w:pPr>
    </w:p>
    <w:p w14:paraId="1BA66911"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73600" behindDoc="0" locked="0" layoutInCell="1" allowOverlap="1" wp14:anchorId="4CC72C58" wp14:editId="0FFD02BD">
                <wp:simplePos x="0" y="0"/>
                <wp:positionH relativeFrom="margin">
                  <wp:posOffset>2478405</wp:posOffset>
                </wp:positionH>
                <wp:positionV relativeFrom="paragraph">
                  <wp:posOffset>122555</wp:posOffset>
                </wp:positionV>
                <wp:extent cx="3962400" cy="1996440"/>
                <wp:effectExtent l="95250" t="114300" r="0" b="156210"/>
                <wp:wrapNone/>
                <wp:docPr id="547606479" name="Прямоугольник: скругленные углы 547606479"/>
                <wp:cNvGraphicFramePr/>
                <a:graphic xmlns:a="http://schemas.openxmlformats.org/drawingml/2006/main">
                  <a:graphicData uri="http://schemas.microsoft.com/office/word/2010/wordprocessingShape">
                    <wps:wsp>
                      <wps:cNvSpPr/>
                      <wps:spPr>
                        <a:xfrm>
                          <a:off x="0" y="0"/>
                          <a:ext cx="3962400" cy="1996440"/>
                        </a:xfrm>
                        <a:prstGeom prst="roundRect">
                          <a:avLst/>
                        </a:prstGeom>
                        <a:solidFill>
                          <a:srgbClr val="B4EEEA"/>
                        </a:solidFill>
                        <a:ln>
                          <a:noFill/>
                        </a:ln>
                        <a:effectLst>
                          <a:outerShdw blurRad="57150" dist="19050" dir="5400000" algn="ctr" rotWithShape="0">
                            <a:srgbClr val="000000">
                              <a:alpha val="63000"/>
                            </a:srgbClr>
                          </a:outerShdw>
                        </a:effectLst>
                        <a:scene3d>
                          <a:camera prst="perspectiveRight"/>
                          <a:lightRig rig="threePt" dir="t"/>
                        </a:scene3d>
                        <a:sp3d>
                          <a:bevelT prst="relaxedInset"/>
                        </a:sp3d>
                      </wps:spPr>
                      <wps:txbx>
                        <w:txbxContent>
                          <w:p w14:paraId="236103B8" w14:textId="77777777" w:rsidR="008D29E6" w:rsidRPr="00383CCD" w:rsidRDefault="008D29E6" w:rsidP="008D29E6">
                            <w:pPr>
                              <w:spacing w:after="0"/>
                              <w:rPr>
                                <w:color w:val="000000"/>
                                <w:sz w:val="24"/>
                                <w:szCs w:val="24"/>
                              </w:rPr>
                            </w:pPr>
                          </w:p>
                          <w:p w14:paraId="5BD87E10" w14:textId="77777777" w:rsidR="008D29E6" w:rsidRPr="008C3888" w:rsidRDefault="008D29E6" w:rsidP="008D29E6">
                            <w:pPr>
                              <w:spacing w:after="0"/>
                              <w:rPr>
                                <w:i/>
                                <w:iCs/>
                                <w:sz w:val="32"/>
                                <w:szCs w:val="32"/>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CC72C58" id="Прямоугольник: скругленные углы 547606479" o:spid="_x0000_s1032" style="position:absolute;left:0;text-align:left;margin-left:195.15pt;margin-top:9.65pt;width:312pt;height:157.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" fillcolor="#b4eeea" stroked="f">
                <v:shadow on="t" color="black" opacity="41287f" offset="0,1.5pt"/>
                <o:extrusion v:ext="view" viewpoint="100pt,0" viewpointorigin=",0" skewangle="45" type="perspective"/>
                <v:textbox>
                  <w:txbxContent>
                    <w:p w14:paraId="236103B8" w14:textId="77777777" w:rsidR="008D29E6" w:rsidRPr="00383CCD" w:rsidRDefault="008D29E6" w:rsidP="008D29E6">
                      <w:pPr>
                        <w:spacing w:after="0"/>
                        <w:rPr>
                          <w:color w:val="000000"/>
                          <w:sz w:val="24"/>
                          <w:szCs w:val="24"/>
                        </w:rPr>
                      </w:pPr>
                    </w:p>
                    <w:p w14:paraId="5BD87E10" w14:textId="77777777" w:rsidR="008D29E6" w:rsidRPr="008C3888" w:rsidRDefault="008D29E6" w:rsidP="008D29E6">
                      <w:pPr>
                        <w:spacing w:after="0"/>
                        <w:rPr>
                          <w:i/>
                          <w:iCs/>
                          <w:sz w:val="32"/>
                          <w:szCs w:val="32"/>
                          <w:u w:val="single"/>
                        </w:rPr>
                      </w:pPr>
                    </w:p>
                  </w:txbxContent>
                </v:textbox>
                <w10:wrap anchorx="margin"/>
              </v:roundrect>
            </w:pict>
          </mc:Fallback>
        </mc:AlternateContent>
      </w: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85888" behindDoc="0" locked="0" layoutInCell="1" allowOverlap="1" wp14:anchorId="785ECD2C" wp14:editId="67F1F9E2">
                <wp:simplePos x="0" y="0"/>
                <wp:positionH relativeFrom="margin">
                  <wp:posOffset>11325</wp:posOffset>
                </wp:positionH>
                <wp:positionV relativeFrom="paragraph">
                  <wp:posOffset>173355</wp:posOffset>
                </wp:positionV>
                <wp:extent cx="2150110" cy="695960"/>
                <wp:effectExtent l="19050" t="209550" r="0" b="218440"/>
                <wp:wrapNone/>
                <wp:docPr id="2133484950" name="Прямоугольник: скругленные углы 2133484950"/>
                <wp:cNvGraphicFramePr/>
                <a:graphic xmlns:a="http://schemas.openxmlformats.org/drawingml/2006/main">
                  <a:graphicData uri="http://schemas.microsoft.com/office/word/2010/wordprocessingShape">
                    <wps:wsp>
                      <wps:cNvSpPr/>
                      <wps:spPr>
                        <a:xfrm>
                          <a:off x="0" y="0"/>
                          <a:ext cx="2150110" cy="695960"/>
                        </a:xfrm>
                        <a:prstGeom prst="roundRect">
                          <a:avLst/>
                        </a:prstGeom>
                        <a:solidFill>
                          <a:srgbClr val="6CCCCE"/>
                        </a:solidFill>
                        <a:ln>
                          <a:noFill/>
                        </a:ln>
                        <a:effectLst>
                          <a:outerShdw blurRad="57150" dist="19050" dir="5400000" algn="ctr" rotWithShape="0">
                            <a:srgbClr val="000000">
                              <a:alpha val="63000"/>
                            </a:srgbClr>
                          </a:outerShdw>
                        </a:effectLst>
                        <a:scene3d>
                          <a:camera prst="isometricOffAxis1Right"/>
                          <a:lightRig rig="threePt" dir="t"/>
                        </a:scene3d>
                        <a:sp3d>
                          <a:bevelT prst="relaxedInset"/>
                        </a:sp3d>
                      </wps:spPr>
                      <wps:txbx>
                        <w:txbxContent>
                          <w:p w14:paraId="1B690BF3" w14:textId="77777777" w:rsidR="008D29E6" w:rsidRPr="00DD5C8D" w:rsidRDefault="008D29E6" w:rsidP="008D29E6">
                            <w:pPr>
                              <w:spacing w:after="0"/>
                              <w:jc w:val="center"/>
                              <w:rPr>
                                <w:rFonts w:ascii="Times New Roman" w:hAnsi="Times New Roman"/>
                                <w:i/>
                                <w:iCs/>
                                <w:color w:val="000000"/>
                                <w:szCs w:val="28"/>
                                <w:u w:val="single"/>
                              </w:rPr>
                            </w:pPr>
                            <w:r w:rsidRPr="00DD5C8D">
                              <w:rPr>
                                <w:rFonts w:ascii="Times New Roman" w:hAnsi="Times New Roman"/>
                                <w:b/>
                                <w:bCs/>
                                <w:color w:val="000000"/>
                                <w:szCs w:val="28"/>
                                <w:u w:val="single"/>
                              </w:rPr>
                              <w:t>3.</w:t>
                            </w:r>
                            <w:r w:rsidRPr="00DD5C8D">
                              <w:rPr>
                                <w:rFonts w:ascii="Times New Roman" w:hAnsi="Times New Roman"/>
                                <w:b/>
                                <w:bCs/>
                                <w:color w:val="000000"/>
                                <w:szCs w:val="28"/>
                              </w:rPr>
                              <w:t xml:space="preserve"> Графические </w:t>
                            </w:r>
                            <w:r>
                              <w:rPr>
                                <w:rFonts w:ascii="Times New Roman" w:hAnsi="Times New Roman"/>
                                <w:b/>
                                <w:bCs/>
                                <w:color w:val="000000"/>
                                <w:szCs w:val="28"/>
                              </w:rPr>
                              <w:t>часть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85ECD2C" id="Прямоугольник: скругленные углы 2133484950" o:spid="_x0000_s1033" style="position:absolute;left:0;text-align:left;margin-left:.9pt;margin-top:13.65pt;width:169.3pt;height:54.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" fillcolor="#6cccce" stroked="f">
                <v:shadow on="t" color="black" opacity="41287f" offset="0,1.5pt"/>
                <o:extrusion v:ext="view" viewpoint="100pt,0" viewpointorigin=",0" skewangle="0" skewamt="0"/>
                <v:textbox>
                  <w:txbxContent>
                    <w:p w14:paraId="1B690BF3" w14:textId="77777777" w:rsidR="008D29E6" w:rsidRPr="00DD5C8D" w:rsidRDefault="008D29E6" w:rsidP="008D29E6">
                      <w:pPr>
                        <w:spacing w:after="0"/>
                        <w:jc w:val="center"/>
                        <w:rPr>
                          <w:rFonts w:ascii="Times New Roman" w:hAnsi="Times New Roman"/>
                          <w:i/>
                          <w:iCs/>
                          <w:color w:val="000000"/>
                          <w:szCs w:val="28"/>
                          <w:u w:val="single"/>
                        </w:rPr>
                      </w:pPr>
                      <w:r w:rsidRPr="00DD5C8D">
                        <w:rPr>
                          <w:rFonts w:ascii="Times New Roman" w:hAnsi="Times New Roman"/>
                          <w:b/>
                          <w:bCs/>
                          <w:color w:val="000000"/>
                          <w:szCs w:val="28"/>
                          <w:u w:val="single"/>
                        </w:rPr>
                        <w:t>3.</w:t>
                      </w:r>
                      <w:r w:rsidRPr="00DD5C8D">
                        <w:rPr>
                          <w:rFonts w:ascii="Times New Roman" w:hAnsi="Times New Roman"/>
                          <w:b/>
                          <w:bCs/>
                          <w:color w:val="000000"/>
                          <w:szCs w:val="28"/>
                        </w:rPr>
                        <w:t xml:space="preserve"> Графические </w:t>
                      </w:r>
                      <w:r>
                        <w:rPr>
                          <w:rFonts w:ascii="Times New Roman" w:hAnsi="Times New Roman"/>
                          <w:b/>
                          <w:bCs/>
                          <w:color w:val="000000"/>
                          <w:szCs w:val="28"/>
                        </w:rPr>
                        <w:t>часть</w:t>
                      </w:r>
                    </w:p>
                  </w:txbxContent>
                </v:textbox>
                <w10:wrap anchorx="margin"/>
              </v:roundrect>
            </w:pict>
          </mc:Fallback>
        </mc:AlternateContent>
      </w:r>
    </w:p>
    <w:p w14:paraId="5A1972E3"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noProof/>
          <w:sz w:val="28"/>
          <w:lang w:eastAsia="ru-RU"/>
        </w:rPr>
        <w:drawing>
          <wp:anchor distT="0" distB="0" distL="114300" distR="114300" simplePos="0" relativeHeight="251674624" behindDoc="0" locked="0" layoutInCell="1" allowOverlap="1" wp14:anchorId="490C3854" wp14:editId="74D9D790">
            <wp:simplePos x="0" y="0"/>
            <wp:positionH relativeFrom="column">
              <wp:posOffset>4156075</wp:posOffset>
            </wp:positionH>
            <wp:positionV relativeFrom="paragraph">
              <wp:posOffset>66040</wp:posOffset>
            </wp:positionV>
            <wp:extent cx="1152525" cy="922020"/>
            <wp:effectExtent l="38100" t="57150" r="9525" b="49530"/>
            <wp:wrapNone/>
            <wp:docPr id="891775389" name="Рисунок 89177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52525" cy="922020"/>
                    </a:xfrm>
                    <a:prstGeom prst="rect">
                      <a:avLst/>
                    </a:prstGeom>
                    <a:noFill/>
                    <a:ln>
                      <a:noFill/>
                    </a:ln>
                    <a:scene3d>
                      <a:camera prst="perspectiveRigh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noProof/>
          <w:sz w:val="28"/>
          <w:lang w:eastAsia="ru-RU"/>
        </w:rPr>
        <w:drawing>
          <wp:anchor distT="0" distB="0" distL="114300" distR="114300" simplePos="0" relativeHeight="251687936" behindDoc="0" locked="0" layoutInCell="1" allowOverlap="1" wp14:anchorId="642FA27A" wp14:editId="12790335">
            <wp:simplePos x="0" y="0"/>
            <wp:positionH relativeFrom="column">
              <wp:posOffset>2691765</wp:posOffset>
            </wp:positionH>
            <wp:positionV relativeFrom="paragraph">
              <wp:posOffset>51435</wp:posOffset>
            </wp:positionV>
            <wp:extent cx="1188720" cy="785181"/>
            <wp:effectExtent l="38100" t="57150" r="11430" b="53340"/>
            <wp:wrapNone/>
            <wp:docPr id="1425899895" name="Рисунок 142589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88720" cy="785181"/>
                    </a:xfrm>
                    <a:prstGeom prst="rect">
                      <a:avLst/>
                    </a:prstGeom>
                    <a:noFill/>
                    <a:ln>
                      <a:noFill/>
                    </a:ln>
                    <a:scene3d>
                      <a:camera prst="perspectiveRigh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1D5953C5" w14:textId="77777777" w:rsidR="008D29E6" w:rsidRPr="00717607" w:rsidRDefault="008D29E6" w:rsidP="008D29E6">
      <w:pPr>
        <w:spacing w:after="0" w:line="240" w:lineRule="auto"/>
        <w:ind w:firstLine="709"/>
        <w:rPr>
          <w:rFonts w:ascii="Times New Roman" w:hAnsi="Times New Roman"/>
          <w:bCs/>
          <w:iCs/>
          <w:sz w:val="28"/>
          <w:szCs w:val="28"/>
        </w:rPr>
      </w:pPr>
    </w:p>
    <w:p w14:paraId="06EF763A"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691008" behindDoc="0" locked="0" layoutInCell="1" allowOverlap="1" wp14:anchorId="477CB669" wp14:editId="166EAFCA">
                <wp:simplePos x="0" y="0"/>
                <wp:positionH relativeFrom="column">
                  <wp:posOffset>1858232</wp:posOffset>
                </wp:positionH>
                <wp:positionV relativeFrom="paragraph">
                  <wp:posOffset>26790</wp:posOffset>
                </wp:positionV>
                <wp:extent cx="663719" cy="391112"/>
                <wp:effectExtent l="19050" t="19050" r="41275" b="47625"/>
                <wp:wrapNone/>
                <wp:docPr id="2145343748" name="Прямая со стрелкой 2145343748"/>
                <wp:cNvGraphicFramePr/>
                <a:graphic xmlns:a="http://schemas.openxmlformats.org/drawingml/2006/main">
                  <a:graphicData uri="http://schemas.microsoft.com/office/word/2010/wordprocessingShape">
                    <wps:wsp>
                      <wps:cNvCnPr/>
                      <wps:spPr>
                        <a:xfrm>
                          <a:off x="0" y="0"/>
                          <a:ext cx="663719" cy="391112"/>
                        </a:xfrm>
                        <a:prstGeom prst="straightConnector1">
                          <a:avLst/>
                        </a:prstGeom>
                        <a:noFill/>
                        <a:ln w="28575" cap="flat" cmpd="sng" algn="ctr">
                          <a:solidFill>
                            <a:sysClr val="windowText" lastClr="000000"/>
                          </a:solidFill>
                          <a:prstDash val="solid"/>
                          <a:round/>
                          <a:headEnd type="none" w="med" len="med"/>
                          <a:tailEnd type="arrow" w="med" len="med"/>
                        </a:ln>
                        <a:effectLst>
                          <a:innerShdw blurRad="114300">
                            <a:prstClr val="black"/>
                          </a:inn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51CF598" id="Прямая со стрелкой 2145343748" o:spid="_x0000_s1026" type="#_x0000_t32" style="position:absolute;margin-left:146.3pt;margin-top:2.1pt;width:52.25pt;height:30.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" strokecolor="windowText" strokeweight="2.25pt">
                <v:stroke endarrow="open"/>
              </v:shape>
            </w:pict>
          </mc:Fallback>
        </mc:AlternateContent>
      </w:r>
    </w:p>
    <w:p w14:paraId="2B973164"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noProof/>
          <w:sz w:val="28"/>
          <w:lang w:eastAsia="ru-RU"/>
        </w:rPr>
        <w:drawing>
          <wp:anchor distT="0" distB="0" distL="114300" distR="114300" simplePos="0" relativeHeight="251686912" behindDoc="0" locked="0" layoutInCell="1" allowOverlap="1" wp14:anchorId="2F5AA376" wp14:editId="433DBFDB">
            <wp:simplePos x="0" y="0"/>
            <wp:positionH relativeFrom="column">
              <wp:posOffset>4871720</wp:posOffset>
            </wp:positionH>
            <wp:positionV relativeFrom="paragraph">
              <wp:posOffset>145415</wp:posOffset>
            </wp:positionV>
            <wp:extent cx="1144905" cy="942975"/>
            <wp:effectExtent l="38100" t="57150" r="0" b="47625"/>
            <wp:wrapNone/>
            <wp:docPr id="1722544081" name="Рисунок 172254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44905" cy="942975"/>
                    </a:xfrm>
                    <a:prstGeom prst="rect">
                      <a:avLst/>
                    </a:prstGeom>
                    <a:noFill/>
                    <a:ln>
                      <a:noFill/>
                    </a:ln>
                    <a:scene3d>
                      <a:camera prst="perspectiveRigh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noProof/>
          <w:sz w:val="28"/>
          <w:szCs w:val="28"/>
          <w:lang w:eastAsia="ru-RU"/>
        </w:rPr>
        <w:drawing>
          <wp:anchor distT="0" distB="0" distL="114300" distR="114300" simplePos="0" relativeHeight="251689984" behindDoc="0" locked="0" layoutInCell="1" allowOverlap="1" wp14:anchorId="32F6142B" wp14:editId="257086C5">
            <wp:simplePos x="0" y="0"/>
            <wp:positionH relativeFrom="column">
              <wp:posOffset>3573145</wp:posOffset>
            </wp:positionH>
            <wp:positionV relativeFrom="paragraph">
              <wp:posOffset>206375</wp:posOffset>
            </wp:positionV>
            <wp:extent cx="635635" cy="847090"/>
            <wp:effectExtent l="209550" t="114300" r="88265" b="143510"/>
            <wp:wrapNone/>
            <wp:docPr id="26656157" name="Рисунок 26656157" descr="IMG_5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G_509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20103906">
                      <a:off x="0" y="0"/>
                      <a:ext cx="635635" cy="847090"/>
                    </a:xfrm>
                    <a:prstGeom prst="rect">
                      <a:avLst/>
                    </a:prstGeom>
                    <a:noFill/>
                    <a:ln>
                      <a:noFill/>
                    </a:ln>
                    <a:scene3d>
                      <a:camera prst="perspectiveRigh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624E8425" w14:textId="77777777" w:rsidR="008D29E6" w:rsidRPr="00717607"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noProof/>
          <w:sz w:val="28"/>
          <w:szCs w:val="28"/>
          <w:lang w:eastAsia="ru-RU"/>
        </w:rPr>
        <w:drawing>
          <wp:anchor distT="0" distB="0" distL="114300" distR="114300" simplePos="0" relativeHeight="251688960" behindDoc="0" locked="0" layoutInCell="1" allowOverlap="1" wp14:anchorId="68EF028A" wp14:editId="34415335">
            <wp:simplePos x="0" y="0"/>
            <wp:positionH relativeFrom="column">
              <wp:posOffset>3129280</wp:posOffset>
            </wp:positionH>
            <wp:positionV relativeFrom="paragraph">
              <wp:posOffset>60325</wp:posOffset>
            </wp:positionV>
            <wp:extent cx="374015" cy="962025"/>
            <wp:effectExtent l="57150" t="57150" r="26035" b="47625"/>
            <wp:wrapNone/>
            <wp:docPr id="1215801999" name="Рисунок 1215801999" descr="D:\Нюська\1_ДОКТОРАНТУРА\1_!!!!!_ДИССЕРТАЦИЯ_К_ЗАЩИТЕ_2022\3_!!! РИСУНКИ в текст\JPEG\Готовые\контакт барит колчед тело и порфир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юська\1_ДОКТОРАНТУРА\1_!!!!!_ДИССЕРТАЦИЯ_К_ЗАЩИТЕ_2022\3_!!! РИСУНКИ в текст\JPEG\Готовые\контакт барит колчед тело и порфирит.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4015" cy="962025"/>
                    </a:xfrm>
                    <a:prstGeom prst="rect">
                      <a:avLst/>
                    </a:prstGeom>
                    <a:noFill/>
                    <a:ln>
                      <a:noFill/>
                    </a:ln>
                    <a:scene3d>
                      <a:camera prst="perspectiveRigh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79306FD5" w14:textId="77777777" w:rsidR="008D29E6" w:rsidRPr="00717607" w:rsidRDefault="008D29E6" w:rsidP="008D29E6">
      <w:pPr>
        <w:spacing w:after="0" w:line="240" w:lineRule="auto"/>
        <w:ind w:firstLine="709"/>
        <w:rPr>
          <w:rFonts w:ascii="Times New Roman" w:hAnsi="Times New Roman"/>
          <w:bCs/>
          <w:iCs/>
          <w:sz w:val="28"/>
          <w:szCs w:val="28"/>
        </w:rPr>
      </w:pPr>
    </w:p>
    <w:p w14:paraId="523F29E6" w14:textId="77777777" w:rsidR="008D29E6" w:rsidRPr="00717607" w:rsidRDefault="008D29E6" w:rsidP="008D29E6">
      <w:pPr>
        <w:spacing w:after="0" w:line="240" w:lineRule="auto"/>
        <w:ind w:firstLine="709"/>
        <w:rPr>
          <w:rFonts w:ascii="Times New Roman" w:hAnsi="Times New Roman"/>
          <w:bCs/>
          <w:iCs/>
          <w:sz w:val="28"/>
          <w:szCs w:val="28"/>
        </w:rPr>
      </w:pPr>
    </w:p>
    <w:p w14:paraId="5C374F91" w14:textId="77777777" w:rsidR="008D29E6" w:rsidRDefault="008D29E6" w:rsidP="008D29E6">
      <w:pPr>
        <w:spacing w:after="0" w:line="240" w:lineRule="auto"/>
        <w:ind w:firstLine="709"/>
        <w:rPr>
          <w:rFonts w:ascii="Times New Roman" w:hAnsi="Times New Roman"/>
          <w:bCs/>
          <w:iCs/>
          <w:sz w:val="28"/>
          <w:szCs w:val="28"/>
        </w:rPr>
      </w:pPr>
    </w:p>
    <w:p w14:paraId="50F466E9" w14:textId="77777777" w:rsidR="008D29E6" w:rsidRDefault="008D29E6" w:rsidP="008D29E6">
      <w:pPr>
        <w:spacing w:after="0" w:line="240" w:lineRule="auto"/>
        <w:ind w:firstLine="709"/>
        <w:rPr>
          <w:rFonts w:ascii="Times New Roman" w:hAnsi="Times New Roman"/>
          <w:bCs/>
          <w:iCs/>
          <w:sz w:val="28"/>
          <w:szCs w:val="28"/>
        </w:rPr>
      </w:pPr>
    </w:p>
    <w:p w14:paraId="4B1CCE70" w14:textId="77777777" w:rsidR="008D29E6" w:rsidRPr="00717607" w:rsidRDefault="008D29E6" w:rsidP="008D29E6">
      <w:pPr>
        <w:spacing w:after="0" w:line="240" w:lineRule="auto"/>
        <w:ind w:firstLine="709"/>
        <w:rPr>
          <w:rFonts w:ascii="Times New Roman" w:hAnsi="Times New Roman"/>
          <w:bCs/>
          <w:iCs/>
          <w:sz w:val="28"/>
          <w:szCs w:val="28"/>
        </w:rPr>
      </w:pPr>
    </w:p>
    <w:p w14:paraId="2B2877B4" w14:textId="77777777" w:rsidR="008D29E6" w:rsidRDefault="008D29E6" w:rsidP="008D29E6">
      <w:pPr>
        <w:spacing w:after="0" w:line="240" w:lineRule="auto"/>
        <w:ind w:firstLine="709"/>
        <w:rPr>
          <w:rFonts w:ascii="Times New Roman" w:hAnsi="Times New Roman"/>
          <w:bCs/>
          <w:iCs/>
          <w:sz w:val="28"/>
          <w:szCs w:val="28"/>
        </w:rPr>
      </w:pP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835392" behindDoc="0" locked="0" layoutInCell="1" allowOverlap="1" wp14:anchorId="4921E162" wp14:editId="33D0513B">
                <wp:simplePos x="0" y="0"/>
                <wp:positionH relativeFrom="margin">
                  <wp:posOffset>13335</wp:posOffset>
                </wp:positionH>
                <wp:positionV relativeFrom="paragraph">
                  <wp:posOffset>186055</wp:posOffset>
                </wp:positionV>
                <wp:extent cx="2150110" cy="695960"/>
                <wp:effectExtent l="19050" t="209550" r="0" b="218440"/>
                <wp:wrapNone/>
                <wp:docPr id="22" name="Прямоугольник: скругленные углы 22"/>
                <wp:cNvGraphicFramePr/>
                <a:graphic xmlns:a="http://schemas.openxmlformats.org/drawingml/2006/main">
                  <a:graphicData uri="http://schemas.microsoft.com/office/word/2010/wordprocessingShape">
                    <wps:wsp>
                      <wps:cNvSpPr/>
                      <wps:spPr>
                        <a:xfrm>
                          <a:off x="0" y="0"/>
                          <a:ext cx="2150110" cy="695960"/>
                        </a:xfrm>
                        <a:prstGeom prst="roundRect">
                          <a:avLst/>
                        </a:prstGeom>
                        <a:solidFill>
                          <a:srgbClr val="6CCCCE"/>
                        </a:solidFill>
                        <a:ln>
                          <a:noFill/>
                        </a:ln>
                        <a:effectLst>
                          <a:outerShdw blurRad="57150" dist="19050" dir="5400000" algn="ctr" rotWithShape="0">
                            <a:srgbClr val="000000">
                              <a:alpha val="63000"/>
                            </a:srgbClr>
                          </a:outerShdw>
                        </a:effectLst>
                        <a:scene3d>
                          <a:camera prst="isometricOffAxis1Right"/>
                          <a:lightRig rig="threePt" dir="t"/>
                        </a:scene3d>
                        <a:sp3d>
                          <a:bevelT prst="relaxedInset"/>
                        </a:sp3d>
                      </wps:spPr>
                      <wps:txbx>
                        <w:txbxContent>
                          <w:p w14:paraId="27FC1E7A" w14:textId="77777777" w:rsidR="008D29E6" w:rsidRPr="00DD5C8D" w:rsidRDefault="008D29E6" w:rsidP="008D29E6">
                            <w:pPr>
                              <w:spacing w:after="0"/>
                              <w:jc w:val="center"/>
                              <w:rPr>
                                <w:rFonts w:ascii="Times New Roman" w:hAnsi="Times New Roman"/>
                                <w:i/>
                                <w:iCs/>
                                <w:color w:val="000000"/>
                                <w:szCs w:val="28"/>
                                <w:u w:val="single"/>
                              </w:rPr>
                            </w:pPr>
                            <w:r>
                              <w:rPr>
                                <w:rFonts w:ascii="Times New Roman" w:hAnsi="Times New Roman"/>
                                <w:b/>
                                <w:bCs/>
                                <w:color w:val="000000"/>
                                <w:szCs w:val="28"/>
                                <w:u w:val="single"/>
                              </w:rPr>
                              <w:t>4</w:t>
                            </w:r>
                            <w:r w:rsidRPr="00DD5C8D">
                              <w:rPr>
                                <w:rFonts w:ascii="Times New Roman" w:hAnsi="Times New Roman"/>
                                <w:b/>
                                <w:bCs/>
                                <w:color w:val="000000"/>
                                <w:szCs w:val="28"/>
                                <w:u w:val="single"/>
                              </w:rPr>
                              <w:t>.</w:t>
                            </w:r>
                            <w:r w:rsidRPr="00DD5C8D">
                              <w:rPr>
                                <w:rFonts w:ascii="Times New Roman" w:hAnsi="Times New Roman"/>
                                <w:b/>
                                <w:bCs/>
                                <w:color w:val="000000"/>
                                <w:szCs w:val="28"/>
                              </w:rPr>
                              <w:t xml:space="preserve"> </w:t>
                            </w:r>
                            <w:r>
                              <w:rPr>
                                <w:rFonts w:ascii="Times New Roman" w:hAnsi="Times New Roman"/>
                                <w:b/>
                                <w:bCs/>
                                <w:color w:val="000000"/>
                                <w:szCs w:val="28"/>
                              </w:rPr>
                              <w:t>Объемное моделирование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921E162" id="Прямоугольник: скругленные углы 22" o:spid="_x0000_s1034" style="position:absolute;left:0;text-align:left;margin-left:1.05pt;margin-top:14.65pt;width:169.3pt;height:54.8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" fillcolor="#6cccce" stroked="f">
                <v:shadow on="t" color="black" opacity="41287f" offset="0,1.5pt"/>
                <o:extrusion v:ext="view" viewpoint="100pt,0" viewpointorigin=",0" skewangle="0" skewamt="0"/>
                <v:textbox>
                  <w:txbxContent>
                    <w:p w14:paraId="27FC1E7A" w14:textId="77777777" w:rsidR="008D29E6" w:rsidRPr="00DD5C8D" w:rsidRDefault="008D29E6" w:rsidP="008D29E6">
                      <w:pPr>
                        <w:spacing w:after="0"/>
                        <w:jc w:val="center"/>
                        <w:rPr>
                          <w:rFonts w:ascii="Times New Roman" w:hAnsi="Times New Roman"/>
                          <w:i/>
                          <w:iCs/>
                          <w:color w:val="000000"/>
                          <w:szCs w:val="28"/>
                          <w:u w:val="single"/>
                        </w:rPr>
                      </w:pPr>
                      <w:r>
                        <w:rPr>
                          <w:rFonts w:ascii="Times New Roman" w:hAnsi="Times New Roman"/>
                          <w:b/>
                          <w:bCs/>
                          <w:color w:val="000000"/>
                          <w:szCs w:val="28"/>
                          <w:u w:val="single"/>
                        </w:rPr>
                        <w:t>4</w:t>
                      </w:r>
                      <w:r w:rsidRPr="00DD5C8D">
                        <w:rPr>
                          <w:rFonts w:ascii="Times New Roman" w:hAnsi="Times New Roman"/>
                          <w:b/>
                          <w:bCs/>
                          <w:color w:val="000000"/>
                          <w:szCs w:val="28"/>
                          <w:u w:val="single"/>
                        </w:rPr>
                        <w:t>.</w:t>
                      </w:r>
                      <w:r w:rsidRPr="00DD5C8D">
                        <w:rPr>
                          <w:rFonts w:ascii="Times New Roman" w:hAnsi="Times New Roman"/>
                          <w:b/>
                          <w:bCs/>
                          <w:color w:val="000000"/>
                          <w:szCs w:val="28"/>
                        </w:rPr>
                        <w:t xml:space="preserve"> </w:t>
                      </w:r>
                      <w:r>
                        <w:rPr>
                          <w:rFonts w:ascii="Times New Roman" w:hAnsi="Times New Roman"/>
                          <w:b/>
                          <w:bCs/>
                          <w:color w:val="000000"/>
                          <w:szCs w:val="28"/>
                        </w:rPr>
                        <w:t>Объемное моделирование</w:t>
                      </w:r>
                    </w:p>
                  </w:txbxContent>
                </v:textbox>
                <w10:wrap anchorx="margin"/>
              </v:roundrect>
            </w:pict>
          </mc:Fallback>
        </mc:AlternateContent>
      </w: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836416" behindDoc="0" locked="0" layoutInCell="1" allowOverlap="1" wp14:anchorId="59C91C19" wp14:editId="1347D8DB">
                <wp:simplePos x="0" y="0"/>
                <wp:positionH relativeFrom="margin">
                  <wp:posOffset>2474595</wp:posOffset>
                </wp:positionH>
                <wp:positionV relativeFrom="paragraph">
                  <wp:posOffset>102235</wp:posOffset>
                </wp:positionV>
                <wp:extent cx="3976370" cy="1756410"/>
                <wp:effectExtent l="95250" t="95250" r="0" b="148590"/>
                <wp:wrapNone/>
                <wp:docPr id="33" name="Прямоугольник: скругленные углы 33"/>
                <wp:cNvGraphicFramePr/>
                <a:graphic xmlns:a="http://schemas.openxmlformats.org/drawingml/2006/main">
                  <a:graphicData uri="http://schemas.microsoft.com/office/word/2010/wordprocessingShape">
                    <wps:wsp>
                      <wps:cNvSpPr/>
                      <wps:spPr>
                        <a:xfrm>
                          <a:off x="0" y="0"/>
                          <a:ext cx="3976370" cy="1756410"/>
                        </a:xfrm>
                        <a:prstGeom prst="roundRect">
                          <a:avLst/>
                        </a:prstGeom>
                        <a:solidFill>
                          <a:srgbClr val="B4EEEA"/>
                        </a:solidFill>
                        <a:ln>
                          <a:noFill/>
                        </a:ln>
                        <a:effectLst>
                          <a:outerShdw blurRad="57150" dist="19050" dir="5400000" algn="ctr" rotWithShape="0">
                            <a:srgbClr val="000000">
                              <a:alpha val="63000"/>
                            </a:srgbClr>
                          </a:outerShdw>
                        </a:effectLst>
                        <a:scene3d>
                          <a:camera prst="perspectiveRight"/>
                          <a:lightRig rig="threePt" dir="t"/>
                        </a:scene3d>
                        <a:sp3d>
                          <a:bevelT prst="relaxedInset"/>
                        </a:sp3d>
                      </wps:spPr>
                      <wps:txbx>
                        <w:txbxContent>
                          <w:p w14:paraId="0E2A06D0" w14:textId="77777777" w:rsidR="008D29E6" w:rsidRPr="00314C6A" w:rsidRDefault="008D29E6" w:rsidP="008D29E6">
                            <w:pPr>
                              <w:spacing w:after="0" w:line="240" w:lineRule="auto"/>
                              <w:rPr>
                                <w:rFonts w:ascii="Times New Roman" w:hAnsi="Times New Roman"/>
                                <w:color w:val="00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9C91C19" id="Прямоугольник: скругленные углы 33" o:spid="_x0000_s1035" style="position:absolute;left:0;text-align:left;margin-left:194.85pt;margin-top:8.05pt;width:313.1pt;height:138.3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" fillcolor="#b4eeea" stroked="f">
                <v:shadow on="t" color="black" opacity="41287f" offset="0,1.5pt"/>
                <o:extrusion v:ext="view" viewpoint="100pt,0" viewpointorigin=",0" skewangle="45" type="perspective"/>
                <v:textbox>
                  <w:txbxContent>
                    <w:p w14:paraId="0E2A06D0" w14:textId="77777777" w:rsidR="008D29E6" w:rsidRPr="00314C6A" w:rsidRDefault="008D29E6" w:rsidP="008D29E6">
                      <w:pPr>
                        <w:spacing w:after="0" w:line="240" w:lineRule="auto"/>
                        <w:rPr>
                          <w:rFonts w:ascii="Times New Roman" w:hAnsi="Times New Roman"/>
                          <w:color w:val="000000"/>
                          <w:sz w:val="20"/>
                          <w:szCs w:val="20"/>
                        </w:rPr>
                      </w:pPr>
                    </w:p>
                  </w:txbxContent>
                </v:textbox>
                <w10:wrap anchorx="margin"/>
              </v:roundrect>
            </w:pict>
          </mc:Fallback>
        </mc:AlternateContent>
      </w:r>
    </w:p>
    <w:p w14:paraId="4A850623" w14:textId="77777777" w:rsidR="008D29E6" w:rsidRDefault="008D29E6" w:rsidP="008D29E6">
      <w:pPr>
        <w:spacing w:after="0" w:line="240" w:lineRule="auto"/>
        <w:ind w:firstLine="709"/>
        <w:rPr>
          <w:rFonts w:ascii="Times New Roman" w:hAnsi="Times New Roman"/>
          <w:bCs/>
          <w:iCs/>
          <w:sz w:val="28"/>
          <w:szCs w:val="28"/>
        </w:rPr>
      </w:pPr>
      <w:r>
        <w:rPr>
          <w:noProof/>
          <w:lang w:eastAsia="ru-RU"/>
          <w14:ligatures w14:val="standardContextual"/>
        </w:rPr>
        <w:drawing>
          <wp:anchor distT="0" distB="0" distL="114300" distR="114300" simplePos="0" relativeHeight="251837440" behindDoc="0" locked="0" layoutInCell="1" allowOverlap="1" wp14:anchorId="46570101" wp14:editId="12CE6D17">
            <wp:simplePos x="0" y="0"/>
            <wp:positionH relativeFrom="column">
              <wp:posOffset>2903855</wp:posOffset>
            </wp:positionH>
            <wp:positionV relativeFrom="paragraph">
              <wp:posOffset>95885</wp:posOffset>
            </wp:positionV>
            <wp:extent cx="1448928" cy="1009650"/>
            <wp:effectExtent l="0" t="133350" r="0" b="95250"/>
            <wp:wrapNone/>
            <wp:docPr id="462684816" name="Рисунок 4626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8928" cy="1009650"/>
                    </a:xfrm>
                    <a:prstGeom prst="rect">
                      <a:avLst/>
                    </a:prstGeom>
                    <a:scene3d>
                      <a:camera prst="isometricOffAxis1Righ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6C494D12" w14:textId="77777777" w:rsidR="008D29E6" w:rsidRDefault="008D29E6" w:rsidP="008D29E6">
      <w:pPr>
        <w:spacing w:after="0" w:line="240" w:lineRule="auto"/>
        <w:ind w:firstLine="709"/>
        <w:rPr>
          <w:rFonts w:ascii="Times New Roman" w:hAnsi="Times New Roman"/>
          <w:bCs/>
          <w:iCs/>
          <w:sz w:val="28"/>
          <w:szCs w:val="28"/>
        </w:rPr>
      </w:pPr>
    </w:p>
    <w:p w14:paraId="531E9C01" w14:textId="77777777" w:rsidR="008D29E6" w:rsidRDefault="008D29E6" w:rsidP="008D29E6">
      <w:pPr>
        <w:spacing w:after="0" w:line="240" w:lineRule="auto"/>
        <w:ind w:firstLine="709"/>
        <w:rPr>
          <w:rFonts w:ascii="Times New Roman" w:hAnsi="Times New Roman"/>
          <w:bCs/>
          <w:iCs/>
          <w:sz w:val="28"/>
          <w:szCs w:val="28"/>
        </w:rPr>
      </w:pPr>
      <w:r>
        <w:rPr>
          <w:noProof/>
          <w:lang w:eastAsia="ru-RU"/>
          <w14:ligatures w14:val="standardContextual"/>
        </w:rPr>
        <w:drawing>
          <wp:anchor distT="0" distB="0" distL="114300" distR="114300" simplePos="0" relativeHeight="251838464" behindDoc="0" locked="0" layoutInCell="1" allowOverlap="1" wp14:anchorId="143BCA26" wp14:editId="54C6CF86">
            <wp:simplePos x="0" y="0"/>
            <wp:positionH relativeFrom="margin">
              <wp:posOffset>4135755</wp:posOffset>
            </wp:positionH>
            <wp:positionV relativeFrom="paragraph">
              <wp:posOffset>48895</wp:posOffset>
            </wp:positionV>
            <wp:extent cx="1606010" cy="1006735"/>
            <wp:effectExtent l="0" t="152400" r="0" b="11747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610109" cy="1009305"/>
                    </a:xfrm>
                    <a:prstGeom prst="rect">
                      <a:avLst/>
                    </a:prstGeom>
                    <a:scene3d>
                      <a:camera prst="isometricOffAxis1Righ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bCs/>
          <w:iCs/>
          <w:noProof/>
          <w:sz w:val="28"/>
          <w:szCs w:val="28"/>
          <w:lang w:eastAsia="ru-RU"/>
          <w14:ligatures w14:val="standardContextual"/>
        </w:rPr>
        <mc:AlternateContent>
          <mc:Choice Requires="wps">
            <w:drawing>
              <wp:anchor distT="0" distB="0" distL="114300" distR="114300" simplePos="0" relativeHeight="251839488" behindDoc="0" locked="0" layoutInCell="1" allowOverlap="1" wp14:anchorId="6A14189A" wp14:editId="2000AC61">
                <wp:simplePos x="0" y="0"/>
                <wp:positionH relativeFrom="column">
                  <wp:posOffset>1850390</wp:posOffset>
                </wp:positionH>
                <wp:positionV relativeFrom="paragraph">
                  <wp:posOffset>33020</wp:posOffset>
                </wp:positionV>
                <wp:extent cx="663719" cy="391112"/>
                <wp:effectExtent l="19050" t="19050" r="41275" b="47625"/>
                <wp:wrapNone/>
                <wp:docPr id="987234010" name="Прямая со стрелкой 987234010"/>
                <wp:cNvGraphicFramePr/>
                <a:graphic xmlns:a="http://schemas.openxmlformats.org/drawingml/2006/main">
                  <a:graphicData uri="http://schemas.microsoft.com/office/word/2010/wordprocessingShape">
                    <wps:wsp>
                      <wps:cNvCnPr/>
                      <wps:spPr>
                        <a:xfrm>
                          <a:off x="0" y="0"/>
                          <a:ext cx="663719" cy="391112"/>
                        </a:xfrm>
                        <a:prstGeom prst="straightConnector1">
                          <a:avLst/>
                        </a:prstGeom>
                        <a:noFill/>
                        <a:ln w="28575" cap="flat" cmpd="sng" algn="ctr">
                          <a:solidFill>
                            <a:sysClr val="windowText" lastClr="000000"/>
                          </a:solidFill>
                          <a:prstDash val="solid"/>
                          <a:round/>
                          <a:headEnd type="none" w="med" len="med"/>
                          <a:tailEnd type="arrow" w="med" len="med"/>
                        </a:ln>
                        <a:effectLst>
                          <a:innerShdw blurRad="114300">
                            <a:prstClr val="black"/>
                          </a:innerShdw>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542162F" id="Прямая со стрелкой 987234010" o:spid="_x0000_s1026" type="#_x0000_t32" style="position:absolute;margin-left:145.7pt;margin-top:2.6pt;width:52.25pt;height:30.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" strokecolor="windowText" strokeweight="2.25pt">
                <v:stroke endarrow="open"/>
              </v:shape>
            </w:pict>
          </mc:Fallback>
        </mc:AlternateContent>
      </w:r>
    </w:p>
    <w:p w14:paraId="5853C4ED" w14:textId="77777777" w:rsidR="008D29E6" w:rsidRDefault="008D29E6" w:rsidP="008D29E6">
      <w:pPr>
        <w:spacing w:after="0" w:line="240" w:lineRule="auto"/>
        <w:ind w:firstLine="709"/>
        <w:rPr>
          <w:rFonts w:ascii="Times New Roman" w:hAnsi="Times New Roman"/>
          <w:bCs/>
          <w:iCs/>
          <w:sz w:val="28"/>
          <w:szCs w:val="28"/>
        </w:rPr>
      </w:pPr>
    </w:p>
    <w:p w14:paraId="20B6ADE3" w14:textId="77777777" w:rsidR="008D29E6" w:rsidRDefault="008D29E6" w:rsidP="008D29E6">
      <w:pPr>
        <w:spacing w:after="0" w:line="240" w:lineRule="auto"/>
        <w:ind w:firstLine="709"/>
        <w:rPr>
          <w:rFonts w:ascii="Times New Roman" w:hAnsi="Times New Roman"/>
          <w:bCs/>
          <w:iCs/>
          <w:sz w:val="28"/>
          <w:szCs w:val="28"/>
        </w:rPr>
      </w:pPr>
    </w:p>
    <w:p w14:paraId="1B39A5A0" w14:textId="77777777" w:rsidR="008D29E6" w:rsidRDefault="008D29E6" w:rsidP="008D29E6">
      <w:pPr>
        <w:spacing w:after="0" w:line="240" w:lineRule="auto"/>
        <w:ind w:firstLine="709"/>
        <w:rPr>
          <w:rFonts w:ascii="Times New Roman" w:hAnsi="Times New Roman"/>
          <w:bCs/>
          <w:iCs/>
          <w:sz w:val="28"/>
          <w:szCs w:val="28"/>
        </w:rPr>
      </w:pPr>
    </w:p>
    <w:p w14:paraId="0D939B88" w14:textId="77777777" w:rsidR="008D29E6" w:rsidRDefault="008D29E6" w:rsidP="008D29E6">
      <w:pPr>
        <w:spacing w:after="0" w:line="240" w:lineRule="auto"/>
        <w:ind w:firstLine="709"/>
        <w:rPr>
          <w:rFonts w:ascii="Times New Roman" w:hAnsi="Times New Roman"/>
          <w:bCs/>
          <w:iCs/>
          <w:sz w:val="28"/>
          <w:szCs w:val="28"/>
        </w:rPr>
      </w:pPr>
    </w:p>
    <w:p w14:paraId="72C270EB" w14:textId="77777777" w:rsidR="008D29E6" w:rsidRDefault="008D29E6" w:rsidP="008D29E6">
      <w:pPr>
        <w:spacing w:after="0" w:line="240" w:lineRule="auto"/>
        <w:ind w:firstLine="709"/>
        <w:rPr>
          <w:rFonts w:ascii="Times New Roman" w:hAnsi="Times New Roman"/>
          <w:bCs/>
          <w:iCs/>
          <w:sz w:val="28"/>
          <w:szCs w:val="28"/>
        </w:rPr>
      </w:pPr>
    </w:p>
    <w:p w14:paraId="2872D046" w14:textId="77777777" w:rsidR="008D29E6" w:rsidRDefault="008D29E6" w:rsidP="008D29E6">
      <w:pPr>
        <w:spacing w:after="0" w:line="240" w:lineRule="auto"/>
        <w:ind w:firstLine="709"/>
        <w:rPr>
          <w:rFonts w:ascii="Times New Roman" w:hAnsi="Times New Roman"/>
          <w:bCs/>
          <w:iCs/>
          <w:sz w:val="28"/>
          <w:szCs w:val="28"/>
        </w:rPr>
      </w:pPr>
    </w:p>
    <w:p w14:paraId="57ACCC4B" w14:textId="2B290A43" w:rsidR="008D29E6" w:rsidRDefault="008D29E6" w:rsidP="007D2674">
      <w:pPr>
        <w:spacing w:after="0" w:line="240" w:lineRule="auto"/>
        <w:jc w:val="center"/>
        <w:rPr>
          <w:rFonts w:ascii="Times New Roman" w:hAnsi="Times New Roman"/>
          <w:bCs/>
          <w:iCs/>
          <w:sz w:val="28"/>
          <w:szCs w:val="28"/>
        </w:rPr>
      </w:pPr>
      <w:r w:rsidRPr="00717607">
        <w:rPr>
          <w:rFonts w:ascii="Times New Roman" w:hAnsi="Times New Roman"/>
          <w:bCs/>
          <w:iCs/>
          <w:sz w:val="28"/>
          <w:szCs w:val="28"/>
        </w:rPr>
        <w:t xml:space="preserve">Рисунок </w:t>
      </w:r>
      <w:r>
        <w:rPr>
          <w:rFonts w:ascii="Times New Roman" w:hAnsi="Times New Roman"/>
          <w:bCs/>
          <w:iCs/>
          <w:sz w:val="28"/>
          <w:szCs w:val="28"/>
        </w:rPr>
        <w:t>6</w:t>
      </w:r>
      <w:r w:rsidRPr="00717607">
        <w:rPr>
          <w:rFonts w:ascii="Times New Roman" w:hAnsi="Times New Roman"/>
          <w:bCs/>
          <w:iCs/>
          <w:sz w:val="28"/>
          <w:szCs w:val="28"/>
        </w:rPr>
        <w:t>.</w:t>
      </w:r>
      <w:r>
        <w:rPr>
          <w:rFonts w:ascii="Times New Roman" w:hAnsi="Times New Roman"/>
          <w:bCs/>
          <w:iCs/>
          <w:sz w:val="28"/>
          <w:szCs w:val="28"/>
        </w:rPr>
        <w:t>1</w:t>
      </w:r>
      <w:r w:rsidRPr="00717607">
        <w:rPr>
          <w:rFonts w:ascii="Times New Roman" w:hAnsi="Times New Roman"/>
          <w:bCs/>
          <w:iCs/>
          <w:sz w:val="28"/>
          <w:szCs w:val="28"/>
        </w:rPr>
        <w:t xml:space="preserve"> – </w:t>
      </w:r>
      <w:r>
        <w:rPr>
          <w:rFonts w:ascii="Times New Roman" w:hAnsi="Times New Roman"/>
          <w:bCs/>
          <w:iCs/>
          <w:sz w:val="28"/>
          <w:szCs w:val="28"/>
        </w:rPr>
        <w:t xml:space="preserve">Общая модель систематизации геологической </w:t>
      </w:r>
      <w:r w:rsidRPr="00717607">
        <w:rPr>
          <w:rFonts w:ascii="Times New Roman" w:hAnsi="Times New Roman"/>
          <w:bCs/>
          <w:iCs/>
          <w:sz w:val="28"/>
          <w:szCs w:val="28"/>
        </w:rPr>
        <w:t>информаци</w:t>
      </w:r>
      <w:r>
        <w:rPr>
          <w:rFonts w:ascii="Times New Roman" w:hAnsi="Times New Roman"/>
          <w:bCs/>
          <w:iCs/>
          <w:sz w:val="28"/>
          <w:szCs w:val="28"/>
        </w:rPr>
        <w:t>и</w:t>
      </w:r>
    </w:p>
    <w:bookmarkEnd w:id="114"/>
    <w:p w14:paraId="1B26424C" w14:textId="77777777" w:rsidR="008D29E6" w:rsidRDefault="008D29E6" w:rsidP="008D29E6">
      <w:pPr>
        <w:spacing w:after="0" w:line="240" w:lineRule="auto"/>
        <w:ind w:firstLine="709"/>
        <w:rPr>
          <w:rFonts w:ascii="Times New Roman" w:hAnsi="Times New Roman"/>
          <w:bCs/>
          <w:iCs/>
          <w:sz w:val="28"/>
          <w:szCs w:val="28"/>
        </w:rPr>
      </w:pPr>
    </w:p>
    <w:p w14:paraId="25CA2A6A"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Пример поблочной систематизации геологической информации, описан ниже.</w:t>
      </w:r>
    </w:p>
    <w:p w14:paraId="57C9DEF3" w14:textId="77777777" w:rsidR="008D29E6" w:rsidRDefault="008D29E6" w:rsidP="008D29E6">
      <w:pPr>
        <w:spacing w:after="0" w:line="240" w:lineRule="auto"/>
        <w:ind w:firstLine="709"/>
        <w:rPr>
          <w:rFonts w:ascii="Times New Roman" w:hAnsi="Times New Roman"/>
          <w:bCs/>
          <w:iCs/>
          <w:sz w:val="28"/>
          <w:szCs w:val="28"/>
        </w:rPr>
      </w:pPr>
    </w:p>
    <w:p w14:paraId="767B0430" w14:textId="77777777" w:rsidR="008D29E6" w:rsidRDefault="008D29E6" w:rsidP="008D29E6">
      <w:pPr>
        <w:widowControl w:val="0"/>
        <w:autoSpaceDE w:val="0"/>
        <w:autoSpaceDN w:val="0"/>
        <w:spacing w:after="0" w:line="240" w:lineRule="auto"/>
        <w:jc w:val="both"/>
        <w:rPr>
          <w:rFonts w:ascii="Times New Roman" w:eastAsia="Times New Roman" w:hAnsi="Times New Roman"/>
          <w:sz w:val="28"/>
          <w:szCs w:val="28"/>
          <w:lang w:eastAsia="ru-RU"/>
        </w:rPr>
      </w:pPr>
      <w:r w:rsidRPr="00717607">
        <w:rPr>
          <w:rFonts w:ascii="Times New Roman" w:eastAsia="Times New Roman" w:hAnsi="Times New Roman"/>
          <w:noProof/>
          <w:sz w:val="26"/>
          <w:szCs w:val="26"/>
          <w:lang w:eastAsia="ru-RU"/>
          <w14:ligatures w14:val="standardContextual"/>
        </w:rPr>
        <mc:AlternateContent>
          <mc:Choice Requires="wps">
            <w:drawing>
              <wp:anchor distT="0" distB="0" distL="114300" distR="114300" simplePos="0" relativeHeight="251707392" behindDoc="0" locked="0" layoutInCell="1" allowOverlap="1" wp14:anchorId="54E1D64F" wp14:editId="76E78311">
                <wp:simplePos x="0" y="0"/>
                <wp:positionH relativeFrom="page">
                  <wp:posOffset>2895600</wp:posOffset>
                </wp:positionH>
                <wp:positionV relativeFrom="paragraph">
                  <wp:posOffset>666749</wp:posOffset>
                </wp:positionV>
                <wp:extent cx="1251585" cy="857250"/>
                <wp:effectExtent l="0" t="38100" r="62865" b="19050"/>
                <wp:wrapNone/>
                <wp:docPr id="1395375450" name="Прямая со стрелкой 1395375450"/>
                <wp:cNvGraphicFramePr/>
                <a:graphic xmlns:a="http://schemas.openxmlformats.org/drawingml/2006/main">
                  <a:graphicData uri="http://schemas.microsoft.com/office/word/2010/wordprocessingShape">
                    <wps:wsp>
                      <wps:cNvCnPr/>
                      <wps:spPr>
                        <a:xfrm flipV="1">
                          <a:off x="0" y="0"/>
                          <a:ext cx="1251585" cy="8572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67A7C34" id="Прямая со стрелкой 1395375450" o:spid="_x0000_s1026" type="#_x0000_t32" style="position:absolute;margin-left:228pt;margin-top:52.5pt;width:98.55pt;height:67.5pt;flip:y;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" strokecolor="windowText" strokeweight=".5pt">
                <v:stroke endarrow="block" joinstyle="miter"/>
                <w10:wrap anchorx="page"/>
              </v:shape>
            </w:pict>
          </mc:Fallback>
        </mc:AlternateContent>
      </w:r>
      <w:r w:rsidRPr="00717607">
        <w:rPr>
          <w:rFonts w:ascii="Times New Roman" w:eastAsia="Times New Roman" w:hAnsi="Times New Roman"/>
          <w:noProof/>
          <w:sz w:val="26"/>
          <w:szCs w:val="26"/>
          <w:lang w:eastAsia="ru-RU"/>
          <w14:ligatures w14:val="standardContextual"/>
        </w:rPr>
        <mc:AlternateContent>
          <mc:Choice Requires="wps">
            <w:drawing>
              <wp:anchor distT="0" distB="0" distL="114300" distR="114300" simplePos="0" relativeHeight="251709440" behindDoc="0" locked="0" layoutInCell="1" allowOverlap="1" wp14:anchorId="2A9C125F" wp14:editId="40798F44">
                <wp:simplePos x="0" y="0"/>
                <wp:positionH relativeFrom="page">
                  <wp:posOffset>2918460</wp:posOffset>
                </wp:positionH>
                <wp:positionV relativeFrom="paragraph">
                  <wp:posOffset>1497330</wp:posOffset>
                </wp:positionV>
                <wp:extent cx="1569720" cy="49530"/>
                <wp:effectExtent l="0" t="76200" r="11430" b="45720"/>
                <wp:wrapNone/>
                <wp:docPr id="1542687313" name="Прямая со стрелкой 1542687313"/>
                <wp:cNvGraphicFramePr/>
                <a:graphic xmlns:a="http://schemas.openxmlformats.org/drawingml/2006/main">
                  <a:graphicData uri="http://schemas.microsoft.com/office/word/2010/wordprocessingShape">
                    <wps:wsp>
                      <wps:cNvCnPr/>
                      <wps:spPr>
                        <a:xfrm flipV="1">
                          <a:off x="0" y="0"/>
                          <a:ext cx="1569720" cy="4953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A4574EB" id="Прямая со стрелкой 1542687313" o:spid="_x0000_s1026" type="#_x0000_t32" style="position:absolute;margin-left:229.8pt;margin-top:117.9pt;width:123.6pt;height:3.9pt;flip:y;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" strokecolor="windowText" strokeweight=".5pt">
                <v:stroke endarrow="block" joinstyle="miter"/>
                <w10:wrap anchorx="page"/>
              </v:shape>
            </w:pict>
          </mc:Fallback>
        </mc:AlternateContent>
      </w:r>
      <w:r w:rsidRPr="00717607">
        <w:rPr>
          <w:rFonts w:ascii="Times New Roman" w:eastAsia="Times New Roman" w:hAnsi="Times New Roman"/>
          <w:noProof/>
          <w:sz w:val="26"/>
          <w:szCs w:val="26"/>
          <w:lang w:eastAsia="ru-RU"/>
          <w14:ligatures w14:val="standardContextual"/>
        </w:rPr>
        <mc:AlternateContent>
          <mc:Choice Requires="wps">
            <w:drawing>
              <wp:anchor distT="0" distB="0" distL="114300" distR="114300" simplePos="0" relativeHeight="251708416" behindDoc="0" locked="0" layoutInCell="1" allowOverlap="1" wp14:anchorId="127A0BDB" wp14:editId="6F259677">
                <wp:simplePos x="0" y="0"/>
                <wp:positionH relativeFrom="page">
                  <wp:posOffset>2880360</wp:posOffset>
                </wp:positionH>
                <wp:positionV relativeFrom="paragraph">
                  <wp:posOffset>1569720</wp:posOffset>
                </wp:positionV>
                <wp:extent cx="1095375" cy="516255"/>
                <wp:effectExtent l="0" t="0" r="66675" b="55245"/>
                <wp:wrapNone/>
                <wp:docPr id="1885091898" name="Прямая со стрелкой 1885091898"/>
                <wp:cNvGraphicFramePr/>
                <a:graphic xmlns:a="http://schemas.openxmlformats.org/drawingml/2006/main">
                  <a:graphicData uri="http://schemas.microsoft.com/office/word/2010/wordprocessingShape">
                    <wps:wsp>
                      <wps:cNvCnPr/>
                      <wps:spPr>
                        <a:xfrm>
                          <a:off x="0" y="0"/>
                          <a:ext cx="1095375" cy="51625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2F5FBE4" id="Прямая со стрелкой 1885091898" o:spid="_x0000_s1026" type="#_x0000_t32" style="position:absolute;margin-left:226.8pt;margin-top:123.6pt;width:86.25pt;height:40.6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" strokecolor="windowText" strokeweight=".5pt">
                <v:stroke endarrow="block" joinstyle="miter"/>
                <w10:wrap anchorx="page"/>
              </v:shape>
            </w:pict>
          </mc:Fallback>
        </mc:AlternateContent>
      </w:r>
      <w:r>
        <w:rPr>
          <w:noProof/>
          <w:lang w:eastAsia="ru-RU"/>
        </w:rPr>
        <w:drawing>
          <wp:anchor distT="0" distB="0" distL="114300" distR="114300" simplePos="0" relativeHeight="251706368" behindDoc="0" locked="0" layoutInCell="1" allowOverlap="1" wp14:anchorId="100A3F21" wp14:editId="74249E0A">
            <wp:simplePos x="0" y="0"/>
            <wp:positionH relativeFrom="margin">
              <wp:posOffset>2823210</wp:posOffset>
            </wp:positionH>
            <wp:positionV relativeFrom="paragraph">
              <wp:posOffset>1965960</wp:posOffset>
            </wp:positionV>
            <wp:extent cx="969882" cy="1371600"/>
            <wp:effectExtent l="0" t="95250" r="40005" b="57150"/>
            <wp:wrapNone/>
            <wp:docPr id="964662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69882" cy="137160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5344" behindDoc="0" locked="0" layoutInCell="1" allowOverlap="1" wp14:anchorId="3BCFE9A8" wp14:editId="3243ADF8">
            <wp:simplePos x="0" y="0"/>
            <wp:positionH relativeFrom="column">
              <wp:posOffset>3444240</wp:posOffset>
            </wp:positionH>
            <wp:positionV relativeFrom="paragraph">
              <wp:posOffset>1289685</wp:posOffset>
            </wp:positionV>
            <wp:extent cx="997585" cy="1304925"/>
            <wp:effectExtent l="0" t="95250" r="31115" b="66675"/>
            <wp:wrapNone/>
            <wp:docPr id="1159564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97585" cy="130492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4320" behindDoc="0" locked="0" layoutInCell="1" allowOverlap="1" wp14:anchorId="6975D80F" wp14:editId="68EEB6E6">
            <wp:simplePos x="0" y="0"/>
            <wp:positionH relativeFrom="column">
              <wp:posOffset>4224655</wp:posOffset>
            </wp:positionH>
            <wp:positionV relativeFrom="paragraph">
              <wp:posOffset>1298575</wp:posOffset>
            </wp:positionV>
            <wp:extent cx="1019175" cy="1373317"/>
            <wp:effectExtent l="0" t="95250" r="28575" b="55880"/>
            <wp:wrapNone/>
            <wp:docPr id="15896150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019175" cy="1373317"/>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2272" behindDoc="0" locked="0" layoutInCell="1" allowOverlap="1" wp14:anchorId="28EB94A3" wp14:editId="70B1E716">
            <wp:simplePos x="0" y="0"/>
            <wp:positionH relativeFrom="column">
              <wp:posOffset>3587115</wp:posOffset>
            </wp:positionH>
            <wp:positionV relativeFrom="paragraph">
              <wp:posOffset>89535</wp:posOffset>
            </wp:positionV>
            <wp:extent cx="981075" cy="1411605"/>
            <wp:effectExtent l="0" t="95250" r="28575" b="55245"/>
            <wp:wrapNone/>
            <wp:docPr id="15803275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81075" cy="141160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3296" behindDoc="0" locked="0" layoutInCell="1" allowOverlap="1" wp14:anchorId="73FB27D5" wp14:editId="05340580">
            <wp:simplePos x="0" y="0"/>
            <wp:positionH relativeFrom="column">
              <wp:posOffset>2948940</wp:posOffset>
            </wp:positionH>
            <wp:positionV relativeFrom="paragraph">
              <wp:posOffset>89535</wp:posOffset>
            </wp:positionV>
            <wp:extent cx="952500" cy="1354455"/>
            <wp:effectExtent l="0" t="95250" r="76200" b="112395"/>
            <wp:wrapNone/>
            <wp:docPr id="20700805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52500" cy="1354455"/>
                    </a:xfrm>
                    <a:prstGeom prst="rect">
                      <a:avLst/>
                    </a:prstGeom>
                    <a:noFill/>
                    <a:ln>
                      <a:noFill/>
                    </a:ln>
                    <a:effectLst>
                      <a:outerShdw blurRad="44450" dist="27940" dir="5400000" algn="ctr">
                        <a:srgbClr val="000000">
                          <a:alpha val="32000"/>
                        </a:srgbClr>
                      </a:outerShdw>
                    </a:effectLst>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6"/>
          <w:szCs w:val="26"/>
          <w:lang w:eastAsia="ru-RU"/>
        </w:rPr>
        <w:drawing>
          <wp:anchor distT="0" distB="0" distL="114300" distR="114300" simplePos="0" relativeHeight="251701248" behindDoc="0" locked="0" layoutInCell="1" allowOverlap="1" wp14:anchorId="37C3C15D" wp14:editId="6BDDD9A9">
            <wp:simplePos x="0" y="0"/>
            <wp:positionH relativeFrom="margin">
              <wp:posOffset>110490</wp:posOffset>
            </wp:positionH>
            <wp:positionV relativeFrom="paragraph">
              <wp:posOffset>489585</wp:posOffset>
            </wp:positionV>
            <wp:extent cx="2876533" cy="1885950"/>
            <wp:effectExtent l="38100" t="57150" r="38735" b="38100"/>
            <wp:wrapNone/>
            <wp:docPr id="723133521" name="Рисунок 72313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6533" cy="188595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lang w:eastAsia="ru-RU"/>
        </w:rPr>
        <w:drawing>
          <wp:inline distT="0" distB="0" distL="0" distR="0" wp14:anchorId="38F4102C" wp14:editId="061D317E">
            <wp:extent cx="5633085" cy="3237230"/>
            <wp:effectExtent l="0" t="0" r="5715" b="1270"/>
            <wp:docPr id="770653786" name="Рисунок 77065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3085" cy="3237230"/>
                    </a:xfrm>
                    <a:prstGeom prst="rect">
                      <a:avLst/>
                    </a:prstGeom>
                    <a:noFill/>
                  </pic:spPr>
                </pic:pic>
              </a:graphicData>
            </a:graphic>
          </wp:inline>
        </w:drawing>
      </w:r>
    </w:p>
    <w:p w14:paraId="685CA590" w14:textId="77777777" w:rsid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45487687" w14:textId="77777777" w:rsidR="008D29E6" w:rsidRDefault="008D29E6" w:rsidP="007D2674">
      <w:pPr>
        <w:widowControl w:val="0"/>
        <w:autoSpaceDE w:val="0"/>
        <w:autoSpaceDN w:val="0"/>
        <w:spacing w:after="0" w:line="240" w:lineRule="auto"/>
        <w:jc w:val="center"/>
        <w:rPr>
          <w:rFonts w:ascii="Times New Roman" w:eastAsia="Times New Roman" w:hAnsi="Times New Roman"/>
          <w:sz w:val="28"/>
          <w:szCs w:val="28"/>
          <w:lang w:eastAsia="ru-RU"/>
        </w:rPr>
      </w:pPr>
      <w:r w:rsidRPr="003A630E">
        <w:rPr>
          <w:rFonts w:ascii="Times New Roman" w:eastAsia="Times New Roman" w:hAnsi="Times New Roman"/>
          <w:sz w:val="28"/>
          <w:szCs w:val="28"/>
          <w:lang w:eastAsia="ru-RU"/>
        </w:rPr>
        <w:t xml:space="preserve">Рисунок </w:t>
      </w:r>
      <w:r>
        <w:rPr>
          <w:rFonts w:ascii="Times New Roman" w:eastAsia="Times New Roman" w:hAnsi="Times New Roman"/>
          <w:sz w:val="28"/>
          <w:szCs w:val="28"/>
          <w:lang w:eastAsia="ru-RU"/>
        </w:rPr>
        <w:t>6</w:t>
      </w:r>
      <w:r w:rsidRPr="003A630E">
        <w:rPr>
          <w:rFonts w:ascii="Times New Roman" w:eastAsia="Times New Roman" w:hAnsi="Times New Roman"/>
          <w:sz w:val="28"/>
          <w:szCs w:val="28"/>
          <w:lang w:eastAsia="ru-RU"/>
        </w:rPr>
        <w:t>.</w:t>
      </w:r>
      <w:r>
        <w:rPr>
          <w:rFonts w:ascii="Times New Roman" w:eastAsia="Times New Roman" w:hAnsi="Times New Roman"/>
          <w:sz w:val="28"/>
          <w:szCs w:val="28"/>
          <w:lang w:eastAsia="ru-RU"/>
        </w:rPr>
        <w:t>2</w:t>
      </w:r>
      <w:r w:rsidRPr="003A630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3A630E">
        <w:rPr>
          <w:rFonts w:ascii="Times New Roman" w:hAnsi="Times New Roman"/>
          <w:bCs/>
          <w:i/>
          <w:iCs/>
          <w:sz w:val="28"/>
          <w:szCs w:val="28"/>
        </w:rPr>
        <w:t xml:space="preserve"> </w:t>
      </w:r>
      <w:r w:rsidRPr="00351A76">
        <w:rPr>
          <w:rFonts w:ascii="Times New Roman" w:hAnsi="Times New Roman"/>
          <w:bCs/>
          <w:sz w:val="28"/>
          <w:szCs w:val="28"/>
        </w:rPr>
        <w:t xml:space="preserve">Блок </w:t>
      </w:r>
      <w:r>
        <w:rPr>
          <w:rFonts w:ascii="Times New Roman" w:hAnsi="Times New Roman"/>
          <w:bCs/>
          <w:sz w:val="28"/>
          <w:szCs w:val="28"/>
        </w:rPr>
        <w:t>текстовой</w:t>
      </w:r>
      <w:r w:rsidRPr="00351A76">
        <w:rPr>
          <w:rFonts w:ascii="Times New Roman" w:hAnsi="Times New Roman"/>
          <w:bCs/>
          <w:sz w:val="28"/>
          <w:szCs w:val="28"/>
        </w:rPr>
        <w:t xml:space="preserve"> части </w:t>
      </w:r>
      <w:r>
        <w:rPr>
          <w:rFonts w:ascii="Times New Roman" w:hAnsi="Times New Roman"/>
          <w:bCs/>
          <w:sz w:val="28"/>
          <w:szCs w:val="28"/>
        </w:rPr>
        <w:t>–</w:t>
      </w:r>
      <w:r w:rsidRPr="00351A76">
        <w:rPr>
          <w:rFonts w:ascii="Times New Roman" w:hAnsi="Times New Roman"/>
          <w:bCs/>
          <w:sz w:val="28"/>
          <w:szCs w:val="28"/>
        </w:rPr>
        <w:t xml:space="preserve"> </w:t>
      </w:r>
      <w:r>
        <w:rPr>
          <w:rFonts w:ascii="Times New Roman" w:hAnsi="Times New Roman"/>
          <w:bCs/>
          <w:sz w:val="28"/>
          <w:szCs w:val="28"/>
        </w:rPr>
        <w:t>производственные отчеты, служебные записки, сборники тезисов научных конференций, статьи и д.т.</w:t>
      </w:r>
    </w:p>
    <w:p w14:paraId="07F8047E" w14:textId="77777777" w:rsidR="008D29E6" w:rsidRPr="00717607" w:rsidRDefault="008D29E6" w:rsidP="008D29E6">
      <w:pPr>
        <w:spacing w:after="0" w:line="240" w:lineRule="auto"/>
        <w:ind w:firstLine="709"/>
        <w:rPr>
          <w:rFonts w:ascii="Times New Roman" w:hAnsi="Times New Roman"/>
          <w:bCs/>
          <w:iCs/>
          <w:sz w:val="28"/>
          <w:szCs w:val="28"/>
        </w:rPr>
      </w:pPr>
    </w:p>
    <w:p w14:paraId="50D11B62" w14:textId="77777777" w:rsidR="008D29E6" w:rsidRPr="00717607" w:rsidRDefault="008D29E6" w:rsidP="008D29E6">
      <w:pPr>
        <w:widowControl w:val="0"/>
        <w:autoSpaceDE w:val="0"/>
        <w:autoSpaceDN w:val="0"/>
        <w:spacing w:after="0" w:line="240" w:lineRule="auto"/>
        <w:rPr>
          <w:rFonts w:ascii="Times New Roman" w:eastAsia="Times New Roman" w:hAnsi="Times New Roman"/>
          <w:sz w:val="26"/>
          <w:szCs w:val="26"/>
          <w:lang w:eastAsia="ru-RU"/>
        </w:rPr>
      </w:pPr>
      <w:r w:rsidRPr="00717607">
        <w:rPr>
          <w:rFonts w:ascii="Times New Roman" w:eastAsia="Times New Roman" w:hAnsi="Times New Roman"/>
          <w:noProof/>
          <w:sz w:val="26"/>
          <w:szCs w:val="26"/>
          <w:lang w:eastAsia="ru-RU"/>
          <w14:ligatures w14:val="standardContextual"/>
        </w:rPr>
        <mc:AlternateContent>
          <mc:Choice Requires="wps">
            <w:drawing>
              <wp:anchor distT="0" distB="0" distL="114300" distR="114300" simplePos="0" relativeHeight="251672576" behindDoc="0" locked="0" layoutInCell="1" allowOverlap="1" wp14:anchorId="29006985" wp14:editId="0FDCD661">
                <wp:simplePos x="0" y="0"/>
                <wp:positionH relativeFrom="margin">
                  <wp:posOffset>2577465</wp:posOffset>
                </wp:positionH>
                <wp:positionV relativeFrom="paragraph">
                  <wp:posOffset>1452880</wp:posOffset>
                </wp:positionV>
                <wp:extent cx="899160" cy="312420"/>
                <wp:effectExtent l="0" t="0" r="72390" b="68580"/>
                <wp:wrapNone/>
                <wp:docPr id="1534928561" name="Прямая со стрелкой 1534928561"/>
                <wp:cNvGraphicFramePr/>
                <a:graphic xmlns:a="http://schemas.openxmlformats.org/drawingml/2006/main">
                  <a:graphicData uri="http://schemas.microsoft.com/office/word/2010/wordprocessingShape">
                    <wps:wsp>
                      <wps:cNvCnPr/>
                      <wps:spPr>
                        <a:xfrm>
                          <a:off x="0" y="0"/>
                          <a:ext cx="899160" cy="31242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58784B5" id="Прямая со стрелкой 1534928561" o:spid="_x0000_s1026" type="#_x0000_t32" style="position:absolute;margin-left:202.95pt;margin-top:114.4pt;width:70.8pt;height:24.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" strokecolor="windowText" strokeweight=".5pt">
                <v:stroke endarrow="block" joinstyle="miter"/>
                <w10:wrap anchorx="margin"/>
              </v:shape>
            </w:pict>
          </mc:Fallback>
        </mc:AlternateContent>
      </w:r>
      <w:r w:rsidRPr="00717607">
        <w:rPr>
          <w:rFonts w:ascii="Times New Roman" w:eastAsia="Times New Roman" w:hAnsi="Times New Roman"/>
          <w:noProof/>
          <w:sz w:val="26"/>
          <w:szCs w:val="26"/>
          <w:lang w:eastAsia="ru-RU"/>
          <w14:ligatures w14:val="standardContextual"/>
        </w:rPr>
        <mc:AlternateContent>
          <mc:Choice Requires="wps">
            <w:drawing>
              <wp:anchor distT="0" distB="0" distL="114300" distR="114300" simplePos="0" relativeHeight="251671552" behindDoc="0" locked="0" layoutInCell="1" allowOverlap="1" wp14:anchorId="26191085" wp14:editId="2A9B8A85">
                <wp:simplePos x="0" y="0"/>
                <wp:positionH relativeFrom="margin">
                  <wp:posOffset>2569845</wp:posOffset>
                </wp:positionH>
                <wp:positionV relativeFrom="paragraph">
                  <wp:posOffset>949960</wp:posOffset>
                </wp:positionV>
                <wp:extent cx="575310" cy="480060"/>
                <wp:effectExtent l="0" t="38100" r="53340" b="34290"/>
                <wp:wrapNone/>
                <wp:docPr id="88" name="Прямая со стрелкой 88"/>
                <wp:cNvGraphicFramePr/>
                <a:graphic xmlns:a="http://schemas.openxmlformats.org/drawingml/2006/main">
                  <a:graphicData uri="http://schemas.microsoft.com/office/word/2010/wordprocessingShape">
                    <wps:wsp>
                      <wps:cNvCnPr/>
                      <wps:spPr>
                        <a:xfrm flipV="1">
                          <a:off x="0" y="0"/>
                          <a:ext cx="575310" cy="48006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A508CC6" id="Прямая со стрелкой 88" o:spid="_x0000_s1026" type="#_x0000_t32" style="position:absolute;margin-left:202.35pt;margin-top:74.8pt;width:45.3pt;height:37.8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" strokecolor="windowText" strokeweight=".5pt">
                <v:stroke endarrow="block" joinstyle="miter"/>
                <w10:wrap anchorx="margin"/>
              </v:shape>
            </w:pict>
          </mc:Fallback>
        </mc:AlternateContent>
      </w:r>
      <w:r w:rsidRPr="00717607">
        <w:rPr>
          <w:rFonts w:ascii="Times New Roman" w:eastAsia="Times New Roman" w:hAnsi="Times New Roman"/>
          <w:noProof/>
          <w:sz w:val="26"/>
          <w:szCs w:val="26"/>
          <w:lang w:eastAsia="ru-RU"/>
        </w:rPr>
        <w:drawing>
          <wp:anchor distT="0" distB="0" distL="114300" distR="114300" simplePos="0" relativeHeight="251666432" behindDoc="0" locked="0" layoutInCell="1" allowOverlap="1" wp14:anchorId="2C1DDFBE" wp14:editId="111D442F">
            <wp:simplePos x="0" y="0"/>
            <wp:positionH relativeFrom="margin">
              <wp:posOffset>92075</wp:posOffset>
            </wp:positionH>
            <wp:positionV relativeFrom="paragraph">
              <wp:posOffset>457200</wp:posOffset>
            </wp:positionV>
            <wp:extent cx="2876533" cy="1885950"/>
            <wp:effectExtent l="38100" t="57150" r="38735" b="3810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6533" cy="188595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6"/>
          <w:szCs w:val="26"/>
          <w:lang w:eastAsia="ru-RU"/>
        </w:rPr>
        <w:drawing>
          <wp:anchor distT="0" distB="0" distL="114300" distR="114300" simplePos="0" relativeHeight="251667456" behindDoc="0" locked="0" layoutInCell="1" allowOverlap="1" wp14:anchorId="2ACD6F7B" wp14:editId="263A8233">
            <wp:simplePos x="0" y="0"/>
            <wp:positionH relativeFrom="margin">
              <wp:posOffset>4234816</wp:posOffset>
            </wp:positionH>
            <wp:positionV relativeFrom="paragraph">
              <wp:posOffset>1861185</wp:posOffset>
            </wp:positionV>
            <wp:extent cx="1681314" cy="1123950"/>
            <wp:effectExtent l="0" t="152400" r="0" b="114300"/>
            <wp:wrapNone/>
            <wp:docPr id="9681827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84673" cy="112619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6"/>
          <w:szCs w:val="26"/>
          <w:lang w:eastAsia="ru-RU"/>
        </w:rPr>
        <w:drawing>
          <wp:anchor distT="0" distB="0" distL="114300" distR="114300" simplePos="0" relativeHeight="251668480" behindDoc="0" locked="0" layoutInCell="1" allowOverlap="1" wp14:anchorId="2DA1A111" wp14:editId="2CACC80B">
            <wp:simplePos x="0" y="0"/>
            <wp:positionH relativeFrom="column">
              <wp:posOffset>3034666</wp:posOffset>
            </wp:positionH>
            <wp:positionV relativeFrom="paragraph">
              <wp:posOffset>1842135</wp:posOffset>
            </wp:positionV>
            <wp:extent cx="1752600" cy="1132771"/>
            <wp:effectExtent l="0" t="152400" r="0" b="125095"/>
            <wp:wrapNone/>
            <wp:docPr id="11170581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55871" cy="113488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6"/>
          <w:szCs w:val="26"/>
          <w:lang w:eastAsia="ru-RU"/>
        </w:rPr>
        <w:drawing>
          <wp:anchor distT="0" distB="0" distL="114300" distR="114300" simplePos="0" relativeHeight="251669504" behindDoc="0" locked="0" layoutInCell="1" allowOverlap="1" wp14:anchorId="7B8310AE" wp14:editId="6E23D660">
            <wp:simplePos x="0" y="0"/>
            <wp:positionH relativeFrom="column">
              <wp:posOffset>4177665</wp:posOffset>
            </wp:positionH>
            <wp:positionV relativeFrom="paragraph">
              <wp:posOffset>489585</wp:posOffset>
            </wp:positionV>
            <wp:extent cx="1752600" cy="1199839"/>
            <wp:effectExtent l="0" t="152400" r="0" b="11493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54841" cy="1201373"/>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6"/>
          <w:szCs w:val="26"/>
          <w:lang w:eastAsia="ru-RU"/>
        </w:rPr>
        <w:drawing>
          <wp:anchor distT="0" distB="0" distL="114300" distR="114300" simplePos="0" relativeHeight="251670528" behindDoc="0" locked="0" layoutInCell="1" allowOverlap="1" wp14:anchorId="6FE401C1" wp14:editId="19244413">
            <wp:simplePos x="0" y="0"/>
            <wp:positionH relativeFrom="column">
              <wp:posOffset>2958465</wp:posOffset>
            </wp:positionH>
            <wp:positionV relativeFrom="paragraph">
              <wp:posOffset>451485</wp:posOffset>
            </wp:positionV>
            <wp:extent cx="1724025" cy="1145657"/>
            <wp:effectExtent l="0" t="152400" r="0" b="111760"/>
            <wp:wrapNone/>
            <wp:docPr id="1454131224" name="Рисунок 145413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25369" cy="114655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lang w:eastAsia="ru-RU"/>
        </w:rPr>
        <w:drawing>
          <wp:inline distT="0" distB="0" distL="0" distR="0" wp14:anchorId="1F54433A" wp14:editId="7EA3D5FE">
            <wp:extent cx="5633085" cy="3237230"/>
            <wp:effectExtent l="0" t="0" r="5715" b="1270"/>
            <wp:docPr id="732912889" name="Рисунок 73291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3085" cy="3237230"/>
                    </a:xfrm>
                    <a:prstGeom prst="rect">
                      <a:avLst/>
                    </a:prstGeom>
                    <a:noFill/>
                  </pic:spPr>
                </pic:pic>
              </a:graphicData>
            </a:graphic>
          </wp:inline>
        </w:drawing>
      </w:r>
    </w:p>
    <w:p w14:paraId="01144EA1" w14:textId="77777777" w:rsidR="008D29E6" w:rsidRPr="00717607" w:rsidRDefault="008D29E6" w:rsidP="008D29E6">
      <w:pPr>
        <w:widowControl w:val="0"/>
        <w:autoSpaceDE w:val="0"/>
        <w:autoSpaceDN w:val="0"/>
        <w:spacing w:after="0" w:line="240" w:lineRule="auto"/>
        <w:rPr>
          <w:rFonts w:ascii="Times New Roman" w:eastAsia="Times New Roman" w:hAnsi="Times New Roman"/>
          <w:sz w:val="26"/>
          <w:szCs w:val="26"/>
          <w:lang w:eastAsia="ru-RU"/>
        </w:rPr>
      </w:pPr>
    </w:p>
    <w:p w14:paraId="031929AB" w14:textId="0FE409DA" w:rsidR="008D29E6" w:rsidRDefault="008D29E6" w:rsidP="007D2674">
      <w:pPr>
        <w:widowControl w:val="0"/>
        <w:autoSpaceDE w:val="0"/>
        <w:autoSpaceDN w:val="0"/>
        <w:spacing w:after="0" w:line="240" w:lineRule="auto"/>
        <w:jc w:val="center"/>
        <w:rPr>
          <w:rFonts w:ascii="Times New Roman" w:eastAsia="Times New Roman" w:hAnsi="Times New Roman"/>
          <w:sz w:val="28"/>
          <w:szCs w:val="28"/>
          <w:lang w:eastAsia="ru-RU"/>
        </w:rPr>
      </w:pPr>
      <w:r w:rsidRPr="003A630E">
        <w:rPr>
          <w:rFonts w:ascii="Times New Roman" w:eastAsia="Times New Roman" w:hAnsi="Times New Roman"/>
          <w:sz w:val="28"/>
          <w:szCs w:val="28"/>
          <w:lang w:eastAsia="ru-RU"/>
        </w:rPr>
        <w:t xml:space="preserve">Рисунок </w:t>
      </w:r>
      <w:r>
        <w:rPr>
          <w:rFonts w:ascii="Times New Roman" w:eastAsia="Times New Roman" w:hAnsi="Times New Roman"/>
          <w:sz w:val="28"/>
          <w:szCs w:val="28"/>
          <w:lang w:eastAsia="ru-RU"/>
        </w:rPr>
        <w:t>6</w:t>
      </w:r>
      <w:r w:rsidRPr="003A630E">
        <w:rPr>
          <w:rFonts w:ascii="Times New Roman" w:eastAsia="Times New Roman" w:hAnsi="Times New Roman"/>
          <w:sz w:val="28"/>
          <w:szCs w:val="28"/>
          <w:lang w:eastAsia="ru-RU"/>
        </w:rPr>
        <w:t>.</w:t>
      </w:r>
      <w:r>
        <w:rPr>
          <w:rFonts w:ascii="Times New Roman" w:eastAsia="Times New Roman" w:hAnsi="Times New Roman"/>
          <w:sz w:val="28"/>
          <w:szCs w:val="28"/>
          <w:lang w:eastAsia="ru-RU"/>
        </w:rPr>
        <w:t>3</w:t>
      </w:r>
      <w:r w:rsidRPr="003A630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3A630E">
        <w:rPr>
          <w:rFonts w:ascii="Times New Roman" w:hAnsi="Times New Roman"/>
          <w:bCs/>
          <w:i/>
          <w:iCs/>
          <w:sz w:val="28"/>
          <w:szCs w:val="28"/>
        </w:rPr>
        <w:t xml:space="preserve"> </w:t>
      </w:r>
      <w:r w:rsidRPr="00351A76">
        <w:rPr>
          <w:rFonts w:ascii="Times New Roman" w:hAnsi="Times New Roman"/>
          <w:bCs/>
          <w:sz w:val="28"/>
          <w:szCs w:val="28"/>
        </w:rPr>
        <w:t xml:space="preserve">Блок </w:t>
      </w:r>
      <w:r>
        <w:rPr>
          <w:rFonts w:ascii="Times New Roman" w:hAnsi="Times New Roman"/>
          <w:bCs/>
          <w:sz w:val="28"/>
          <w:szCs w:val="28"/>
        </w:rPr>
        <w:t>табличной</w:t>
      </w:r>
      <w:r w:rsidRPr="00351A76">
        <w:rPr>
          <w:rFonts w:ascii="Times New Roman" w:hAnsi="Times New Roman"/>
          <w:bCs/>
          <w:sz w:val="28"/>
          <w:szCs w:val="28"/>
        </w:rPr>
        <w:t xml:space="preserve"> части - </w:t>
      </w:r>
      <w:r w:rsidRPr="00351A76">
        <w:rPr>
          <w:rFonts w:ascii="Times New Roman" w:eastAsia="Times New Roman" w:hAnsi="Times New Roman"/>
          <w:sz w:val="28"/>
          <w:szCs w:val="28"/>
          <w:lang w:eastAsia="ru-RU"/>
        </w:rPr>
        <w:t>табличны</w:t>
      </w:r>
      <w:r>
        <w:rPr>
          <w:rFonts w:ascii="Times New Roman" w:eastAsia="Times New Roman" w:hAnsi="Times New Roman"/>
          <w:sz w:val="28"/>
          <w:szCs w:val="28"/>
          <w:lang w:eastAsia="ru-RU"/>
        </w:rPr>
        <w:t>е</w:t>
      </w:r>
      <w:r w:rsidRPr="00351A76">
        <w:rPr>
          <w:rFonts w:ascii="Times New Roman" w:eastAsia="Times New Roman" w:hAnsi="Times New Roman"/>
          <w:sz w:val="28"/>
          <w:szCs w:val="28"/>
          <w:lang w:eastAsia="ru-RU"/>
        </w:rPr>
        <w:t xml:space="preserve"> данны</w:t>
      </w:r>
      <w:r>
        <w:rPr>
          <w:rFonts w:ascii="Times New Roman" w:eastAsia="Times New Roman" w:hAnsi="Times New Roman"/>
          <w:sz w:val="28"/>
          <w:szCs w:val="28"/>
          <w:lang w:eastAsia="ru-RU"/>
        </w:rPr>
        <w:t xml:space="preserve">е, </w:t>
      </w:r>
      <w:r w:rsidRPr="00351A76">
        <w:rPr>
          <w:rFonts w:ascii="Times New Roman" w:eastAsia="Times New Roman" w:hAnsi="Times New Roman"/>
          <w:sz w:val="28"/>
          <w:szCs w:val="28"/>
          <w:lang w:eastAsia="ru-RU"/>
        </w:rPr>
        <w:t>схем</w:t>
      </w:r>
      <w:r>
        <w:rPr>
          <w:rFonts w:ascii="Times New Roman" w:eastAsia="Times New Roman" w:hAnsi="Times New Roman"/>
          <w:sz w:val="28"/>
          <w:szCs w:val="28"/>
          <w:lang w:eastAsia="ru-RU"/>
        </w:rPr>
        <w:t>ы</w:t>
      </w:r>
      <w:r w:rsidRPr="00351A76">
        <w:rPr>
          <w:rFonts w:ascii="Times New Roman" w:eastAsia="Times New Roman" w:hAnsi="Times New Roman"/>
          <w:sz w:val="28"/>
          <w:szCs w:val="28"/>
          <w:lang w:eastAsia="ru-RU"/>
        </w:rPr>
        <w:t>, график</w:t>
      </w:r>
      <w:r>
        <w:rPr>
          <w:rFonts w:ascii="Times New Roman" w:eastAsia="Times New Roman" w:hAnsi="Times New Roman"/>
          <w:sz w:val="28"/>
          <w:szCs w:val="28"/>
          <w:lang w:eastAsia="ru-RU"/>
        </w:rPr>
        <w:t>и, диаграммы</w:t>
      </w:r>
    </w:p>
    <w:p w14:paraId="77603AEB" w14:textId="77777777" w:rsidR="008D29E6" w:rsidRDefault="008D29E6" w:rsidP="008D29E6">
      <w:pPr>
        <w:spacing w:after="0"/>
        <w:ind w:firstLine="709"/>
        <w:rPr>
          <w:rFonts w:ascii="Times New Roman" w:hAnsi="Times New Roman"/>
          <w:b/>
          <w:sz w:val="28"/>
          <w:szCs w:val="28"/>
        </w:rPr>
      </w:pPr>
    </w:p>
    <w:p w14:paraId="41C13EBE" w14:textId="77777777" w:rsidR="008D29E6" w:rsidRDefault="008D29E6" w:rsidP="008D29E6">
      <w:pPr>
        <w:rPr>
          <w:rFonts w:ascii="Times New Roman" w:hAnsi="Times New Roman"/>
          <w:noProof/>
          <w:sz w:val="28"/>
          <w:lang w:eastAsia="ru-RU"/>
        </w:rPr>
      </w:pPr>
      <w:r w:rsidRPr="00717607">
        <w:rPr>
          <w:rFonts w:ascii="Times New Roman" w:hAnsi="Times New Roman"/>
          <w:noProof/>
          <w:sz w:val="20"/>
          <w:lang w:eastAsia="ru-RU"/>
        </w:rPr>
        <w:lastRenderedPageBreak/>
        <w:drawing>
          <wp:anchor distT="0" distB="0" distL="114300" distR="114300" simplePos="0" relativeHeight="251700224" behindDoc="0" locked="0" layoutInCell="1" allowOverlap="1" wp14:anchorId="6E556DE0" wp14:editId="5E652D46">
            <wp:simplePos x="0" y="0"/>
            <wp:positionH relativeFrom="margin">
              <wp:posOffset>3749675</wp:posOffset>
            </wp:positionH>
            <wp:positionV relativeFrom="paragraph">
              <wp:posOffset>16510</wp:posOffset>
            </wp:positionV>
            <wp:extent cx="1326515" cy="1533525"/>
            <wp:effectExtent l="400050" t="0" r="368935" b="0"/>
            <wp:wrapNone/>
            <wp:docPr id="336671532" name="Рисунок 33667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26515" cy="1533525"/>
                    </a:xfrm>
                    <a:prstGeom prst="rect">
                      <a:avLst/>
                    </a:prstGeom>
                    <a:noFill/>
                    <a:ln>
                      <a:noFill/>
                    </a:ln>
                    <a:scene3d>
                      <a:camera prst="isometricTopUp"/>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noProof/>
          <w:sz w:val="20"/>
          <w:lang w:eastAsia="ru-RU"/>
        </w:rPr>
        <w:drawing>
          <wp:anchor distT="0" distB="0" distL="114300" distR="114300" simplePos="0" relativeHeight="251699200" behindDoc="0" locked="0" layoutInCell="1" allowOverlap="1" wp14:anchorId="6A86BCDB" wp14:editId="4E080303">
            <wp:simplePos x="0" y="0"/>
            <wp:positionH relativeFrom="margin">
              <wp:posOffset>3856990</wp:posOffset>
            </wp:positionH>
            <wp:positionV relativeFrom="paragraph">
              <wp:posOffset>607060</wp:posOffset>
            </wp:positionV>
            <wp:extent cx="1428750" cy="1513205"/>
            <wp:effectExtent l="381000" t="0" r="361950" b="0"/>
            <wp:wrapNone/>
            <wp:docPr id="1784797546" name="Рисунок 178479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28750" cy="1513205"/>
                    </a:xfrm>
                    <a:prstGeom prst="rect">
                      <a:avLst/>
                    </a:prstGeom>
                    <a:noFill/>
                    <a:ln>
                      <a:noFill/>
                    </a:ln>
                    <a:scene3d>
                      <a:camera prst="isometricTopUp"/>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noProof/>
          <w:sz w:val="28"/>
          <w:lang w:eastAsia="ru-RU"/>
        </w:rPr>
        <w:drawing>
          <wp:anchor distT="0" distB="0" distL="114300" distR="114300" simplePos="0" relativeHeight="251698176" behindDoc="0" locked="0" layoutInCell="1" allowOverlap="1" wp14:anchorId="246861AF" wp14:editId="53783703">
            <wp:simplePos x="0" y="0"/>
            <wp:positionH relativeFrom="margin">
              <wp:posOffset>3866515</wp:posOffset>
            </wp:positionH>
            <wp:positionV relativeFrom="paragraph">
              <wp:posOffset>1130935</wp:posOffset>
            </wp:positionV>
            <wp:extent cx="1424940" cy="1466850"/>
            <wp:effectExtent l="361950" t="0" r="365760" b="0"/>
            <wp:wrapNone/>
            <wp:docPr id="1374161549" name="Рисунок 137416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24940" cy="1466850"/>
                    </a:xfrm>
                    <a:prstGeom prst="rect">
                      <a:avLst/>
                    </a:prstGeom>
                    <a:noFill/>
                    <a:ln>
                      <a:noFill/>
                    </a:ln>
                    <a:scene3d>
                      <a:camera prst="isometricTopUp"/>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6"/>
          <w:szCs w:val="26"/>
          <w:lang w:eastAsia="ru-RU"/>
        </w:rPr>
        <w:drawing>
          <wp:anchor distT="0" distB="0" distL="114300" distR="114300" simplePos="0" relativeHeight="251697152" behindDoc="0" locked="0" layoutInCell="1" allowOverlap="1" wp14:anchorId="45E35005" wp14:editId="3C81B92B">
            <wp:simplePos x="0" y="0"/>
            <wp:positionH relativeFrom="margin">
              <wp:posOffset>3867150</wp:posOffset>
            </wp:positionH>
            <wp:positionV relativeFrom="paragraph">
              <wp:posOffset>1663700</wp:posOffset>
            </wp:positionV>
            <wp:extent cx="1552575" cy="1423670"/>
            <wp:effectExtent l="323850" t="0" r="314325" b="5080"/>
            <wp:wrapNone/>
            <wp:docPr id="939841160" name="Рисунок 93984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52575" cy="1423670"/>
                    </a:xfrm>
                    <a:prstGeom prst="rect">
                      <a:avLst/>
                    </a:prstGeom>
                    <a:noFill/>
                    <a:ln>
                      <a:noFill/>
                    </a:ln>
                    <a:scene3d>
                      <a:camera prst="isometricTopUp"/>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noProof/>
          <w:sz w:val="28"/>
          <w:lang w:eastAsia="ru-RU"/>
        </w:rPr>
        <w:drawing>
          <wp:anchor distT="0" distB="0" distL="114300" distR="114300" simplePos="0" relativeHeight="251696128" behindDoc="0" locked="0" layoutInCell="1" allowOverlap="1" wp14:anchorId="57A968EE" wp14:editId="192B6926">
            <wp:simplePos x="0" y="0"/>
            <wp:positionH relativeFrom="page">
              <wp:posOffset>3096260</wp:posOffset>
            </wp:positionH>
            <wp:positionV relativeFrom="paragraph">
              <wp:posOffset>1593215</wp:posOffset>
            </wp:positionV>
            <wp:extent cx="1263015" cy="834390"/>
            <wp:effectExtent l="0" t="133350" r="13335" b="99060"/>
            <wp:wrapNone/>
            <wp:docPr id="2018788783" name="Рисунок 201878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63015" cy="83439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6"/>
          <w:szCs w:val="26"/>
          <w:lang w:eastAsia="ru-RU"/>
        </w:rPr>
        <w:drawing>
          <wp:anchor distT="0" distB="0" distL="114300" distR="114300" simplePos="0" relativeHeight="251695104" behindDoc="0" locked="0" layoutInCell="1" allowOverlap="1" wp14:anchorId="316DA5DB" wp14:editId="56808E3C">
            <wp:simplePos x="0" y="0"/>
            <wp:positionH relativeFrom="column">
              <wp:posOffset>2283460</wp:posOffset>
            </wp:positionH>
            <wp:positionV relativeFrom="paragraph">
              <wp:posOffset>2273935</wp:posOffset>
            </wp:positionV>
            <wp:extent cx="1287780" cy="794385"/>
            <wp:effectExtent l="0" t="133350" r="7620" b="100965"/>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87780" cy="79438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694080" behindDoc="0" locked="0" layoutInCell="1" allowOverlap="1" wp14:anchorId="1CDD7F2C" wp14:editId="7864799F">
                <wp:simplePos x="0" y="0"/>
                <wp:positionH relativeFrom="column">
                  <wp:posOffset>1664335</wp:posOffset>
                </wp:positionH>
                <wp:positionV relativeFrom="paragraph">
                  <wp:posOffset>950595</wp:posOffset>
                </wp:positionV>
                <wp:extent cx="344805" cy="638175"/>
                <wp:effectExtent l="0" t="0" r="74295" b="47625"/>
                <wp:wrapNone/>
                <wp:docPr id="86" name="Прямая со стрелкой 86"/>
                <wp:cNvGraphicFramePr/>
                <a:graphic xmlns:a="http://schemas.openxmlformats.org/drawingml/2006/main">
                  <a:graphicData uri="http://schemas.microsoft.com/office/word/2010/wordprocessingShape">
                    <wps:wsp>
                      <wps:cNvCnPr/>
                      <wps:spPr>
                        <a:xfrm>
                          <a:off x="0" y="0"/>
                          <a:ext cx="344805" cy="638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99DDF38" id="Прямая со стрелкой 86" o:spid="_x0000_s1026" type="#_x0000_t32" style="position:absolute;margin-left:131.05pt;margin-top:74.85pt;width:27.15pt;height:5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" strokecolor="windowText" strokeweight=".5pt">
                <v:stroke endarrow="block" joinstyle="miter"/>
              </v:shape>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693056" behindDoc="0" locked="0" layoutInCell="1" allowOverlap="1" wp14:anchorId="419AC345" wp14:editId="6942074E">
                <wp:simplePos x="0" y="0"/>
                <wp:positionH relativeFrom="column">
                  <wp:posOffset>1661795</wp:posOffset>
                </wp:positionH>
                <wp:positionV relativeFrom="paragraph">
                  <wp:posOffset>740410</wp:posOffset>
                </wp:positionV>
                <wp:extent cx="1719262" cy="214313"/>
                <wp:effectExtent l="0" t="57150" r="14605" b="33655"/>
                <wp:wrapNone/>
                <wp:docPr id="85" name="Прямая со стрелкой 85"/>
                <wp:cNvGraphicFramePr/>
                <a:graphic xmlns:a="http://schemas.openxmlformats.org/drawingml/2006/main">
                  <a:graphicData uri="http://schemas.microsoft.com/office/word/2010/wordprocessingShape">
                    <wps:wsp>
                      <wps:cNvCnPr/>
                      <wps:spPr>
                        <a:xfrm flipV="1">
                          <a:off x="0" y="0"/>
                          <a:ext cx="1719262" cy="21431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AB8F687" id="Прямая со стрелкой 85" o:spid="_x0000_s1026" type="#_x0000_t32" style="position:absolute;margin-left:130.85pt;margin-top:58.3pt;width:135.35pt;height:16.9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" strokecolor="windowText" strokeweight=".5pt">
                <v:stroke endarrow="block" joinstyle="miter"/>
              </v:shape>
            </w:pict>
          </mc:Fallback>
        </mc:AlternateContent>
      </w:r>
      <w:r w:rsidRPr="00717607">
        <w:rPr>
          <w:rFonts w:ascii="Times New Roman" w:hAnsi="Times New Roman"/>
          <w:noProof/>
          <w:sz w:val="28"/>
          <w:lang w:eastAsia="ru-RU"/>
        </w:rPr>
        <w:drawing>
          <wp:anchor distT="0" distB="0" distL="114300" distR="114300" simplePos="0" relativeHeight="251692032" behindDoc="0" locked="0" layoutInCell="1" allowOverlap="1" wp14:anchorId="251F21FD" wp14:editId="3667BAE8">
            <wp:simplePos x="0" y="0"/>
            <wp:positionH relativeFrom="column">
              <wp:posOffset>138430</wp:posOffset>
            </wp:positionH>
            <wp:positionV relativeFrom="paragraph">
              <wp:posOffset>530860</wp:posOffset>
            </wp:positionV>
            <wp:extent cx="2828925" cy="1854051"/>
            <wp:effectExtent l="57150" t="57150" r="47625" b="51435"/>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28925" cy="1854051"/>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lang w:eastAsia="ru-RU"/>
        </w:rPr>
        <w:drawing>
          <wp:inline distT="0" distB="0" distL="0" distR="0" wp14:anchorId="447A2182" wp14:editId="1C646028">
            <wp:extent cx="5633085" cy="3237230"/>
            <wp:effectExtent l="0" t="0" r="5715" b="1270"/>
            <wp:docPr id="1802148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3085" cy="3237230"/>
                    </a:xfrm>
                    <a:prstGeom prst="rect">
                      <a:avLst/>
                    </a:prstGeom>
                    <a:noFill/>
                  </pic:spPr>
                </pic:pic>
              </a:graphicData>
            </a:graphic>
          </wp:inline>
        </w:drawing>
      </w:r>
    </w:p>
    <w:p w14:paraId="2D90E9CC" w14:textId="42D0C8C1" w:rsidR="008D29E6" w:rsidRDefault="008D29E6" w:rsidP="007D2674">
      <w:pPr>
        <w:spacing w:after="0" w:line="240" w:lineRule="auto"/>
        <w:jc w:val="center"/>
        <w:rPr>
          <w:rFonts w:ascii="Times New Roman" w:hAnsi="Times New Roman"/>
          <w:bCs/>
          <w:sz w:val="28"/>
          <w:szCs w:val="28"/>
        </w:rPr>
      </w:pPr>
      <w:r w:rsidRPr="001F3BA0">
        <w:rPr>
          <w:rFonts w:ascii="Times New Roman" w:eastAsia="Times New Roman" w:hAnsi="Times New Roman"/>
          <w:sz w:val="28"/>
          <w:szCs w:val="28"/>
          <w:lang w:eastAsia="ru-RU"/>
        </w:rPr>
        <w:t xml:space="preserve">Рисунок 6.4 – </w:t>
      </w:r>
      <w:r w:rsidRPr="001F3BA0">
        <w:rPr>
          <w:rFonts w:ascii="Times New Roman" w:hAnsi="Times New Roman"/>
          <w:bCs/>
          <w:sz w:val="28"/>
          <w:szCs w:val="28"/>
        </w:rPr>
        <w:t>Блок графической части – разномасштабные карты и разрезы, систематизированные по целевому назначению</w:t>
      </w:r>
    </w:p>
    <w:p w14:paraId="2B660ABB" w14:textId="77777777" w:rsidR="008D29E6" w:rsidRDefault="008D29E6" w:rsidP="008D29E6">
      <w:pPr>
        <w:spacing w:after="0" w:line="240" w:lineRule="auto"/>
        <w:ind w:firstLine="709"/>
        <w:jc w:val="both"/>
        <w:rPr>
          <w:rFonts w:ascii="Times New Roman" w:hAnsi="Times New Roman"/>
          <w:bCs/>
          <w:sz w:val="28"/>
          <w:szCs w:val="28"/>
        </w:rPr>
      </w:pPr>
      <w:bookmarkStart w:id="115" w:name="_Hlk144736802"/>
    </w:p>
    <w:p w14:paraId="04B676B0" w14:textId="77777777" w:rsidR="008D29E6" w:rsidRDefault="008D29E6" w:rsidP="008D29E6">
      <w:pPr>
        <w:spacing w:after="0" w:line="240" w:lineRule="auto"/>
        <w:jc w:val="both"/>
        <w:rPr>
          <w:rFonts w:ascii="Times New Roman" w:hAnsi="Times New Roman"/>
          <w:b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845632" behindDoc="0" locked="0" layoutInCell="1" allowOverlap="1" wp14:anchorId="51C98F89" wp14:editId="3C944CAB">
                <wp:simplePos x="0" y="0"/>
                <wp:positionH relativeFrom="column">
                  <wp:posOffset>1266825</wp:posOffset>
                </wp:positionH>
                <wp:positionV relativeFrom="paragraph">
                  <wp:posOffset>995045</wp:posOffset>
                </wp:positionV>
                <wp:extent cx="1874520" cy="1054735"/>
                <wp:effectExtent l="0" t="0" r="68580" b="50165"/>
                <wp:wrapNone/>
                <wp:docPr id="59" name="Прямая со стрелкой 59"/>
                <wp:cNvGraphicFramePr/>
                <a:graphic xmlns:a="http://schemas.openxmlformats.org/drawingml/2006/main">
                  <a:graphicData uri="http://schemas.microsoft.com/office/word/2010/wordprocessingShape">
                    <wps:wsp>
                      <wps:cNvCnPr/>
                      <wps:spPr>
                        <a:xfrm>
                          <a:off x="0" y="0"/>
                          <a:ext cx="1874520" cy="10547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0F359A1" id="Прямая со стрелкой 59" o:spid="_x0000_s1026" type="#_x0000_t32" style="position:absolute;margin-left:99.75pt;margin-top:78.35pt;width:147.6pt;height:83.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" strokecolor="windowText" strokeweight=".5pt">
                <v:stroke endarrow="block" joinstyle="miter"/>
              </v:shape>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846656" behindDoc="0" locked="0" layoutInCell="1" allowOverlap="1" wp14:anchorId="204E040E" wp14:editId="6BFE4EF2">
                <wp:simplePos x="0" y="0"/>
                <wp:positionH relativeFrom="margin">
                  <wp:posOffset>1282065</wp:posOffset>
                </wp:positionH>
                <wp:positionV relativeFrom="paragraph">
                  <wp:posOffset>979805</wp:posOffset>
                </wp:positionV>
                <wp:extent cx="2720340" cy="525780"/>
                <wp:effectExtent l="0" t="0" r="80010" b="83820"/>
                <wp:wrapNone/>
                <wp:docPr id="60" name="Прямая со стрелкой 60"/>
                <wp:cNvGraphicFramePr/>
                <a:graphic xmlns:a="http://schemas.openxmlformats.org/drawingml/2006/main">
                  <a:graphicData uri="http://schemas.microsoft.com/office/word/2010/wordprocessingShape">
                    <wps:wsp>
                      <wps:cNvCnPr/>
                      <wps:spPr>
                        <a:xfrm>
                          <a:off x="0" y="0"/>
                          <a:ext cx="2720340" cy="5257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47D6C4D" id="Прямая со стрелкой 60" o:spid="_x0000_s1026" type="#_x0000_t32" style="position:absolute;margin-left:100.95pt;margin-top:77.15pt;width:214.2pt;height:41.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" strokecolor="windowText" strokeweight=".5pt">
                <v:stroke endarrow="block" joinstyle="miter"/>
                <w10:wrap anchorx="margin"/>
              </v:shape>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844608" behindDoc="0" locked="0" layoutInCell="1" allowOverlap="1" wp14:anchorId="16278D28" wp14:editId="065EF919">
                <wp:simplePos x="0" y="0"/>
                <wp:positionH relativeFrom="column">
                  <wp:posOffset>1259205</wp:posOffset>
                </wp:positionH>
                <wp:positionV relativeFrom="paragraph">
                  <wp:posOffset>949325</wp:posOffset>
                </wp:positionV>
                <wp:extent cx="1912620" cy="83820"/>
                <wp:effectExtent l="0" t="0" r="68580" b="87630"/>
                <wp:wrapNone/>
                <wp:docPr id="58" name="Прямая со стрелкой 58"/>
                <wp:cNvGraphicFramePr/>
                <a:graphic xmlns:a="http://schemas.openxmlformats.org/drawingml/2006/main">
                  <a:graphicData uri="http://schemas.microsoft.com/office/word/2010/wordprocessingShape">
                    <wps:wsp>
                      <wps:cNvCnPr/>
                      <wps:spPr>
                        <a:xfrm>
                          <a:off x="0" y="0"/>
                          <a:ext cx="1912620" cy="8382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8669962" id="Прямая со стрелкой 58" o:spid="_x0000_s1026" type="#_x0000_t32" style="position:absolute;margin-left:99.15pt;margin-top:74.75pt;width:150.6pt;height:6.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" strokecolor="windowText" strokeweight=".5pt">
                <v:stroke endarrow="block" joinstyle="miter"/>
              </v:shape>
            </w:pict>
          </mc:Fallback>
        </mc:AlternateContent>
      </w:r>
      <w:r w:rsidRPr="00717607">
        <w:rPr>
          <w:rFonts w:ascii="Times New Roman" w:hAnsi="Times New Roman"/>
          <w:noProof/>
          <w:sz w:val="28"/>
          <w:lang w:eastAsia="ru-RU"/>
        </w:rPr>
        <w:drawing>
          <wp:anchor distT="0" distB="0" distL="114300" distR="114300" simplePos="0" relativeHeight="251843584" behindDoc="0" locked="0" layoutInCell="1" allowOverlap="1" wp14:anchorId="0486E517" wp14:editId="460F4EE4">
            <wp:simplePos x="0" y="0"/>
            <wp:positionH relativeFrom="margin">
              <wp:posOffset>148590</wp:posOffset>
            </wp:positionH>
            <wp:positionV relativeFrom="paragraph">
              <wp:posOffset>549275</wp:posOffset>
            </wp:positionV>
            <wp:extent cx="2828925" cy="1854051"/>
            <wp:effectExtent l="57150" t="57150" r="47625" b="51435"/>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28925" cy="1854051"/>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Pr="00717607">
        <w:rPr>
          <w:noProof/>
          <w:lang w:eastAsia="ru-RU"/>
        </w:rPr>
        <w:drawing>
          <wp:anchor distT="0" distB="0" distL="114300" distR="114300" simplePos="0" relativeHeight="251840512" behindDoc="0" locked="0" layoutInCell="1" allowOverlap="1" wp14:anchorId="545248C2" wp14:editId="73BE22B3">
            <wp:simplePos x="0" y="0"/>
            <wp:positionH relativeFrom="margin">
              <wp:posOffset>2987675</wp:posOffset>
            </wp:positionH>
            <wp:positionV relativeFrom="paragraph">
              <wp:posOffset>1970405</wp:posOffset>
            </wp:positionV>
            <wp:extent cx="1651936" cy="979130"/>
            <wp:effectExtent l="0" t="152400" r="5715" b="107315"/>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651936" cy="979130"/>
                    </a:xfrm>
                    <a:prstGeom prst="rect">
                      <a:avLst/>
                    </a:prstGeom>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14:ligatures w14:val="standardContextual"/>
        </w:rPr>
        <w:drawing>
          <wp:anchor distT="0" distB="0" distL="114300" distR="114300" simplePos="0" relativeHeight="251842560" behindDoc="0" locked="0" layoutInCell="1" allowOverlap="1" wp14:anchorId="60462044" wp14:editId="7D50B8A0">
            <wp:simplePos x="0" y="0"/>
            <wp:positionH relativeFrom="column">
              <wp:posOffset>3952875</wp:posOffset>
            </wp:positionH>
            <wp:positionV relativeFrom="paragraph">
              <wp:posOffset>1136015</wp:posOffset>
            </wp:positionV>
            <wp:extent cx="1563356" cy="1062990"/>
            <wp:effectExtent l="57150" t="228600" r="94615" b="232410"/>
            <wp:wrapNone/>
            <wp:docPr id="2011666871" name="Рисунок 201166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563356" cy="1062990"/>
                    </a:xfrm>
                    <a:prstGeom prst="rect">
                      <a:avLst/>
                    </a:prstGeom>
                    <a:solidFill>
                      <a:srgbClr val="FFFFFF">
                        <a:shade val="85000"/>
                      </a:srgbClr>
                    </a:solidFill>
                    <a:ln w="88900" cap="sq">
                      <a:solidFill>
                        <a:srgbClr val="FFFFFF"/>
                      </a:solidFill>
                      <a:miter lim="800000"/>
                    </a:ln>
                    <a:effectLst>
                      <a:outerShdw blurRad="63500" sx="102000" sy="102000" algn="ctr" rotWithShape="0">
                        <a:prstClr val="black">
                          <a:alpha val="40000"/>
                        </a:prstClr>
                      </a:outerShdw>
                    </a:effectLst>
                    <a:scene3d>
                      <a:camera prst="isometricOffAxis2Left"/>
                      <a:lightRig rig="twoPt" dir="t">
                        <a:rot lat="0" lon="0" rev="7200000"/>
                      </a:lightRig>
                    </a:scene3d>
                    <a:sp3d>
                      <a:bevelT w="25400" h="19050" prst="relaxedInset"/>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ru-RU"/>
          <w14:ligatures w14:val="standardContextual"/>
        </w:rPr>
        <w:drawing>
          <wp:anchor distT="0" distB="0" distL="114300" distR="114300" simplePos="0" relativeHeight="251841536" behindDoc="0" locked="0" layoutInCell="1" allowOverlap="1" wp14:anchorId="1CC7CFDB" wp14:editId="387DD69B">
            <wp:simplePos x="0" y="0"/>
            <wp:positionH relativeFrom="column">
              <wp:posOffset>2988945</wp:posOffset>
            </wp:positionH>
            <wp:positionV relativeFrom="paragraph">
              <wp:posOffset>214630</wp:posOffset>
            </wp:positionV>
            <wp:extent cx="1645920" cy="1117886"/>
            <wp:effectExtent l="0" t="152400" r="0" b="120650"/>
            <wp:wrapNone/>
            <wp:docPr id="476444116" name="Рисунок 47644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645920" cy="1117886"/>
                    </a:xfrm>
                    <a:prstGeom prst="rect">
                      <a:avLst/>
                    </a:prstGeom>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lang w:eastAsia="ru-RU"/>
        </w:rPr>
        <w:drawing>
          <wp:inline distT="0" distB="0" distL="0" distR="0" wp14:anchorId="4E9ECE2D" wp14:editId="3D587455">
            <wp:extent cx="5633085" cy="3237230"/>
            <wp:effectExtent l="0" t="0" r="5715" b="1270"/>
            <wp:docPr id="3808563" name="Рисунок 380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3085" cy="3237230"/>
                    </a:xfrm>
                    <a:prstGeom prst="rect">
                      <a:avLst/>
                    </a:prstGeom>
                    <a:noFill/>
                  </pic:spPr>
                </pic:pic>
              </a:graphicData>
            </a:graphic>
          </wp:inline>
        </w:drawing>
      </w:r>
    </w:p>
    <w:p w14:paraId="66F3EDBD" w14:textId="77777777" w:rsidR="008D29E6" w:rsidRDefault="008D29E6" w:rsidP="008D29E6">
      <w:pPr>
        <w:spacing w:after="0" w:line="240" w:lineRule="auto"/>
        <w:ind w:firstLine="709"/>
        <w:jc w:val="both"/>
        <w:rPr>
          <w:rFonts w:ascii="Times New Roman" w:hAnsi="Times New Roman"/>
          <w:bCs/>
          <w:sz w:val="28"/>
          <w:szCs w:val="28"/>
        </w:rPr>
      </w:pPr>
    </w:p>
    <w:p w14:paraId="36F46784" w14:textId="77777777" w:rsidR="008D29E6" w:rsidRDefault="008D29E6" w:rsidP="008D29E6">
      <w:pPr>
        <w:spacing w:after="0" w:line="240" w:lineRule="auto"/>
        <w:ind w:firstLine="709"/>
        <w:jc w:val="both"/>
        <w:rPr>
          <w:rFonts w:ascii="Times New Roman" w:hAnsi="Times New Roman"/>
          <w:bCs/>
          <w:sz w:val="28"/>
          <w:szCs w:val="28"/>
        </w:rPr>
      </w:pPr>
    </w:p>
    <w:p w14:paraId="59341675" w14:textId="02967FDB" w:rsidR="008D29E6" w:rsidRDefault="008D29E6" w:rsidP="007D2674">
      <w:pPr>
        <w:spacing w:after="0" w:line="240" w:lineRule="auto"/>
        <w:jc w:val="center"/>
        <w:rPr>
          <w:rFonts w:ascii="Times New Roman" w:hAnsi="Times New Roman"/>
          <w:bCs/>
          <w:sz w:val="28"/>
          <w:szCs w:val="28"/>
        </w:rPr>
      </w:pPr>
      <w:bookmarkStart w:id="116" w:name="_Hlk144736149"/>
      <w:r w:rsidRPr="001F3BA0">
        <w:rPr>
          <w:rFonts w:ascii="Times New Roman" w:eastAsia="Times New Roman" w:hAnsi="Times New Roman"/>
          <w:sz w:val="28"/>
          <w:szCs w:val="28"/>
          <w:lang w:eastAsia="ru-RU"/>
        </w:rPr>
        <w:t>Рисунок 6.</w:t>
      </w:r>
      <w:r>
        <w:rPr>
          <w:rFonts w:ascii="Times New Roman" w:eastAsia="Times New Roman" w:hAnsi="Times New Roman"/>
          <w:sz w:val="28"/>
          <w:szCs w:val="28"/>
          <w:lang w:eastAsia="ru-RU"/>
        </w:rPr>
        <w:t>5</w:t>
      </w:r>
      <w:r w:rsidRPr="001F3BA0">
        <w:rPr>
          <w:rFonts w:ascii="Times New Roman" w:eastAsia="Times New Roman" w:hAnsi="Times New Roman"/>
          <w:sz w:val="28"/>
          <w:szCs w:val="28"/>
          <w:lang w:eastAsia="ru-RU"/>
        </w:rPr>
        <w:t xml:space="preserve"> – </w:t>
      </w:r>
      <w:r w:rsidRPr="001F3BA0">
        <w:rPr>
          <w:rFonts w:ascii="Times New Roman" w:hAnsi="Times New Roman"/>
          <w:bCs/>
          <w:sz w:val="28"/>
          <w:szCs w:val="28"/>
        </w:rPr>
        <w:t xml:space="preserve">Блок </w:t>
      </w:r>
      <w:r>
        <w:rPr>
          <w:rFonts w:ascii="Times New Roman" w:hAnsi="Times New Roman"/>
          <w:bCs/>
          <w:sz w:val="28"/>
          <w:szCs w:val="28"/>
        </w:rPr>
        <w:t>объемного моделирования</w:t>
      </w:r>
      <w:r w:rsidRPr="001F3BA0">
        <w:rPr>
          <w:rFonts w:ascii="Times New Roman" w:hAnsi="Times New Roman"/>
          <w:bCs/>
          <w:sz w:val="28"/>
          <w:szCs w:val="28"/>
        </w:rPr>
        <w:t xml:space="preserve"> – </w:t>
      </w:r>
      <w:r>
        <w:rPr>
          <w:rFonts w:ascii="Times New Roman" w:hAnsi="Times New Roman"/>
          <w:bCs/>
          <w:sz w:val="28"/>
          <w:szCs w:val="28"/>
        </w:rPr>
        <w:t>3</w:t>
      </w:r>
      <w:r>
        <w:rPr>
          <w:rFonts w:ascii="Times New Roman" w:hAnsi="Times New Roman"/>
          <w:bCs/>
          <w:sz w:val="28"/>
          <w:szCs w:val="28"/>
          <w:lang w:val="en-US"/>
        </w:rPr>
        <w:t>D</w:t>
      </w:r>
      <w:r>
        <w:rPr>
          <w:rFonts w:ascii="Times New Roman" w:hAnsi="Times New Roman"/>
          <w:bCs/>
          <w:sz w:val="28"/>
          <w:szCs w:val="28"/>
        </w:rPr>
        <w:t xml:space="preserve"> модели месторождения (литологическое строение, тектонические нарушения, рудные тела и пр.)</w:t>
      </w:r>
    </w:p>
    <w:bookmarkEnd w:id="115"/>
    <w:bookmarkEnd w:id="116"/>
    <w:p w14:paraId="3E4E68BC" w14:textId="77777777" w:rsidR="008D29E6" w:rsidRDefault="008D29E6" w:rsidP="008D29E6">
      <w:pPr>
        <w:spacing w:after="0" w:line="240" w:lineRule="auto"/>
        <w:ind w:firstLine="709"/>
        <w:jc w:val="both"/>
        <w:rPr>
          <w:rFonts w:ascii="Times New Roman" w:hAnsi="Times New Roman"/>
          <w:bCs/>
          <w:sz w:val="28"/>
          <w:szCs w:val="28"/>
        </w:rPr>
      </w:pPr>
    </w:p>
    <w:p w14:paraId="42E4F407" w14:textId="77777777" w:rsidR="008D29E6" w:rsidRPr="001F3BA0" w:rsidRDefault="008D29E6" w:rsidP="008D29E6">
      <w:pPr>
        <w:spacing w:after="0" w:line="240" w:lineRule="auto"/>
        <w:ind w:firstLine="709"/>
        <w:jc w:val="both"/>
        <w:rPr>
          <w:rFonts w:ascii="Times New Roman" w:hAnsi="Times New Roman"/>
          <w:sz w:val="28"/>
          <w:szCs w:val="28"/>
        </w:rPr>
      </w:pPr>
      <w:r w:rsidRPr="001F3BA0">
        <w:rPr>
          <w:rFonts w:ascii="Times New Roman" w:hAnsi="Times New Roman"/>
          <w:sz w:val="28"/>
          <w:szCs w:val="28"/>
        </w:rPr>
        <w:t xml:space="preserve">6.3.1 </w:t>
      </w:r>
      <w:r w:rsidRPr="008D29E6">
        <w:rPr>
          <w:rFonts w:ascii="Times New Roman" w:hAnsi="Times New Roman"/>
          <w:sz w:val="28"/>
          <w:szCs w:val="28"/>
        </w:rPr>
        <w:t>Блок 1 - «Модель систематизированных геологических данных текстового формата по месторождению Малеевское»</w:t>
      </w:r>
    </w:p>
    <w:p w14:paraId="647297DE" w14:textId="77777777" w:rsidR="008D29E6" w:rsidRPr="001F3BA0" w:rsidRDefault="008D29E6" w:rsidP="008D29E6">
      <w:pPr>
        <w:spacing w:after="0" w:line="240" w:lineRule="auto"/>
        <w:ind w:firstLine="709"/>
        <w:jc w:val="both"/>
        <w:rPr>
          <w:rFonts w:ascii="Times New Roman" w:hAnsi="Times New Roman"/>
          <w:sz w:val="28"/>
          <w:szCs w:val="28"/>
        </w:rPr>
      </w:pPr>
      <w:bookmarkStart w:id="117" w:name="_Hlk144736847"/>
      <w:r w:rsidRPr="001F3BA0">
        <w:rPr>
          <w:rFonts w:ascii="Times New Roman" w:hAnsi="Times New Roman"/>
          <w:sz w:val="28"/>
          <w:szCs w:val="28"/>
        </w:rPr>
        <w:t>Существует огромное количество геологических данных по Малеевскому месторождению, в которых отражены геологические особенности строения</w:t>
      </w:r>
      <w:r>
        <w:rPr>
          <w:rFonts w:ascii="Times New Roman" w:hAnsi="Times New Roman"/>
          <w:sz w:val="28"/>
          <w:szCs w:val="28"/>
        </w:rPr>
        <w:t xml:space="preserve"> </w:t>
      </w:r>
      <w:r>
        <w:rPr>
          <w:rFonts w:ascii="Times New Roman" w:hAnsi="Times New Roman"/>
          <w:sz w:val="28"/>
          <w:szCs w:val="28"/>
        </w:rPr>
        <w:lastRenderedPageBreak/>
        <w:t>данного объекта</w:t>
      </w:r>
      <w:r w:rsidRPr="001F3BA0">
        <w:rPr>
          <w:rFonts w:ascii="Times New Roman" w:hAnsi="Times New Roman"/>
          <w:sz w:val="28"/>
          <w:szCs w:val="28"/>
        </w:rPr>
        <w:t xml:space="preserve">, освещены вопросы геохимических и геофизических исследований, выдвинуты различные теории и предположения. Однако, чтобы сделать работу максимально производительной, нужно иметь быстрый доступ к необходимым ресурсам. </w:t>
      </w:r>
    </w:p>
    <w:p w14:paraId="1B390BFF" w14:textId="77777777" w:rsidR="008D29E6" w:rsidRPr="00142F2B"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 xml:space="preserve">Исходные материалы по Малеевскому месторождения сортировались по типу проводимых работ, так например в отдельный каталоги собраны: Отчеты о результатах геологической съемки (различных масштабов); Отчеты о результатах детальных поисков; Проекты поисковых работ на флангах; Отчеты о сопоставлении данных разведки и разработки месторождения; Отчеты о геохимических и геофизических работах; Планы геологоразведочных работ (разные периоды их проведения), а также сопровождающие их ОВОС; Рабочие отчеты «О результатах геологического сопровождения буровых работ»; Периодические отчеты «О результатах геологоразведочных работах» (ежеквартальные или ежегодные); Отчеты с подсчетом запасов; Отчеты о научно-исследовательских работах и т.д., также в отдельном каталоге собраны печатные издания и научные публикации, а затем были систематизированы в </w:t>
      </w:r>
      <w:r w:rsidRPr="00142F2B">
        <w:rPr>
          <w:rFonts w:ascii="Times New Roman" w:hAnsi="Times New Roman"/>
          <w:sz w:val="28"/>
          <w:szCs w:val="28"/>
        </w:rPr>
        <w:t xml:space="preserve">информационную базу данных. </w:t>
      </w:r>
    </w:p>
    <w:p w14:paraId="768E0223" w14:textId="77777777" w:rsidR="008D29E6" w:rsidRPr="00142F2B" w:rsidRDefault="008D29E6" w:rsidP="008D29E6">
      <w:pPr>
        <w:pStyle w:val="a4"/>
        <w:numPr>
          <w:ilvl w:val="0"/>
          <w:numId w:val="17"/>
        </w:numPr>
        <w:spacing w:after="0" w:line="240" w:lineRule="auto"/>
        <w:ind w:left="0" w:firstLine="709"/>
        <w:jc w:val="both"/>
        <w:rPr>
          <w:rFonts w:ascii="Times New Roman" w:hAnsi="Times New Roman"/>
          <w:sz w:val="28"/>
          <w:szCs w:val="28"/>
        </w:rPr>
      </w:pPr>
      <w:r w:rsidRPr="00142F2B">
        <w:rPr>
          <w:rFonts w:ascii="Times New Roman" w:hAnsi="Times New Roman"/>
          <w:sz w:val="28"/>
          <w:szCs w:val="28"/>
        </w:rPr>
        <w:t>Караваев О.В., Боднар С.П. и др. Геологическое строение и полезные ископаемые Зыряновского горнорудного района. Отчет Зыряновской партии о результатах геологической съемки и доизучения площадей масштаба 1: 50000, проведенных в 1984-88 гг. на участке Зыряновском,  листы М-45-85-Г  - геологическая съемка; М-45-73-А-б, г, 73-Б-, В, Г, 86-А, Б - геологическое доизучение площадей, 1988 г.</w:t>
      </w:r>
    </w:p>
    <w:p w14:paraId="40F4E403" w14:textId="77777777" w:rsidR="008D29E6" w:rsidRPr="00142F2B" w:rsidRDefault="008D29E6" w:rsidP="008D29E6">
      <w:pPr>
        <w:pStyle w:val="a4"/>
        <w:numPr>
          <w:ilvl w:val="0"/>
          <w:numId w:val="17"/>
        </w:numPr>
        <w:spacing w:after="0" w:line="240" w:lineRule="auto"/>
        <w:ind w:left="0" w:firstLine="709"/>
        <w:jc w:val="both"/>
        <w:rPr>
          <w:rFonts w:ascii="Times New Roman" w:hAnsi="Times New Roman"/>
          <w:sz w:val="28"/>
          <w:szCs w:val="28"/>
        </w:rPr>
      </w:pPr>
      <w:r w:rsidRPr="00142F2B">
        <w:rPr>
          <w:rFonts w:ascii="Times New Roman" w:hAnsi="Times New Roman"/>
          <w:sz w:val="28"/>
          <w:szCs w:val="28"/>
        </w:rPr>
        <w:t>Генкин Ю.Б., Мамаев Г.А., Борцов В.Д.,</w:t>
      </w:r>
      <w:r w:rsidRPr="00142F2B">
        <w:t xml:space="preserve"> </w:t>
      </w:r>
      <w:r w:rsidRPr="00142F2B">
        <w:rPr>
          <w:rFonts w:ascii="Times New Roman" w:hAnsi="Times New Roman"/>
          <w:sz w:val="28"/>
          <w:szCs w:val="28"/>
        </w:rPr>
        <w:t>Наумов В.П.,</w:t>
      </w:r>
      <w:r w:rsidRPr="00142F2B">
        <w:t xml:space="preserve"> </w:t>
      </w:r>
      <w:r w:rsidRPr="00142F2B">
        <w:rPr>
          <w:rFonts w:ascii="Times New Roman" w:hAnsi="Times New Roman"/>
          <w:sz w:val="28"/>
          <w:szCs w:val="28"/>
        </w:rPr>
        <w:t xml:space="preserve">Кузнецов А.С. и др. Отчет «О научно-исследовательской работе» Изучение физико-химических свойств различных типов руд Малеевского месторождения и влияние их на показатели обогащения. Усть-Каменогорск, 1999.  </w:t>
      </w:r>
    </w:p>
    <w:p w14:paraId="0DDC2521" w14:textId="77777777" w:rsidR="008D29E6" w:rsidRPr="00142F2B" w:rsidRDefault="008D29E6" w:rsidP="008D29E6">
      <w:pPr>
        <w:pStyle w:val="a4"/>
        <w:numPr>
          <w:ilvl w:val="0"/>
          <w:numId w:val="17"/>
        </w:numPr>
        <w:spacing w:after="0" w:line="240" w:lineRule="auto"/>
        <w:ind w:left="0" w:firstLine="709"/>
        <w:jc w:val="both"/>
        <w:rPr>
          <w:rFonts w:ascii="Times New Roman" w:hAnsi="Times New Roman"/>
          <w:sz w:val="28"/>
          <w:szCs w:val="28"/>
        </w:rPr>
      </w:pPr>
      <w:r w:rsidRPr="00142F2B">
        <w:rPr>
          <w:rFonts w:ascii="Times New Roman" w:hAnsi="Times New Roman"/>
          <w:sz w:val="28"/>
          <w:szCs w:val="28"/>
        </w:rPr>
        <w:t>Малыгин А.А., Стасенко Н.В. и др. «Прогноз оруденения и наличия промышленного оруденения в пределах северной части Ревнюшинской структуры», 2002 г.</w:t>
      </w:r>
    </w:p>
    <w:p w14:paraId="518914E4" w14:textId="77777777" w:rsidR="008D29E6" w:rsidRPr="00142F2B" w:rsidRDefault="008D29E6" w:rsidP="008D29E6">
      <w:pPr>
        <w:pStyle w:val="a4"/>
        <w:numPr>
          <w:ilvl w:val="0"/>
          <w:numId w:val="17"/>
        </w:numPr>
        <w:spacing w:after="0" w:line="240" w:lineRule="auto"/>
        <w:ind w:left="0" w:firstLine="709"/>
        <w:jc w:val="both"/>
        <w:rPr>
          <w:rFonts w:ascii="Times New Roman" w:hAnsi="Times New Roman"/>
          <w:sz w:val="28"/>
          <w:szCs w:val="28"/>
        </w:rPr>
      </w:pPr>
      <w:r w:rsidRPr="00142F2B">
        <w:rPr>
          <w:rFonts w:ascii="Times New Roman" w:hAnsi="Times New Roman"/>
          <w:sz w:val="28"/>
          <w:szCs w:val="28"/>
        </w:rPr>
        <w:t>Кошевая Н.И., Городко А.И. Проект поисковых работ на северо-восточном фланге Малеевского месторождения. Зыряновск, 2013.</w:t>
      </w:r>
    </w:p>
    <w:p w14:paraId="12F3479F" w14:textId="77777777" w:rsidR="008D29E6" w:rsidRPr="00142F2B" w:rsidRDefault="008D29E6" w:rsidP="008D29E6">
      <w:pPr>
        <w:pStyle w:val="a4"/>
        <w:numPr>
          <w:ilvl w:val="0"/>
          <w:numId w:val="17"/>
        </w:numPr>
        <w:spacing w:after="0" w:line="240" w:lineRule="auto"/>
        <w:jc w:val="both"/>
        <w:rPr>
          <w:rFonts w:ascii="Times New Roman" w:hAnsi="Times New Roman"/>
          <w:sz w:val="28"/>
          <w:szCs w:val="28"/>
        </w:rPr>
      </w:pPr>
      <w:r w:rsidRPr="00142F2B">
        <w:rPr>
          <w:rFonts w:ascii="Times New Roman" w:hAnsi="Times New Roman"/>
          <w:sz w:val="28"/>
          <w:szCs w:val="28"/>
        </w:rPr>
        <w:t>Нехорошев В.П. Геология Алтая. М., Госгеолтехиздат, 1958 [1].</w:t>
      </w:r>
    </w:p>
    <w:p w14:paraId="1A0F5B9B" w14:textId="77777777" w:rsidR="008D29E6" w:rsidRPr="00142F2B" w:rsidRDefault="008D29E6" w:rsidP="008D29E6">
      <w:pPr>
        <w:pStyle w:val="a4"/>
        <w:numPr>
          <w:ilvl w:val="0"/>
          <w:numId w:val="17"/>
        </w:numPr>
        <w:spacing w:after="0" w:line="240" w:lineRule="auto"/>
        <w:ind w:left="0" w:firstLine="709"/>
        <w:jc w:val="both"/>
        <w:rPr>
          <w:rFonts w:ascii="Times New Roman" w:hAnsi="Times New Roman"/>
          <w:sz w:val="28"/>
          <w:szCs w:val="28"/>
        </w:rPr>
      </w:pPr>
      <w:r w:rsidRPr="00142F2B">
        <w:rPr>
          <w:rFonts w:ascii="Times New Roman" w:hAnsi="Times New Roman"/>
          <w:sz w:val="28"/>
          <w:szCs w:val="28"/>
        </w:rPr>
        <w:t xml:space="preserve">Лапухов А.С., Чиков Б.М., Лапин Б.Н., Иванов Н.Б., Кудряшов А.М., Прокопенко А.И., Трубников Л.М. - Типы рудообразующих систем Рудного Алтая. - Рудообразование и генетические модели эндогенных рудных формаций. - Новосибирск: Наука, 1988. С.84-89 </w:t>
      </w:r>
      <w:r w:rsidRPr="00142F2B">
        <w:rPr>
          <w:rFonts w:ascii="Times New Roman" w:hAnsi="Times New Roman"/>
          <w:sz w:val="28"/>
          <w:szCs w:val="28"/>
          <w:lang w:val="en-US"/>
        </w:rPr>
        <w:t>[</w:t>
      </w:r>
      <w:r w:rsidRPr="00142F2B">
        <w:rPr>
          <w:rFonts w:ascii="Times New Roman" w:hAnsi="Times New Roman"/>
          <w:sz w:val="28"/>
          <w:szCs w:val="28"/>
        </w:rPr>
        <w:t>12</w:t>
      </w:r>
      <w:r w:rsidRPr="00142F2B">
        <w:rPr>
          <w:rFonts w:ascii="Times New Roman" w:hAnsi="Times New Roman"/>
          <w:sz w:val="28"/>
          <w:szCs w:val="28"/>
          <w:lang w:val="en-US"/>
        </w:rPr>
        <w:t>]</w:t>
      </w:r>
      <w:r w:rsidRPr="00142F2B">
        <w:rPr>
          <w:rFonts w:ascii="Times New Roman" w:hAnsi="Times New Roman"/>
          <w:sz w:val="28"/>
          <w:szCs w:val="28"/>
        </w:rPr>
        <w:t>.</w:t>
      </w:r>
    </w:p>
    <w:p w14:paraId="5A3A0FAA" w14:textId="77777777" w:rsidR="008D29E6" w:rsidRPr="008D29E6" w:rsidRDefault="008D29E6" w:rsidP="008D29E6">
      <w:pPr>
        <w:spacing w:after="0" w:line="240" w:lineRule="auto"/>
        <w:ind w:firstLine="709"/>
        <w:jc w:val="both"/>
        <w:rPr>
          <w:rFonts w:ascii="Times New Roman" w:hAnsi="Times New Roman"/>
          <w:sz w:val="28"/>
          <w:szCs w:val="28"/>
        </w:rPr>
      </w:pPr>
      <w:r w:rsidRPr="00142F2B">
        <w:rPr>
          <w:rFonts w:ascii="Times New Roman" w:hAnsi="Times New Roman"/>
          <w:sz w:val="28"/>
          <w:szCs w:val="28"/>
        </w:rPr>
        <w:t>Кроме вышеперечисленных использовались</w:t>
      </w:r>
      <w:r w:rsidRPr="008D29E6">
        <w:rPr>
          <w:rFonts w:ascii="Times New Roman" w:hAnsi="Times New Roman"/>
          <w:sz w:val="28"/>
          <w:szCs w:val="28"/>
        </w:rPr>
        <w:t xml:space="preserve"> материалы, которые приведены в списке публикаций - [9, 13, 15, 17, 39, 45, 48, 89, 134]. Далее они были систематизированы в информационную базу данных.</w:t>
      </w:r>
    </w:p>
    <w:p w14:paraId="0077DC1B"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 xml:space="preserve">Текстовая информация, представленная в отчетах и иных материалах, отражает не только геологическое описание объекта, но и содержит ряд иной тематической информации. Исходя из этого, блок текстовой части подразделяется на несколько субблоков: например, геофизический субблок, </w:t>
      </w:r>
      <w:r w:rsidRPr="008D29E6">
        <w:rPr>
          <w:rFonts w:ascii="Times New Roman" w:hAnsi="Times New Roman"/>
          <w:sz w:val="28"/>
          <w:szCs w:val="28"/>
        </w:rPr>
        <w:lastRenderedPageBreak/>
        <w:t xml:space="preserve">гидрогеологический субблок и др. Краткое содержание каждого субблока представлено в таблице 6.1. </w:t>
      </w:r>
    </w:p>
    <w:p w14:paraId="1143A824"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Сбор, анализ, категоризация информации производились и корректировались вручную.</w:t>
      </w:r>
    </w:p>
    <w:p w14:paraId="6B96269F" w14:textId="77777777" w:rsidR="008D29E6" w:rsidRPr="008D29E6" w:rsidRDefault="008D29E6" w:rsidP="008D29E6">
      <w:pPr>
        <w:spacing w:after="0" w:line="240" w:lineRule="auto"/>
        <w:jc w:val="both"/>
        <w:rPr>
          <w:rFonts w:ascii="Times New Roman" w:hAnsi="Times New Roman"/>
          <w:bCs/>
          <w:iCs/>
          <w:sz w:val="28"/>
          <w:szCs w:val="28"/>
        </w:rPr>
      </w:pPr>
    </w:p>
    <w:p w14:paraId="7A549A48" w14:textId="77777777" w:rsidR="008D29E6" w:rsidRPr="008D29E6" w:rsidRDefault="008D29E6" w:rsidP="008D29E6">
      <w:pPr>
        <w:spacing w:after="0" w:line="240" w:lineRule="auto"/>
        <w:jc w:val="both"/>
        <w:rPr>
          <w:rFonts w:ascii="Times New Roman" w:hAnsi="Times New Roman"/>
          <w:bCs/>
          <w:iCs/>
          <w:sz w:val="28"/>
          <w:szCs w:val="28"/>
        </w:rPr>
      </w:pPr>
      <w:r w:rsidRPr="008D29E6">
        <w:rPr>
          <w:rFonts w:ascii="Times New Roman" w:hAnsi="Times New Roman"/>
          <w:bCs/>
          <w:iCs/>
          <w:sz w:val="28"/>
          <w:szCs w:val="28"/>
        </w:rPr>
        <w:t>Таблица 6.1 - Категоризация модели по содержанию информационных субблоков</w:t>
      </w:r>
    </w:p>
    <w:bookmarkEnd w:id="117"/>
    <w:p w14:paraId="1AAFAFC6" w14:textId="77777777" w:rsidR="008D29E6" w:rsidRPr="008D29E6" w:rsidRDefault="008D29E6" w:rsidP="008D29E6">
      <w:pPr>
        <w:spacing w:after="0" w:line="240" w:lineRule="auto"/>
        <w:ind w:firstLine="709"/>
        <w:jc w:val="both"/>
        <w:rPr>
          <w:rFonts w:ascii="Times New Roman" w:hAnsi="Times New Roman"/>
          <w:bCs/>
          <w:iCs/>
          <w:sz w:val="28"/>
          <w:szCs w:val="28"/>
        </w:rPr>
      </w:pPr>
    </w:p>
    <w:tbl>
      <w:tblPr>
        <w:tblStyle w:val="11"/>
        <w:tblW w:w="9209" w:type="dxa"/>
        <w:jc w:val="center"/>
        <w:tblInd w:w="0" w:type="dxa"/>
        <w:tblLook w:val="04A0" w:firstRow="1" w:lastRow="0" w:firstColumn="1" w:lastColumn="0" w:noHBand="0" w:noVBand="1"/>
      </w:tblPr>
      <w:tblGrid>
        <w:gridCol w:w="2830"/>
        <w:gridCol w:w="6379"/>
      </w:tblGrid>
      <w:tr w:rsidR="008D29E6" w:rsidRPr="008D29E6" w14:paraId="7AC99138" w14:textId="77777777" w:rsidTr="00102E43">
        <w:trPr>
          <w:jc w:val="center"/>
        </w:trPr>
        <w:tc>
          <w:tcPr>
            <w:tcW w:w="2830" w:type="dxa"/>
          </w:tcPr>
          <w:p w14:paraId="60F6FCE5" w14:textId="77777777" w:rsidR="008D29E6" w:rsidRPr="008D29E6" w:rsidRDefault="008D29E6" w:rsidP="00102E43">
            <w:pPr>
              <w:rPr>
                <w:rFonts w:ascii="Times New Roman" w:hAnsi="Times New Roman"/>
                <w:bCs/>
                <w:iCs/>
                <w:sz w:val="24"/>
                <w:szCs w:val="24"/>
              </w:rPr>
            </w:pPr>
            <w:r w:rsidRPr="008D29E6">
              <w:rPr>
                <w:rFonts w:ascii="Times New Roman" w:hAnsi="Times New Roman"/>
                <w:bCs/>
                <w:iCs/>
                <w:sz w:val="24"/>
                <w:szCs w:val="24"/>
              </w:rPr>
              <w:t>1. Геологический субблок</w:t>
            </w:r>
          </w:p>
        </w:tc>
        <w:tc>
          <w:tcPr>
            <w:tcW w:w="6379" w:type="dxa"/>
          </w:tcPr>
          <w:p w14:paraId="7E50BF58"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историческую справку об объекте, геологическая изученность, геологическое строение объекта, модель рудообразования, поисковые и тематические работы и др.</w:t>
            </w:r>
          </w:p>
        </w:tc>
      </w:tr>
      <w:tr w:rsidR="008D29E6" w:rsidRPr="008D29E6" w14:paraId="2CE49FF3" w14:textId="77777777" w:rsidTr="00102E43">
        <w:trPr>
          <w:jc w:val="center"/>
        </w:trPr>
        <w:tc>
          <w:tcPr>
            <w:tcW w:w="2830" w:type="dxa"/>
          </w:tcPr>
          <w:p w14:paraId="21D51419" w14:textId="77777777" w:rsidR="008D29E6" w:rsidRPr="008D29E6" w:rsidRDefault="008D29E6" w:rsidP="00102E43">
            <w:pPr>
              <w:contextualSpacing/>
              <w:rPr>
                <w:rFonts w:ascii="Times New Roman" w:hAnsi="Times New Roman"/>
                <w:bCs/>
                <w:iCs/>
                <w:sz w:val="24"/>
                <w:szCs w:val="24"/>
              </w:rPr>
            </w:pPr>
            <w:r w:rsidRPr="008D29E6">
              <w:rPr>
                <w:rFonts w:ascii="Times New Roman" w:hAnsi="Times New Roman"/>
                <w:bCs/>
                <w:iCs/>
                <w:sz w:val="24"/>
                <w:szCs w:val="24"/>
              </w:rPr>
              <w:t>2. Геофизический субблок</w:t>
            </w:r>
          </w:p>
        </w:tc>
        <w:tc>
          <w:tcPr>
            <w:tcW w:w="6379" w:type="dxa"/>
          </w:tcPr>
          <w:p w14:paraId="0670B537"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материалы о проведенных геофизических исследованиях, методах исследований (магниторазведка, каротаж и прочее), а также данные о физических свойствах пород и руд.</w:t>
            </w:r>
          </w:p>
        </w:tc>
      </w:tr>
      <w:tr w:rsidR="008D29E6" w:rsidRPr="008D29E6" w14:paraId="45DDBDCD" w14:textId="77777777" w:rsidTr="00102E43">
        <w:trPr>
          <w:jc w:val="center"/>
        </w:trPr>
        <w:tc>
          <w:tcPr>
            <w:tcW w:w="2830" w:type="dxa"/>
          </w:tcPr>
          <w:p w14:paraId="59D9041E" w14:textId="77777777" w:rsidR="008D29E6" w:rsidRPr="008D29E6" w:rsidRDefault="008D29E6" w:rsidP="00102E43">
            <w:pPr>
              <w:ind w:left="55"/>
              <w:contextualSpacing/>
              <w:rPr>
                <w:rFonts w:ascii="Times New Roman" w:hAnsi="Times New Roman"/>
                <w:bCs/>
                <w:iCs/>
                <w:sz w:val="24"/>
                <w:szCs w:val="24"/>
              </w:rPr>
            </w:pPr>
            <w:r w:rsidRPr="008D29E6">
              <w:rPr>
                <w:rFonts w:ascii="Times New Roman" w:hAnsi="Times New Roman"/>
                <w:bCs/>
                <w:iCs/>
                <w:sz w:val="24"/>
                <w:szCs w:val="24"/>
              </w:rPr>
              <w:t>3. Геохимический субблок</w:t>
            </w:r>
          </w:p>
        </w:tc>
        <w:tc>
          <w:tcPr>
            <w:tcW w:w="6379" w:type="dxa"/>
          </w:tcPr>
          <w:p w14:paraId="757FE0BE"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данные о состоянии геохимической изученности, оценку зональности оруденения, геохимических ореолов; химико-аналитические работы</w:t>
            </w:r>
          </w:p>
        </w:tc>
      </w:tr>
      <w:tr w:rsidR="008D29E6" w:rsidRPr="008D29E6" w14:paraId="7F318968" w14:textId="77777777" w:rsidTr="00102E43">
        <w:trPr>
          <w:jc w:val="center"/>
        </w:trPr>
        <w:tc>
          <w:tcPr>
            <w:tcW w:w="2830" w:type="dxa"/>
          </w:tcPr>
          <w:p w14:paraId="66C74726" w14:textId="77777777" w:rsidR="008D29E6" w:rsidRPr="008D29E6" w:rsidRDefault="008D29E6" w:rsidP="00102E43">
            <w:pPr>
              <w:ind w:left="55"/>
              <w:contextualSpacing/>
              <w:rPr>
                <w:rFonts w:ascii="Times New Roman" w:hAnsi="Times New Roman"/>
                <w:bCs/>
                <w:iCs/>
                <w:sz w:val="24"/>
                <w:szCs w:val="24"/>
              </w:rPr>
            </w:pPr>
            <w:r w:rsidRPr="008D29E6">
              <w:rPr>
                <w:rFonts w:ascii="Times New Roman" w:hAnsi="Times New Roman"/>
                <w:bCs/>
                <w:iCs/>
                <w:sz w:val="24"/>
                <w:szCs w:val="24"/>
              </w:rPr>
              <w:t>4. Гидрогеологический субблок</w:t>
            </w:r>
          </w:p>
        </w:tc>
        <w:tc>
          <w:tcPr>
            <w:tcW w:w="6379" w:type="dxa"/>
          </w:tcPr>
          <w:p w14:paraId="0601694E"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данные о инженерно-гидрогеологических условиях, гидрогеологической съемке с сопутствующими фильтрационными и лабораторными исследованиями</w:t>
            </w:r>
          </w:p>
        </w:tc>
      </w:tr>
      <w:tr w:rsidR="008D29E6" w:rsidRPr="008D29E6" w14:paraId="22DFA907" w14:textId="77777777" w:rsidTr="00102E43">
        <w:trPr>
          <w:jc w:val="center"/>
        </w:trPr>
        <w:tc>
          <w:tcPr>
            <w:tcW w:w="2830" w:type="dxa"/>
          </w:tcPr>
          <w:p w14:paraId="2A716434" w14:textId="77777777" w:rsidR="008D29E6" w:rsidRPr="008D29E6" w:rsidRDefault="008D29E6" w:rsidP="00102E43">
            <w:pPr>
              <w:ind w:left="55"/>
              <w:contextualSpacing/>
              <w:rPr>
                <w:rFonts w:ascii="Times New Roman" w:hAnsi="Times New Roman"/>
                <w:bCs/>
                <w:iCs/>
                <w:sz w:val="24"/>
                <w:szCs w:val="24"/>
              </w:rPr>
            </w:pPr>
            <w:r w:rsidRPr="008D29E6">
              <w:rPr>
                <w:rFonts w:ascii="Times New Roman" w:hAnsi="Times New Roman"/>
                <w:bCs/>
                <w:iCs/>
                <w:sz w:val="24"/>
                <w:szCs w:val="24"/>
              </w:rPr>
              <w:t>5. Горнотехнический субблок</w:t>
            </w:r>
          </w:p>
        </w:tc>
        <w:tc>
          <w:tcPr>
            <w:tcW w:w="6379" w:type="dxa"/>
          </w:tcPr>
          <w:p w14:paraId="5B1DD776"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информацию об условиях и состоянии горных работ: подготовительные, буровые и т.д., а также информацию о возможности опасных явлений на объекте – пожары, затопление, обрушение и т.д.</w:t>
            </w:r>
          </w:p>
        </w:tc>
      </w:tr>
      <w:tr w:rsidR="008D29E6" w:rsidRPr="008D29E6" w14:paraId="10CA1489" w14:textId="77777777" w:rsidTr="00102E43">
        <w:trPr>
          <w:jc w:val="center"/>
        </w:trPr>
        <w:tc>
          <w:tcPr>
            <w:tcW w:w="2830" w:type="dxa"/>
          </w:tcPr>
          <w:p w14:paraId="79643F3E" w14:textId="77777777" w:rsidR="008D29E6" w:rsidRPr="008D29E6" w:rsidRDefault="008D29E6" w:rsidP="00102E43">
            <w:pPr>
              <w:ind w:left="55"/>
              <w:contextualSpacing/>
              <w:rPr>
                <w:rFonts w:ascii="Times New Roman" w:hAnsi="Times New Roman"/>
                <w:bCs/>
                <w:iCs/>
                <w:sz w:val="24"/>
                <w:szCs w:val="24"/>
              </w:rPr>
            </w:pPr>
            <w:r w:rsidRPr="008D29E6">
              <w:rPr>
                <w:rFonts w:ascii="Times New Roman" w:hAnsi="Times New Roman"/>
                <w:bCs/>
                <w:iCs/>
                <w:sz w:val="24"/>
                <w:szCs w:val="24"/>
              </w:rPr>
              <w:t>6. Экологический субблок (по необходимости)</w:t>
            </w:r>
          </w:p>
        </w:tc>
        <w:tc>
          <w:tcPr>
            <w:tcW w:w="6379" w:type="dxa"/>
          </w:tcPr>
          <w:p w14:paraId="15DB153A"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общую информацию о воздействии тех или иных видов горно-геологических работ на воздушный бассейн и водные ресурсы, а также в целом на экосистему в радиусе проведения работ.</w:t>
            </w:r>
          </w:p>
        </w:tc>
      </w:tr>
      <w:tr w:rsidR="008D29E6" w:rsidRPr="008D29E6" w14:paraId="34775FE4" w14:textId="77777777" w:rsidTr="00102E43">
        <w:trPr>
          <w:jc w:val="center"/>
        </w:trPr>
        <w:tc>
          <w:tcPr>
            <w:tcW w:w="2830" w:type="dxa"/>
          </w:tcPr>
          <w:p w14:paraId="338283AB" w14:textId="77777777" w:rsidR="008D29E6" w:rsidRPr="008D29E6" w:rsidRDefault="008D29E6" w:rsidP="00102E43">
            <w:pPr>
              <w:ind w:left="22"/>
              <w:contextualSpacing/>
              <w:rPr>
                <w:rFonts w:ascii="Times New Roman" w:hAnsi="Times New Roman"/>
                <w:bCs/>
                <w:iCs/>
                <w:sz w:val="24"/>
                <w:szCs w:val="24"/>
              </w:rPr>
            </w:pPr>
            <w:r w:rsidRPr="008D29E6">
              <w:rPr>
                <w:rFonts w:ascii="Times New Roman" w:hAnsi="Times New Roman"/>
                <w:bCs/>
                <w:iCs/>
                <w:sz w:val="24"/>
                <w:szCs w:val="24"/>
              </w:rPr>
              <w:t>7. Экономический субблок *</w:t>
            </w:r>
          </w:p>
        </w:tc>
        <w:tc>
          <w:tcPr>
            <w:tcW w:w="6379" w:type="dxa"/>
          </w:tcPr>
          <w:p w14:paraId="3101FDEE"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данные экономических расчетов, результаты достоверности данных аналитических работ, информацию о состоянии запасов руды и металлов, контроль качества и т.д.</w:t>
            </w:r>
          </w:p>
        </w:tc>
      </w:tr>
      <w:tr w:rsidR="008D29E6" w:rsidRPr="008D29E6" w14:paraId="0E0171D0" w14:textId="77777777" w:rsidTr="00102E43">
        <w:trPr>
          <w:jc w:val="center"/>
        </w:trPr>
        <w:tc>
          <w:tcPr>
            <w:tcW w:w="2830" w:type="dxa"/>
          </w:tcPr>
          <w:p w14:paraId="62A66BCB" w14:textId="77777777" w:rsidR="008D29E6" w:rsidRPr="008D29E6" w:rsidRDefault="008D29E6" w:rsidP="00102E43">
            <w:pPr>
              <w:ind w:left="22"/>
              <w:contextualSpacing/>
              <w:rPr>
                <w:rFonts w:ascii="Times New Roman" w:hAnsi="Times New Roman"/>
                <w:bCs/>
                <w:iCs/>
                <w:sz w:val="24"/>
                <w:szCs w:val="24"/>
              </w:rPr>
            </w:pPr>
            <w:r w:rsidRPr="008D29E6">
              <w:rPr>
                <w:rFonts w:ascii="Times New Roman" w:hAnsi="Times New Roman"/>
                <w:bCs/>
                <w:iCs/>
                <w:sz w:val="24"/>
                <w:szCs w:val="24"/>
              </w:rPr>
              <w:t xml:space="preserve">8. субблок дополнительной информации * </w:t>
            </w:r>
          </w:p>
        </w:tc>
        <w:tc>
          <w:tcPr>
            <w:tcW w:w="6379" w:type="dxa"/>
          </w:tcPr>
          <w:p w14:paraId="25822CE7" w14:textId="77777777" w:rsidR="008D29E6" w:rsidRPr="008D29E6" w:rsidRDefault="008D29E6" w:rsidP="00102E43">
            <w:pPr>
              <w:jc w:val="both"/>
              <w:rPr>
                <w:rFonts w:ascii="Times New Roman" w:hAnsi="Times New Roman"/>
                <w:bCs/>
                <w:iCs/>
                <w:sz w:val="24"/>
                <w:szCs w:val="24"/>
              </w:rPr>
            </w:pPr>
            <w:r w:rsidRPr="008D29E6">
              <w:rPr>
                <w:rFonts w:ascii="Times New Roman" w:hAnsi="Times New Roman"/>
                <w:bCs/>
                <w:iCs/>
                <w:sz w:val="24"/>
                <w:szCs w:val="24"/>
              </w:rPr>
              <w:t>- содержит нормативно-правовую документацию по объекту, технические задания, протокола, лицензии, экспертные заключения и т.д.</w:t>
            </w:r>
          </w:p>
        </w:tc>
      </w:tr>
    </w:tbl>
    <w:p w14:paraId="6877EE82" w14:textId="77777777" w:rsidR="008D29E6" w:rsidRPr="008D29E6" w:rsidRDefault="008D29E6" w:rsidP="008D29E6">
      <w:pPr>
        <w:spacing w:after="0" w:line="240" w:lineRule="auto"/>
        <w:ind w:firstLine="709"/>
        <w:jc w:val="both"/>
        <w:rPr>
          <w:rFonts w:ascii="Times New Roman" w:hAnsi="Times New Roman"/>
          <w:bCs/>
          <w:i/>
        </w:rPr>
      </w:pPr>
      <w:r w:rsidRPr="008D29E6">
        <w:rPr>
          <w:rFonts w:ascii="Times New Roman" w:hAnsi="Times New Roman"/>
          <w:bCs/>
          <w:i/>
        </w:rPr>
        <w:t>Примечание: * - конфиденциальная информация, доступ предоставляется потенциальным заказчикам, подрядчикам или инвесторам только по официальному запросу и разрешению от недропользователя (или владельца объекта).</w:t>
      </w:r>
    </w:p>
    <w:p w14:paraId="5C05E909" w14:textId="77777777" w:rsidR="008D29E6" w:rsidRPr="008D29E6" w:rsidRDefault="008D29E6" w:rsidP="008D29E6">
      <w:pPr>
        <w:spacing w:after="0" w:line="240" w:lineRule="auto"/>
        <w:ind w:firstLine="709"/>
        <w:jc w:val="both"/>
        <w:rPr>
          <w:rFonts w:ascii="Times New Roman" w:hAnsi="Times New Roman"/>
          <w:sz w:val="28"/>
          <w:szCs w:val="28"/>
        </w:rPr>
      </w:pPr>
    </w:p>
    <w:p w14:paraId="69C9E91D"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 xml:space="preserve">В процессе дальнейших работ любой блок может дополнятся новой информацией, при этом все сотрудники получают уведомления, что поступила новая информация. Так же могут заменяться и сами субблоки, если какая-либо информация тематически не соответствует уже имеющимся субблокам. </w:t>
      </w:r>
    </w:p>
    <w:p w14:paraId="0200FE7E"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Так, например, в отдельный субблок (не указан в общей таблице 6.1, создан автором для проведения определенных видов работ) была выделена информация о металлогенических характеристиках Малеевского месторождения.</w:t>
      </w:r>
    </w:p>
    <w:p w14:paraId="7B2FCC09"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 xml:space="preserve">Взяв за основу результаты предшествующих исследований ученых геологов и геологов-практиков в области изучения геолого-структурных </w:t>
      </w:r>
      <w:r w:rsidRPr="008D29E6">
        <w:rPr>
          <w:rFonts w:ascii="Times New Roman" w:hAnsi="Times New Roman"/>
          <w:sz w:val="28"/>
          <w:szCs w:val="28"/>
        </w:rPr>
        <w:lastRenderedPageBreak/>
        <w:t>особенностей колчеданно-полиметаллических месторождений, отдельное внимание автора было уделено металлогеническим характеристикам.</w:t>
      </w:r>
    </w:p>
    <w:p w14:paraId="73B3722D"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 xml:space="preserve">На рисунке 6.6 представлена общая модель для определения металлогенических характеристик </w:t>
      </w:r>
      <w:r w:rsidRPr="008D29E6">
        <w:rPr>
          <w:rFonts w:ascii="Times New Roman" w:hAnsi="Times New Roman"/>
          <w:i/>
          <w:iCs/>
          <w:sz w:val="28"/>
          <w:szCs w:val="28"/>
        </w:rPr>
        <w:t>(Сапаргалиев, Ганженко и др., 2014)</w:t>
      </w:r>
      <w:r w:rsidRPr="008D29E6">
        <w:rPr>
          <w:rFonts w:ascii="Times New Roman" w:hAnsi="Times New Roman"/>
          <w:sz w:val="28"/>
          <w:szCs w:val="28"/>
        </w:rPr>
        <w:t xml:space="preserve">. По данной схеме можно выявить, например, приуроченность месторождения к магматическим комплексам или определенной геологической формации. </w:t>
      </w:r>
    </w:p>
    <w:p w14:paraId="46301152"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В целом опираясь на даже на краткую информацию, указанную на схеме (рисунок 6.6), можно теоретически наметить работы на выявления намечаются перспективные участки на флангах месторождения и на глубину, провести оценку, по результатам которой уже можно определить дальнейшие виды поисковых или разведочных работ, а также рассчитываются затраты на проведение этих работы.</w:t>
      </w:r>
      <w:r w:rsidRPr="008D29E6">
        <w:rPr>
          <w:rFonts w:ascii="Times New Roman" w:eastAsia="Times New Roman" w:hAnsi="Times New Roman"/>
          <w:sz w:val="28"/>
          <w:szCs w:val="28"/>
          <w:lang w:eastAsia="ru-RU"/>
        </w:rPr>
        <w:t xml:space="preserve"> Так же ориентируясь на металлогенические характеристики можно предположить приуроченность Малеевского месторождения к определенному геолого-генетическому типу, и в дальнейшем проводить работы в этом направлении. Если рассмотреть детально ячейку «зональности оруденения», можно отметить, что на глубину происходит смена руд. Это не только теоретические сведения, для их подтверждения в «Блоке табличной часть» имеются результаты анализов на химический и минеральный состав с отображением данных на геологических разрезах («Блок графическая часть») [51, 66].</w:t>
      </w:r>
    </w:p>
    <w:p w14:paraId="3D156310" w14:textId="77777777" w:rsidR="008D29E6" w:rsidRPr="00142F2B" w:rsidRDefault="008D29E6" w:rsidP="008D29E6">
      <w:pPr>
        <w:spacing w:after="0" w:line="240" w:lineRule="auto"/>
        <w:ind w:firstLine="709"/>
        <w:jc w:val="both"/>
        <w:rPr>
          <w:rFonts w:ascii="Times New Roman" w:eastAsia="Times New Roman" w:hAnsi="Times New Roman"/>
          <w:sz w:val="28"/>
          <w:szCs w:val="28"/>
          <w:lang w:eastAsia="ru-RU"/>
        </w:rPr>
      </w:pPr>
      <w:r w:rsidRPr="008D29E6">
        <w:rPr>
          <w:rFonts w:ascii="Times New Roman" w:hAnsi="Times New Roman"/>
          <w:bCs/>
          <w:sz w:val="28"/>
          <w:szCs w:val="28"/>
        </w:rPr>
        <w:t xml:space="preserve">Структура, по которой определяются металлогенические характеристики, направлена на </w:t>
      </w:r>
      <w:r w:rsidRPr="00142F2B">
        <w:rPr>
          <w:rFonts w:ascii="Times New Roman" w:hAnsi="Times New Roman"/>
          <w:bCs/>
          <w:sz w:val="28"/>
          <w:szCs w:val="28"/>
        </w:rPr>
        <w:t>решение вопросов о рудообразовании, установлении связей процессов рудообразования с различными геологическими процессами и геодинамикой формирования (</w:t>
      </w:r>
      <w:r w:rsidRPr="00142F2B">
        <w:rPr>
          <w:rFonts w:ascii="Times New Roman" w:hAnsi="Times New Roman"/>
          <w:sz w:val="28"/>
          <w:szCs w:val="28"/>
        </w:rPr>
        <w:t>Сапаргалиев, Ганженко и др., 2014</w:t>
      </w:r>
      <w:r w:rsidRPr="00142F2B">
        <w:rPr>
          <w:rFonts w:ascii="Times New Roman" w:hAnsi="Times New Roman"/>
          <w:bCs/>
          <w:sz w:val="28"/>
          <w:szCs w:val="28"/>
        </w:rPr>
        <w:t xml:space="preserve">) [66, 68]. </w:t>
      </w:r>
      <w:r w:rsidRPr="00142F2B">
        <w:rPr>
          <w:rFonts w:ascii="Times New Roman" w:eastAsia="Times New Roman" w:hAnsi="Times New Roman"/>
          <w:sz w:val="28"/>
          <w:szCs w:val="28"/>
          <w:lang w:eastAsia="ru-RU"/>
        </w:rPr>
        <w:t xml:space="preserve">Другими словами, описание металлогенических характеристик способствует выявлению рудных объектов, малых и больших площадей, которые соответствуют определенным металлогеническим обстановкам. </w:t>
      </w:r>
    </w:p>
    <w:p w14:paraId="78862258" w14:textId="77777777" w:rsidR="008D29E6" w:rsidRP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 xml:space="preserve">Правильная организация или возможно нестандартный подход в металлогенических исследованиях в пределах Малеевского месторождения, с использованием современных методов и подходов, может помочь в переоценке имеющихся запасов, возможному переводу месторождения к другому промышленному типу, по соотношению главных элементов, и даже расширению границ добычи [22, 68]. </w:t>
      </w:r>
    </w:p>
    <w:p w14:paraId="4CE07963" w14:textId="61F3ED88" w:rsidR="00B71209" w:rsidRDefault="00B71209">
      <w:pPr>
        <w:rPr>
          <w:rFonts w:ascii="Times New Roman" w:hAnsi="Times New Roman"/>
          <w:bCs/>
          <w:sz w:val="28"/>
          <w:szCs w:val="28"/>
        </w:rPr>
      </w:pPr>
      <w:r>
        <w:rPr>
          <w:rFonts w:ascii="Times New Roman" w:hAnsi="Times New Roman"/>
          <w:bCs/>
          <w:sz w:val="28"/>
          <w:szCs w:val="28"/>
        </w:rPr>
        <w:br w:type="page"/>
      </w:r>
    </w:p>
    <w:bookmarkStart w:id="118" w:name="_Hlk138758396"/>
    <w:p w14:paraId="6D5DBDC8" w14:textId="30394246"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w:lastRenderedPageBreak/>
        <mc:AlternateContent>
          <mc:Choice Requires="wps">
            <w:drawing>
              <wp:anchor distT="0" distB="0" distL="114300" distR="114300" simplePos="0" relativeHeight="251751424" behindDoc="0" locked="0" layoutInCell="1" allowOverlap="1" wp14:anchorId="0573AE82" wp14:editId="4D0FF5E7">
                <wp:simplePos x="0" y="0"/>
                <wp:positionH relativeFrom="page">
                  <wp:posOffset>2973705</wp:posOffset>
                </wp:positionH>
                <wp:positionV relativeFrom="paragraph">
                  <wp:posOffset>-53813</wp:posOffset>
                </wp:positionV>
                <wp:extent cx="1597660" cy="725308"/>
                <wp:effectExtent l="0" t="0" r="21590" b="17780"/>
                <wp:wrapNone/>
                <wp:docPr id="1729982328" name="Прямоугольник: скругленные углы 1729982328"/>
                <wp:cNvGraphicFramePr/>
                <a:graphic xmlns:a="http://schemas.openxmlformats.org/drawingml/2006/main">
                  <a:graphicData uri="http://schemas.microsoft.com/office/word/2010/wordprocessingShape">
                    <wps:wsp>
                      <wps:cNvSpPr/>
                      <wps:spPr>
                        <a:xfrm>
                          <a:off x="0" y="0"/>
                          <a:ext cx="1597660" cy="725308"/>
                        </a:xfrm>
                        <a:prstGeom prst="roundRect">
                          <a:avLst/>
                        </a:prstGeom>
                        <a:noFill/>
                        <a:ln w="12700" cap="flat" cmpd="sng" algn="ctr">
                          <a:solidFill>
                            <a:sysClr val="windowText" lastClr="000000"/>
                          </a:solidFill>
                          <a:prstDash val="solid"/>
                          <a:miter lim="800000"/>
                        </a:ln>
                        <a:effectLst/>
                      </wps:spPr>
                      <wps:txbx>
                        <w:txbxContent>
                          <w:p w14:paraId="7D5420E4" w14:textId="77777777" w:rsidR="008D29E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 xml:space="preserve">Базальт-риолитовая формация </w:t>
                            </w:r>
                          </w:p>
                          <w:p w14:paraId="1F7EC809" w14:textId="77777777" w:rsidR="008D29E6" w:rsidRPr="0071051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D</w:t>
                            </w:r>
                            <w:r w:rsidRPr="00F166EF">
                              <w:rPr>
                                <w:rFonts w:ascii="Times New Roman" w:hAnsi="Times New Roman"/>
                                <w:sz w:val="24"/>
                                <w:szCs w:val="24"/>
                                <w:vertAlign w:val="subscript"/>
                              </w:rPr>
                              <w:t>1</w:t>
                            </w:r>
                            <w:r w:rsidRPr="00F166EF">
                              <w:rPr>
                                <w:rFonts w:ascii="Times New Roman" w:hAnsi="Times New Roman"/>
                                <w:sz w:val="24"/>
                                <w:szCs w:val="24"/>
                              </w:rPr>
                              <w:t>-</w:t>
                            </w:r>
                            <w:r>
                              <w:rPr>
                                <w:rFonts w:ascii="Times New Roman" w:hAnsi="Times New Roman"/>
                                <w:sz w:val="24"/>
                                <w:szCs w:val="24"/>
                                <w:lang w:val="en-US"/>
                              </w:rPr>
                              <w:t>D</w:t>
                            </w:r>
                            <w:r w:rsidRPr="00F166EF">
                              <w:rPr>
                                <w:rFonts w:ascii="Times New Roman" w:hAnsi="Times New Roman"/>
                                <w:sz w:val="24"/>
                                <w:szCs w:val="24"/>
                                <w:vertAlign w:val="subscript"/>
                              </w:rPr>
                              <w:t>3</w:t>
                            </w:r>
                            <w:r>
                              <w:rPr>
                                <w:rFonts w:ascii="Times New Roman" w:hAnsi="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0573AE82" id="Прямоугольник: скругленные углы 1729982328" o:spid="_x0000_s1036" style="position:absolute;left:0;text-align:left;margin-left:234.15pt;margin-top:-4.25pt;width:125.8pt;height:57.1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" filled="f" strokecolor="windowText" strokeweight="1pt">
                <v:stroke joinstyle="miter"/>
                <v:textbox>
                  <w:txbxContent>
                    <w:p w14:paraId="7D5420E4" w14:textId="77777777" w:rsidR="008D29E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 xml:space="preserve">Базальт-риолитовая формация </w:t>
                      </w:r>
                    </w:p>
                    <w:p w14:paraId="1F7EC809" w14:textId="77777777" w:rsidR="008D29E6" w:rsidRPr="0071051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D</w:t>
                      </w:r>
                      <w:r w:rsidRPr="00F166EF">
                        <w:rPr>
                          <w:rFonts w:ascii="Times New Roman" w:hAnsi="Times New Roman"/>
                          <w:sz w:val="24"/>
                          <w:szCs w:val="24"/>
                          <w:vertAlign w:val="subscript"/>
                        </w:rPr>
                        <w:t>1</w:t>
                      </w:r>
                      <w:r w:rsidRPr="00F166EF">
                        <w:rPr>
                          <w:rFonts w:ascii="Times New Roman" w:hAnsi="Times New Roman"/>
                          <w:sz w:val="24"/>
                          <w:szCs w:val="24"/>
                        </w:rPr>
                        <w:t>-</w:t>
                      </w:r>
                      <w:r>
                        <w:rPr>
                          <w:rFonts w:ascii="Times New Roman" w:hAnsi="Times New Roman"/>
                          <w:sz w:val="24"/>
                          <w:szCs w:val="24"/>
                          <w:lang w:val="en-US"/>
                        </w:rPr>
                        <w:t>D</w:t>
                      </w:r>
                      <w:r w:rsidRPr="00F166EF">
                        <w:rPr>
                          <w:rFonts w:ascii="Times New Roman" w:hAnsi="Times New Roman"/>
                          <w:sz w:val="24"/>
                          <w:szCs w:val="24"/>
                          <w:vertAlign w:val="subscript"/>
                        </w:rPr>
                        <w:t>3</w:t>
                      </w:r>
                      <w:r>
                        <w:rPr>
                          <w:rFonts w:ascii="Times New Roman" w:hAnsi="Times New Roman"/>
                          <w:sz w:val="24"/>
                          <w:szCs w:val="24"/>
                        </w:rPr>
                        <w:t>)</w:t>
                      </w:r>
                    </w:p>
                  </w:txbxContent>
                </v:textbox>
                <w10:wrap anchorx="page"/>
              </v:roundrect>
            </w:pict>
          </mc:Fallback>
        </mc:AlternateContent>
      </w:r>
    </w:p>
    <w:p w14:paraId="40468AEE"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6D4CAE3D" w14:textId="66AAB72E"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31C55BF0" w14:textId="3E4242FE" w:rsidR="008D29E6" w:rsidRPr="008D29E6" w:rsidRDefault="0084693F"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76000" behindDoc="0" locked="0" layoutInCell="1" allowOverlap="1" wp14:anchorId="3EFE932A" wp14:editId="4048037B">
                <wp:simplePos x="0" y="0"/>
                <wp:positionH relativeFrom="column">
                  <wp:posOffset>2675890</wp:posOffset>
                </wp:positionH>
                <wp:positionV relativeFrom="paragraph">
                  <wp:posOffset>36033</wp:posOffset>
                </wp:positionV>
                <wp:extent cx="45719" cy="216550"/>
                <wp:effectExtent l="57150" t="0" r="50165" b="50165"/>
                <wp:wrapNone/>
                <wp:docPr id="608078730" name="Прямая со стрелкой 608078730"/>
                <wp:cNvGraphicFramePr/>
                <a:graphic xmlns:a="http://schemas.openxmlformats.org/drawingml/2006/main">
                  <a:graphicData uri="http://schemas.microsoft.com/office/word/2010/wordprocessingShape">
                    <wps:wsp>
                      <wps:cNvCnPr/>
                      <wps:spPr>
                        <a:xfrm flipH="1">
                          <a:off x="0" y="0"/>
                          <a:ext cx="45719" cy="216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5F2626F" id="Прямая со стрелкой 608078730" o:spid="_x0000_s1026" type="#_x0000_t32" style="position:absolute;margin-left:210.7pt;margin-top:2.85pt;width:3.6pt;height:17.0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" strokecolor="windowText" strokeweight=".5pt">
                <v:stroke endarrow="block" joinstyle="miter"/>
              </v:shape>
            </w:pict>
          </mc:Fallback>
        </mc:AlternateContent>
      </w:r>
      <w:r w:rsidR="008D29E6"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4496" behindDoc="0" locked="0" layoutInCell="1" allowOverlap="1" wp14:anchorId="5E86A5C5" wp14:editId="6E925799">
                <wp:simplePos x="0" y="0"/>
                <wp:positionH relativeFrom="margin">
                  <wp:posOffset>3602990</wp:posOffset>
                </wp:positionH>
                <wp:positionV relativeFrom="paragraph">
                  <wp:posOffset>138761</wp:posOffset>
                </wp:positionV>
                <wp:extent cx="2438400" cy="1287780"/>
                <wp:effectExtent l="0" t="0" r="19050" b="26670"/>
                <wp:wrapNone/>
                <wp:docPr id="646634378" name="Прямоугольник: скругленные углы 646634378"/>
                <wp:cNvGraphicFramePr/>
                <a:graphic xmlns:a="http://schemas.openxmlformats.org/drawingml/2006/main">
                  <a:graphicData uri="http://schemas.microsoft.com/office/word/2010/wordprocessingShape">
                    <wps:wsp>
                      <wps:cNvSpPr/>
                      <wps:spPr>
                        <a:xfrm>
                          <a:off x="0" y="0"/>
                          <a:ext cx="2438400" cy="1287780"/>
                        </a:xfrm>
                        <a:prstGeom prst="roundRect">
                          <a:avLst/>
                        </a:prstGeom>
                        <a:noFill/>
                        <a:ln w="12700" cap="flat" cmpd="sng" algn="ctr">
                          <a:solidFill>
                            <a:sysClr val="windowText" lastClr="000000"/>
                          </a:solidFill>
                          <a:prstDash val="solid"/>
                          <a:miter lim="800000"/>
                        </a:ln>
                        <a:effectLst/>
                      </wps:spPr>
                      <wps:txbx>
                        <w:txbxContent>
                          <w:p w14:paraId="5DCCC8D3" w14:textId="77777777" w:rsidR="008D29E6" w:rsidRPr="00B139BF" w:rsidRDefault="008D29E6" w:rsidP="008D29E6">
                            <w:pPr>
                              <w:widowControl w:val="0"/>
                              <w:autoSpaceDE w:val="0"/>
                              <w:autoSpaceDN w:val="0"/>
                              <w:spacing w:after="0" w:line="240" w:lineRule="auto"/>
                              <w:ind w:left="-142"/>
                              <w:jc w:val="center"/>
                              <w:rPr>
                                <w:rFonts w:ascii="Times New Roman" w:eastAsia="Times New Roman" w:hAnsi="Times New Roman"/>
                                <w:sz w:val="24"/>
                                <w:szCs w:val="24"/>
                                <w:lang w:eastAsia="ru-RU"/>
                              </w:rPr>
                            </w:pPr>
                            <w:r>
                              <w:rPr>
                                <w:rFonts w:ascii="Times New Roman" w:hAnsi="Times New Roman"/>
                                <w:sz w:val="24"/>
                                <w:szCs w:val="24"/>
                              </w:rPr>
                              <w:t>Д</w:t>
                            </w:r>
                            <w:r w:rsidRPr="00B139BF">
                              <w:rPr>
                                <w:rFonts w:ascii="Times New Roman" w:hAnsi="Times New Roman"/>
                                <w:sz w:val="24"/>
                                <w:szCs w:val="24"/>
                              </w:rPr>
                              <w:t>евонск</w:t>
                            </w:r>
                            <w:r>
                              <w:rPr>
                                <w:rFonts w:ascii="Times New Roman" w:hAnsi="Times New Roman"/>
                                <w:sz w:val="24"/>
                                <w:szCs w:val="24"/>
                              </w:rPr>
                              <w:t>ие</w:t>
                            </w:r>
                            <w:r w:rsidRPr="00B139BF">
                              <w:rPr>
                                <w:rFonts w:ascii="Times New Roman" w:hAnsi="Times New Roman"/>
                                <w:sz w:val="24"/>
                                <w:szCs w:val="24"/>
                              </w:rPr>
                              <w:t xml:space="preserve"> и нижне-каменноуголь</w:t>
                            </w:r>
                            <w:r>
                              <w:rPr>
                                <w:rFonts w:ascii="Times New Roman" w:hAnsi="Times New Roman"/>
                                <w:sz w:val="24"/>
                                <w:szCs w:val="24"/>
                              </w:rPr>
                              <w:t>ные отложения</w:t>
                            </w:r>
                            <w:r w:rsidRPr="00B139BF">
                              <w:rPr>
                                <w:rFonts w:ascii="Times New Roman" w:hAnsi="Times New Roman"/>
                                <w:sz w:val="24"/>
                                <w:szCs w:val="24"/>
                              </w:rPr>
                              <w:t>, кварц-полевошпатовые порфиры средне-верхнедевонского возраста, порфириты нижнекарбонового возраста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E86A5C5" id="Прямоугольник: скругленные углы 646634378" o:spid="_x0000_s1037" style="position:absolute;left:0;text-align:left;margin-left:283.7pt;margin-top:10.95pt;width:192pt;height:101.4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" filled="f" strokecolor="windowText" strokeweight="1pt">
                <v:stroke joinstyle="miter"/>
                <v:textbox>
                  <w:txbxContent>
                    <w:p w14:paraId="5DCCC8D3" w14:textId="77777777" w:rsidR="008D29E6" w:rsidRPr="00B139BF" w:rsidRDefault="008D29E6" w:rsidP="008D29E6">
                      <w:pPr>
                        <w:widowControl w:val="0"/>
                        <w:autoSpaceDE w:val="0"/>
                        <w:autoSpaceDN w:val="0"/>
                        <w:spacing w:after="0" w:line="240" w:lineRule="auto"/>
                        <w:ind w:left="-142"/>
                        <w:jc w:val="center"/>
                        <w:rPr>
                          <w:rFonts w:ascii="Times New Roman" w:eastAsia="Times New Roman" w:hAnsi="Times New Roman"/>
                          <w:sz w:val="24"/>
                          <w:szCs w:val="24"/>
                          <w:lang w:eastAsia="ru-RU"/>
                        </w:rPr>
                      </w:pPr>
                      <w:r>
                        <w:rPr>
                          <w:rFonts w:ascii="Times New Roman" w:hAnsi="Times New Roman"/>
                          <w:sz w:val="24"/>
                          <w:szCs w:val="24"/>
                        </w:rPr>
                        <w:t>Д</w:t>
                      </w:r>
                      <w:r w:rsidRPr="00B139BF">
                        <w:rPr>
                          <w:rFonts w:ascii="Times New Roman" w:hAnsi="Times New Roman"/>
                          <w:sz w:val="24"/>
                          <w:szCs w:val="24"/>
                        </w:rPr>
                        <w:t>евонск</w:t>
                      </w:r>
                      <w:r>
                        <w:rPr>
                          <w:rFonts w:ascii="Times New Roman" w:hAnsi="Times New Roman"/>
                          <w:sz w:val="24"/>
                          <w:szCs w:val="24"/>
                        </w:rPr>
                        <w:t>ие</w:t>
                      </w:r>
                      <w:r w:rsidRPr="00B139BF">
                        <w:rPr>
                          <w:rFonts w:ascii="Times New Roman" w:hAnsi="Times New Roman"/>
                          <w:sz w:val="24"/>
                          <w:szCs w:val="24"/>
                        </w:rPr>
                        <w:t xml:space="preserve"> и нижне-каменноуголь</w:t>
                      </w:r>
                      <w:r>
                        <w:rPr>
                          <w:rFonts w:ascii="Times New Roman" w:hAnsi="Times New Roman"/>
                          <w:sz w:val="24"/>
                          <w:szCs w:val="24"/>
                        </w:rPr>
                        <w:t>ные отложения</w:t>
                      </w:r>
                      <w:r w:rsidRPr="00B139BF">
                        <w:rPr>
                          <w:rFonts w:ascii="Times New Roman" w:hAnsi="Times New Roman"/>
                          <w:sz w:val="24"/>
                          <w:szCs w:val="24"/>
                        </w:rPr>
                        <w:t>, кварц-полевошпатовые порфиры средне-верхнедевонского возраста, порфириты нижнекарбонового возраста</w:t>
                      </w:r>
                    </w:p>
                  </w:txbxContent>
                </v:textbox>
                <w10:wrap anchorx="margin"/>
              </v:roundrect>
            </w:pict>
          </mc:Fallback>
        </mc:AlternateContent>
      </w:r>
      <w:r w:rsidR="008D29E6"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2448" behindDoc="0" locked="0" layoutInCell="1" allowOverlap="1" wp14:anchorId="7F376B09" wp14:editId="0C122C30">
                <wp:simplePos x="0" y="0"/>
                <wp:positionH relativeFrom="margin">
                  <wp:posOffset>177165</wp:posOffset>
                </wp:positionH>
                <wp:positionV relativeFrom="paragraph">
                  <wp:posOffset>10795</wp:posOffset>
                </wp:positionV>
                <wp:extent cx="1552575" cy="771525"/>
                <wp:effectExtent l="0" t="0" r="28575" b="28575"/>
                <wp:wrapNone/>
                <wp:docPr id="709212289" name="Прямоугольник: скругленные углы 709212289"/>
                <wp:cNvGraphicFramePr/>
                <a:graphic xmlns:a="http://schemas.openxmlformats.org/drawingml/2006/main">
                  <a:graphicData uri="http://schemas.microsoft.com/office/word/2010/wordprocessingShape">
                    <wps:wsp>
                      <wps:cNvSpPr/>
                      <wps:spPr>
                        <a:xfrm>
                          <a:off x="0" y="0"/>
                          <a:ext cx="1552575" cy="771525"/>
                        </a:xfrm>
                        <a:prstGeom prst="roundRect">
                          <a:avLst/>
                        </a:prstGeom>
                        <a:noFill/>
                        <a:ln w="12700" cap="flat" cmpd="sng" algn="ctr">
                          <a:solidFill>
                            <a:sysClr val="windowText" lastClr="000000"/>
                          </a:solidFill>
                          <a:prstDash val="solid"/>
                          <a:miter lim="800000"/>
                        </a:ln>
                        <a:effectLst/>
                      </wps:spPr>
                      <wps:txbx>
                        <w:txbxContent>
                          <w:p w14:paraId="14413267" w14:textId="77777777" w:rsidR="008D29E6" w:rsidRPr="00710516" w:rsidRDefault="008D29E6" w:rsidP="008D29E6">
                            <w:pPr>
                              <w:spacing w:line="240" w:lineRule="auto"/>
                              <w:jc w:val="center"/>
                              <w:rPr>
                                <w:rFonts w:ascii="Times New Roman" w:hAnsi="Times New Roman"/>
                                <w:sz w:val="24"/>
                                <w:szCs w:val="24"/>
                              </w:rPr>
                            </w:pPr>
                            <w:r>
                              <w:rPr>
                                <w:rFonts w:ascii="Times New Roman" w:hAnsi="Times New Roman"/>
                                <w:sz w:val="24"/>
                                <w:szCs w:val="24"/>
                              </w:rPr>
                              <w:t>Зыряновская м</w:t>
                            </w:r>
                            <w:r w:rsidRPr="00710516">
                              <w:rPr>
                                <w:rFonts w:ascii="Times New Roman" w:hAnsi="Times New Roman"/>
                                <w:sz w:val="24"/>
                                <w:szCs w:val="24"/>
                              </w:rPr>
                              <w:t>еталлогеническая подзона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F376B09" id="Прямоугольник: скругленные углы 709212289" o:spid="_x0000_s1038" style="position:absolute;left:0;text-align:left;margin-left:13.95pt;margin-top:.85pt;width:122.25pt;height:60.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" filled="f" strokecolor="windowText" strokeweight="1pt">
                <v:stroke joinstyle="miter"/>
                <v:textbox>
                  <w:txbxContent>
                    <w:p w14:paraId="14413267" w14:textId="77777777" w:rsidR="008D29E6" w:rsidRPr="00710516" w:rsidRDefault="008D29E6" w:rsidP="008D29E6">
                      <w:pPr>
                        <w:spacing w:line="240" w:lineRule="auto"/>
                        <w:jc w:val="center"/>
                        <w:rPr>
                          <w:rFonts w:ascii="Times New Roman" w:hAnsi="Times New Roman"/>
                          <w:sz w:val="24"/>
                          <w:szCs w:val="24"/>
                        </w:rPr>
                      </w:pPr>
                      <w:r>
                        <w:rPr>
                          <w:rFonts w:ascii="Times New Roman" w:hAnsi="Times New Roman"/>
                          <w:sz w:val="24"/>
                          <w:szCs w:val="24"/>
                        </w:rPr>
                        <w:t>Зыряновская м</w:t>
                      </w:r>
                      <w:r w:rsidRPr="00710516">
                        <w:rPr>
                          <w:rFonts w:ascii="Times New Roman" w:hAnsi="Times New Roman"/>
                          <w:sz w:val="24"/>
                          <w:szCs w:val="24"/>
                        </w:rPr>
                        <w:t>еталлогеническая подзона</w:t>
                      </w:r>
                    </w:p>
                  </w:txbxContent>
                </v:textbox>
                <w10:wrap anchorx="margin"/>
              </v:roundrect>
            </w:pict>
          </mc:Fallback>
        </mc:AlternateContent>
      </w:r>
    </w:p>
    <w:p w14:paraId="7B64D0BD"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3472" behindDoc="0" locked="0" layoutInCell="1" allowOverlap="1" wp14:anchorId="3035E0EA" wp14:editId="1E0242AF">
                <wp:simplePos x="0" y="0"/>
                <wp:positionH relativeFrom="margin">
                  <wp:posOffset>1958340</wp:posOffset>
                </wp:positionH>
                <wp:positionV relativeFrom="paragraph">
                  <wp:posOffset>24765</wp:posOffset>
                </wp:positionV>
                <wp:extent cx="1400175" cy="1104900"/>
                <wp:effectExtent l="0" t="0" r="28575" b="19050"/>
                <wp:wrapNone/>
                <wp:docPr id="175106266" name="Прямоугольник: скругленные углы 175106266"/>
                <wp:cNvGraphicFramePr/>
                <a:graphic xmlns:a="http://schemas.openxmlformats.org/drawingml/2006/main">
                  <a:graphicData uri="http://schemas.microsoft.com/office/word/2010/wordprocessingShape">
                    <wps:wsp>
                      <wps:cNvSpPr/>
                      <wps:spPr>
                        <a:xfrm>
                          <a:off x="0" y="0"/>
                          <a:ext cx="1400175" cy="1104900"/>
                        </a:xfrm>
                        <a:prstGeom prst="roundRect">
                          <a:avLst/>
                        </a:prstGeom>
                        <a:noFill/>
                        <a:ln w="12700" cap="flat" cmpd="sng" algn="ctr">
                          <a:solidFill>
                            <a:sysClr val="windowText" lastClr="000000"/>
                          </a:solidFill>
                          <a:prstDash val="solid"/>
                          <a:miter lim="800000"/>
                        </a:ln>
                        <a:effectLst/>
                      </wps:spPr>
                      <wps:txbx>
                        <w:txbxContent>
                          <w:p w14:paraId="2437548A" w14:textId="77777777" w:rsidR="008D29E6" w:rsidRPr="0071051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 xml:space="preserve">Малеевско-Путинцевское рудное поле, месторождение </w:t>
                            </w:r>
                            <w:r w:rsidRPr="00896F24">
                              <w:rPr>
                                <w:rFonts w:ascii="Times New Roman" w:hAnsi="Times New Roman"/>
                                <w:b/>
                                <w:bCs/>
                                <w:sz w:val="24"/>
                                <w:szCs w:val="24"/>
                              </w:rPr>
                              <w:t xml:space="preserve">Малеевское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035E0EA" id="Прямоугольник: скругленные углы 175106266" o:spid="_x0000_s1039" style="position:absolute;left:0;text-align:left;margin-left:154.2pt;margin-top:1.95pt;width:110.25pt;height:87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" filled="f" strokecolor="windowText" strokeweight="1pt">
                <v:stroke joinstyle="miter"/>
                <v:textbox>
                  <w:txbxContent>
                    <w:p w14:paraId="2437548A" w14:textId="77777777" w:rsidR="008D29E6" w:rsidRPr="0071051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 xml:space="preserve">Малеевско-Путинцевское рудное поле, месторождение </w:t>
                      </w:r>
                      <w:r w:rsidRPr="00896F24">
                        <w:rPr>
                          <w:rFonts w:ascii="Times New Roman" w:hAnsi="Times New Roman"/>
                          <w:b/>
                          <w:bCs/>
                          <w:sz w:val="24"/>
                          <w:szCs w:val="24"/>
                        </w:rPr>
                        <w:t xml:space="preserve">Малеевское </w:t>
                      </w:r>
                    </w:p>
                  </w:txbxContent>
                </v:textbox>
                <w10:wrap anchorx="margin"/>
              </v:roundrect>
            </w:pict>
          </mc:Fallback>
        </mc:AlternateContent>
      </w:r>
    </w:p>
    <w:p w14:paraId="65A8D898"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1664" behindDoc="0" locked="0" layoutInCell="1" allowOverlap="1" wp14:anchorId="57C4E699" wp14:editId="37CF702C">
                <wp:simplePos x="0" y="0"/>
                <wp:positionH relativeFrom="column">
                  <wp:posOffset>1722755</wp:posOffset>
                </wp:positionH>
                <wp:positionV relativeFrom="paragraph">
                  <wp:posOffset>60021</wp:posOffset>
                </wp:positionV>
                <wp:extent cx="215900" cy="68239"/>
                <wp:effectExtent l="0" t="38100" r="50800" b="27305"/>
                <wp:wrapNone/>
                <wp:docPr id="1485983523" name="Прямая со стрелкой 1485983523"/>
                <wp:cNvGraphicFramePr/>
                <a:graphic xmlns:a="http://schemas.openxmlformats.org/drawingml/2006/main">
                  <a:graphicData uri="http://schemas.microsoft.com/office/word/2010/wordprocessingShape">
                    <wps:wsp>
                      <wps:cNvCnPr/>
                      <wps:spPr>
                        <a:xfrm flipV="1">
                          <a:off x="0" y="0"/>
                          <a:ext cx="215900" cy="6823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7358EE4" id="Прямая со стрелкой 1485983523" o:spid="_x0000_s1026" type="#_x0000_t32" style="position:absolute;margin-left:135.65pt;margin-top:4.75pt;width:17pt;height:5.35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" strokecolor="windowText" strokeweight=".5pt">
                <v:stroke endarrow="block" joinstyle="miter"/>
              </v:shape>
            </w:pict>
          </mc:Fallback>
        </mc:AlternateContent>
      </w:r>
    </w:p>
    <w:p w14:paraId="198A3BD4"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7808" behindDoc="0" locked="0" layoutInCell="1" allowOverlap="1" wp14:anchorId="2C0F13BD" wp14:editId="597505A3">
                <wp:simplePos x="0" y="0"/>
                <wp:positionH relativeFrom="column">
                  <wp:posOffset>3356694</wp:posOffset>
                </wp:positionH>
                <wp:positionV relativeFrom="paragraph">
                  <wp:posOffset>128325</wp:posOffset>
                </wp:positionV>
                <wp:extent cx="246490" cy="95416"/>
                <wp:effectExtent l="0" t="0" r="77470" b="57150"/>
                <wp:wrapNone/>
                <wp:docPr id="1882855822" name="Прямая со стрелкой 1882855822"/>
                <wp:cNvGraphicFramePr/>
                <a:graphic xmlns:a="http://schemas.openxmlformats.org/drawingml/2006/main">
                  <a:graphicData uri="http://schemas.microsoft.com/office/word/2010/wordprocessingShape">
                    <wps:wsp>
                      <wps:cNvCnPr/>
                      <wps:spPr>
                        <a:xfrm>
                          <a:off x="0" y="0"/>
                          <a:ext cx="246490" cy="9541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0C7235" id="Прямая со стрелкой 1882855822" o:spid="_x0000_s1026" type="#_x0000_t32" style="position:absolute;margin-left:264.3pt;margin-top:10.1pt;width:19.4pt;height: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" strokecolor="windowText" strokeweight=".5pt">
                <v:stroke endarrow="block" joinstyle="miter"/>
              </v:shape>
            </w:pict>
          </mc:Fallback>
        </mc:AlternateContent>
      </w:r>
    </w:p>
    <w:p w14:paraId="6725EA1D"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349339EB"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0F21CEFB"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7568" behindDoc="0" locked="0" layoutInCell="1" allowOverlap="1" wp14:anchorId="79661F18" wp14:editId="5DC3D69A">
                <wp:simplePos x="0" y="0"/>
                <wp:positionH relativeFrom="margin">
                  <wp:posOffset>2016760</wp:posOffset>
                </wp:positionH>
                <wp:positionV relativeFrom="paragraph">
                  <wp:posOffset>209550</wp:posOffset>
                </wp:positionV>
                <wp:extent cx="1521460" cy="1168400"/>
                <wp:effectExtent l="0" t="0" r="21590" b="12700"/>
                <wp:wrapNone/>
                <wp:docPr id="1121467741" name="Прямоугольник: скругленные углы 1121467741"/>
                <wp:cNvGraphicFramePr/>
                <a:graphic xmlns:a="http://schemas.openxmlformats.org/drawingml/2006/main">
                  <a:graphicData uri="http://schemas.microsoft.com/office/word/2010/wordprocessingShape">
                    <wps:wsp>
                      <wps:cNvSpPr/>
                      <wps:spPr>
                        <a:xfrm>
                          <a:off x="0" y="0"/>
                          <a:ext cx="1521460" cy="1168400"/>
                        </a:xfrm>
                        <a:prstGeom prst="roundRect">
                          <a:avLst/>
                        </a:prstGeom>
                        <a:noFill/>
                        <a:ln w="12700" cap="flat" cmpd="sng" algn="ctr">
                          <a:solidFill>
                            <a:sysClr val="windowText" lastClr="000000"/>
                          </a:solidFill>
                          <a:prstDash val="solid"/>
                          <a:miter lim="800000"/>
                        </a:ln>
                        <a:effectLst/>
                      </wps:spPr>
                      <wps:txbx>
                        <w:txbxContent>
                          <w:p w14:paraId="79B2F1AB" w14:textId="77777777" w:rsidR="008D29E6" w:rsidRPr="00710516" w:rsidRDefault="008D29E6" w:rsidP="008D29E6">
                            <w:pPr>
                              <w:jc w:val="center"/>
                              <w:rPr>
                                <w:rFonts w:ascii="Times New Roman" w:hAnsi="Times New Roman"/>
                              </w:rPr>
                            </w:pPr>
                            <w:r>
                              <w:rPr>
                                <w:rFonts w:ascii="Times New Roman" w:hAnsi="Times New Roman"/>
                                <w:sz w:val="24"/>
                                <w:szCs w:val="24"/>
                              </w:rPr>
                              <w:t>Пространственная связь со среднедевонским комплексов порфиров</w:t>
                            </w:r>
                            <w:r w:rsidRPr="00710516">
                              <w:rPr>
                                <w:rFonts w:ascii="Times New Roman" w:hAnsi="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9661F18" id="Прямоугольник: скругленные углы 1121467741" o:spid="_x0000_s1040" style="position:absolute;left:0;text-align:left;margin-left:158.8pt;margin-top:16.5pt;width:119.8pt;height:92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" filled="f" strokecolor="windowText" strokeweight="1pt">
                <v:stroke joinstyle="miter"/>
                <v:textbox>
                  <w:txbxContent>
                    <w:p w14:paraId="79B2F1AB" w14:textId="77777777" w:rsidR="008D29E6" w:rsidRPr="00710516" w:rsidRDefault="008D29E6" w:rsidP="008D29E6">
                      <w:pPr>
                        <w:jc w:val="center"/>
                        <w:rPr>
                          <w:rFonts w:ascii="Times New Roman" w:hAnsi="Times New Roman"/>
                        </w:rPr>
                      </w:pPr>
                      <w:r>
                        <w:rPr>
                          <w:rFonts w:ascii="Times New Roman" w:hAnsi="Times New Roman"/>
                          <w:sz w:val="24"/>
                          <w:szCs w:val="24"/>
                        </w:rPr>
                        <w:t>Пространственная связь со среднедевонским комплексов порфиров</w:t>
                      </w:r>
                      <w:r w:rsidRPr="00710516">
                        <w:rPr>
                          <w:rFonts w:ascii="Times New Roman" w:hAnsi="Times New Roman"/>
                          <w:sz w:val="24"/>
                          <w:szCs w:val="24"/>
                        </w:rPr>
                        <w:t xml:space="preserve"> </w:t>
                      </w:r>
                    </w:p>
                  </w:txbxContent>
                </v:textbox>
                <w10:wrap anchorx="margin"/>
              </v:roundrect>
            </w:pict>
          </mc:Fallback>
        </mc:AlternateContent>
      </w:r>
    </w:p>
    <w:p w14:paraId="1F0E2829"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77024" behindDoc="0" locked="0" layoutInCell="1" allowOverlap="1" wp14:anchorId="3D0CA797" wp14:editId="298616EF">
                <wp:simplePos x="0" y="0"/>
                <wp:positionH relativeFrom="margin">
                  <wp:posOffset>163830</wp:posOffset>
                </wp:positionH>
                <wp:positionV relativeFrom="paragraph">
                  <wp:posOffset>47321</wp:posOffset>
                </wp:positionV>
                <wp:extent cx="1552575" cy="1086485"/>
                <wp:effectExtent l="0" t="0" r="28575" b="18415"/>
                <wp:wrapNone/>
                <wp:docPr id="915049501" name="Прямоугольник: скругленные углы 915049501"/>
                <wp:cNvGraphicFramePr/>
                <a:graphic xmlns:a="http://schemas.openxmlformats.org/drawingml/2006/main">
                  <a:graphicData uri="http://schemas.microsoft.com/office/word/2010/wordprocessingShape">
                    <wps:wsp>
                      <wps:cNvSpPr/>
                      <wps:spPr>
                        <a:xfrm>
                          <a:off x="0" y="0"/>
                          <a:ext cx="1552575" cy="1086485"/>
                        </a:xfrm>
                        <a:prstGeom prst="roundRect">
                          <a:avLst/>
                        </a:prstGeom>
                        <a:noFill/>
                        <a:ln w="12700" cap="flat" cmpd="sng" algn="ctr">
                          <a:solidFill>
                            <a:sysClr val="windowText" lastClr="000000"/>
                          </a:solidFill>
                          <a:prstDash val="solid"/>
                          <a:miter lim="800000"/>
                        </a:ln>
                        <a:effectLst/>
                      </wps:spPr>
                      <wps:txbx>
                        <w:txbxContent>
                          <w:p w14:paraId="60EE2E85" w14:textId="77777777" w:rsidR="008D29E6" w:rsidRPr="00710516" w:rsidRDefault="008D29E6" w:rsidP="008D29E6">
                            <w:pPr>
                              <w:spacing w:line="240" w:lineRule="auto"/>
                              <w:jc w:val="center"/>
                              <w:rPr>
                                <w:rFonts w:ascii="Times New Roman" w:hAnsi="Times New Roman"/>
                                <w:sz w:val="24"/>
                                <w:szCs w:val="24"/>
                              </w:rPr>
                            </w:pPr>
                            <w:r>
                              <w:rPr>
                                <w:rFonts w:ascii="Times New Roman" w:hAnsi="Times New Roman"/>
                                <w:sz w:val="24"/>
                                <w:szCs w:val="24"/>
                              </w:rPr>
                              <w:t>Вертикальные колонны, погружающиеся на глубину сотен метров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D0CA797" id="Прямоугольник: скругленные углы 915049501" o:spid="_x0000_s1041" style="position:absolute;left:0;text-align:left;margin-left:12.9pt;margin-top:3.75pt;width:122.25pt;height:85.5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" filled="f" strokecolor="windowText" strokeweight="1pt">
                <v:stroke joinstyle="miter"/>
                <v:textbox>
                  <w:txbxContent>
                    <w:p w14:paraId="60EE2E85" w14:textId="77777777" w:rsidR="008D29E6" w:rsidRPr="00710516" w:rsidRDefault="008D29E6" w:rsidP="008D29E6">
                      <w:pPr>
                        <w:spacing w:line="240" w:lineRule="auto"/>
                        <w:jc w:val="center"/>
                        <w:rPr>
                          <w:rFonts w:ascii="Times New Roman" w:hAnsi="Times New Roman"/>
                          <w:sz w:val="24"/>
                          <w:szCs w:val="24"/>
                        </w:rPr>
                      </w:pPr>
                      <w:r>
                        <w:rPr>
                          <w:rFonts w:ascii="Times New Roman" w:hAnsi="Times New Roman"/>
                          <w:sz w:val="24"/>
                          <w:szCs w:val="24"/>
                        </w:rPr>
                        <w:t>Вертикальные колонны, погружающиеся на глубину сотен метров</w:t>
                      </w:r>
                    </w:p>
                  </w:txbxContent>
                </v:textbox>
                <w10:wrap anchorx="margin"/>
              </v:roundrect>
            </w:pict>
          </mc:Fallback>
        </mc:AlternateContent>
      </w:r>
      <w:r w:rsidRPr="008D29E6">
        <w:rPr>
          <w:rFonts w:ascii="Times New Roman" w:eastAsia="Times New Roman" w:hAnsi="Times New Roman"/>
          <w:noProof/>
          <w:sz w:val="24"/>
          <w:szCs w:val="24"/>
          <w:lang w:eastAsia="ru-RU"/>
          <w14:ligatures w14:val="standardContextual"/>
        </w:rPr>
        <mc:AlternateContent>
          <mc:Choice Requires="wps">
            <w:drawing>
              <wp:anchor distT="0" distB="0" distL="114300" distR="114300" simplePos="0" relativeHeight="251774976" behindDoc="0" locked="0" layoutInCell="1" allowOverlap="1" wp14:anchorId="182AA8D1" wp14:editId="379B132C">
                <wp:simplePos x="0" y="0"/>
                <wp:positionH relativeFrom="column">
                  <wp:posOffset>4878705</wp:posOffset>
                </wp:positionH>
                <wp:positionV relativeFrom="paragraph">
                  <wp:posOffset>6350</wp:posOffset>
                </wp:positionV>
                <wp:extent cx="0" cy="194945"/>
                <wp:effectExtent l="76200" t="0" r="57150" b="52705"/>
                <wp:wrapNone/>
                <wp:docPr id="1733286610" name="Прямая со стрелкой 1733286610"/>
                <wp:cNvGraphicFramePr/>
                <a:graphic xmlns:a="http://schemas.openxmlformats.org/drawingml/2006/main">
                  <a:graphicData uri="http://schemas.microsoft.com/office/word/2010/wordprocessingShape">
                    <wps:wsp>
                      <wps:cNvCnPr/>
                      <wps:spPr>
                        <a:xfrm>
                          <a:off x="0" y="0"/>
                          <a:ext cx="0" cy="19494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C15AD07" id="Прямая со стрелкой 1733286610" o:spid="_x0000_s1026" type="#_x0000_t32" style="position:absolute;margin-left:384.15pt;margin-top:.5pt;width:0;height:15.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" strokecolor="windowText" strokeweight=".5pt">
                <v:stroke endarrow="block" joinstyle="miter"/>
              </v:shape>
            </w:pict>
          </mc:Fallback>
        </mc:AlternateContent>
      </w:r>
    </w:p>
    <w:p w14:paraId="7D27707A"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5520" behindDoc="0" locked="0" layoutInCell="1" allowOverlap="1" wp14:anchorId="533B5022" wp14:editId="257DF754">
                <wp:simplePos x="0" y="0"/>
                <wp:positionH relativeFrom="margin">
                  <wp:posOffset>3834765</wp:posOffset>
                </wp:positionH>
                <wp:positionV relativeFrom="paragraph">
                  <wp:posOffset>24461</wp:posOffset>
                </wp:positionV>
                <wp:extent cx="2143125" cy="923925"/>
                <wp:effectExtent l="0" t="0" r="28575" b="28575"/>
                <wp:wrapNone/>
                <wp:docPr id="1709807585" name="Прямоугольник: скругленные углы 1709807585"/>
                <wp:cNvGraphicFramePr/>
                <a:graphic xmlns:a="http://schemas.openxmlformats.org/drawingml/2006/main">
                  <a:graphicData uri="http://schemas.microsoft.com/office/word/2010/wordprocessingShape">
                    <wps:wsp>
                      <wps:cNvSpPr/>
                      <wps:spPr>
                        <a:xfrm>
                          <a:off x="0" y="0"/>
                          <a:ext cx="2143125" cy="923925"/>
                        </a:xfrm>
                        <a:prstGeom prst="roundRect">
                          <a:avLst/>
                        </a:prstGeom>
                        <a:noFill/>
                        <a:ln w="12700" cap="flat" cmpd="sng" algn="ctr">
                          <a:solidFill>
                            <a:sysClr val="windowText" lastClr="000000"/>
                          </a:solidFill>
                          <a:prstDash val="solid"/>
                          <a:miter lim="800000"/>
                        </a:ln>
                        <a:effectLst/>
                      </wps:spPr>
                      <wps:txbx>
                        <w:txbxContent>
                          <w:p w14:paraId="2C7B98D5" w14:textId="77777777" w:rsidR="008D29E6" w:rsidRPr="00710516" w:rsidRDefault="008D29E6" w:rsidP="008D29E6">
                            <w:pPr>
                              <w:spacing w:after="0" w:line="240" w:lineRule="auto"/>
                              <w:jc w:val="center"/>
                              <w:rPr>
                                <w:rFonts w:ascii="Times New Roman" w:hAnsi="Times New Roman"/>
                              </w:rPr>
                            </w:pPr>
                            <w:r>
                              <w:rPr>
                                <w:rFonts w:ascii="Times New Roman" w:hAnsi="Times New Roman"/>
                                <w:sz w:val="24"/>
                                <w:szCs w:val="24"/>
                              </w:rPr>
                              <w:t>В</w:t>
                            </w:r>
                            <w:r w:rsidRPr="00CC7F42">
                              <w:rPr>
                                <w:rFonts w:ascii="Times New Roman" w:hAnsi="Times New Roman"/>
                                <w:sz w:val="24"/>
                                <w:szCs w:val="24"/>
                              </w:rPr>
                              <w:t>улканогенно-осадочными образованиями</w:t>
                            </w:r>
                            <w:r>
                              <w:rPr>
                                <w:rFonts w:ascii="Times New Roman" w:hAnsi="Times New Roman"/>
                                <w:sz w:val="24"/>
                                <w:szCs w:val="24"/>
                              </w:rPr>
                              <w:t xml:space="preserve"> с субвулканическими телами риолитовых порфиров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33B5022" id="Прямоугольник: скругленные углы 1709807585" o:spid="_x0000_s1042" style="position:absolute;left:0;text-align:left;margin-left:301.95pt;margin-top:1.95pt;width:168.75pt;height:72.7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" filled="f" strokecolor="windowText" strokeweight="1pt">
                <v:stroke joinstyle="miter"/>
                <v:textbox>
                  <w:txbxContent>
                    <w:p w14:paraId="2C7B98D5" w14:textId="77777777" w:rsidR="008D29E6" w:rsidRPr="00710516" w:rsidRDefault="008D29E6" w:rsidP="008D29E6">
                      <w:pPr>
                        <w:spacing w:after="0" w:line="240" w:lineRule="auto"/>
                        <w:jc w:val="center"/>
                        <w:rPr>
                          <w:rFonts w:ascii="Times New Roman" w:hAnsi="Times New Roman"/>
                        </w:rPr>
                      </w:pPr>
                      <w:r>
                        <w:rPr>
                          <w:rFonts w:ascii="Times New Roman" w:hAnsi="Times New Roman"/>
                          <w:sz w:val="24"/>
                          <w:szCs w:val="24"/>
                        </w:rPr>
                        <w:t>В</w:t>
                      </w:r>
                      <w:r w:rsidRPr="00CC7F42">
                        <w:rPr>
                          <w:rFonts w:ascii="Times New Roman" w:hAnsi="Times New Roman"/>
                          <w:sz w:val="24"/>
                          <w:szCs w:val="24"/>
                        </w:rPr>
                        <w:t>улканогенно-осадочными образованиями</w:t>
                      </w:r>
                      <w:r>
                        <w:rPr>
                          <w:rFonts w:ascii="Times New Roman" w:hAnsi="Times New Roman"/>
                          <w:sz w:val="24"/>
                          <w:szCs w:val="24"/>
                        </w:rPr>
                        <w:t xml:space="preserve"> с субвулканическими телами риолитовых порфиров</w:t>
                      </w:r>
                    </w:p>
                  </w:txbxContent>
                </v:textbox>
                <w10:wrap anchorx="margin"/>
              </v:roundrect>
            </w:pict>
          </mc:Fallback>
        </mc:AlternateContent>
      </w:r>
    </w:p>
    <w:p w14:paraId="6D12F260"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0AE94909"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2688" behindDoc="0" locked="0" layoutInCell="1" allowOverlap="1" wp14:anchorId="6C861639" wp14:editId="6F0F7833">
                <wp:simplePos x="0" y="0"/>
                <wp:positionH relativeFrom="column">
                  <wp:posOffset>3534381</wp:posOffset>
                </wp:positionH>
                <wp:positionV relativeFrom="paragraph">
                  <wp:posOffset>17587</wp:posOffset>
                </wp:positionV>
                <wp:extent cx="285833" cy="190831"/>
                <wp:effectExtent l="38100" t="0" r="19050" b="57150"/>
                <wp:wrapNone/>
                <wp:docPr id="1956637163" name="Прямая со стрелкой 1956637163"/>
                <wp:cNvGraphicFramePr/>
                <a:graphic xmlns:a="http://schemas.openxmlformats.org/drawingml/2006/main">
                  <a:graphicData uri="http://schemas.microsoft.com/office/word/2010/wordprocessingShape">
                    <wps:wsp>
                      <wps:cNvCnPr/>
                      <wps:spPr>
                        <a:xfrm flipH="1">
                          <a:off x="0" y="0"/>
                          <a:ext cx="285833" cy="19083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082343B" id="Прямая со стрелкой 1956637163" o:spid="_x0000_s1026" type="#_x0000_t32" style="position:absolute;margin-left:278.3pt;margin-top:1.4pt;width:22.5pt;height:15.05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" strokecolor="windowText" strokeweight=".5pt">
                <v:stroke endarrow="block" joinstyle="miter"/>
              </v:shape>
            </w:pict>
          </mc:Fallback>
        </mc:AlternateContent>
      </w:r>
    </w:p>
    <w:p w14:paraId="32A390FF"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3712" behindDoc="0" locked="0" layoutInCell="1" allowOverlap="1" wp14:anchorId="3F832128" wp14:editId="249BD346">
                <wp:simplePos x="0" y="0"/>
                <wp:positionH relativeFrom="column">
                  <wp:posOffset>1710690</wp:posOffset>
                </wp:positionH>
                <wp:positionV relativeFrom="paragraph">
                  <wp:posOffset>16206</wp:posOffset>
                </wp:positionV>
                <wp:extent cx="294640" cy="52070"/>
                <wp:effectExtent l="38100" t="19050" r="29210" b="81280"/>
                <wp:wrapNone/>
                <wp:docPr id="898348355" name="Прямая со стрелкой 898348355"/>
                <wp:cNvGraphicFramePr/>
                <a:graphic xmlns:a="http://schemas.openxmlformats.org/drawingml/2006/main">
                  <a:graphicData uri="http://schemas.microsoft.com/office/word/2010/wordprocessingShape">
                    <wps:wsp>
                      <wps:cNvCnPr/>
                      <wps:spPr>
                        <a:xfrm flipH="1">
                          <a:off x="0" y="0"/>
                          <a:ext cx="294640" cy="520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29C445A" id="Прямая со стрелкой 898348355" o:spid="_x0000_s1026" type="#_x0000_t32" style="position:absolute;margin-left:134.7pt;margin-top:1.3pt;width:23.2pt;height:4.1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" strokecolor="windowText" strokeweight=".5pt">
                <v:stroke endarrow="block" joinstyle="miter"/>
              </v:shape>
            </w:pict>
          </mc:Fallback>
        </mc:AlternateContent>
      </w:r>
    </w:p>
    <w:p w14:paraId="47FE5F5A"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8832" behindDoc="0" locked="0" layoutInCell="1" allowOverlap="1" wp14:anchorId="0904F2CF" wp14:editId="1DE3A287">
                <wp:simplePos x="0" y="0"/>
                <wp:positionH relativeFrom="margin">
                  <wp:posOffset>346075</wp:posOffset>
                </wp:positionH>
                <wp:positionV relativeFrom="paragraph">
                  <wp:posOffset>117171</wp:posOffset>
                </wp:positionV>
                <wp:extent cx="45085" cy="1080770"/>
                <wp:effectExtent l="38100" t="0" r="69215" b="62230"/>
                <wp:wrapNone/>
                <wp:docPr id="1144772088" name="Прямая со стрелкой 1144772088"/>
                <wp:cNvGraphicFramePr/>
                <a:graphic xmlns:a="http://schemas.openxmlformats.org/drawingml/2006/main">
                  <a:graphicData uri="http://schemas.microsoft.com/office/word/2010/wordprocessingShape">
                    <wps:wsp>
                      <wps:cNvCnPr/>
                      <wps:spPr>
                        <a:xfrm>
                          <a:off x="0" y="0"/>
                          <a:ext cx="45085" cy="10807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187D260" id="Прямая со стрелкой 1144772088" o:spid="_x0000_s1026" type="#_x0000_t32" style="position:absolute;margin-left:27.25pt;margin-top:9.25pt;width:3.55pt;height:85.1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" strokecolor="windowText" strokeweight=".5pt">
                <v:stroke endarrow="block" joinstyle="miter"/>
                <w10:wrap anchorx="margin"/>
              </v:shape>
            </w:pict>
          </mc:Fallback>
        </mc:AlternateContent>
      </w: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8592" behindDoc="0" locked="0" layoutInCell="1" allowOverlap="1" wp14:anchorId="40DED8C7" wp14:editId="402F2BED">
                <wp:simplePos x="0" y="0"/>
                <wp:positionH relativeFrom="margin">
                  <wp:posOffset>426720</wp:posOffset>
                </wp:positionH>
                <wp:positionV relativeFrom="paragraph">
                  <wp:posOffset>325755</wp:posOffset>
                </wp:positionV>
                <wp:extent cx="1796415" cy="707390"/>
                <wp:effectExtent l="0" t="0" r="13335" b="16510"/>
                <wp:wrapNone/>
                <wp:docPr id="1276478370" name="Прямоугольник: скругленные углы 1276478370"/>
                <wp:cNvGraphicFramePr/>
                <a:graphic xmlns:a="http://schemas.openxmlformats.org/drawingml/2006/main">
                  <a:graphicData uri="http://schemas.microsoft.com/office/word/2010/wordprocessingShape">
                    <wps:wsp>
                      <wps:cNvSpPr/>
                      <wps:spPr>
                        <a:xfrm>
                          <a:off x="0" y="0"/>
                          <a:ext cx="1796415" cy="707390"/>
                        </a:xfrm>
                        <a:prstGeom prst="roundRect">
                          <a:avLst/>
                        </a:prstGeom>
                        <a:noFill/>
                        <a:ln w="12700" cap="flat" cmpd="sng" algn="ctr">
                          <a:solidFill>
                            <a:sysClr val="windowText" lastClr="000000"/>
                          </a:solidFill>
                          <a:prstDash val="solid"/>
                          <a:miter lim="800000"/>
                        </a:ln>
                        <a:effectLst/>
                      </wps:spPr>
                      <wps:txbx>
                        <w:txbxContent>
                          <w:p w14:paraId="1CA2E82A" w14:textId="77777777" w:rsidR="008D29E6" w:rsidRPr="00F60878" w:rsidRDefault="008D29E6" w:rsidP="008D29E6">
                            <w:pPr>
                              <w:pStyle w:val="TableParagraph"/>
                              <w:ind w:left="108"/>
                              <w:rPr>
                                <w:sz w:val="24"/>
                                <w:szCs w:val="24"/>
                              </w:rPr>
                            </w:pPr>
                            <w:r w:rsidRPr="00F60878">
                              <w:rPr>
                                <w:sz w:val="24"/>
                                <w:szCs w:val="24"/>
                              </w:rPr>
                              <w:t>Метаморфизованные и деформированные в зонах рассланцевания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0DED8C7" id="Прямоугольник: скругленные углы 1276478370" o:spid="_x0000_s1043" style="position:absolute;left:0;text-align:left;margin-left:33.6pt;margin-top:25.65pt;width:141.45pt;height:55.7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" filled="f" strokecolor="windowText" strokeweight="1pt">
                <v:stroke joinstyle="miter"/>
                <v:textbox>
                  <w:txbxContent>
                    <w:p w14:paraId="1CA2E82A" w14:textId="77777777" w:rsidR="008D29E6" w:rsidRPr="00F60878" w:rsidRDefault="008D29E6" w:rsidP="008D29E6">
                      <w:pPr>
                        <w:pStyle w:val="TableParagraph"/>
                        <w:ind w:left="108"/>
                        <w:rPr>
                          <w:sz w:val="24"/>
                          <w:szCs w:val="24"/>
                        </w:rPr>
                      </w:pPr>
                      <w:r w:rsidRPr="00F60878">
                        <w:rPr>
                          <w:sz w:val="24"/>
                          <w:szCs w:val="24"/>
                        </w:rPr>
                        <w:t>Метаморфизованные и деформированные в зонах рассланцевания</w:t>
                      </w:r>
                    </w:p>
                  </w:txbxContent>
                </v:textbox>
                <w10:wrap anchorx="margin"/>
              </v:roundrect>
            </w:pict>
          </mc:Fallback>
        </mc:AlternateContent>
      </w: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6784" behindDoc="0" locked="0" layoutInCell="1" allowOverlap="1" wp14:anchorId="6CB4F092" wp14:editId="747E0A32">
                <wp:simplePos x="0" y="0"/>
                <wp:positionH relativeFrom="column">
                  <wp:posOffset>946785</wp:posOffset>
                </wp:positionH>
                <wp:positionV relativeFrom="paragraph">
                  <wp:posOffset>118745</wp:posOffset>
                </wp:positionV>
                <wp:extent cx="246380" cy="190500"/>
                <wp:effectExtent l="0" t="0" r="77470" b="57150"/>
                <wp:wrapNone/>
                <wp:docPr id="722439550" name="Прямая со стрелкой 722439550"/>
                <wp:cNvGraphicFramePr/>
                <a:graphic xmlns:a="http://schemas.openxmlformats.org/drawingml/2006/main">
                  <a:graphicData uri="http://schemas.microsoft.com/office/word/2010/wordprocessingShape">
                    <wps:wsp>
                      <wps:cNvCnPr/>
                      <wps:spPr>
                        <a:xfrm>
                          <a:off x="0" y="0"/>
                          <a:ext cx="246380" cy="1905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F58DE8" id="Прямая со стрелкой 722439550" o:spid="_x0000_s1026" type="#_x0000_t32" style="position:absolute;margin-left:74.55pt;margin-top:9.35pt;width:19.4pt;height: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" strokecolor="windowText" strokeweight=".5pt">
                <v:stroke endarrow="block" joinstyle="miter"/>
              </v:shape>
            </w:pict>
          </mc:Fallback>
        </mc:AlternateContent>
      </w:r>
      <w:r w:rsidRPr="008D29E6">
        <w:rPr>
          <w:rFonts w:ascii="Times New Roman" w:hAnsi="Times New Roman"/>
          <w:noProof/>
          <w:sz w:val="28"/>
          <w:szCs w:val="28"/>
          <w:lang w:eastAsia="ru-RU"/>
          <w14:ligatures w14:val="standardContextual"/>
        </w:rPr>
        <mc:AlternateContent>
          <mc:Choice Requires="wps">
            <w:drawing>
              <wp:anchor distT="0" distB="0" distL="114300" distR="114300" simplePos="0" relativeHeight="251773952" behindDoc="0" locked="0" layoutInCell="1" allowOverlap="1" wp14:anchorId="225A156E" wp14:editId="74F4DAC6">
                <wp:simplePos x="0" y="0"/>
                <wp:positionH relativeFrom="column">
                  <wp:posOffset>1686560</wp:posOffset>
                </wp:positionH>
                <wp:positionV relativeFrom="paragraph">
                  <wp:posOffset>15875</wp:posOffset>
                </wp:positionV>
                <wp:extent cx="731520" cy="389255"/>
                <wp:effectExtent l="0" t="0" r="49530" b="48895"/>
                <wp:wrapNone/>
                <wp:docPr id="940435322" name="Прямая со стрелкой 940435322"/>
                <wp:cNvGraphicFramePr/>
                <a:graphic xmlns:a="http://schemas.openxmlformats.org/drawingml/2006/main">
                  <a:graphicData uri="http://schemas.microsoft.com/office/word/2010/wordprocessingShape">
                    <wps:wsp>
                      <wps:cNvCnPr/>
                      <wps:spPr>
                        <a:xfrm>
                          <a:off x="0" y="0"/>
                          <a:ext cx="731520" cy="38925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1DF48E" id="Прямая со стрелкой 940435322" o:spid="_x0000_s1026" type="#_x0000_t32" style="position:absolute;margin-left:132.8pt;margin-top:1.25pt;width:57.6pt;height:30.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" strokecolor="windowText" strokeweight=".5pt">
                <v:stroke endarrow="block" joinstyle="miter"/>
              </v:shape>
            </w:pict>
          </mc:Fallback>
        </mc:AlternateContent>
      </w:r>
      <w:r w:rsidRPr="008D29E6">
        <w:rPr>
          <w:rFonts w:ascii="Times New Roman" w:eastAsia="Times New Roman" w:hAnsi="Times New Roman"/>
          <w:noProof/>
          <w:sz w:val="24"/>
          <w:szCs w:val="24"/>
          <w:lang w:eastAsia="ru-RU"/>
          <w14:ligatures w14:val="standardContextual"/>
        </w:rPr>
        <mc:AlternateContent>
          <mc:Choice Requires="wps">
            <w:drawing>
              <wp:anchor distT="0" distB="0" distL="114300" distR="114300" simplePos="0" relativeHeight="251765760" behindDoc="0" locked="0" layoutInCell="1" allowOverlap="1" wp14:anchorId="7079D882" wp14:editId="0D73F9BA">
                <wp:simplePos x="0" y="0"/>
                <wp:positionH relativeFrom="column">
                  <wp:posOffset>4916805</wp:posOffset>
                </wp:positionH>
                <wp:positionV relativeFrom="paragraph">
                  <wp:posOffset>126696</wp:posOffset>
                </wp:positionV>
                <wp:extent cx="0" cy="194945"/>
                <wp:effectExtent l="76200" t="0" r="57150" b="52705"/>
                <wp:wrapNone/>
                <wp:docPr id="1720437452" name="Прямая со стрелкой 1720437452"/>
                <wp:cNvGraphicFramePr/>
                <a:graphic xmlns:a="http://schemas.openxmlformats.org/drawingml/2006/main">
                  <a:graphicData uri="http://schemas.microsoft.com/office/word/2010/wordprocessingShape">
                    <wps:wsp>
                      <wps:cNvCnPr/>
                      <wps:spPr>
                        <a:xfrm>
                          <a:off x="0" y="0"/>
                          <a:ext cx="0" cy="19494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5931B0" id="Прямая со стрелкой 1720437452" o:spid="_x0000_s1026" type="#_x0000_t32" style="position:absolute;margin-left:387.15pt;margin-top:10pt;width:0;height:15.3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" strokecolor="windowText" strokeweight=".5pt">
                <v:stroke endarrow="block" joinstyle="miter"/>
              </v:shape>
            </w:pict>
          </mc:Fallback>
        </mc:AlternateContent>
      </w:r>
    </w:p>
    <w:p w14:paraId="049CDBF0" w14:textId="77777777" w:rsidR="008D29E6" w:rsidRPr="008D29E6" w:rsidRDefault="008D29E6" w:rsidP="008D29E6">
      <w:pPr>
        <w:spacing w:after="0" w:line="240" w:lineRule="auto"/>
        <w:ind w:firstLine="720"/>
        <w:jc w:val="both"/>
        <w:rPr>
          <w:rFonts w:ascii="Times New Roman" w:hAnsi="Times New Roman"/>
          <w:sz w:val="28"/>
          <w:szCs w:val="28"/>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9616" behindDoc="0" locked="0" layoutInCell="1" allowOverlap="1" wp14:anchorId="354009D8" wp14:editId="74C682ED">
                <wp:simplePos x="0" y="0"/>
                <wp:positionH relativeFrom="margin">
                  <wp:posOffset>2421890</wp:posOffset>
                </wp:positionH>
                <wp:positionV relativeFrom="paragraph">
                  <wp:posOffset>163992</wp:posOffset>
                </wp:positionV>
                <wp:extent cx="1597660" cy="759460"/>
                <wp:effectExtent l="0" t="0" r="21590" b="21590"/>
                <wp:wrapNone/>
                <wp:docPr id="888169889" name="Прямоугольник: скругленные углы 888169889"/>
                <wp:cNvGraphicFramePr/>
                <a:graphic xmlns:a="http://schemas.openxmlformats.org/drawingml/2006/main">
                  <a:graphicData uri="http://schemas.microsoft.com/office/word/2010/wordprocessingShape">
                    <wps:wsp>
                      <wps:cNvSpPr/>
                      <wps:spPr>
                        <a:xfrm>
                          <a:off x="0" y="0"/>
                          <a:ext cx="1597660" cy="759460"/>
                        </a:xfrm>
                        <a:prstGeom prst="roundRect">
                          <a:avLst/>
                        </a:prstGeom>
                        <a:noFill/>
                        <a:ln w="12700" cap="flat" cmpd="sng" algn="ctr">
                          <a:solidFill>
                            <a:sysClr val="windowText" lastClr="000000"/>
                          </a:solidFill>
                          <a:prstDash val="solid"/>
                          <a:miter lim="800000"/>
                        </a:ln>
                        <a:effectLst/>
                      </wps:spPr>
                      <wps:txbx>
                        <w:txbxContent>
                          <w:p w14:paraId="30B1635B" w14:textId="77777777" w:rsidR="008D29E6" w:rsidRPr="00710516" w:rsidRDefault="008D29E6" w:rsidP="008D29E6">
                            <w:pPr>
                              <w:jc w:val="center"/>
                              <w:rPr>
                                <w:rFonts w:ascii="Times New Roman" w:hAnsi="Times New Roman"/>
                              </w:rPr>
                            </w:pPr>
                            <w:r w:rsidRPr="00CC7F42">
                              <w:rPr>
                                <w:rFonts w:ascii="Times New Roman" w:hAnsi="Times New Roman"/>
                                <w:sz w:val="24"/>
                                <w:szCs w:val="24"/>
                              </w:rPr>
                              <w:t>Окварцевание, серицитизация, хлоритизация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54009D8" id="Прямоугольник: скругленные углы 888169889" o:spid="_x0000_s1044" style="position:absolute;left:0;text-align:left;margin-left:190.7pt;margin-top:12.9pt;width:125.8pt;height:59.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" filled="f" strokecolor="windowText" strokeweight="1pt">
                <v:stroke joinstyle="miter"/>
                <v:textbox>
                  <w:txbxContent>
                    <w:p w14:paraId="30B1635B" w14:textId="77777777" w:rsidR="008D29E6" w:rsidRPr="00710516" w:rsidRDefault="008D29E6" w:rsidP="008D29E6">
                      <w:pPr>
                        <w:jc w:val="center"/>
                        <w:rPr>
                          <w:rFonts w:ascii="Times New Roman" w:hAnsi="Times New Roman"/>
                        </w:rPr>
                      </w:pPr>
                      <w:r w:rsidRPr="00CC7F42">
                        <w:rPr>
                          <w:rFonts w:ascii="Times New Roman" w:hAnsi="Times New Roman"/>
                          <w:sz w:val="24"/>
                          <w:szCs w:val="24"/>
                        </w:rPr>
                        <w:t>Окварцевание, серицитизация, хлоритизация</w:t>
                      </w:r>
                    </w:p>
                  </w:txbxContent>
                </v:textbox>
                <w10:wrap anchorx="margin"/>
              </v:roundrect>
            </w:pict>
          </mc:Fallback>
        </mc:AlternateContent>
      </w: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56544" behindDoc="0" locked="0" layoutInCell="1" allowOverlap="1" wp14:anchorId="7E99A7AB" wp14:editId="67C248C6">
                <wp:simplePos x="0" y="0"/>
                <wp:positionH relativeFrom="margin">
                  <wp:posOffset>4230370</wp:posOffset>
                </wp:positionH>
                <wp:positionV relativeFrom="paragraph">
                  <wp:posOffset>119049</wp:posOffset>
                </wp:positionV>
                <wp:extent cx="1653540" cy="731520"/>
                <wp:effectExtent l="0" t="0" r="22860" b="11430"/>
                <wp:wrapNone/>
                <wp:docPr id="1233472556" name="Прямоугольник: скругленные углы 1233472556"/>
                <wp:cNvGraphicFramePr/>
                <a:graphic xmlns:a="http://schemas.openxmlformats.org/drawingml/2006/main">
                  <a:graphicData uri="http://schemas.microsoft.com/office/word/2010/wordprocessingShape">
                    <wps:wsp>
                      <wps:cNvSpPr/>
                      <wps:spPr>
                        <a:xfrm>
                          <a:off x="0" y="0"/>
                          <a:ext cx="1653540" cy="731520"/>
                        </a:xfrm>
                        <a:prstGeom prst="roundRect">
                          <a:avLst/>
                        </a:prstGeom>
                        <a:noFill/>
                        <a:ln w="12700" cap="flat" cmpd="sng" algn="ctr">
                          <a:solidFill>
                            <a:sysClr val="windowText" lastClr="000000"/>
                          </a:solidFill>
                          <a:prstDash val="solid"/>
                          <a:miter lim="800000"/>
                        </a:ln>
                        <a:effectLst/>
                      </wps:spPr>
                      <wps:txbx>
                        <w:txbxContent>
                          <w:p w14:paraId="203D7A92" w14:textId="77777777" w:rsidR="008D29E6" w:rsidRPr="00710516" w:rsidRDefault="008D29E6" w:rsidP="008D29E6">
                            <w:pPr>
                              <w:spacing w:line="240" w:lineRule="auto"/>
                              <w:jc w:val="center"/>
                              <w:rPr>
                                <w:rFonts w:ascii="Times New Roman" w:hAnsi="Times New Roman"/>
                                <w:sz w:val="24"/>
                                <w:szCs w:val="24"/>
                              </w:rPr>
                            </w:pPr>
                            <w:r>
                              <w:rPr>
                                <w:rFonts w:ascii="Times New Roman" w:hAnsi="Times New Roman"/>
                                <w:sz w:val="24"/>
                                <w:szCs w:val="24"/>
                              </w:rPr>
                              <w:t>Рудоносные зоны поствулканических палеодепрессий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E99A7AB" id="Прямоугольник: скругленные углы 1233472556" o:spid="_x0000_s1045" style="position:absolute;left:0;text-align:left;margin-left:333.1pt;margin-top:9.35pt;width:130.2pt;height:57.6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" filled="f" strokecolor="windowText" strokeweight="1pt">
                <v:stroke joinstyle="miter"/>
                <v:textbox>
                  <w:txbxContent>
                    <w:p w14:paraId="203D7A92" w14:textId="77777777" w:rsidR="008D29E6" w:rsidRPr="00710516" w:rsidRDefault="008D29E6" w:rsidP="008D29E6">
                      <w:pPr>
                        <w:spacing w:line="240" w:lineRule="auto"/>
                        <w:jc w:val="center"/>
                        <w:rPr>
                          <w:rFonts w:ascii="Times New Roman" w:hAnsi="Times New Roman"/>
                          <w:sz w:val="24"/>
                          <w:szCs w:val="24"/>
                        </w:rPr>
                      </w:pPr>
                      <w:r>
                        <w:rPr>
                          <w:rFonts w:ascii="Times New Roman" w:hAnsi="Times New Roman"/>
                          <w:sz w:val="24"/>
                          <w:szCs w:val="24"/>
                        </w:rPr>
                        <w:t>Рудоносные зоны поствулканических палеодепрессий</w:t>
                      </w:r>
                    </w:p>
                  </w:txbxContent>
                </v:textbox>
                <w10:wrap anchorx="margin"/>
              </v:roundrect>
            </w:pict>
          </mc:Fallback>
        </mc:AlternateContent>
      </w:r>
    </w:p>
    <w:p w14:paraId="10AE2A4E" w14:textId="77777777" w:rsidR="008D29E6" w:rsidRPr="008D29E6" w:rsidRDefault="008D29E6" w:rsidP="008D29E6">
      <w:pPr>
        <w:spacing w:after="0" w:line="240" w:lineRule="auto"/>
        <w:ind w:firstLine="720"/>
        <w:jc w:val="both"/>
        <w:rPr>
          <w:rFonts w:ascii="Times New Roman" w:hAnsi="Times New Roman"/>
          <w:sz w:val="28"/>
          <w:szCs w:val="28"/>
        </w:rPr>
      </w:pPr>
    </w:p>
    <w:p w14:paraId="0499BAF2"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18A589C4" w14:textId="77777777" w:rsidR="008D29E6" w:rsidRPr="008D29E6"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21A2F25B" w14:textId="77777777" w:rsidR="008D29E6" w:rsidRPr="008D29E6" w:rsidRDefault="008D29E6" w:rsidP="008D29E6">
      <w:pPr>
        <w:widowControl w:val="0"/>
        <w:autoSpaceDE w:val="0"/>
        <w:autoSpaceDN w:val="0"/>
        <w:spacing w:after="0" w:line="240" w:lineRule="auto"/>
        <w:rPr>
          <w:rFonts w:ascii="Times New Roman" w:eastAsia="Times New Roman" w:hAnsi="Times New Roman"/>
          <w:sz w:val="20"/>
          <w:szCs w:val="26"/>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4736" behindDoc="0" locked="0" layoutInCell="1" allowOverlap="1" wp14:anchorId="236EC54C" wp14:editId="6B93C7A1">
                <wp:simplePos x="0" y="0"/>
                <wp:positionH relativeFrom="column">
                  <wp:posOffset>4991348</wp:posOffset>
                </wp:positionH>
                <wp:positionV relativeFrom="paragraph">
                  <wp:posOffset>33434</wp:posOffset>
                </wp:positionV>
                <wp:extent cx="0" cy="341906"/>
                <wp:effectExtent l="76200" t="0" r="76200" b="58420"/>
                <wp:wrapNone/>
                <wp:docPr id="925095504" name="Прямая со стрелкой 925095504"/>
                <wp:cNvGraphicFramePr/>
                <a:graphic xmlns:a="http://schemas.openxmlformats.org/drawingml/2006/main">
                  <a:graphicData uri="http://schemas.microsoft.com/office/word/2010/wordprocessingShape">
                    <wps:wsp>
                      <wps:cNvCnPr/>
                      <wps:spPr>
                        <a:xfrm>
                          <a:off x="0" y="0"/>
                          <a:ext cx="0" cy="34190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E4F9A87" id="Прямая со стрелкой 925095504" o:spid="_x0000_s1026" type="#_x0000_t32" style="position:absolute;margin-left:393pt;margin-top:2.65pt;width:0;height:26.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" strokecolor="windowText" strokeweight=".5pt">
                <v:stroke endarrow="block" joinstyle="miter"/>
              </v:shape>
            </w:pict>
          </mc:Fallback>
        </mc:AlternateContent>
      </w:r>
    </w:p>
    <w:p w14:paraId="033851D9" w14:textId="77777777" w:rsidR="008D29E6" w:rsidRPr="008D29E6" w:rsidRDefault="008D29E6" w:rsidP="008D29E6">
      <w:pPr>
        <w:widowControl w:val="0"/>
        <w:autoSpaceDE w:val="0"/>
        <w:autoSpaceDN w:val="0"/>
        <w:spacing w:after="0" w:line="240" w:lineRule="auto"/>
        <w:rPr>
          <w:rFonts w:ascii="Times New Roman" w:eastAsia="Times New Roman" w:hAnsi="Times New Roman"/>
          <w:sz w:val="20"/>
          <w:szCs w:val="26"/>
          <w:lang w:eastAsia="ru-RU"/>
        </w:rPr>
      </w:pPr>
      <w:r w:rsidRPr="008D29E6">
        <w:rPr>
          <w:rFonts w:ascii="Times New Roman" w:hAnsi="Times New Roman"/>
          <w:noProof/>
          <w:sz w:val="28"/>
          <w:szCs w:val="28"/>
          <w:lang w:eastAsia="ru-RU"/>
          <w14:ligatures w14:val="standardContextual"/>
        </w:rPr>
        <mc:AlternateContent>
          <mc:Choice Requires="wps">
            <w:drawing>
              <wp:anchor distT="0" distB="0" distL="114300" distR="114300" simplePos="0" relativeHeight="251769856" behindDoc="0" locked="0" layoutInCell="1" allowOverlap="1" wp14:anchorId="1F5E4F38" wp14:editId="0011E832">
                <wp:simplePos x="0" y="0"/>
                <wp:positionH relativeFrom="margin">
                  <wp:posOffset>2452370</wp:posOffset>
                </wp:positionH>
                <wp:positionV relativeFrom="paragraph">
                  <wp:posOffset>118414</wp:posOffset>
                </wp:positionV>
                <wp:extent cx="1661795" cy="924560"/>
                <wp:effectExtent l="0" t="0" r="14605" b="27940"/>
                <wp:wrapNone/>
                <wp:docPr id="1915121820" name="Прямоугольник: скругленные углы 1915121820"/>
                <wp:cNvGraphicFramePr/>
                <a:graphic xmlns:a="http://schemas.openxmlformats.org/drawingml/2006/main">
                  <a:graphicData uri="http://schemas.microsoft.com/office/word/2010/wordprocessingShape">
                    <wps:wsp>
                      <wps:cNvSpPr/>
                      <wps:spPr>
                        <a:xfrm>
                          <a:off x="0" y="0"/>
                          <a:ext cx="1661795" cy="924560"/>
                        </a:xfrm>
                        <a:prstGeom prst="roundRect">
                          <a:avLst/>
                        </a:prstGeom>
                        <a:noFill/>
                        <a:ln w="12700" cap="flat" cmpd="sng" algn="ctr">
                          <a:solidFill>
                            <a:sysClr val="windowText" lastClr="000000"/>
                          </a:solidFill>
                          <a:prstDash val="solid"/>
                          <a:miter lim="800000"/>
                        </a:ln>
                        <a:effectLst/>
                      </wps:spPr>
                      <wps:txbx>
                        <w:txbxContent>
                          <w:p w14:paraId="7193E4B7" w14:textId="77777777" w:rsidR="008D29E6" w:rsidRDefault="008D29E6" w:rsidP="008D29E6">
                            <w:pPr>
                              <w:spacing w:after="0" w:line="240" w:lineRule="auto"/>
                              <w:jc w:val="center"/>
                              <w:rPr>
                                <w:rFonts w:ascii="Times New Roman" w:hAnsi="Times New Roman"/>
                                <w:sz w:val="24"/>
                                <w:szCs w:val="24"/>
                              </w:rPr>
                            </w:pPr>
                            <w:r w:rsidRPr="00710516">
                              <w:rPr>
                                <w:rFonts w:ascii="Times New Roman" w:hAnsi="Times New Roman"/>
                                <w:sz w:val="24"/>
                                <w:szCs w:val="24"/>
                              </w:rPr>
                              <w:t>Тип оруденения</w:t>
                            </w:r>
                          </w:p>
                          <w:p w14:paraId="51BA2ABA" w14:textId="77777777" w:rsidR="008D29E6" w:rsidRPr="00710516" w:rsidRDefault="008D29E6" w:rsidP="008D29E6">
                            <w:pPr>
                              <w:spacing w:after="0" w:line="240" w:lineRule="auto"/>
                              <w:jc w:val="center"/>
                              <w:rPr>
                                <w:rFonts w:ascii="Times New Roman" w:hAnsi="Times New Roman"/>
                              </w:rPr>
                            </w:pPr>
                            <w:r>
                              <w:rPr>
                                <w:rFonts w:ascii="Times New Roman" w:hAnsi="Times New Roman"/>
                                <w:sz w:val="24"/>
                                <w:szCs w:val="24"/>
                              </w:rPr>
                              <w:t>- колчеданно-медно-цинковый, полиметаллический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F5E4F38" id="Прямоугольник: скругленные углы 1915121820" o:spid="_x0000_s1046" style="position:absolute;margin-left:193.1pt;margin-top:9.3pt;width:130.85pt;height:72.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" filled="f" strokecolor="windowText" strokeweight="1pt">
                <v:stroke joinstyle="miter"/>
                <v:textbox>
                  <w:txbxContent>
                    <w:p w14:paraId="7193E4B7" w14:textId="77777777" w:rsidR="008D29E6" w:rsidRDefault="008D29E6" w:rsidP="008D29E6">
                      <w:pPr>
                        <w:spacing w:after="0" w:line="240" w:lineRule="auto"/>
                        <w:jc w:val="center"/>
                        <w:rPr>
                          <w:rFonts w:ascii="Times New Roman" w:hAnsi="Times New Roman"/>
                          <w:sz w:val="24"/>
                          <w:szCs w:val="24"/>
                        </w:rPr>
                      </w:pPr>
                      <w:r w:rsidRPr="00710516">
                        <w:rPr>
                          <w:rFonts w:ascii="Times New Roman" w:hAnsi="Times New Roman"/>
                          <w:sz w:val="24"/>
                          <w:szCs w:val="24"/>
                        </w:rPr>
                        <w:t>Тип оруденения</w:t>
                      </w:r>
                    </w:p>
                    <w:p w14:paraId="51BA2ABA" w14:textId="77777777" w:rsidR="008D29E6" w:rsidRPr="00710516" w:rsidRDefault="008D29E6" w:rsidP="008D29E6">
                      <w:pPr>
                        <w:spacing w:after="0" w:line="240" w:lineRule="auto"/>
                        <w:jc w:val="center"/>
                        <w:rPr>
                          <w:rFonts w:ascii="Times New Roman" w:hAnsi="Times New Roman"/>
                        </w:rPr>
                      </w:pPr>
                      <w:r>
                        <w:rPr>
                          <w:rFonts w:ascii="Times New Roman" w:hAnsi="Times New Roman"/>
                          <w:sz w:val="24"/>
                          <w:szCs w:val="24"/>
                        </w:rPr>
                        <w:t>- колчеданно-медно-цинковый, полиметаллический</w:t>
                      </w:r>
                    </w:p>
                  </w:txbxContent>
                </v:textbox>
                <w10:wrap anchorx="margin"/>
              </v:roundrect>
            </w:pict>
          </mc:Fallback>
        </mc:AlternateContent>
      </w: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60640" behindDoc="0" locked="0" layoutInCell="1" allowOverlap="1" wp14:anchorId="4A057944" wp14:editId="4F09FAE6">
                <wp:simplePos x="0" y="0"/>
                <wp:positionH relativeFrom="margin">
                  <wp:posOffset>24130</wp:posOffset>
                </wp:positionH>
                <wp:positionV relativeFrom="paragraph">
                  <wp:posOffset>36499</wp:posOffset>
                </wp:positionV>
                <wp:extent cx="2194560" cy="890270"/>
                <wp:effectExtent l="0" t="0" r="15240" b="24130"/>
                <wp:wrapNone/>
                <wp:docPr id="1021375004" name="Прямоугольник: скругленные углы 1021375004"/>
                <wp:cNvGraphicFramePr/>
                <a:graphic xmlns:a="http://schemas.openxmlformats.org/drawingml/2006/main">
                  <a:graphicData uri="http://schemas.microsoft.com/office/word/2010/wordprocessingShape">
                    <wps:wsp>
                      <wps:cNvSpPr/>
                      <wps:spPr>
                        <a:xfrm>
                          <a:off x="0" y="0"/>
                          <a:ext cx="2194560" cy="890270"/>
                        </a:xfrm>
                        <a:prstGeom prst="roundRect">
                          <a:avLst/>
                        </a:prstGeom>
                        <a:noFill/>
                        <a:ln w="12700" cap="flat" cmpd="sng" algn="ctr">
                          <a:solidFill>
                            <a:sysClr val="windowText" lastClr="000000"/>
                          </a:solidFill>
                          <a:prstDash val="solid"/>
                          <a:miter lim="800000"/>
                        </a:ln>
                        <a:effectLst/>
                      </wps:spPr>
                      <wps:txbx>
                        <w:txbxContent>
                          <w:p w14:paraId="6E061149" w14:textId="77777777" w:rsidR="008D29E6" w:rsidRDefault="008D29E6" w:rsidP="008D29E6">
                            <w:pPr>
                              <w:spacing w:after="0" w:line="240" w:lineRule="auto"/>
                              <w:jc w:val="center"/>
                              <w:rPr>
                                <w:rFonts w:ascii="Times New Roman" w:hAnsi="Times New Roman"/>
                                <w:sz w:val="24"/>
                                <w:szCs w:val="24"/>
                              </w:rPr>
                            </w:pPr>
                            <w:r w:rsidRPr="00F60878">
                              <w:rPr>
                                <w:rFonts w:ascii="Times New Roman" w:hAnsi="Times New Roman"/>
                                <w:i/>
                                <w:iCs/>
                                <w:sz w:val="24"/>
                                <w:szCs w:val="24"/>
                              </w:rPr>
                              <w:t>Первичная</w:t>
                            </w:r>
                            <w:r>
                              <w:rPr>
                                <w:rFonts w:ascii="Times New Roman" w:hAnsi="Times New Roman"/>
                                <w:sz w:val="24"/>
                                <w:szCs w:val="24"/>
                              </w:rPr>
                              <w:t xml:space="preserve"> зональность - вертикальная со сменой руд сверху вниз.</w:t>
                            </w:r>
                          </w:p>
                          <w:p w14:paraId="79D2170D" w14:textId="77777777" w:rsidR="008D29E6" w:rsidRPr="00710516" w:rsidRDefault="008D29E6" w:rsidP="008D29E6">
                            <w:pPr>
                              <w:spacing w:after="0" w:line="240" w:lineRule="auto"/>
                              <w:jc w:val="center"/>
                              <w:rPr>
                                <w:rFonts w:ascii="Times New Roman" w:hAnsi="Times New Roman"/>
                              </w:rPr>
                            </w:pPr>
                            <w:r>
                              <w:rPr>
                                <w:rFonts w:ascii="Times New Roman" w:hAnsi="Times New Roman"/>
                                <w:sz w:val="24"/>
                                <w:szCs w:val="24"/>
                              </w:rPr>
                              <w:t>Вторичная - отсутствует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A057944" id="Прямоугольник: скругленные углы 1021375004" o:spid="_x0000_s1047" style="position:absolute;margin-left:1.9pt;margin-top:2.85pt;width:172.8pt;height:70.1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" filled="f" strokecolor="windowText" strokeweight="1pt">
                <v:stroke joinstyle="miter"/>
                <v:textbox>
                  <w:txbxContent>
                    <w:p w14:paraId="6E061149" w14:textId="77777777" w:rsidR="008D29E6" w:rsidRDefault="008D29E6" w:rsidP="008D29E6">
                      <w:pPr>
                        <w:spacing w:after="0" w:line="240" w:lineRule="auto"/>
                        <w:jc w:val="center"/>
                        <w:rPr>
                          <w:rFonts w:ascii="Times New Roman" w:hAnsi="Times New Roman"/>
                          <w:sz w:val="24"/>
                          <w:szCs w:val="24"/>
                        </w:rPr>
                      </w:pPr>
                      <w:r w:rsidRPr="00F60878">
                        <w:rPr>
                          <w:rFonts w:ascii="Times New Roman" w:hAnsi="Times New Roman"/>
                          <w:i/>
                          <w:iCs/>
                          <w:sz w:val="24"/>
                          <w:szCs w:val="24"/>
                        </w:rPr>
                        <w:t>Первичная</w:t>
                      </w:r>
                      <w:r>
                        <w:rPr>
                          <w:rFonts w:ascii="Times New Roman" w:hAnsi="Times New Roman"/>
                          <w:sz w:val="24"/>
                          <w:szCs w:val="24"/>
                        </w:rPr>
                        <w:t xml:space="preserve"> зональность - вертикальная со сменой руд сверху вниз.</w:t>
                      </w:r>
                    </w:p>
                    <w:p w14:paraId="79D2170D" w14:textId="77777777" w:rsidR="008D29E6" w:rsidRPr="00710516" w:rsidRDefault="008D29E6" w:rsidP="008D29E6">
                      <w:pPr>
                        <w:spacing w:after="0" w:line="240" w:lineRule="auto"/>
                        <w:jc w:val="center"/>
                        <w:rPr>
                          <w:rFonts w:ascii="Times New Roman" w:hAnsi="Times New Roman"/>
                        </w:rPr>
                      </w:pPr>
                      <w:r>
                        <w:rPr>
                          <w:rFonts w:ascii="Times New Roman" w:hAnsi="Times New Roman"/>
                          <w:sz w:val="24"/>
                          <w:szCs w:val="24"/>
                        </w:rPr>
                        <w:t>Вторичная - отсутствует</w:t>
                      </w:r>
                    </w:p>
                  </w:txbxContent>
                </v:textbox>
                <w10:wrap anchorx="margin"/>
              </v:roundrect>
            </w:pict>
          </mc:Fallback>
        </mc:AlternateContent>
      </w:r>
    </w:p>
    <w:p w14:paraId="22A89B92" w14:textId="77777777" w:rsidR="008D29E6" w:rsidRPr="008D29E6" w:rsidRDefault="008D29E6" w:rsidP="008D29E6">
      <w:pPr>
        <w:widowControl w:val="0"/>
        <w:autoSpaceDE w:val="0"/>
        <w:autoSpaceDN w:val="0"/>
        <w:spacing w:after="0" w:line="240" w:lineRule="auto"/>
        <w:rPr>
          <w:rFonts w:ascii="Times New Roman" w:eastAsia="Times New Roman" w:hAnsi="Times New Roman"/>
          <w:sz w:val="20"/>
          <w:szCs w:val="26"/>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70880" behindDoc="0" locked="0" layoutInCell="1" allowOverlap="1" wp14:anchorId="4CEB1ED3" wp14:editId="730A5340">
                <wp:simplePos x="0" y="0"/>
                <wp:positionH relativeFrom="margin">
                  <wp:posOffset>4358557</wp:posOffset>
                </wp:positionH>
                <wp:positionV relativeFrom="paragraph">
                  <wp:posOffset>90032</wp:posOffset>
                </wp:positionV>
                <wp:extent cx="1666710" cy="1485900"/>
                <wp:effectExtent l="0" t="0" r="10160" b="19050"/>
                <wp:wrapNone/>
                <wp:docPr id="2115970166" name="Прямоугольник: скругленные углы 2115970166"/>
                <wp:cNvGraphicFramePr/>
                <a:graphic xmlns:a="http://schemas.openxmlformats.org/drawingml/2006/main">
                  <a:graphicData uri="http://schemas.microsoft.com/office/word/2010/wordprocessingShape">
                    <wps:wsp>
                      <wps:cNvSpPr/>
                      <wps:spPr>
                        <a:xfrm>
                          <a:off x="0" y="0"/>
                          <a:ext cx="1666710" cy="1485900"/>
                        </a:xfrm>
                        <a:prstGeom prst="roundRect">
                          <a:avLst/>
                        </a:prstGeom>
                        <a:noFill/>
                        <a:ln w="12700" cap="flat" cmpd="sng" algn="ctr">
                          <a:solidFill>
                            <a:sysClr val="windowText" lastClr="000000"/>
                          </a:solidFill>
                          <a:prstDash val="solid"/>
                          <a:miter lim="800000"/>
                        </a:ln>
                        <a:effectLst/>
                      </wps:spPr>
                      <wps:txbx>
                        <w:txbxContent>
                          <w:p w14:paraId="0BCB3F8B" w14:textId="77777777" w:rsidR="008D29E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 xml:space="preserve">Основные элементы </w:t>
                            </w:r>
                            <w:r>
                              <w:rPr>
                                <w:rFonts w:ascii="Times New Roman" w:hAnsi="Times New Roman"/>
                                <w:sz w:val="24"/>
                                <w:szCs w:val="24"/>
                                <w:lang w:val="en-US"/>
                              </w:rPr>
                              <w:t>Pb</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Zn</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Cu</w:t>
                            </w:r>
                            <w:r>
                              <w:rPr>
                                <w:rFonts w:ascii="Times New Roman" w:hAnsi="Times New Roman"/>
                                <w:sz w:val="24"/>
                                <w:szCs w:val="24"/>
                              </w:rPr>
                              <w:t>.</w:t>
                            </w:r>
                          </w:p>
                          <w:p w14:paraId="0F5167AE" w14:textId="77777777" w:rsidR="008D29E6" w:rsidRPr="003A5CC5" w:rsidRDefault="008D29E6" w:rsidP="008D29E6">
                            <w:pPr>
                              <w:spacing w:after="0" w:line="240" w:lineRule="auto"/>
                              <w:jc w:val="center"/>
                              <w:rPr>
                                <w:rFonts w:ascii="Times New Roman" w:hAnsi="Times New Roman"/>
                              </w:rPr>
                            </w:pPr>
                            <w:r>
                              <w:rPr>
                                <w:rFonts w:ascii="Times New Roman" w:hAnsi="Times New Roman"/>
                                <w:sz w:val="24"/>
                                <w:szCs w:val="24"/>
                              </w:rPr>
                              <w:t>Индикаторы полиметалличесго оруденения –</w:t>
                            </w:r>
                            <w:r>
                              <w:rPr>
                                <w:rFonts w:ascii="Times New Roman" w:hAnsi="Times New Roman"/>
                                <w:sz w:val="24"/>
                                <w:szCs w:val="24"/>
                                <w:lang w:val="en-US"/>
                              </w:rPr>
                              <w:t>Ba</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Sb</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Au</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Ag</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Bi</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As</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Co</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Mo</w:t>
                            </w:r>
                            <w:r>
                              <w:rPr>
                                <w:rFonts w:ascii="Times New Roman" w:hAnsi="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CEB1ED3" id="Прямоугольник: скругленные углы 2115970166" o:spid="_x0000_s1048" style="position:absolute;margin-left:343.2pt;margin-top:7.1pt;width:131.25pt;height:117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" filled="f" strokecolor="windowText" strokeweight="1pt">
                <v:stroke joinstyle="miter"/>
                <v:textbox>
                  <w:txbxContent>
                    <w:p w14:paraId="0BCB3F8B" w14:textId="77777777" w:rsidR="008D29E6"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 xml:space="preserve">Основные элементы </w:t>
                      </w:r>
                      <w:r>
                        <w:rPr>
                          <w:rFonts w:ascii="Times New Roman" w:hAnsi="Times New Roman"/>
                          <w:sz w:val="24"/>
                          <w:szCs w:val="24"/>
                          <w:lang w:val="en-US"/>
                        </w:rPr>
                        <w:t>Pb</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Zn</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Cu</w:t>
                      </w:r>
                      <w:r>
                        <w:rPr>
                          <w:rFonts w:ascii="Times New Roman" w:hAnsi="Times New Roman"/>
                          <w:sz w:val="24"/>
                          <w:szCs w:val="24"/>
                        </w:rPr>
                        <w:t>.</w:t>
                      </w:r>
                    </w:p>
                    <w:p w14:paraId="0F5167AE" w14:textId="77777777" w:rsidR="008D29E6" w:rsidRPr="003A5CC5" w:rsidRDefault="008D29E6" w:rsidP="008D29E6">
                      <w:pPr>
                        <w:spacing w:after="0" w:line="240" w:lineRule="auto"/>
                        <w:jc w:val="center"/>
                        <w:rPr>
                          <w:rFonts w:ascii="Times New Roman" w:hAnsi="Times New Roman"/>
                        </w:rPr>
                      </w:pPr>
                      <w:r>
                        <w:rPr>
                          <w:rFonts w:ascii="Times New Roman" w:hAnsi="Times New Roman"/>
                          <w:sz w:val="24"/>
                          <w:szCs w:val="24"/>
                        </w:rPr>
                        <w:t>Индикаторы полиметалличесго оруденения –</w:t>
                      </w:r>
                      <w:r>
                        <w:rPr>
                          <w:rFonts w:ascii="Times New Roman" w:hAnsi="Times New Roman"/>
                          <w:sz w:val="24"/>
                          <w:szCs w:val="24"/>
                          <w:lang w:val="en-US"/>
                        </w:rPr>
                        <w:t>Ba</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Sb</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Au</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Ag</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Bi</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As</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Co</w:t>
                      </w:r>
                      <w:r>
                        <w:rPr>
                          <w:rFonts w:ascii="Times New Roman" w:hAnsi="Times New Roman"/>
                          <w:sz w:val="24"/>
                          <w:szCs w:val="24"/>
                        </w:rPr>
                        <w:t>,</w:t>
                      </w:r>
                      <w:r w:rsidRPr="003A5CC5">
                        <w:rPr>
                          <w:rFonts w:ascii="Times New Roman" w:hAnsi="Times New Roman"/>
                          <w:sz w:val="24"/>
                          <w:szCs w:val="24"/>
                        </w:rPr>
                        <w:t xml:space="preserve"> </w:t>
                      </w:r>
                      <w:r>
                        <w:rPr>
                          <w:rFonts w:ascii="Times New Roman" w:hAnsi="Times New Roman"/>
                          <w:sz w:val="24"/>
                          <w:szCs w:val="24"/>
                          <w:lang w:val="en-US"/>
                        </w:rPr>
                        <w:t>Mo</w:t>
                      </w:r>
                      <w:r>
                        <w:rPr>
                          <w:rFonts w:ascii="Times New Roman" w:hAnsi="Times New Roman"/>
                          <w:sz w:val="24"/>
                          <w:szCs w:val="24"/>
                        </w:rPr>
                        <w:t>.</w:t>
                      </w:r>
                    </w:p>
                  </w:txbxContent>
                </v:textbox>
                <w10:wrap anchorx="margin"/>
              </v:roundrect>
            </w:pict>
          </mc:Fallback>
        </mc:AlternateContent>
      </w:r>
    </w:p>
    <w:p w14:paraId="3964EA30" w14:textId="77777777" w:rsidR="008D29E6" w:rsidRPr="008D29E6" w:rsidRDefault="008D29E6" w:rsidP="008D29E6">
      <w:pPr>
        <w:widowControl w:val="0"/>
        <w:autoSpaceDE w:val="0"/>
        <w:autoSpaceDN w:val="0"/>
        <w:spacing w:after="0" w:line="240" w:lineRule="auto"/>
        <w:rPr>
          <w:rFonts w:ascii="Times New Roman" w:eastAsia="Times New Roman" w:hAnsi="Times New Roman"/>
          <w:sz w:val="20"/>
          <w:szCs w:val="26"/>
          <w:lang w:eastAsia="ru-RU"/>
        </w:rPr>
      </w:pPr>
    </w:p>
    <w:p w14:paraId="6F78FC1E"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r w:rsidRPr="008D29E6">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778048" behindDoc="0" locked="0" layoutInCell="1" allowOverlap="1" wp14:anchorId="6E28ACD7" wp14:editId="297BB835">
                <wp:simplePos x="0" y="0"/>
                <wp:positionH relativeFrom="column">
                  <wp:posOffset>2205355</wp:posOffset>
                </wp:positionH>
                <wp:positionV relativeFrom="paragraph">
                  <wp:posOffset>66344</wp:posOffset>
                </wp:positionV>
                <wp:extent cx="266700" cy="85725"/>
                <wp:effectExtent l="0" t="0" r="76200" b="66675"/>
                <wp:wrapNone/>
                <wp:docPr id="1889608234" name="Прямая со стрелкой 1889608234"/>
                <wp:cNvGraphicFramePr/>
                <a:graphic xmlns:a="http://schemas.openxmlformats.org/drawingml/2006/main">
                  <a:graphicData uri="http://schemas.microsoft.com/office/word/2010/wordprocessingShape">
                    <wps:wsp>
                      <wps:cNvCnPr/>
                      <wps:spPr>
                        <a:xfrm>
                          <a:off x="0" y="0"/>
                          <a:ext cx="266700" cy="857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8D185B9" id="Прямая со стрелкой 1889608234" o:spid="_x0000_s1026" type="#_x0000_t32" style="position:absolute;margin-left:173.65pt;margin-top:5.2pt;width:21pt;height:6.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" strokecolor="windowText" strokeweight=".5pt">
                <v:stroke endarrow="block" joinstyle="miter"/>
              </v:shape>
            </w:pict>
          </mc:Fallback>
        </mc:AlternateContent>
      </w:r>
    </w:p>
    <w:p w14:paraId="0F6CEC15"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60A9ABBB"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682E176C"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4B45790E"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4341DA5D"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r w:rsidRPr="008D29E6">
        <w:rPr>
          <w:rFonts w:ascii="Times New Roman" w:hAnsi="Times New Roman"/>
          <w:noProof/>
          <w:sz w:val="28"/>
          <w:szCs w:val="28"/>
          <w:lang w:eastAsia="ru-RU"/>
          <w14:ligatures w14:val="standardContextual"/>
        </w:rPr>
        <mc:AlternateContent>
          <mc:Choice Requires="wps">
            <w:drawing>
              <wp:anchor distT="0" distB="0" distL="114300" distR="114300" simplePos="0" relativeHeight="251772928" behindDoc="0" locked="0" layoutInCell="1" allowOverlap="1" wp14:anchorId="0A5685BA" wp14:editId="3454D416">
                <wp:simplePos x="0" y="0"/>
                <wp:positionH relativeFrom="column">
                  <wp:posOffset>2239010</wp:posOffset>
                </wp:positionH>
                <wp:positionV relativeFrom="paragraph">
                  <wp:posOffset>19354</wp:posOffset>
                </wp:positionV>
                <wp:extent cx="219075" cy="276225"/>
                <wp:effectExtent l="38100" t="0" r="28575" b="47625"/>
                <wp:wrapNone/>
                <wp:docPr id="1425957088" name="Прямая со стрелкой 1425957088"/>
                <wp:cNvGraphicFramePr/>
                <a:graphic xmlns:a="http://schemas.openxmlformats.org/drawingml/2006/main">
                  <a:graphicData uri="http://schemas.microsoft.com/office/word/2010/wordprocessingShape">
                    <wps:wsp>
                      <wps:cNvCnPr/>
                      <wps:spPr>
                        <a:xfrm flipH="1">
                          <a:off x="0" y="0"/>
                          <a:ext cx="219075" cy="276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BB2E4B" id="Прямая со стрелкой 1425957088" o:spid="_x0000_s1026" type="#_x0000_t32" style="position:absolute;margin-left:176.3pt;margin-top:1.5pt;width:17.25pt;height:21.75pt;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" strokecolor="windowText" strokeweight=".5pt">
                <v:stroke endarrow="block" joinstyle="miter"/>
              </v:shape>
            </w:pict>
          </mc:Fallback>
        </mc:AlternateContent>
      </w:r>
    </w:p>
    <w:p w14:paraId="5062F82D"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7FD7C0BE"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r w:rsidRPr="008D29E6">
        <w:rPr>
          <w:rFonts w:ascii="Times New Roman" w:hAnsi="Times New Roman"/>
          <w:noProof/>
          <w:sz w:val="28"/>
          <w:szCs w:val="28"/>
          <w:lang w:eastAsia="ru-RU"/>
          <w14:ligatures w14:val="standardContextual"/>
        </w:rPr>
        <mc:AlternateContent>
          <mc:Choice Requires="wps">
            <w:drawing>
              <wp:anchor distT="0" distB="0" distL="114300" distR="114300" simplePos="0" relativeHeight="251771904" behindDoc="0" locked="0" layoutInCell="1" allowOverlap="1" wp14:anchorId="35592D94" wp14:editId="39365B96">
                <wp:simplePos x="0" y="0"/>
                <wp:positionH relativeFrom="margin">
                  <wp:posOffset>25096</wp:posOffset>
                </wp:positionH>
                <wp:positionV relativeFrom="paragraph">
                  <wp:posOffset>86305</wp:posOffset>
                </wp:positionV>
                <wp:extent cx="4277802" cy="890546"/>
                <wp:effectExtent l="0" t="0" r="27940" b="24130"/>
                <wp:wrapNone/>
                <wp:docPr id="1807336935" name="Прямоугольник: скругленные углы 1807336935"/>
                <wp:cNvGraphicFramePr/>
                <a:graphic xmlns:a="http://schemas.openxmlformats.org/drawingml/2006/main">
                  <a:graphicData uri="http://schemas.microsoft.com/office/word/2010/wordprocessingShape">
                    <wps:wsp>
                      <wps:cNvSpPr/>
                      <wps:spPr>
                        <a:xfrm>
                          <a:off x="0" y="0"/>
                          <a:ext cx="4277802" cy="890546"/>
                        </a:xfrm>
                        <a:prstGeom prst="roundRect">
                          <a:avLst/>
                        </a:prstGeom>
                        <a:noFill/>
                        <a:ln w="12700" cap="flat" cmpd="sng" algn="ctr">
                          <a:solidFill>
                            <a:sysClr val="windowText" lastClr="000000"/>
                          </a:solidFill>
                          <a:prstDash val="solid"/>
                          <a:miter lim="800000"/>
                        </a:ln>
                        <a:effectLst/>
                      </wps:spPr>
                      <wps:txbx>
                        <w:txbxContent>
                          <w:p w14:paraId="410329D2" w14:textId="77777777" w:rsidR="008D29E6" w:rsidRPr="00710516" w:rsidRDefault="008D29E6" w:rsidP="008D29E6">
                            <w:pPr>
                              <w:pStyle w:val="TableParagraph"/>
                              <w:ind w:left="108" w:right="218"/>
                              <w:jc w:val="both"/>
                            </w:pPr>
                            <w:r w:rsidRPr="003569FF">
                              <w:rPr>
                                <w:sz w:val="24"/>
                              </w:rPr>
                              <w:t>Оруденение сформировано после завершения вулканизма, в период сульфотарно-гидротермальной деятельности синхронно с формированием вмещающих углисто-кремнисто-известковистых алевролитов и порфиров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5592D94" id="Прямоугольник: скругленные углы 1807336935" o:spid="_x0000_s1049" style="position:absolute;margin-left:2pt;margin-top:6.8pt;width:336.85pt;height:70.1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" filled="f" strokecolor="windowText" strokeweight="1pt">
                <v:stroke joinstyle="miter"/>
                <v:textbox>
                  <w:txbxContent>
                    <w:p w14:paraId="410329D2" w14:textId="77777777" w:rsidR="008D29E6" w:rsidRPr="00710516" w:rsidRDefault="008D29E6" w:rsidP="008D29E6">
                      <w:pPr>
                        <w:pStyle w:val="TableParagraph"/>
                        <w:ind w:left="108" w:right="218"/>
                        <w:jc w:val="both"/>
                      </w:pPr>
                      <w:r w:rsidRPr="003569FF">
                        <w:rPr>
                          <w:sz w:val="24"/>
                        </w:rPr>
                        <w:t>Оруденение сформировано после завершения вулканизма, в период сульфотарно-гидротермальной деятельности синхронно с формированием вмещающих углисто-кремнисто-известковистых алевролитов и порфиров</w:t>
                      </w:r>
                    </w:p>
                  </w:txbxContent>
                </v:textbox>
                <w10:wrap anchorx="margin"/>
              </v:roundrect>
            </w:pict>
          </mc:Fallback>
        </mc:AlternateContent>
      </w:r>
    </w:p>
    <w:p w14:paraId="130A3688"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09DABC7A"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277D4939"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0C6ECC54"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11A163F9"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7784F66F"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42EEFC41"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6550343C"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50F0CDD8"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4115AE76" w14:textId="77777777" w:rsidR="008D29E6" w:rsidRPr="008D29E6" w:rsidRDefault="008D29E6" w:rsidP="008D29E6">
      <w:pPr>
        <w:widowControl w:val="0"/>
        <w:autoSpaceDE w:val="0"/>
        <w:autoSpaceDN w:val="0"/>
        <w:spacing w:before="2" w:after="0" w:line="240" w:lineRule="auto"/>
        <w:rPr>
          <w:rFonts w:ascii="Times New Roman" w:eastAsia="Times New Roman" w:hAnsi="Times New Roman"/>
          <w:sz w:val="13"/>
          <w:szCs w:val="26"/>
          <w:lang w:eastAsia="ru-RU"/>
        </w:rPr>
      </w:pPr>
    </w:p>
    <w:p w14:paraId="77D2BA48" w14:textId="77777777" w:rsidR="008D29E6" w:rsidRDefault="008D29E6" w:rsidP="007D2674">
      <w:pPr>
        <w:spacing w:after="0" w:line="240" w:lineRule="auto"/>
        <w:jc w:val="center"/>
        <w:rPr>
          <w:rFonts w:ascii="Times New Roman" w:hAnsi="Times New Roman"/>
          <w:sz w:val="28"/>
          <w:szCs w:val="28"/>
        </w:rPr>
      </w:pPr>
      <w:r w:rsidRPr="008D29E6">
        <w:rPr>
          <w:rFonts w:ascii="Times New Roman" w:hAnsi="Times New Roman"/>
          <w:sz w:val="28"/>
          <w:szCs w:val="28"/>
        </w:rPr>
        <w:t>Р</w:t>
      </w:r>
      <w:r w:rsidRPr="008D29E6">
        <w:rPr>
          <w:rFonts w:ascii="Times New Roman" w:hAnsi="Times New Roman"/>
          <w:bCs/>
          <w:sz w:val="28"/>
          <w:szCs w:val="28"/>
        </w:rPr>
        <w:t>исунок 6.6 –</w:t>
      </w:r>
      <w:r>
        <w:rPr>
          <w:rFonts w:ascii="Times New Roman" w:hAnsi="Times New Roman"/>
          <w:bCs/>
          <w:sz w:val="28"/>
          <w:szCs w:val="28"/>
        </w:rPr>
        <w:t xml:space="preserve"> Модель м</w:t>
      </w:r>
      <w:r w:rsidRPr="00717607">
        <w:rPr>
          <w:rFonts w:ascii="Times New Roman" w:hAnsi="Times New Roman"/>
          <w:sz w:val="28"/>
          <w:szCs w:val="28"/>
        </w:rPr>
        <w:t>еталлогеническ</w:t>
      </w:r>
      <w:r>
        <w:rPr>
          <w:rFonts w:ascii="Times New Roman" w:hAnsi="Times New Roman"/>
          <w:sz w:val="28"/>
          <w:szCs w:val="28"/>
        </w:rPr>
        <w:t>их</w:t>
      </w:r>
      <w:r w:rsidRPr="00717607">
        <w:rPr>
          <w:rFonts w:ascii="Times New Roman" w:hAnsi="Times New Roman"/>
          <w:sz w:val="28"/>
          <w:szCs w:val="28"/>
        </w:rPr>
        <w:t xml:space="preserve"> характеристик</w:t>
      </w:r>
      <w:r w:rsidRPr="008B1CA9">
        <w:rPr>
          <w:rFonts w:ascii="Times New Roman" w:hAnsi="Times New Roman"/>
          <w:bCs/>
          <w:sz w:val="28"/>
          <w:szCs w:val="28"/>
        </w:rPr>
        <w:t xml:space="preserve"> </w:t>
      </w:r>
      <w:r>
        <w:rPr>
          <w:rFonts w:ascii="Times New Roman" w:hAnsi="Times New Roman"/>
          <w:bCs/>
          <w:sz w:val="28"/>
          <w:szCs w:val="28"/>
        </w:rPr>
        <w:t xml:space="preserve">Малеевского месторождение (по данным Б.А. Дьячкова, 2016; Е.М. Сапаргалиева, Г.Д. Ганженко и др, 2014) </w:t>
      </w:r>
      <w:r w:rsidRPr="00422280">
        <w:rPr>
          <w:rFonts w:ascii="Times New Roman" w:hAnsi="Times New Roman"/>
          <w:bCs/>
          <w:sz w:val="28"/>
          <w:szCs w:val="28"/>
        </w:rPr>
        <w:t>[</w:t>
      </w:r>
      <w:r>
        <w:rPr>
          <w:rFonts w:ascii="Times New Roman" w:hAnsi="Times New Roman"/>
          <w:bCs/>
          <w:sz w:val="28"/>
          <w:szCs w:val="28"/>
        </w:rPr>
        <w:t>22, 24, 51, 66</w:t>
      </w:r>
      <w:r w:rsidRPr="00422280">
        <w:rPr>
          <w:rFonts w:ascii="Times New Roman" w:hAnsi="Times New Roman"/>
          <w:bCs/>
          <w:sz w:val="28"/>
          <w:szCs w:val="28"/>
        </w:rPr>
        <w:t>]</w:t>
      </w:r>
    </w:p>
    <w:p w14:paraId="6A415F0E" w14:textId="77777777" w:rsidR="008D29E6" w:rsidRPr="00CA366C"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68E88283" w14:textId="77777777" w:rsidR="008D29E6" w:rsidRPr="00CA366C" w:rsidRDefault="008D29E6" w:rsidP="008D29E6">
      <w:pPr>
        <w:spacing w:after="0" w:line="240" w:lineRule="auto"/>
        <w:ind w:firstLine="709"/>
        <w:jc w:val="both"/>
        <w:rPr>
          <w:rFonts w:ascii="Times New Roman" w:hAnsi="Times New Roman"/>
          <w:sz w:val="28"/>
          <w:szCs w:val="28"/>
        </w:rPr>
      </w:pPr>
      <w:r>
        <w:rPr>
          <w:rFonts w:ascii="Times New Roman" w:hAnsi="Times New Roman"/>
          <w:sz w:val="28"/>
          <w:szCs w:val="28"/>
        </w:rPr>
        <w:t>И как результат с</w:t>
      </w:r>
      <w:r w:rsidRPr="00CA366C">
        <w:rPr>
          <w:rFonts w:ascii="Times New Roman" w:hAnsi="Times New Roman"/>
          <w:sz w:val="28"/>
          <w:szCs w:val="28"/>
        </w:rPr>
        <w:t>очетание геологических данных с современными технологиями и аналитическими методами открывает новые горизонты для исследований.</w:t>
      </w:r>
    </w:p>
    <w:p w14:paraId="3AE3C10B" w14:textId="77777777" w:rsidR="008D29E6" w:rsidRPr="00332525" w:rsidRDefault="008D29E6" w:rsidP="008D29E6">
      <w:pPr>
        <w:spacing w:after="0" w:line="240" w:lineRule="auto"/>
        <w:ind w:firstLine="709"/>
        <w:rPr>
          <w:rFonts w:ascii="Times New Roman" w:hAnsi="Times New Roman"/>
          <w:spacing w:val="-6"/>
          <w:sz w:val="28"/>
          <w:szCs w:val="28"/>
        </w:rPr>
      </w:pPr>
    </w:p>
    <w:bookmarkEnd w:id="118"/>
    <w:p w14:paraId="4E719A96" w14:textId="77777777" w:rsidR="008D29E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sz w:val="28"/>
          <w:szCs w:val="28"/>
        </w:rPr>
        <w:t>6.3.2 Блок 2 - Модель систематизированных геологических данных табличного формата по месторождению Малеевское</w:t>
      </w:r>
    </w:p>
    <w:p w14:paraId="7744534A"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Так же, как и в предыдущем блоке, информация, а именно числовые данные, представленные в табличном виде, собиралась и классифицировалась по типу. Соответственно, уже внутри блока производилась каталогизация данных. </w:t>
      </w:r>
    </w:p>
    <w:p w14:paraId="133C462E"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Так, например, в каталоге «Контроль» - содержатся все имеющиеся цифровые данные, и сопровождающие их графики, схемы, по внутреннему и внешнему контролю по месторождения, отсортированные по годам проведения работ (рисунок 6.7)</w:t>
      </w:r>
    </w:p>
    <w:p w14:paraId="0A5D15C6" w14:textId="77777777" w:rsidR="008D29E6" w:rsidRDefault="008D29E6" w:rsidP="008D29E6">
      <w:pPr>
        <w:spacing w:after="0" w:line="240" w:lineRule="auto"/>
        <w:ind w:firstLine="709"/>
        <w:jc w:val="both"/>
        <w:rPr>
          <w:rFonts w:ascii="Times New Roman" w:hAnsi="Times New Roman"/>
          <w:bCs/>
          <w:sz w:val="28"/>
          <w:szCs w:val="28"/>
        </w:rPr>
      </w:pPr>
    </w:p>
    <w:p w14:paraId="30191636"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noProof/>
          <w:sz w:val="28"/>
          <w:szCs w:val="28"/>
          <w:lang w:eastAsia="ru-RU"/>
        </w:rPr>
        <w:drawing>
          <wp:anchor distT="0" distB="0" distL="114300" distR="114300" simplePos="0" relativeHeight="251847680" behindDoc="0" locked="0" layoutInCell="1" allowOverlap="1" wp14:anchorId="756454A4" wp14:editId="25101EE7">
            <wp:simplePos x="0" y="0"/>
            <wp:positionH relativeFrom="margin">
              <wp:posOffset>3651885</wp:posOffset>
            </wp:positionH>
            <wp:positionV relativeFrom="paragraph">
              <wp:posOffset>199391</wp:posOffset>
            </wp:positionV>
            <wp:extent cx="1923497" cy="1127760"/>
            <wp:effectExtent l="0" t="171450" r="0" b="12954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25958" cy="1129203"/>
                    </a:xfrm>
                    <a:prstGeom prst="rect">
                      <a:avLst/>
                    </a:prstGeom>
                    <a:noFill/>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852800" behindDoc="0" locked="0" layoutInCell="1" allowOverlap="1" wp14:anchorId="767E3930" wp14:editId="6364EC42">
                <wp:simplePos x="0" y="0"/>
                <wp:positionH relativeFrom="page">
                  <wp:posOffset>2278380</wp:posOffset>
                </wp:positionH>
                <wp:positionV relativeFrom="paragraph">
                  <wp:posOffset>510540</wp:posOffset>
                </wp:positionV>
                <wp:extent cx="2385060" cy="381000"/>
                <wp:effectExtent l="0" t="0" r="72390" b="76200"/>
                <wp:wrapNone/>
                <wp:docPr id="985969602" name="Прямая со стрелкой 985969602"/>
                <wp:cNvGraphicFramePr/>
                <a:graphic xmlns:a="http://schemas.openxmlformats.org/drawingml/2006/main">
                  <a:graphicData uri="http://schemas.microsoft.com/office/word/2010/wordprocessingShape">
                    <wps:wsp>
                      <wps:cNvCnPr/>
                      <wps:spPr>
                        <a:xfrm>
                          <a:off x="0" y="0"/>
                          <a:ext cx="238506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24896DE" id="Прямая со стрелкой 985969602" o:spid="_x0000_s1026" type="#_x0000_t32" style="position:absolute;margin-left:179.4pt;margin-top:40.2pt;width:187.8pt;height:30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" strokecolor="black [3200]" strokeweight=".5pt">
                <v:stroke endarrow="block" joinstyle="miter"/>
                <w10:wrap anchorx="page"/>
              </v:shape>
            </w:pict>
          </mc:Fallback>
        </mc:AlternateContent>
      </w:r>
      <w:r w:rsidRPr="00717607">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853824" behindDoc="0" locked="0" layoutInCell="1" allowOverlap="1" wp14:anchorId="31C889B4" wp14:editId="75577D2D">
                <wp:simplePos x="0" y="0"/>
                <wp:positionH relativeFrom="page">
                  <wp:posOffset>2080260</wp:posOffset>
                </wp:positionH>
                <wp:positionV relativeFrom="paragraph">
                  <wp:posOffset>464820</wp:posOffset>
                </wp:positionV>
                <wp:extent cx="76200" cy="655320"/>
                <wp:effectExtent l="0" t="0" r="76200" b="49530"/>
                <wp:wrapNone/>
                <wp:docPr id="985969603" name="Прямая со стрелкой 985969603"/>
                <wp:cNvGraphicFramePr/>
                <a:graphic xmlns:a="http://schemas.openxmlformats.org/drawingml/2006/main">
                  <a:graphicData uri="http://schemas.microsoft.com/office/word/2010/wordprocessingShape">
                    <wps:wsp>
                      <wps:cNvCnPr/>
                      <wps:spPr>
                        <a:xfrm>
                          <a:off x="0" y="0"/>
                          <a:ext cx="76200" cy="6553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9C794E" id="Прямая со стрелкой 985969603" o:spid="_x0000_s1026" type="#_x0000_t32" style="position:absolute;margin-left:163.8pt;margin-top:36.6pt;width:6pt;height:51.6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" strokecolor="black [3200]" strokeweight=".5pt">
                <v:stroke endarrow="block" joinstyle="miter"/>
                <w10:wrap anchorx="page"/>
              </v:shape>
            </w:pict>
          </mc:Fallback>
        </mc:AlternateContent>
      </w:r>
      <w:r>
        <w:rPr>
          <w:noProof/>
          <w:lang w:eastAsia="ru-RU"/>
        </w:rPr>
        <w:drawing>
          <wp:inline distT="0" distB="0" distL="0" distR="0" wp14:anchorId="386A2FCB" wp14:editId="5CB84FBE">
            <wp:extent cx="1340942" cy="996315"/>
            <wp:effectExtent l="0" t="0" r="0" b="0"/>
            <wp:docPr id="55" name="Рисунок 55" descr="Диспетчер файлов в Cpanel. Инструкция с картин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испетчер файлов в Cpanel. Инструкция с картинками."/>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51035" cy="1003814"/>
                    </a:xfrm>
                    <a:prstGeom prst="rect">
                      <a:avLst/>
                    </a:prstGeom>
                    <a:noFill/>
                    <a:ln>
                      <a:noFill/>
                    </a:ln>
                  </pic:spPr>
                </pic:pic>
              </a:graphicData>
            </a:graphic>
          </wp:inline>
        </w:drawing>
      </w:r>
    </w:p>
    <w:p w14:paraId="4D75E1D2"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noProof/>
          <w:sz w:val="28"/>
          <w:szCs w:val="28"/>
          <w:lang w:eastAsia="ru-RU"/>
        </w:rPr>
        <w:drawing>
          <wp:anchor distT="0" distB="0" distL="114300" distR="114300" simplePos="0" relativeHeight="251848704" behindDoc="0" locked="0" layoutInCell="1" allowOverlap="1" wp14:anchorId="25D8136D" wp14:editId="6D6E098C">
            <wp:simplePos x="0" y="0"/>
            <wp:positionH relativeFrom="page">
              <wp:posOffset>4648200</wp:posOffset>
            </wp:positionH>
            <wp:positionV relativeFrom="paragraph">
              <wp:posOffset>201295</wp:posOffset>
            </wp:positionV>
            <wp:extent cx="1940927" cy="1173480"/>
            <wp:effectExtent l="0" t="171450" r="0" b="121920"/>
            <wp:wrapNone/>
            <wp:docPr id="1757780877" name="Рисунок 175778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43296" cy="1174913"/>
                    </a:xfrm>
                    <a:prstGeom prst="rect">
                      <a:avLst/>
                    </a:prstGeom>
                    <a:noFill/>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rFonts w:ascii="Times New Roman" w:hAnsi="Times New Roman"/>
          <w:bCs/>
          <w:noProof/>
          <w:sz w:val="28"/>
          <w:szCs w:val="28"/>
          <w:lang w:eastAsia="ru-RU"/>
        </w:rPr>
        <w:drawing>
          <wp:anchor distT="0" distB="0" distL="114300" distR="114300" simplePos="0" relativeHeight="251851776" behindDoc="0" locked="0" layoutInCell="1" allowOverlap="1" wp14:anchorId="31712E9B" wp14:editId="5E15B5C4">
            <wp:simplePos x="0" y="0"/>
            <wp:positionH relativeFrom="column">
              <wp:posOffset>337185</wp:posOffset>
            </wp:positionH>
            <wp:positionV relativeFrom="paragraph">
              <wp:posOffset>60326</wp:posOffset>
            </wp:positionV>
            <wp:extent cx="2666022" cy="1192530"/>
            <wp:effectExtent l="0" t="228600" r="0" b="179070"/>
            <wp:wrapNone/>
            <wp:docPr id="985969601" name="Рисунок 98596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67863" cy="1193353"/>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3E6504B7" w14:textId="77777777" w:rsidR="008D29E6" w:rsidRDefault="008D29E6" w:rsidP="008D29E6">
      <w:pPr>
        <w:spacing w:after="0" w:line="240" w:lineRule="auto"/>
        <w:ind w:firstLine="709"/>
        <w:jc w:val="both"/>
        <w:rPr>
          <w:rFonts w:ascii="Times New Roman" w:hAnsi="Times New Roman"/>
          <w:bCs/>
          <w:sz w:val="28"/>
          <w:szCs w:val="28"/>
        </w:rPr>
      </w:pPr>
    </w:p>
    <w:p w14:paraId="4472A8A3" w14:textId="77777777" w:rsidR="008D29E6" w:rsidRDefault="008D29E6" w:rsidP="008D29E6">
      <w:pPr>
        <w:spacing w:after="0" w:line="240" w:lineRule="auto"/>
        <w:ind w:firstLine="709"/>
        <w:jc w:val="both"/>
        <w:rPr>
          <w:rFonts w:ascii="Times New Roman" w:hAnsi="Times New Roman"/>
          <w:bCs/>
          <w:sz w:val="28"/>
          <w:szCs w:val="28"/>
        </w:rPr>
      </w:pPr>
    </w:p>
    <w:p w14:paraId="7DBC4BFA" w14:textId="77777777" w:rsidR="008D29E6" w:rsidRDefault="008D29E6" w:rsidP="008D29E6">
      <w:pPr>
        <w:spacing w:after="0" w:line="240" w:lineRule="auto"/>
        <w:ind w:firstLine="709"/>
        <w:jc w:val="both"/>
        <w:rPr>
          <w:rFonts w:ascii="Times New Roman" w:hAnsi="Times New Roman"/>
          <w:bCs/>
          <w:sz w:val="28"/>
          <w:szCs w:val="28"/>
        </w:rPr>
      </w:pPr>
    </w:p>
    <w:p w14:paraId="3BBBC310" w14:textId="77777777" w:rsidR="008D29E6" w:rsidRDefault="008D29E6" w:rsidP="008D29E6">
      <w:pPr>
        <w:spacing w:after="0" w:line="240" w:lineRule="auto"/>
        <w:ind w:firstLine="709"/>
        <w:jc w:val="both"/>
        <w:rPr>
          <w:rFonts w:ascii="Times New Roman" w:hAnsi="Times New Roman"/>
          <w:bCs/>
          <w:sz w:val="28"/>
          <w:szCs w:val="28"/>
        </w:rPr>
      </w:pPr>
    </w:p>
    <w:p w14:paraId="2D36FF6D" w14:textId="77777777" w:rsidR="008D29E6" w:rsidRDefault="008D29E6" w:rsidP="008D29E6">
      <w:pPr>
        <w:spacing w:after="0" w:line="240" w:lineRule="auto"/>
        <w:ind w:firstLine="709"/>
        <w:jc w:val="both"/>
        <w:rPr>
          <w:rFonts w:ascii="Times New Roman" w:hAnsi="Times New Roman"/>
          <w:bCs/>
          <w:sz w:val="28"/>
          <w:szCs w:val="28"/>
        </w:rPr>
      </w:pPr>
    </w:p>
    <w:p w14:paraId="31F1BE6F"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а.                                                                  б.</w:t>
      </w:r>
    </w:p>
    <w:p w14:paraId="72FEC312" w14:textId="77777777" w:rsidR="008D29E6" w:rsidRDefault="008D29E6" w:rsidP="008D29E6">
      <w:pPr>
        <w:spacing w:after="0" w:line="240" w:lineRule="auto"/>
        <w:ind w:firstLine="709"/>
        <w:jc w:val="center"/>
        <w:rPr>
          <w:rFonts w:ascii="Times New Roman" w:hAnsi="Times New Roman"/>
          <w:bCs/>
          <w:sz w:val="28"/>
          <w:szCs w:val="28"/>
        </w:rPr>
      </w:pPr>
    </w:p>
    <w:p w14:paraId="222366E4" w14:textId="4F57B670" w:rsidR="008D29E6" w:rsidRDefault="008D29E6" w:rsidP="008D29E6">
      <w:pPr>
        <w:spacing w:after="0" w:line="240" w:lineRule="auto"/>
        <w:ind w:firstLine="709"/>
        <w:jc w:val="center"/>
        <w:rPr>
          <w:rFonts w:ascii="Times New Roman" w:hAnsi="Times New Roman"/>
          <w:bCs/>
          <w:sz w:val="28"/>
          <w:szCs w:val="28"/>
        </w:rPr>
      </w:pPr>
      <w:r>
        <w:rPr>
          <w:rFonts w:ascii="Times New Roman" w:hAnsi="Times New Roman"/>
          <w:bCs/>
          <w:sz w:val="28"/>
          <w:szCs w:val="28"/>
        </w:rPr>
        <w:t>Рисунок 6.7 – Каталог «Контроль», а- данные по проведению контроля, б – сопровождающие графики</w:t>
      </w:r>
    </w:p>
    <w:p w14:paraId="432F0601" w14:textId="77777777" w:rsidR="008D29E6" w:rsidRDefault="008D29E6" w:rsidP="008D29E6">
      <w:pPr>
        <w:spacing w:after="0" w:line="240" w:lineRule="auto"/>
        <w:ind w:firstLine="709"/>
        <w:jc w:val="both"/>
        <w:rPr>
          <w:rFonts w:ascii="Times New Roman" w:hAnsi="Times New Roman"/>
          <w:bCs/>
          <w:sz w:val="28"/>
          <w:szCs w:val="28"/>
        </w:rPr>
      </w:pPr>
    </w:p>
    <w:p w14:paraId="7E0631A5"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Коротко можно представить некоторые из каталогов, содержащиеся в Блоке 2, например:</w:t>
      </w:r>
    </w:p>
    <w:p w14:paraId="4EAB8C9D"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 каталог «Данные по скважинам», содержит координаты, инклинометрию и данные опробования, поделенные по виду скважин (например, поверхностные разведочные, гидрогеологические - водозаборные и технологические, геофизические – каротажные и др., скважины из горных выработок) и по году проведения бурения (рисунок 6.8). Данный каталог в полном объеме доступен геологам занимающимся 3</w:t>
      </w:r>
      <w:r>
        <w:rPr>
          <w:rFonts w:ascii="Times New Roman" w:hAnsi="Times New Roman"/>
          <w:bCs/>
          <w:sz w:val="28"/>
          <w:szCs w:val="28"/>
          <w:lang w:val="en-US"/>
        </w:rPr>
        <w:t>D</w:t>
      </w:r>
      <w:r w:rsidRPr="00F05D90">
        <w:rPr>
          <w:rFonts w:ascii="Times New Roman" w:hAnsi="Times New Roman"/>
          <w:bCs/>
          <w:sz w:val="28"/>
          <w:szCs w:val="28"/>
        </w:rPr>
        <w:t xml:space="preserve"> </w:t>
      </w:r>
      <w:r>
        <w:rPr>
          <w:rFonts w:ascii="Times New Roman" w:hAnsi="Times New Roman"/>
          <w:bCs/>
          <w:sz w:val="28"/>
          <w:szCs w:val="28"/>
        </w:rPr>
        <w:t>моделированием, расчетами статистических параметров, подсчетом запасов и др.</w:t>
      </w:r>
    </w:p>
    <w:p w14:paraId="7B429A16" w14:textId="77777777" w:rsidR="0084693F" w:rsidRDefault="0084693F" w:rsidP="008D29E6">
      <w:pPr>
        <w:spacing w:after="0" w:line="240" w:lineRule="auto"/>
        <w:ind w:firstLine="709"/>
        <w:jc w:val="both"/>
        <w:rPr>
          <w:rFonts w:ascii="Times New Roman" w:hAnsi="Times New Roman"/>
          <w:bCs/>
          <w:sz w:val="28"/>
          <w:szCs w:val="28"/>
        </w:rPr>
      </w:pPr>
    </w:p>
    <w:p w14:paraId="263E3EAD" w14:textId="77777777" w:rsidR="008D29E6" w:rsidRDefault="008D29E6" w:rsidP="008D29E6">
      <w:pPr>
        <w:spacing w:after="0" w:line="240" w:lineRule="auto"/>
        <w:ind w:firstLine="709"/>
        <w:rPr>
          <w:rFonts w:ascii="Times New Roman" w:hAnsi="Times New Roman"/>
          <w:bCs/>
          <w:sz w:val="28"/>
          <w:szCs w:val="28"/>
        </w:rPr>
      </w:pPr>
      <w:r>
        <w:rPr>
          <w:rFonts w:ascii="Times New Roman" w:hAnsi="Times New Roman"/>
          <w:bCs/>
          <w:noProof/>
          <w:sz w:val="28"/>
          <w:szCs w:val="28"/>
          <w:lang w:eastAsia="ru-RU"/>
        </w:rPr>
        <w:drawing>
          <wp:anchor distT="0" distB="0" distL="114300" distR="114300" simplePos="0" relativeHeight="251849728" behindDoc="0" locked="0" layoutInCell="1" allowOverlap="1" wp14:anchorId="01EB08A8" wp14:editId="30B7D073">
            <wp:simplePos x="0" y="0"/>
            <wp:positionH relativeFrom="column">
              <wp:posOffset>2943225</wp:posOffset>
            </wp:positionH>
            <wp:positionV relativeFrom="paragraph">
              <wp:posOffset>635000</wp:posOffset>
            </wp:positionV>
            <wp:extent cx="2955925" cy="1060400"/>
            <wp:effectExtent l="0" t="247650" r="0" b="197485"/>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55925" cy="1060400"/>
                    </a:xfrm>
                    <a:prstGeom prst="rect">
                      <a:avLst/>
                    </a:prstGeom>
                    <a:noFill/>
                    <a:ln>
                      <a:noFill/>
                    </a:ln>
                    <a:scene3d>
                      <a:camera prst="isometricOffAxis1Righ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eastAsia="Times New Roman" w:hAnsi="Times New Roman"/>
          <w:noProof/>
          <w:sz w:val="28"/>
          <w:szCs w:val="28"/>
          <w:lang w:eastAsia="ru-RU"/>
          <w14:ligatures w14:val="standardContextual"/>
        </w:rPr>
        <mc:AlternateContent>
          <mc:Choice Requires="wps">
            <w:drawing>
              <wp:anchor distT="0" distB="0" distL="114300" distR="114300" simplePos="0" relativeHeight="251850752" behindDoc="0" locked="0" layoutInCell="1" allowOverlap="1" wp14:anchorId="16C4A732" wp14:editId="114EE45C">
                <wp:simplePos x="0" y="0"/>
                <wp:positionH relativeFrom="column">
                  <wp:posOffset>1221105</wp:posOffset>
                </wp:positionH>
                <wp:positionV relativeFrom="paragraph">
                  <wp:posOffset>1198880</wp:posOffset>
                </wp:positionV>
                <wp:extent cx="2225040" cy="175260"/>
                <wp:effectExtent l="0" t="0" r="60960" b="91440"/>
                <wp:wrapNone/>
                <wp:docPr id="985969600" name="Прямая со стрелкой 985969600"/>
                <wp:cNvGraphicFramePr/>
                <a:graphic xmlns:a="http://schemas.openxmlformats.org/drawingml/2006/main">
                  <a:graphicData uri="http://schemas.microsoft.com/office/word/2010/wordprocessingShape">
                    <wps:wsp>
                      <wps:cNvCnPr/>
                      <wps:spPr>
                        <a:xfrm>
                          <a:off x="0" y="0"/>
                          <a:ext cx="2225040" cy="175260"/>
                        </a:xfrm>
                        <a:prstGeom prst="straightConnector1">
                          <a:avLst/>
                        </a:prstGeom>
                        <a:ln>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4672301" id="Прямая со стрелкой 985969600" o:spid="_x0000_s1026" type="#_x0000_t32" style="position:absolute;margin-left:96.15pt;margin-top:94.4pt;width:175.2pt;height:13.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" strokecolor="#a5a5a5 [3206]" strokeweight=".5pt">
                <v:stroke endarrow="block" joinstyle="miter"/>
              </v:shape>
            </w:pict>
          </mc:Fallback>
        </mc:AlternateContent>
      </w:r>
      <w:r>
        <w:rPr>
          <w:rFonts w:ascii="Times New Roman" w:hAnsi="Times New Roman"/>
          <w:bCs/>
          <w:noProof/>
          <w:sz w:val="28"/>
          <w:szCs w:val="28"/>
          <w:lang w:eastAsia="ru-RU"/>
        </w:rPr>
        <w:drawing>
          <wp:inline distT="0" distB="0" distL="0" distR="0" wp14:anchorId="1A9B63EF" wp14:editId="56557860">
            <wp:extent cx="2817744" cy="1800225"/>
            <wp:effectExtent l="38100" t="38100" r="40005" b="476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27436" cy="1806417"/>
                    </a:xfrm>
                    <a:prstGeom prst="rect">
                      <a:avLst/>
                    </a:prstGeom>
                    <a:noFill/>
                    <a:ln>
                      <a:noFill/>
                    </a:ln>
                    <a:scene3d>
                      <a:camera prst="orthographicFront"/>
                      <a:lightRig rig="threePt" dir="t"/>
                    </a:scene3d>
                    <a:sp3d>
                      <a:bevelT prst="relaxedInset"/>
                    </a:sp3d>
                  </pic:spPr>
                </pic:pic>
              </a:graphicData>
            </a:graphic>
          </wp:inline>
        </w:drawing>
      </w:r>
    </w:p>
    <w:p w14:paraId="3CF72BF2" w14:textId="77777777" w:rsidR="008D29E6" w:rsidRDefault="008D29E6" w:rsidP="008D29E6">
      <w:pPr>
        <w:spacing w:after="0" w:line="240" w:lineRule="auto"/>
        <w:ind w:firstLine="709"/>
        <w:jc w:val="center"/>
        <w:rPr>
          <w:rFonts w:ascii="Times New Roman" w:hAnsi="Times New Roman"/>
          <w:bCs/>
          <w:sz w:val="28"/>
          <w:szCs w:val="28"/>
        </w:rPr>
      </w:pPr>
      <w:r>
        <w:rPr>
          <w:rFonts w:ascii="Times New Roman" w:hAnsi="Times New Roman"/>
          <w:bCs/>
          <w:sz w:val="28"/>
          <w:szCs w:val="28"/>
        </w:rPr>
        <w:t>Рисунок 6.8 – На рисунке в упрощенном виде в качестве списка папок представлен каталог «Данные по скважинам»</w:t>
      </w:r>
    </w:p>
    <w:p w14:paraId="715DA61F" w14:textId="77777777" w:rsidR="008D29E6" w:rsidRDefault="008D29E6" w:rsidP="008D29E6">
      <w:pPr>
        <w:spacing w:after="0" w:line="240" w:lineRule="auto"/>
        <w:ind w:firstLine="709"/>
        <w:jc w:val="both"/>
        <w:rPr>
          <w:rFonts w:ascii="Times New Roman" w:hAnsi="Times New Roman"/>
          <w:bCs/>
          <w:sz w:val="28"/>
          <w:szCs w:val="28"/>
        </w:rPr>
      </w:pPr>
    </w:p>
    <w:p w14:paraId="30BAF0D8"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 каталог «Виды и объемы геологоразведочных работ»</w:t>
      </w:r>
    </w:p>
    <w:p w14:paraId="0EB6526F"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 каталог «Контроль»</w:t>
      </w:r>
    </w:p>
    <w:p w14:paraId="03851623"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 каталок «Результаты подсчета» (по годам)</w:t>
      </w:r>
    </w:p>
    <w:p w14:paraId="23AEFDD4"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 каталог «Результаты химических анализов»</w:t>
      </w:r>
    </w:p>
    <w:p w14:paraId="0B4C81F0"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И многие другие каталоги, систематизированные по целевому назначению. Аналогично п.п. 6.3.1, Блок Табличной части регулярно пополняется новыми данными проведенных работ за определённый период времени и соответственно, сразу обновляется и производится рассылка уведомлений на локальной платформе, чтобы у сотрудников всегда был доступ к актуальной информации.</w:t>
      </w:r>
    </w:p>
    <w:p w14:paraId="11219873" w14:textId="77777777" w:rsidR="008D29E6" w:rsidRDefault="008D29E6" w:rsidP="008D29E6">
      <w:pPr>
        <w:spacing w:after="0" w:line="240" w:lineRule="auto"/>
        <w:ind w:firstLine="709"/>
        <w:jc w:val="both"/>
        <w:rPr>
          <w:rFonts w:ascii="Times New Roman" w:hAnsi="Times New Roman"/>
          <w:bCs/>
          <w:sz w:val="28"/>
          <w:szCs w:val="28"/>
        </w:rPr>
      </w:pPr>
    </w:p>
    <w:p w14:paraId="50E23976" w14:textId="77777777" w:rsidR="008D29E6" w:rsidRPr="007A23B6" w:rsidRDefault="008D29E6" w:rsidP="008D29E6">
      <w:pPr>
        <w:spacing w:after="0" w:line="240" w:lineRule="auto"/>
        <w:ind w:firstLine="709"/>
        <w:jc w:val="both"/>
        <w:rPr>
          <w:rFonts w:ascii="Times New Roman" w:hAnsi="Times New Roman"/>
          <w:sz w:val="28"/>
          <w:szCs w:val="28"/>
        </w:rPr>
      </w:pPr>
      <w:r w:rsidRPr="008D29E6">
        <w:rPr>
          <w:rFonts w:ascii="Times New Roman" w:hAnsi="Times New Roman"/>
          <w:bCs/>
          <w:sz w:val="28"/>
          <w:szCs w:val="28"/>
        </w:rPr>
        <w:t xml:space="preserve">6.3.3 Блок 3 - Модель систематизации </w:t>
      </w:r>
      <w:r w:rsidRPr="008D29E6">
        <w:rPr>
          <w:rFonts w:ascii="Times New Roman" w:hAnsi="Times New Roman"/>
          <w:sz w:val="28"/>
          <w:szCs w:val="28"/>
        </w:rPr>
        <w:t>геологических данных графического формата по месторождению Малеевское</w:t>
      </w:r>
    </w:p>
    <w:p w14:paraId="11C33ADD" w14:textId="77777777" w:rsidR="008D29E6" w:rsidRDefault="008D29E6" w:rsidP="008D29E6">
      <w:pPr>
        <w:spacing w:after="0" w:line="240" w:lineRule="auto"/>
        <w:ind w:firstLine="709"/>
        <w:jc w:val="both"/>
        <w:rPr>
          <w:rFonts w:ascii="Times New Roman" w:hAnsi="Times New Roman"/>
          <w:sz w:val="28"/>
        </w:rPr>
      </w:pPr>
      <w:r w:rsidRPr="00E25B8B">
        <w:rPr>
          <w:rFonts w:ascii="Times New Roman" w:hAnsi="Times New Roman"/>
          <w:sz w:val="28"/>
        </w:rPr>
        <w:t xml:space="preserve">Данный блок является самым трудоемким по своему содержанию, все еще находится в доработке. Многие графические материалы на бумажных носителях, которые из-за времени потеряли цвет, получили повреждения, проходят процесс «реставрации», т.е. сканируются либо фотографируются, восстанавливаются и при необходимости по новой векторизуются.  </w:t>
      </w:r>
    </w:p>
    <w:p w14:paraId="09B5DF58" w14:textId="77777777" w:rsidR="008D29E6" w:rsidRPr="00142F2B" w:rsidRDefault="008D29E6" w:rsidP="008D29E6">
      <w:pPr>
        <w:spacing w:after="0" w:line="240" w:lineRule="auto"/>
        <w:ind w:firstLine="709"/>
        <w:jc w:val="both"/>
        <w:rPr>
          <w:rFonts w:ascii="Times New Roman" w:hAnsi="Times New Roman"/>
          <w:sz w:val="28"/>
        </w:rPr>
      </w:pPr>
      <w:r>
        <w:rPr>
          <w:rFonts w:ascii="Times New Roman" w:hAnsi="Times New Roman"/>
          <w:sz w:val="28"/>
        </w:rPr>
        <w:t>В целом Блок г</w:t>
      </w:r>
      <w:r w:rsidRPr="007A23B6">
        <w:rPr>
          <w:rFonts w:ascii="Times New Roman" w:hAnsi="Times New Roman"/>
          <w:sz w:val="28"/>
        </w:rPr>
        <w:t>рафическ</w:t>
      </w:r>
      <w:r>
        <w:rPr>
          <w:rFonts w:ascii="Times New Roman" w:hAnsi="Times New Roman"/>
          <w:sz w:val="28"/>
        </w:rPr>
        <w:t>ой</w:t>
      </w:r>
      <w:r w:rsidRPr="007A23B6">
        <w:rPr>
          <w:rFonts w:ascii="Times New Roman" w:hAnsi="Times New Roman"/>
          <w:sz w:val="28"/>
        </w:rPr>
        <w:t xml:space="preserve"> част</w:t>
      </w:r>
      <w:r>
        <w:rPr>
          <w:rFonts w:ascii="Times New Roman" w:hAnsi="Times New Roman"/>
          <w:sz w:val="28"/>
        </w:rPr>
        <w:t>и (</w:t>
      </w:r>
      <w:r w:rsidRPr="007A23B6">
        <w:rPr>
          <w:rFonts w:ascii="Times New Roman" w:hAnsi="Times New Roman"/>
          <w:sz w:val="28"/>
        </w:rPr>
        <w:t>картографическ</w:t>
      </w:r>
      <w:r>
        <w:rPr>
          <w:rFonts w:ascii="Times New Roman" w:hAnsi="Times New Roman"/>
          <w:sz w:val="28"/>
        </w:rPr>
        <w:t>ой</w:t>
      </w:r>
      <w:r w:rsidRPr="007A23B6">
        <w:rPr>
          <w:rFonts w:ascii="Times New Roman" w:hAnsi="Times New Roman"/>
          <w:sz w:val="28"/>
        </w:rPr>
        <w:t xml:space="preserve"> информация</w:t>
      </w:r>
      <w:r>
        <w:rPr>
          <w:rFonts w:ascii="Times New Roman" w:hAnsi="Times New Roman"/>
          <w:sz w:val="28"/>
        </w:rPr>
        <w:t>)</w:t>
      </w:r>
      <w:r w:rsidRPr="007A23B6">
        <w:rPr>
          <w:rFonts w:ascii="Times New Roman" w:hAnsi="Times New Roman"/>
          <w:sz w:val="28"/>
        </w:rPr>
        <w:t xml:space="preserve"> представляет собой наборы карт и разрезов различного назначения. Так, например, геологическая карта несет в себе информацию о возрасте объектов, составе, происхождении и положении в пространстве (элементы залегания). При работе с графикой структурно-тектонических нарушений можно проследить структурные элементы (этажи, ярусы), формации, различные дизъюнктивные </w:t>
      </w:r>
      <w:r w:rsidRPr="00142F2B">
        <w:rPr>
          <w:rFonts w:ascii="Times New Roman" w:hAnsi="Times New Roman"/>
          <w:sz w:val="28"/>
        </w:rPr>
        <w:t>структуры и связанные с ними магматические тела.</w:t>
      </w:r>
    </w:p>
    <w:p w14:paraId="2145E925" w14:textId="50CD12E0" w:rsidR="008D29E6" w:rsidRPr="00142F2B" w:rsidRDefault="008D29E6" w:rsidP="008D29E6">
      <w:pPr>
        <w:spacing w:after="0" w:line="240" w:lineRule="auto"/>
        <w:ind w:firstLine="709"/>
        <w:jc w:val="both"/>
        <w:rPr>
          <w:rFonts w:ascii="Times New Roman" w:hAnsi="Times New Roman"/>
          <w:sz w:val="28"/>
        </w:rPr>
      </w:pPr>
      <w:r w:rsidRPr="00142F2B">
        <w:rPr>
          <w:rFonts w:ascii="Times New Roman" w:hAnsi="Times New Roman"/>
          <w:sz w:val="28"/>
        </w:rPr>
        <w:t>Структура, по которой производился анализ, сбор и систематизация графической информации по месторождению Малеевское отображения на рисунках 6.</w:t>
      </w:r>
      <w:r w:rsidR="00B71209" w:rsidRPr="00142F2B">
        <w:rPr>
          <w:rFonts w:ascii="Times New Roman" w:hAnsi="Times New Roman"/>
          <w:sz w:val="28"/>
        </w:rPr>
        <w:t>9</w:t>
      </w:r>
      <w:r w:rsidRPr="00142F2B">
        <w:rPr>
          <w:rFonts w:ascii="Times New Roman" w:hAnsi="Times New Roman"/>
          <w:sz w:val="28"/>
        </w:rPr>
        <w:t xml:space="preserve"> и 6.</w:t>
      </w:r>
      <w:r w:rsidR="00B71209" w:rsidRPr="00142F2B">
        <w:rPr>
          <w:rFonts w:ascii="Times New Roman" w:hAnsi="Times New Roman"/>
          <w:sz w:val="28"/>
        </w:rPr>
        <w:t>10</w:t>
      </w:r>
      <w:r w:rsidRPr="00142F2B">
        <w:rPr>
          <w:rFonts w:ascii="Times New Roman" w:hAnsi="Times New Roman"/>
          <w:sz w:val="28"/>
        </w:rPr>
        <w:t xml:space="preserve">. </w:t>
      </w:r>
    </w:p>
    <w:p w14:paraId="120DF06F" w14:textId="77777777" w:rsidR="008D29E6" w:rsidRPr="00142F2B" w:rsidRDefault="008D29E6" w:rsidP="008D29E6">
      <w:pPr>
        <w:spacing w:after="0" w:line="240" w:lineRule="auto"/>
        <w:ind w:firstLine="709"/>
        <w:jc w:val="both"/>
        <w:rPr>
          <w:rFonts w:ascii="Times New Roman" w:hAnsi="Times New Roman"/>
          <w:sz w:val="28"/>
          <w:szCs w:val="28"/>
        </w:rPr>
      </w:pPr>
      <w:r w:rsidRPr="00142F2B">
        <w:rPr>
          <w:rFonts w:ascii="Times New Roman" w:hAnsi="Times New Roman"/>
          <w:sz w:val="28"/>
          <w:szCs w:val="28"/>
        </w:rPr>
        <w:t xml:space="preserve">1. Обзорный уровень. На этом этапе производится изучение и анализ мелкомасштабных и среднемасштабных карт с целью сортировки их по типу проведенных работ, выделение в каталоги, в которых будет производится дальнейшее систематизирование. Графическая информация в этом разделе помогает пользователю ознакомится и выявить основные геологические особенности строения рудного района, к которому принадлежит месторождение, возможно также произвести общую оценка на все виды полезных ископаемых. </w:t>
      </w:r>
    </w:p>
    <w:p w14:paraId="3BCD8A72" w14:textId="5A90F253" w:rsidR="008D29E6" w:rsidRPr="00142F2B" w:rsidRDefault="008D29E6" w:rsidP="008D29E6">
      <w:pPr>
        <w:pStyle w:val="a7"/>
        <w:spacing w:after="0" w:line="240" w:lineRule="auto"/>
        <w:ind w:right="119" w:firstLine="708"/>
        <w:jc w:val="both"/>
        <w:rPr>
          <w:sz w:val="28"/>
          <w:szCs w:val="28"/>
        </w:rPr>
      </w:pPr>
      <w:r w:rsidRPr="00142F2B">
        <w:rPr>
          <w:sz w:val="28"/>
          <w:szCs w:val="28"/>
        </w:rPr>
        <w:t xml:space="preserve">2. Рабочий уровень. </w:t>
      </w:r>
      <w:r w:rsidR="00B71209" w:rsidRPr="00142F2B">
        <w:rPr>
          <w:sz w:val="28"/>
          <w:szCs w:val="28"/>
        </w:rPr>
        <w:t xml:space="preserve">На данном </w:t>
      </w:r>
      <w:r w:rsidR="00A26EE7" w:rsidRPr="00142F2B">
        <w:rPr>
          <w:sz w:val="28"/>
          <w:szCs w:val="28"/>
        </w:rPr>
        <w:t>уровне, к примеру</w:t>
      </w:r>
      <w:r w:rsidR="00B71209" w:rsidRPr="00142F2B">
        <w:rPr>
          <w:sz w:val="28"/>
          <w:szCs w:val="28"/>
        </w:rPr>
        <w:t xml:space="preserve"> с</w:t>
      </w:r>
      <w:r w:rsidRPr="00142F2B">
        <w:rPr>
          <w:sz w:val="28"/>
          <w:szCs w:val="28"/>
        </w:rPr>
        <w:t>оставл</w:t>
      </w:r>
      <w:r w:rsidR="00B71209" w:rsidRPr="00142F2B">
        <w:rPr>
          <w:sz w:val="28"/>
          <w:szCs w:val="28"/>
        </w:rPr>
        <w:t>яются</w:t>
      </w:r>
      <w:r w:rsidRPr="00142F2B">
        <w:rPr>
          <w:sz w:val="28"/>
          <w:szCs w:val="28"/>
        </w:rPr>
        <w:t xml:space="preserve"> геохимических карт</w:t>
      </w:r>
      <w:r w:rsidR="00B71209" w:rsidRPr="00142F2B">
        <w:rPr>
          <w:sz w:val="28"/>
          <w:szCs w:val="28"/>
        </w:rPr>
        <w:t>ы,</w:t>
      </w:r>
      <w:r w:rsidRPr="00142F2B">
        <w:rPr>
          <w:sz w:val="28"/>
          <w:szCs w:val="28"/>
        </w:rPr>
        <w:t xml:space="preserve"> </w:t>
      </w:r>
      <w:r w:rsidR="00B71209" w:rsidRPr="00142F2B">
        <w:rPr>
          <w:sz w:val="28"/>
          <w:szCs w:val="28"/>
        </w:rPr>
        <w:t>направленные</w:t>
      </w:r>
      <w:r w:rsidRPr="00142F2B">
        <w:rPr>
          <w:sz w:val="28"/>
          <w:szCs w:val="28"/>
        </w:rPr>
        <w:t xml:space="preserve"> на прогнозирование рудных месторождений и отдельных рудных тел по локальным геохимическим критериям, присущим в большей степени только данному рудному району. Выделение геохимических аномалий производится по взаимосвязи ведущих рудообразующих элементов (</w:t>
      </w:r>
      <w:r w:rsidRPr="00142F2B">
        <w:rPr>
          <w:sz w:val="28"/>
          <w:szCs w:val="28"/>
          <w:lang w:val="en-US"/>
        </w:rPr>
        <w:t>Cu</w:t>
      </w:r>
      <w:r w:rsidRPr="00142F2B">
        <w:rPr>
          <w:sz w:val="28"/>
          <w:szCs w:val="28"/>
        </w:rPr>
        <w:t xml:space="preserve">, </w:t>
      </w:r>
      <w:r w:rsidRPr="00142F2B">
        <w:rPr>
          <w:sz w:val="28"/>
          <w:szCs w:val="28"/>
          <w:lang w:val="en-US"/>
        </w:rPr>
        <w:t>Pb</w:t>
      </w:r>
      <w:r w:rsidRPr="00142F2B">
        <w:rPr>
          <w:sz w:val="28"/>
          <w:szCs w:val="28"/>
        </w:rPr>
        <w:t xml:space="preserve">, </w:t>
      </w:r>
      <w:r w:rsidRPr="00142F2B">
        <w:rPr>
          <w:sz w:val="28"/>
          <w:szCs w:val="28"/>
          <w:lang w:val="en-US"/>
        </w:rPr>
        <w:t>Zn</w:t>
      </w:r>
      <w:r w:rsidRPr="00142F2B">
        <w:rPr>
          <w:sz w:val="28"/>
          <w:szCs w:val="28"/>
        </w:rPr>
        <w:t>).</w:t>
      </w:r>
    </w:p>
    <w:p w14:paraId="57451320" w14:textId="77777777" w:rsidR="008D29E6" w:rsidRDefault="008D29E6" w:rsidP="008D29E6">
      <w:pPr>
        <w:pStyle w:val="a7"/>
        <w:spacing w:after="0" w:line="240" w:lineRule="auto"/>
        <w:ind w:left="101" w:right="119" w:firstLine="708"/>
        <w:jc w:val="both"/>
        <w:rPr>
          <w:sz w:val="28"/>
          <w:szCs w:val="28"/>
        </w:rPr>
      </w:pPr>
      <w:r w:rsidRPr="00142F2B">
        <w:rPr>
          <w:sz w:val="28"/>
          <w:szCs w:val="28"/>
        </w:rPr>
        <w:t>3. Детальный уровень. В данном каталоге систематизируются данные, которые направлены на целевые</w:t>
      </w:r>
      <w:r w:rsidRPr="007A23B6">
        <w:rPr>
          <w:sz w:val="28"/>
          <w:szCs w:val="28"/>
        </w:rPr>
        <w:t xml:space="preserve"> работы </w:t>
      </w:r>
      <w:r>
        <w:rPr>
          <w:sz w:val="28"/>
          <w:szCs w:val="28"/>
        </w:rPr>
        <w:t xml:space="preserve">и </w:t>
      </w:r>
      <w:r w:rsidRPr="007A23B6">
        <w:rPr>
          <w:sz w:val="28"/>
          <w:szCs w:val="28"/>
        </w:rPr>
        <w:t xml:space="preserve">ведутся </w:t>
      </w:r>
      <w:r>
        <w:rPr>
          <w:sz w:val="28"/>
          <w:szCs w:val="28"/>
        </w:rPr>
        <w:t xml:space="preserve">непосредственно </w:t>
      </w:r>
      <w:r w:rsidRPr="007A23B6">
        <w:rPr>
          <w:sz w:val="28"/>
          <w:szCs w:val="28"/>
        </w:rPr>
        <w:t>на площади месторождения и сопровождаются разрезами, планами горизонтов, проектными моделями горных работ и т.д.</w:t>
      </w:r>
    </w:p>
    <w:p w14:paraId="2FFD93FE" w14:textId="45BFA8BF" w:rsidR="008D29E6" w:rsidRPr="007A23B6" w:rsidRDefault="00B71209" w:rsidP="008D29E6">
      <w:pPr>
        <w:spacing w:after="0" w:line="240" w:lineRule="auto"/>
        <w:ind w:firstLine="709"/>
        <w:jc w:val="both"/>
        <w:rPr>
          <w:rFonts w:ascii="Times New Roman" w:hAnsi="Times New Roman"/>
          <w:sz w:val="28"/>
        </w:rPr>
      </w:pPr>
      <w:r w:rsidRPr="00B71209">
        <w:rPr>
          <w:rFonts w:ascii="Times New Roman" w:hAnsi="Times New Roman"/>
          <w:sz w:val="28"/>
        </w:rPr>
        <w:lastRenderedPageBreak/>
        <w:t>Не мало важно, чтобы и</w:t>
      </w:r>
      <w:r w:rsidR="008D29E6" w:rsidRPr="00B71209">
        <w:rPr>
          <w:rFonts w:ascii="Times New Roman" w:hAnsi="Times New Roman"/>
          <w:sz w:val="28"/>
        </w:rPr>
        <w:t>сходные геологические материалы графического формата, удовлетворя</w:t>
      </w:r>
      <w:r w:rsidRPr="00B71209">
        <w:rPr>
          <w:rFonts w:ascii="Times New Roman" w:hAnsi="Times New Roman"/>
          <w:sz w:val="28"/>
        </w:rPr>
        <w:t>ли</w:t>
      </w:r>
      <w:r w:rsidR="008D29E6" w:rsidRPr="00B71209">
        <w:rPr>
          <w:rFonts w:ascii="Times New Roman" w:hAnsi="Times New Roman"/>
          <w:sz w:val="28"/>
        </w:rPr>
        <w:t xml:space="preserve"> определенны</w:t>
      </w:r>
      <w:r w:rsidRPr="00B71209">
        <w:rPr>
          <w:rFonts w:ascii="Times New Roman" w:hAnsi="Times New Roman"/>
          <w:sz w:val="28"/>
        </w:rPr>
        <w:t>м</w:t>
      </w:r>
      <w:r w:rsidR="008D29E6" w:rsidRPr="00B71209">
        <w:rPr>
          <w:rFonts w:ascii="Times New Roman" w:hAnsi="Times New Roman"/>
          <w:sz w:val="28"/>
        </w:rPr>
        <w:t xml:space="preserve"> требования</w:t>
      </w:r>
      <w:r w:rsidRPr="00B71209">
        <w:rPr>
          <w:rFonts w:ascii="Times New Roman" w:hAnsi="Times New Roman"/>
          <w:sz w:val="28"/>
        </w:rPr>
        <w:t>м</w:t>
      </w:r>
      <w:r w:rsidR="008D29E6" w:rsidRPr="00B71209">
        <w:rPr>
          <w:rFonts w:ascii="Times New Roman" w:hAnsi="Times New Roman"/>
          <w:sz w:val="28"/>
        </w:rPr>
        <w:t xml:space="preserve"> по детальности и обзорности</w:t>
      </w:r>
      <w:r w:rsidRPr="00B71209">
        <w:rPr>
          <w:rFonts w:ascii="Times New Roman" w:hAnsi="Times New Roman"/>
          <w:sz w:val="28"/>
        </w:rPr>
        <w:t xml:space="preserve">, так чтобы при работе с информацией можно: </w:t>
      </w:r>
      <w:r w:rsidR="008D29E6" w:rsidRPr="00B71209">
        <w:rPr>
          <w:rFonts w:ascii="Times New Roman" w:hAnsi="Times New Roman"/>
          <w:sz w:val="28"/>
        </w:rPr>
        <w:t>-выявлять объекты, имеющие важное значение для геологического строения региона и поисков полезных ископаемых</w:t>
      </w:r>
      <w:r w:rsidRPr="00B71209">
        <w:rPr>
          <w:rFonts w:ascii="Times New Roman" w:hAnsi="Times New Roman"/>
          <w:sz w:val="28"/>
        </w:rPr>
        <w:t>; -</w:t>
      </w:r>
      <w:r w:rsidR="008D29E6" w:rsidRPr="00B71209">
        <w:rPr>
          <w:rFonts w:ascii="Times New Roman" w:hAnsi="Times New Roman"/>
          <w:sz w:val="28"/>
        </w:rPr>
        <w:t xml:space="preserve"> отображать нужные площади в общей структуре</w:t>
      </w:r>
      <w:r w:rsidRPr="00B71209">
        <w:rPr>
          <w:rFonts w:ascii="Times New Roman" w:hAnsi="Times New Roman"/>
          <w:sz w:val="28"/>
        </w:rPr>
        <w:t xml:space="preserve">; </w:t>
      </w:r>
      <w:r w:rsidR="008D29E6" w:rsidRPr="00B71209">
        <w:rPr>
          <w:rFonts w:ascii="Times New Roman" w:hAnsi="Times New Roman"/>
          <w:sz w:val="28"/>
        </w:rPr>
        <w:t xml:space="preserve">- </w:t>
      </w:r>
      <w:r w:rsidRPr="00B71209">
        <w:rPr>
          <w:rFonts w:ascii="Times New Roman" w:hAnsi="Times New Roman"/>
          <w:sz w:val="28"/>
        </w:rPr>
        <w:t xml:space="preserve">решать </w:t>
      </w:r>
      <w:r w:rsidR="008D29E6" w:rsidRPr="00B71209">
        <w:rPr>
          <w:rFonts w:ascii="Times New Roman" w:hAnsi="Times New Roman"/>
          <w:sz w:val="28"/>
        </w:rPr>
        <w:t>экологически</w:t>
      </w:r>
      <w:r w:rsidRPr="00B71209">
        <w:rPr>
          <w:rFonts w:ascii="Times New Roman" w:hAnsi="Times New Roman"/>
          <w:sz w:val="28"/>
        </w:rPr>
        <w:t>е</w:t>
      </w:r>
      <w:r w:rsidR="008D29E6" w:rsidRPr="00B71209">
        <w:rPr>
          <w:rFonts w:ascii="Times New Roman" w:hAnsi="Times New Roman"/>
          <w:sz w:val="28"/>
        </w:rPr>
        <w:t xml:space="preserve"> вопрос</w:t>
      </w:r>
      <w:r w:rsidRPr="00B71209">
        <w:rPr>
          <w:rFonts w:ascii="Times New Roman" w:hAnsi="Times New Roman"/>
          <w:sz w:val="28"/>
        </w:rPr>
        <w:t>ы при необходимости</w:t>
      </w:r>
      <w:r w:rsidR="008D29E6" w:rsidRPr="00B71209">
        <w:rPr>
          <w:rFonts w:ascii="Times New Roman" w:hAnsi="Times New Roman"/>
          <w:sz w:val="28"/>
        </w:rPr>
        <w:t>.</w:t>
      </w:r>
    </w:p>
    <w:p w14:paraId="2E2332D8" w14:textId="108E8E01" w:rsidR="008D29E6" w:rsidRPr="007A23B6" w:rsidRDefault="008D29E6" w:rsidP="008D29E6">
      <w:pPr>
        <w:spacing w:after="0" w:line="240" w:lineRule="auto"/>
        <w:ind w:firstLine="709"/>
        <w:jc w:val="both"/>
        <w:rPr>
          <w:rFonts w:ascii="Times New Roman" w:hAnsi="Times New Roman"/>
          <w:sz w:val="28"/>
        </w:rPr>
      </w:pPr>
      <w:r w:rsidRPr="007A23B6">
        <w:rPr>
          <w:rFonts w:ascii="Times New Roman" w:hAnsi="Times New Roman"/>
          <w:sz w:val="28"/>
        </w:rPr>
        <w:t xml:space="preserve">Дистанционная основа </w:t>
      </w:r>
      <w:r>
        <w:rPr>
          <w:rFonts w:ascii="Times New Roman" w:hAnsi="Times New Roman"/>
          <w:sz w:val="28"/>
        </w:rPr>
        <w:t xml:space="preserve">блока </w:t>
      </w:r>
      <w:r w:rsidRPr="007A23B6">
        <w:rPr>
          <w:rFonts w:ascii="Times New Roman" w:hAnsi="Times New Roman"/>
          <w:sz w:val="28"/>
        </w:rPr>
        <w:t>заключает в себе: комплекс данных необходимый для геологических, структурно-тектонических (выделение тектонических блоков и складчатых структур) и геоморфологических исследований, уточнения представлений о геологическом строении района, анализа закономерностей размещения и прогноза полезных ископаемых [66, 84]. Графическая информация делится по масштабности на уровни: обзорный, основной (рабочий) и детальный</w:t>
      </w:r>
      <w:r>
        <w:rPr>
          <w:rFonts w:ascii="Times New Roman" w:hAnsi="Times New Roman"/>
          <w:sz w:val="28"/>
        </w:rPr>
        <w:t xml:space="preserve"> (рисунки 6.</w:t>
      </w:r>
      <w:r w:rsidR="00B71209">
        <w:rPr>
          <w:rFonts w:ascii="Times New Roman" w:hAnsi="Times New Roman"/>
          <w:sz w:val="28"/>
        </w:rPr>
        <w:t>9</w:t>
      </w:r>
      <w:r>
        <w:rPr>
          <w:rFonts w:ascii="Times New Roman" w:hAnsi="Times New Roman"/>
          <w:sz w:val="28"/>
        </w:rPr>
        <w:t xml:space="preserve"> и 6.</w:t>
      </w:r>
      <w:r w:rsidR="00B71209">
        <w:rPr>
          <w:rFonts w:ascii="Times New Roman" w:hAnsi="Times New Roman"/>
          <w:sz w:val="28"/>
        </w:rPr>
        <w:t>10</w:t>
      </w:r>
      <w:r>
        <w:rPr>
          <w:rFonts w:ascii="Times New Roman" w:hAnsi="Times New Roman"/>
          <w:sz w:val="28"/>
        </w:rPr>
        <w:t>)</w:t>
      </w:r>
      <w:r w:rsidRPr="007A23B6">
        <w:rPr>
          <w:rFonts w:ascii="Times New Roman" w:hAnsi="Times New Roman"/>
          <w:sz w:val="28"/>
        </w:rPr>
        <w:t xml:space="preserve">. </w:t>
      </w:r>
    </w:p>
    <w:p w14:paraId="17624B75" w14:textId="77777777" w:rsidR="008D29E6" w:rsidRDefault="008D29E6" w:rsidP="008D29E6">
      <w:pPr>
        <w:pStyle w:val="a7"/>
        <w:ind w:left="101" w:right="119" w:firstLine="708"/>
        <w:rPr>
          <w:sz w:val="28"/>
        </w:rPr>
      </w:pPr>
    </w:p>
    <w:p w14:paraId="30F589D1" w14:textId="77777777" w:rsidR="008D29E6" w:rsidRDefault="008D29E6" w:rsidP="008D29E6">
      <w:pPr>
        <w:rPr>
          <w:rFonts w:ascii="Times New Roman" w:eastAsia="Times New Roman" w:hAnsi="Times New Roman"/>
          <w:sz w:val="28"/>
          <w:szCs w:val="26"/>
          <w:lang w:eastAsia="ru-RU"/>
        </w:rPr>
      </w:pPr>
      <w:r>
        <w:rPr>
          <w:sz w:val="28"/>
        </w:rPr>
        <w:br w:type="page"/>
      </w:r>
    </w:p>
    <w:p w14:paraId="56B4E73F"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w:lastRenderedPageBreak/>
        <mc:AlternateContent>
          <mc:Choice Requires="wps">
            <w:drawing>
              <wp:anchor distT="0" distB="0" distL="114300" distR="114300" simplePos="0" relativeHeight="251710464" behindDoc="0" locked="0" layoutInCell="1" allowOverlap="1" wp14:anchorId="27F7EFB1" wp14:editId="6DB31398">
                <wp:simplePos x="0" y="0"/>
                <wp:positionH relativeFrom="page">
                  <wp:align>center</wp:align>
                </wp:positionH>
                <wp:positionV relativeFrom="paragraph">
                  <wp:posOffset>44146</wp:posOffset>
                </wp:positionV>
                <wp:extent cx="2917825" cy="325755"/>
                <wp:effectExtent l="0" t="0" r="15875" b="17145"/>
                <wp:wrapNone/>
                <wp:docPr id="1" name="Прямоугольник 1"/>
                <wp:cNvGraphicFramePr/>
                <a:graphic xmlns:a="http://schemas.openxmlformats.org/drawingml/2006/main">
                  <a:graphicData uri="http://schemas.microsoft.com/office/word/2010/wordprocessingShape">
                    <wps:wsp>
                      <wps:cNvSpPr/>
                      <wps:spPr>
                        <a:xfrm>
                          <a:off x="0" y="0"/>
                          <a:ext cx="2917825" cy="325755"/>
                        </a:xfrm>
                        <a:prstGeom prst="rect">
                          <a:avLst/>
                        </a:prstGeom>
                        <a:noFill/>
                        <a:ln w="12700" cap="flat" cmpd="sng" algn="ctr">
                          <a:solidFill>
                            <a:sysClr val="windowText" lastClr="000000"/>
                          </a:solidFill>
                          <a:prstDash val="solid"/>
                          <a:miter lim="800000"/>
                        </a:ln>
                        <a:effectLst/>
                      </wps:spPr>
                      <wps:txbx>
                        <w:txbxContent>
                          <w:p w14:paraId="31682C31"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 xml:space="preserve"> </w:t>
                            </w:r>
                            <w:r>
                              <w:rPr>
                                <w:rFonts w:ascii="Times New Roman" w:hAnsi="Times New Roman"/>
                                <w:sz w:val="24"/>
                                <w:szCs w:val="24"/>
                              </w:rPr>
                              <w:t>Г</w:t>
                            </w:r>
                            <w:r w:rsidRPr="001555B3">
                              <w:rPr>
                                <w:rFonts w:ascii="Times New Roman" w:hAnsi="Times New Roman"/>
                                <w:sz w:val="24"/>
                                <w:szCs w:val="24"/>
                              </w:rPr>
                              <w:t>еологически</w:t>
                            </w:r>
                            <w:r>
                              <w:rPr>
                                <w:rFonts w:ascii="Times New Roman" w:hAnsi="Times New Roman"/>
                                <w:sz w:val="24"/>
                                <w:szCs w:val="24"/>
                              </w:rPr>
                              <w:t>е</w:t>
                            </w:r>
                            <w:r w:rsidRPr="001555B3">
                              <w:rPr>
                                <w:rFonts w:ascii="Times New Roman" w:hAnsi="Times New Roman"/>
                                <w:sz w:val="24"/>
                                <w:szCs w:val="24"/>
                              </w:rPr>
                              <w:t xml:space="preserve"> ресурс</w:t>
                            </w:r>
                            <w:r>
                              <w:rPr>
                                <w:rFonts w:ascii="Times New Roman" w:hAnsi="Times New Roman"/>
                                <w:sz w:val="24"/>
                                <w:szCs w:val="24"/>
                              </w:rPr>
                              <w:t>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7F7EFB1" id="Прямоугольник 1" o:spid="_x0000_s1050" style="position:absolute;left:0;text-align:left;margin-left:0;margin-top:3.5pt;width:229.75pt;height:25.65pt;z-index:2517104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" filled="f" strokecolor="windowText" strokeweight="1pt">
                <v:textbox>
                  <w:txbxContent>
                    <w:p w14:paraId="31682C31"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 xml:space="preserve"> </w:t>
                      </w:r>
                      <w:r>
                        <w:rPr>
                          <w:rFonts w:ascii="Times New Roman" w:hAnsi="Times New Roman"/>
                          <w:sz w:val="24"/>
                          <w:szCs w:val="24"/>
                        </w:rPr>
                        <w:t>Г</w:t>
                      </w:r>
                      <w:r w:rsidRPr="001555B3">
                        <w:rPr>
                          <w:rFonts w:ascii="Times New Roman" w:hAnsi="Times New Roman"/>
                          <w:sz w:val="24"/>
                          <w:szCs w:val="24"/>
                        </w:rPr>
                        <w:t>еологически</w:t>
                      </w:r>
                      <w:r>
                        <w:rPr>
                          <w:rFonts w:ascii="Times New Roman" w:hAnsi="Times New Roman"/>
                          <w:sz w:val="24"/>
                          <w:szCs w:val="24"/>
                        </w:rPr>
                        <w:t>е</w:t>
                      </w:r>
                      <w:r w:rsidRPr="001555B3">
                        <w:rPr>
                          <w:rFonts w:ascii="Times New Roman" w:hAnsi="Times New Roman"/>
                          <w:sz w:val="24"/>
                          <w:szCs w:val="24"/>
                        </w:rPr>
                        <w:t xml:space="preserve"> ресурс</w:t>
                      </w:r>
                      <w:r>
                        <w:rPr>
                          <w:rFonts w:ascii="Times New Roman" w:hAnsi="Times New Roman"/>
                          <w:sz w:val="24"/>
                          <w:szCs w:val="24"/>
                        </w:rPr>
                        <w:t>ы</w:t>
                      </w:r>
                    </w:p>
                  </w:txbxContent>
                </v:textbox>
                <w10:wrap anchorx="page"/>
              </v:rect>
            </w:pict>
          </mc:Fallback>
        </mc:AlternateContent>
      </w:r>
    </w:p>
    <w:p w14:paraId="7518514C"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24800" behindDoc="0" locked="0" layoutInCell="1" allowOverlap="1" wp14:anchorId="0A039433" wp14:editId="4659243F">
                <wp:simplePos x="0" y="0"/>
                <wp:positionH relativeFrom="margin">
                  <wp:posOffset>2090420</wp:posOffset>
                </wp:positionH>
                <wp:positionV relativeFrom="paragraph">
                  <wp:posOffset>164465</wp:posOffset>
                </wp:positionV>
                <wp:extent cx="0" cy="251460"/>
                <wp:effectExtent l="76200" t="0" r="57150" b="53340"/>
                <wp:wrapNone/>
                <wp:docPr id="376905448" name="Прямая со стрелкой 1"/>
                <wp:cNvGraphicFramePr/>
                <a:graphic xmlns:a="http://schemas.openxmlformats.org/drawingml/2006/main">
                  <a:graphicData uri="http://schemas.microsoft.com/office/word/2010/wordprocessingShape">
                    <wps:wsp>
                      <wps:cNvCnPr/>
                      <wps:spPr>
                        <a:xfrm>
                          <a:off x="0" y="0"/>
                          <a:ext cx="0" cy="25146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5DD5467" id="Прямая со стрелкой 1" o:spid="_x0000_s1026" type="#_x0000_t32" style="position:absolute;margin-left:164.6pt;margin-top:12.95pt;width:0;height:19.8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" strokecolor="windowText" strokeweight=".5pt">
                <v:stroke endarrow="block" joinstyle="miter"/>
                <w10:wrap anchorx="margin"/>
              </v:shape>
            </w:pict>
          </mc:Fallback>
        </mc:AlternateContent>
      </w:r>
    </w:p>
    <w:p w14:paraId="40F3C2A7"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44256" behindDoc="0" locked="0" layoutInCell="1" allowOverlap="1" wp14:anchorId="64D055CF" wp14:editId="2778C6A2">
                <wp:simplePos x="0" y="0"/>
                <wp:positionH relativeFrom="page">
                  <wp:posOffset>1257300</wp:posOffset>
                </wp:positionH>
                <wp:positionV relativeFrom="paragraph">
                  <wp:posOffset>199390</wp:posOffset>
                </wp:positionV>
                <wp:extent cx="2657475" cy="657225"/>
                <wp:effectExtent l="0" t="0" r="28575" b="28575"/>
                <wp:wrapNone/>
                <wp:docPr id="2095185651" name="Прямоугольник 1"/>
                <wp:cNvGraphicFramePr/>
                <a:graphic xmlns:a="http://schemas.openxmlformats.org/drawingml/2006/main">
                  <a:graphicData uri="http://schemas.microsoft.com/office/word/2010/wordprocessingShape">
                    <wps:wsp>
                      <wps:cNvSpPr/>
                      <wps:spPr>
                        <a:xfrm>
                          <a:off x="0" y="0"/>
                          <a:ext cx="2657475" cy="657225"/>
                        </a:xfrm>
                        <a:prstGeom prst="rect">
                          <a:avLst/>
                        </a:prstGeom>
                        <a:noFill/>
                        <a:ln w="12700" cap="flat" cmpd="sng" algn="ctr">
                          <a:solidFill>
                            <a:sysClr val="windowText" lastClr="000000"/>
                          </a:solidFill>
                          <a:prstDash val="solid"/>
                          <a:miter lim="800000"/>
                        </a:ln>
                        <a:effectLst/>
                      </wps:spPr>
                      <wps:txbx>
                        <w:txbxContent>
                          <w:p w14:paraId="0474118C"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 xml:space="preserve"> </w:t>
                            </w:r>
                            <w:r>
                              <w:rPr>
                                <w:rFonts w:ascii="Times New Roman" w:hAnsi="Times New Roman"/>
                                <w:sz w:val="24"/>
                                <w:szCs w:val="24"/>
                              </w:rPr>
                              <w:t>Картограммы геологической, геофизической изученности</w:t>
                            </w:r>
                          </w:p>
                          <w:p w14:paraId="73D1CEBF" w14:textId="77777777" w:rsidR="008D29E6" w:rsidRDefault="008D29E6" w:rsidP="008D29E6">
                            <w:pPr>
                              <w:jc w:val="center"/>
                              <w:rPr>
                                <w:rFonts w:ascii="Times New Roman" w:hAnsi="Times New Roman"/>
                                <w:sz w:val="24"/>
                                <w:szCs w:val="24"/>
                              </w:rPr>
                            </w:pPr>
                            <w:r>
                              <w:rPr>
                                <w:rFonts w:ascii="Times New Roman" w:hAnsi="Times New Roman"/>
                                <w:sz w:val="24"/>
                                <w:szCs w:val="24"/>
                              </w:rPr>
                              <w:t>м-б 1:1 000 000</w:t>
                            </w:r>
                          </w:p>
                          <w:p w14:paraId="52F559A4" w14:textId="77777777" w:rsidR="008D29E6" w:rsidRPr="001555B3" w:rsidRDefault="008D29E6" w:rsidP="008D29E6">
                            <w:pPr>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4D055CF" id="_x0000_s1051" style="position:absolute;left:0;text-align:left;margin-left:99pt;margin-top:15.7pt;width:209.25pt;height:51.7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" filled="f" strokecolor="windowText" strokeweight="1pt">
                <v:textbox>
                  <w:txbxContent>
                    <w:p w14:paraId="0474118C"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 xml:space="preserve"> </w:t>
                      </w:r>
                      <w:r>
                        <w:rPr>
                          <w:rFonts w:ascii="Times New Roman" w:hAnsi="Times New Roman"/>
                          <w:sz w:val="24"/>
                          <w:szCs w:val="24"/>
                        </w:rPr>
                        <w:t>Картограммы геологической, геофизической изученности</w:t>
                      </w:r>
                    </w:p>
                    <w:p w14:paraId="73D1CEBF" w14:textId="77777777" w:rsidR="008D29E6" w:rsidRDefault="008D29E6" w:rsidP="008D29E6">
                      <w:pPr>
                        <w:jc w:val="center"/>
                        <w:rPr>
                          <w:rFonts w:ascii="Times New Roman" w:hAnsi="Times New Roman"/>
                          <w:sz w:val="24"/>
                          <w:szCs w:val="24"/>
                        </w:rPr>
                      </w:pPr>
                      <w:r>
                        <w:rPr>
                          <w:rFonts w:ascii="Times New Roman" w:hAnsi="Times New Roman"/>
                          <w:sz w:val="24"/>
                          <w:szCs w:val="24"/>
                        </w:rPr>
                        <w:t>м-б 1:1 000 000</w:t>
                      </w:r>
                    </w:p>
                    <w:p w14:paraId="52F559A4" w14:textId="77777777" w:rsidR="008D29E6" w:rsidRPr="001555B3" w:rsidRDefault="008D29E6" w:rsidP="008D29E6">
                      <w:pPr>
                        <w:jc w:val="center"/>
                        <w:rPr>
                          <w:rFonts w:ascii="Times New Roman" w:hAnsi="Times New Roman"/>
                          <w:sz w:val="24"/>
                          <w:szCs w:val="24"/>
                        </w:rPr>
                      </w:pPr>
                    </w:p>
                  </w:txbxContent>
                </v:textbox>
                <w10:wrap anchorx="page"/>
              </v:rect>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46304" behindDoc="0" locked="0" layoutInCell="1" allowOverlap="1" wp14:anchorId="5F6905EC" wp14:editId="5B151D1A">
                <wp:simplePos x="0" y="0"/>
                <wp:positionH relativeFrom="page">
                  <wp:posOffset>4600575</wp:posOffset>
                </wp:positionH>
                <wp:positionV relativeFrom="paragraph">
                  <wp:posOffset>27941</wp:posOffset>
                </wp:positionV>
                <wp:extent cx="2362200" cy="742950"/>
                <wp:effectExtent l="0" t="0" r="19050" b="19050"/>
                <wp:wrapNone/>
                <wp:docPr id="1476026722" name="Прямоугольник 1"/>
                <wp:cNvGraphicFramePr/>
                <a:graphic xmlns:a="http://schemas.openxmlformats.org/drawingml/2006/main">
                  <a:graphicData uri="http://schemas.microsoft.com/office/word/2010/wordprocessingShape">
                    <wps:wsp>
                      <wps:cNvSpPr/>
                      <wps:spPr>
                        <a:xfrm>
                          <a:off x="0" y="0"/>
                          <a:ext cx="2362200" cy="742950"/>
                        </a:xfrm>
                        <a:prstGeom prst="rect">
                          <a:avLst/>
                        </a:prstGeom>
                        <a:noFill/>
                        <a:ln w="12700" cap="flat" cmpd="sng" algn="ctr">
                          <a:solidFill>
                            <a:sysClr val="windowText" lastClr="000000"/>
                          </a:solidFill>
                          <a:prstDash val="solid"/>
                          <a:miter lim="800000"/>
                        </a:ln>
                        <a:effectLst/>
                      </wps:spPr>
                      <wps:txbx>
                        <w:txbxContent>
                          <w:p w14:paraId="297CC3EB"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 xml:space="preserve"> </w:t>
                            </w:r>
                            <w:r>
                              <w:rPr>
                                <w:rFonts w:ascii="Times New Roman" w:hAnsi="Times New Roman"/>
                                <w:sz w:val="24"/>
                                <w:szCs w:val="24"/>
                              </w:rPr>
                              <w:t>Карта полезных ископаемых и перспективных площадей</w:t>
                            </w:r>
                          </w:p>
                          <w:p w14:paraId="3274D1F5"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м-б 1:500 000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F6905EC" id="_x0000_s1052" style="position:absolute;left:0;text-align:left;margin-left:362.25pt;margin-top:2.2pt;width:186pt;height:58.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" filled="f" strokecolor="windowText" strokeweight="1pt">
                <v:textbox>
                  <w:txbxContent>
                    <w:p w14:paraId="297CC3EB"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 xml:space="preserve"> </w:t>
                      </w:r>
                      <w:r>
                        <w:rPr>
                          <w:rFonts w:ascii="Times New Roman" w:hAnsi="Times New Roman"/>
                          <w:sz w:val="24"/>
                          <w:szCs w:val="24"/>
                        </w:rPr>
                        <w:t>Карта полезных ископаемых и перспективных площадей</w:t>
                      </w:r>
                    </w:p>
                    <w:p w14:paraId="3274D1F5"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м-б 1:500 000</w:t>
                      </w:r>
                    </w:p>
                  </w:txbxContent>
                </v:textbox>
                <w10:wrap anchorx="page"/>
              </v:rect>
            </w:pict>
          </mc:Fallback>
        </mc:AlternateContent>
      </w:r>
    </w:p>
    <w:p w14:paraId="627F45D3"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45280" behindDoc="0" locked="0" layoutInCell="1" allowOverlap="1" wp14:anchorId="540A5DA3" wp14:editId="2CB72556">
                <wp:simplePos x="0" y="0"/>
                <wp:positionH relativeFrom="page">
                  <wp:posOffset>3914775</wp:posOffset>
                </wp:positionH>
                <wp:positionV relativeFrom="paragraph">
                  <wp:posOffset>166370</wp:posOffset>
                </wp:positionV>
                <wp:extent cx="685800" cy="123825"/>
                <wp:effectExtent l="0" t="0" r="76200" b="85725"/>
                <wp:wrapNone/>
                <wp:docPr id="750712112" name="Прямая со стрелкой 1"/>
                <wp:cNvGraphicFramePr/>
                <a:graphic xmlns:a="http://schemas.openxmlformats.org/drawingml/2006/main">
                  <a:graphicData uri="http://schemas.microsoft.com/office/word/2010/wordprocessingShape">
                    <wps:wsp>
                      <wps:cNvCnPr/>
                      <wps:spPr>
                        <a:xfrm>
                          <a:off x="0" y="0"/>
                          <a:ext cx="685800" cy="1238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B48288" id="Прямая со стрелкой 1" o:spid="_x0000_s1026" type="#_x0000_t32" style="position:absolute;margin-left:308.25pt;margin-top:13.1pt;width:54pt;height:9.7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" strokecolor="windowText" strokeweight=".5pt">
                <v:stroke endarrow="block" joinstyle="miter"/>
                <w10:wrap anchorx="page"/>
              </v:shape>
            </w:pict>
          </mc:Fallback>
        </mc:AlternateContent>
      </w:r>
    </w:p>
    <w:p w14:paraId="47A6A298" w14:textId="77777777" w:rsidR="008D29E6" w:rsidRDefault="008D29E6" w:rsidP="008D29E6">
      <w:pPr>
        <w:spacing w:after="0" w:line="240" w:lineRule="auto"/>
        <w:ind w:firstLine="709"/>
        <w:jc w:val="both"/>
        <w:rPr>
          <w:rFonts w:ascii="Times New Roman" w:hAnsi="Times New Roman"/>
          <w:i/>
          <w:iCs/>
          <w:sz w:val="28"/>
          <w:szCs w:val="28"/>
        </w:rPr>
      </w:pPr>
    </w:p>
    <w:p w14:paraId="5EB86D1F"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47328" behindDoc="0" locked="0" layoutInCell="1" allowOverlap="1" wp14:anchorId="09201608" wp14:editId="2EF9F6D1">
                <wp:simplePos x="0" y="0"/>
                <wp:positionH relativeFrom="page">
                  <wp:posOffset>4547235</wp:posOffset>
                </wp:positionH>
                <wp:positionV relativeFrom="paragraph">
                  <wp:posOffset>168275</wp:posOffset>
                </wp:positionV>
                <wp:extent cx="374015" cy="252095"/>
                <wp:effectExtent l="38100" t="0" r="26035" b="52705"/>
                <wp:wrapNone/>
                <wp:docPr id="113087530" name="Прямая со стрелкой 1"/>
                <wp:cNvGraphicFramePr/>
                <a:graphic xmlns:a="http://schemas.openxmlformats.org/drawingml/2006/main">
                  <a:graphicData uri="http://schemas.microsoft.com/office/word/2010/wordprocessingShape">
                    <wps:wsp>
                      <wps:cNvCnPr/>
                      <wps:spPr>
                        <a:xfrm flipH="1">
                          <a:off x="0" y="0"/>
                          <a:ext cx="374015" cy="25209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9EF1196" id="Прямая со стрелкой 1" o:spid="_x0000_s1026" type="#_x0000_t32" style="position:absolute;margin-left:358.05pt;margin-top:13.25pt;width:29.45pt;height:19.85pt;flip:x;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" strokecolor="windowText" strokeweight=".5pt">
                <v:stroke endarrow="block" joinstyle="miter"/>
                <w10:wrap anchorx="page"/>
              </v:shape>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8112" behindDoc="0" locked="0" layoutInCell="1" allowOverlap="1" wp14:anchorId="467E7576" wp14:editId="7C6CF8EB">
                <wp:simplePos x="0" y="0"/>
                <wp:positionH relativeFrom="page">
                  <wp:posOffset>5657850</wp:posOffset>
                </wp:positionH>
                <wp:positionV relativeFrom="paragraph">
                  <wp:posOffset>166370</wp:posOffset>
                </wp:positionV>
                <wp:extent cx="304800" cy="257175"/>
                <wp:effectExtent l="0" t="0" r="76200" b="47625"/>
                <wp:wrapNone/>
                <wp:docPr id="1199599397" name="Прямая со стрелкой 1"/>
                <wp:cNvGraphicFramePr/>
                <a:graphic xmlns:a="http://schemas.openxmlformats.org/drawingml/2006/main">
                  <a:graphicData uri="http://schemas.microsoft.com/office/word/2010/wordprocessingShape">
                    <wps:wsp>
                      <wps:cNvCnPr/>
                      <wps:spPr>
                        <a:xfrm>
                          <a:off x="0" y="0"/>
                          <a:ext cx="304800" cy="257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2903EA4" id="Прямая со стрелкой 1" o:spid="_x0000_s1026" type="#_x0000_t32" style="position:absolute;margin-left:445.5pt;margin-top:13.1pt;width:24pt;height:20.2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" strokecolor="windowText" strokeweight=".5pt">
                <v:stroke endarrow="block" joinstyle="miter"/>
                <w10:wrap anchorx="page"/>
              </v:shape>
            </w:pict>
          </mc:Fallback>
        </mc:AlternateContent>
      </w:r>
    </w:p>
    <w:p w14:paraId="643F182C"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6064" behindDoc="0" locked="0" layoutInCell="1" allowOverlap="1" wp14:anchorId="7B965364" wp14:editId="510A25A1">
                <wp:simplePos x="0" y="0"/>
                <wp:positionH relativeFrom="column">
                  <wp:posOffset>624840</wp:posOffset>
                </wp:positionH>
                <wp:positionV relativeFrom="paragraph">
                  <wp:posOffset>191770</wp:posOffset>
                </wp:positionV>
                <wp:extent cx="104775" cy="1952625"/>
                <wp:effectExtent l="0" t="0" r="28575" b="28575"/>
                <wp:wrapNone/>
                <wp:docPr id="1349688926" name="Левая фигурная скобка 3"/>
                <wp:cNvGraphicFramePr/>
                <a:graphic xmlns:a="http://schemas.openxmlformats.org/drawingml/2006/main">
                  <a:graphicData uri="http://schemas.microsoft.com/office/word/2010/wordprocessingShape">
                    <wps:wsp>
                      <wps:cNvSpPr/>
                      <wps:spPr>
                        <a:xfrm>
                          <a:off x="0" y="0"/>
                          <a:ext cx="104775" cy="1952625"/>
                        </a:xfrm>
                        <a:prstGeom prst="leftBrace">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5C38F1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3" o:spid="_x0000_s1026" type="#_x0000_t87" style="position:absolute;margin-left:49.2pt;margin-top:15.1pt;width:8.25pt;height:153.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" adj="97" strokecolor="#ffc000" strokeweight="1pt">
                <v:stroke joinstyle="miter"/>
              </v:shape>
            </w:pict>
          </mc:Fallback>
        </mc:AlternateContent>
      </w:r>
    </w:p>
    <w:p w14:paraId="638F4EFC"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1488" behindDoc="0" locked="0" layoutInCell="1" allowOverlap="1" wp14:anchorId="0D526689" wp14:editId="2D344F77">
                <wp:simplePos x="0" y="0"/>
                <wp:positionH relativeFrom="column">
                  <wp:posOffset>796290</wp:posOffset>
                </wp:positionH>
                <wp:positionV relativeFrom="paragraph">
                  <wp:posOffset>15875</wp:posOffset>
                </wp:positionV>
                <wp:extent cx="3355975" cy="914400"/>
                <wp:effectExtent l="0" t="0" r="15875" b="19050"/>
                <wp:wrapNone/>
                <wp:docPr id="503268928" name="Прямоугольник 1"/>
                <wp:cNvGraphicFramePr/>
                <a:graphic xmlns:a="http://schemas.openxmlformats.org/drawingml/2006/main">
                  <a:graphicData uri="http://schemas.microsoft.com/office/word/2010/wordprocessingShape">
                    <wps:wsp>
                      <wps:cNvSpPr/>
                      <wps:spPr>
                        <a:xfrm>
                          <a:off x="0" y="0"/>
                          <a:ext cx="3355975" cy="914400"/>
                        </a:xfrm>
                        <a:prstGeom prst="rect">
                          <a:avLst/>
                        </a:prstGeom>
                        <a:noFill/>
                        <a:ln w="12700" cap="flat" cmpd="sng" algn="ctr">
                          <a:solidFill>
                            <a:sysClr val="windowText" lastClr="000000"/>
                          </a:solidFill>
                          <a:prstDash val="solid"/>
                          <a:miter lim="800000"/>
                        </a:ln>
                        <a:effectLst/>
                      </wps:spPr>
                      <wps:txbx>
                        <w:txbxContent>
                          <w:p w14:paraId="46A777B3"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Карта металлогенических систем Восточного Казахстана</w:t>
                            </w:r>
                            <w:r>
                              <w:rPr>
                                <w:rFonts w:ascii="Times New Roman" w:hAnsi="Times New Roman"/>
                                <w:sz w:val="24"/>
                                <w:szCs w:val="24"/>
                              </w:rPr>
                              <w:t xml:space="preserve">, Зыряновско-Бухтарминский </w:t>
                            </w:r>
                          </w:p>
                          <w:p w14:paraId="21A7E3BF"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рудный район, 2003 г.</w:t>
                            </w:r>
                          </w:p>
                          <w:p w14:paraId="40D8E86F" w14:textId="77777777" w:rsidR="008D29E6" w:rsidRPr="001555B3" w:rsidRDefault="008D29E6" w:rsidP="008D29E6">
                            <w:pPr>
                              <w:jc w:val="center"/>
                              <w:rPr>
                                <w:rFonts w:ascii="Times New Roman" w:hAnsi="Times New Roman"/>
                                <w:sz w:val="24"/>
                                <w:szCs w:val="24"/>
                              </w:rPr>
                            </w:pPr>
                            <w:r>
                              <w:rPr>
                                <w:rFonts w:ascii="Times New Roman" w:hAnsi="Times New Roman"/>
                                <w:sz w:val="24"/>
                                <w:szCs w:val="24"/>
                              </w:rPr>
                              <w:t>м</w:t>
                            </w:r>
                            <w:r w:rsidRPr="001555B3">
                              <w:rPr>
                                <w:rFonts w:ascii="Times New Roman" w:hAnsi="Times New Roman"/>
                                <w:sz w:val="24"/>
                                <w:szCs w:val="24"/>
                              </w:rPr>
                              <w:t>-б 1:200 000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D526689" id="_x0000_s1053" style="position:absolute;left:0;text-align:left;margin-left:62.7pt;margin-top:1.25pt;width:264.25pt;height:1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" filled="f" strokecolor="windowText" strokeweight="1pt">
                <v:textbox>
                  <w:txbxContent>
                    <w:p w14:paraId="46A777B3"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Карта металлогенических систем Восточного Казахстана</w:t>
                      </w:r>
                      <w:r>
                        <w:rPr>
                          <w:rFonts w:ascii="Times New Roman" w:hAnsi="Times New Roman"/>
                          <w:sz w:val="24"/>
                          <w:szCs w:val="24"/>
                        </w:rPr>
                        <w:t xml:space="preserve">, Зыряновско-Бухтарминский </w:t>
                      </w:r>
                    </w:p>
                    <w:p w14:paraId="21A7E3BF"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рудный район, 2003 г.</w:t>
                      </w:r>
                    </w:p>
                    <w:p w14:paraId="40D8E86F" w14:textId="77777777" w:rsidR="008D29E6" w:rsidRPr="001555B3" w:rsidRDefault="008D29E6" w:rsidP="008D29E6">
                      <w:pPr>
                        <w:jc w:val="center"/>
                        <w:rPr>
                          <w:rFonts w:ascii="Times New Roman" w:hAnsi="Times New Roman"/>
                          <w:sz w:val="24"/>
                          <w:szCs w:val="24"/>
                        </w:rPr>
                      </w:pPr>
                      <w:r>
                        <w:rPr>
                          <w:rFonts w:ascii="Times New Roman" w:hAnsi="Times New Roman"/>
                          <w:sz w:val="24"/>
                          <w:szCs w:val="24"/>
                        </w:rPr>
                        <w:t>м</w:t>
                      </w:r>
                      <w:r w:rsidRPr="001555B3">
                        <w:rPr>
                          <w:rFonts w:ascii="Times New Roman" w:hAnsi="Times New Roman"/>
                          <w:sz w:val="24"/>
                          <w:szCs w:val="24"/>
                        </w:rPr>
                        <w:t>-б 1:200 000</w:t>
                      </w:r>
                    </w:p>
                  </w:txbxContent>
                </v:textbox>
              </v:rect>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21728" behindDoc="0" locked="0" layoutInCell="1" allowOverlap="1" wp14:anchorId="4AD95CD3" wp14:editId="0FCAE744">
                <wp:simplePos x="0" y="0"/>
                <wp:positionH relativeFrom="margin">
                  <wp:posOffset>4501515</wp:posOffset>
                </wp:positionH>
                <wp:positionV relativeFrom="paragraph">
                  <wp:posOffset>24765</wp:posOffset>
                </wp:positionV>
                <wp:extent cx="1362075" cy="533400"/>
                <wp:effectExtent l="0" t="0" r="28575" b="19050"/>
                <wp:wrapNone/>
                <wp:docPr id="1914648424" name="Прямоугольник 1"/>
                <wp:cNvGraphicFramePr/>
                <a:graphic xmlns:a="http://schemas.openxmlformats.org/drawingml/2006/main">
                  <a:graphicData uri="http://schemas.microsoft.com/office/word/2010/wordprocessingShape">
                    <wps:wsp>
                      <wps:cNvSpPr/>
                      <wps:spPr>
                        <a:xfrm>
                          <a:off x="0" y="0"/>
                          <a:ext cx="1362075" cy="533400"/>
                        </a:xfrm>
                        <a:prstGeom prst="rect">
                          <a:avLst/>
                        </a:prstGeom>
                        <a:noFill/>
                        <a:ln w="12700" cap="flat" cmpd="sng" algn="ctr">
                          <a:solidFill>
                            <a:sysClr val="windowText" lastClr="000000"/>
                          </a:solidFill>
                          <a:prstDash val="solid"/>
                          <a:miter lim="800000"/>
                        </a:ln>
                        <a:effectLst/>
                      </wps:spPr>
                      <wps:txbx>
                        <w:txbxContent>
                          <w:p w14:paraId="5C59C031" w14:textId="77777777" w:rsidR="008D29E6" w:rsidRDefault="008D29E6" w:rsidP="008D29E6">
                            <w:pPr>
                              <w:spacing w:after="0"/>
                              <w:jc w:val="center"/>
                              <w:rPr>
                                <w:rFonts w:ascii="Times New Roman" w:hAnsi="Times New Roman"/>
                                <w:i/>
                                <w:iCs/>
                                <w:sz w:val="20"/>
                                <w:szCs w:val="20"/>
                              </w:rPr>
                            </w:pPr>
                            <w:r w:rsidRPr="001555B3">
                              <w:rPr>
                                <w:rFonts w:ascii="Times New Roman" w:hAnsi="Times New Roman"/>
                                <w:i/>
                                <w:iCs/>
                                <w:sz w:val="20"/>
                                <w:szCs w:val="20"/>
                              </w:rPr>
                              <w:t xml:space="preserve">Карты </w:t>
                            </w:r>
                            <w:r>
                              <w:rPr>
                                <w:rFonts w:ascii="Times New Roman" w:hAnsi="Times New Roman"/>
                                <w:i/>
                                <w:iCs/>
                                <w:sz w:val="20"/>
                                <w:szCs w:val="20"/>
                              </w:rPr>
                              <w:t>аномальных магнитных полей</w:t>
                            </w:r>
                          </w:p>
                          <w:p w14:paraId="7A2EF7C8"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М-б 1:500 000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AD95CD3" id="_x0000_s1054" style="position:absolute;left:0;text-align:left;margin-left:354.45pt;margin-top:1.95pt;width:107.25pt;height:42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" filled="f" strokecolor="windowText" strokeweight="1pt">
                <v:textbox>
                  <w:txbxContent>
                    <w:p w14:paraId="5C59C031" w14:textId="77777777" w:rsidR="008D29E6" w:rsidRDefault="008D29E6" w:rsidP="008D29E6">
                      <w:pPr>
                        <w:spacing w:after="0"/>
                        <w:jc w:val="center"/>
                        <w:rPr>
                          <w:rFonts w:ascii="Times New Roman" w:hAnsi="Times New Roman"/>
                          <w:i/>
                          <w:iCs/>
                          <w:sz w:val="20"/>
                          <w:szCs w:val="20"/>
                        </w:rPr>
                      </w:pPr>
                      <w:r w:rsidRPr="001555B3">
                        <w:rPr>
                          <w:rFonts w:ascii="Times New Roman" w:hAnsi="Times New Roman"/>
                          <w:i/>
                          <w:iCs/>
                          <w:sz w:val="20"/>
                          <w:szCs w:val="20"/>
                        </w:rPr>
                        <w:t xml:space="preserve">Карты </w:t>
                      </w:r>
                      <w:r>
                        <w:rPr>
                          <w:rFonts w:ascii="Times New Roman" w:hAnsi="Times New Roman"/>
                          <w:i/>
                          <w:iCs/>
                          <w:sz w:val="20"/>
                          <w:szCs w:val="20"/>
                        </w:rPr>
                        <w:t>аномальных магнитных полей</w:t>
                      </w:r>
                    </w:p>
                    <w:p w14:paraId="7A2EF7C8"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М-б 1:500 000</w:t>
                      </w:r>
                    </w:p>
                  </w:txbxContent>
                </v:textbox>
                <w10:wrap anchorx="margin"/>
              </v:rect>
            </w:pict>
          </mc:Fallback>
        </mc:AlternateContent>
      </w:r>
    </w:p>
    <w:p w14:paraId="0BD6152F" w14:textId="77777777" w:rsidR="008D29E6" w:rsidRDefault="008D29E6" w:rsidP="008D29E6">
      <w:pPr>
        <w:spacing w:after="0" w:line="240" w:lineRule="auto"/>
        <w:ind w:firstLine="709"/>
        <w:jc w:val="both"/>
        <w:rPr>
          <w:rFonts w:ascii="Times New Roman" w:hAnsi="Times New Roman"/>
          <w:i/>
          <w:iCs/>
          <w:sz w:val="28"/>
          <w:szCs w:val="28"/>
        </w:rPr>
      </w:pPr>
    </w:p>
    <w:p w14:paraId="2EF75450"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37088" behindDoc="0" locked="0" layoutInCell="1" allowOverlap="1" wp14:anchorId="7616E2A8" wp14:editId="670247C2">
                <wp:simplePos x="0" y="0"/>
                <wp:positionH relativeFrom="margin">
                  <wp:posOffset>-138747</wp:posOffset>
                </wp:positionH>
                <wp:positionV relativeFrom="paragraph">
                  <wp:posOffset>181927</wp:posOffset>
                </wp:positionV>
                <wp:extent cx="1005938" cy="243444"/>
                <wp:effectExtent l="317" t="0" r="23178" b="23177"/>
                <wp:wrapNone/>
                <wp:docPr id="356466130" name="Прямоугольник 1"/>
                <wp:cNvGraphicFramePr/>
                <a:graphic xmlns:a="http://schemas.openxmlformats.org/drawingml/2006/main">
                  <a:graphicData uri="http://schemas.microsoft.com/office/word/2010/wordprocessingShape">
                    <wps:wsp>
                      <wps:cNvSpPr/>
                      <wps:spPr>
                        <a:xfrm rot="16200000">
                          <a:off x="0" y="0"/>
                          <a:ext cx="1005938" cy="243444"/>
                        </a:xfrm>
                        <a:prstGeom prst="rect">
                          <a:avLst/>
                        </a:prstGeom>
                        <a:noFill/>
                        <a:ln w="12700" cap="flat" cmpd="sng" algn="ctr">
                          <a:solidFill>
                            <a:srgbClr val="FFC000"/>
                          </a:solidFill>
                          <a:prstDash val="solid"/>
                          <a:miter lim="800000"/>
                        </a:ln>
                        <a:effectLst/>
                      </wps:spPr>
                      <wps:txbx>
                        <w:txbxContent>
                          <w:p w14:paraId="76E4A7A4" w14:textId="77777777" w:rsidR="008D29E6" w:rsidRPr="005D27F0" w:rsidRDefault="008D29E6" w:rsidP="008D29E6">
                            <w:pPr>
                              <w:spacing w:after="0"/>
                              <w:jc w:val="center"/>
                              <w:rPr>
                                <w:i/>
                                <w:iCs/>
                                <w:color w:val="FFC000"/>
                                <w:sz w:val="16"/>
                                <w:szCs w:val="16"/>
                              </w:rPr>
                            </w:pPr>
                            <w:r w:rsidRPr="005D27F0">
                              <w:rPr>
                                <w:i/>
                                <w:iCs/>
                                <w:color w:val="FFC000"/>
                                <w:sz w:val="16"/>
                                <w:szCs w:val="16"/>
                              </w:rPr>
                              <w:t>Обзорный уровень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616E2A8" id="_x0000_s1055" style="position:absolute;left:0;text-align:left;margin-left:-10.9pt;margin-top:14.3pt;width:79.2pt;height:19.15pt;rotation:-90;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" filled="f" strokecolor="#ffc000" strokeweight="1pt">
                <v:textbox>
                  <w:txbxContent>
                    <w:p w14:paraId="76E4A7A4" w14:textId="77777777" w:rsidR="008D29E6" w:rsidRPr="005D27F0" w:rsidRDefault="008D29E6" w:rsidP="008D29E6">
                      <w:pPr>
                        <w:spacing w:after="0"/>
                        <w:jc w:val="center"/>
                        <w:rPr>
                          <w:i/>
                          <w:iCs/>
                          <w:color w:val="FFC000"/>
                          <w:sz w:val="16"/>
                          <w:szCs w:val="16"/>
                        </w:rPr>
                      </w:pPr>
                      <w:r w:rsidRPr="005D27F0">
                        <w:rPr>
                          <w:i/>
                          <w:iCs/>
                          <w:color w:val="FFC000"/>
                          <w:sz w:val="16"/>
                          <w:szCs w:val="16"/>
                        </w:rPr>
                        <w:t>Обзорный уровень</w:t>
                      </w:r>
                    </w:p>
                  </w:txbxContent>
                </v:textbox>
                <w10:wrap anchorx="margin"/>
              </v:rect>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49376" behindDoc="0" locked="0" layoutInCell="1" allowOverlap="1" wp14:anchorId="5D87B9B6" wp14:editId="3AEC6BF6">
                <wp:simplePos x="0" y="0"/>
                <wp:positionH relativeFrom="page">
                  <wp:posOffset>6247130</wp:posOffset>
                </wp:positionH>
                <wp:positionV relativeFrom="paragraph">
                  <wp:posOffset>146685</wp:posOffset>
                </wp:positionV>
                <wp:extent cx="0" cy="251460"/>
                <wp:effectExtent l="76200" t="0" r="57150" b="53340"/>
                <wp:wrapNone/>
                <wp:docPr id="2072061355" name="Прямая со стрелкой 1"/>
                <wp:cNvGraphicFramePr/>
                <a:graphic xmlns:a="http://schemas.openxmlformats.org/drawingml/2006/main">
                  <a:graphicData uri="http://schemas.microsoft.com/office/word/2010/wordprocessingShape">
                    <wps:wsp>
                      <wps:cNvCnPr/>
                      <wps:spPr>
                        <a:xfrm>
                          <a:off x="0" y="0"/>
                          <a:ext cx="0" cy="25146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88A9567" id="Прямая со стрелкой 1" o:spid="_x0000_s1026" type="#_x0000_t32" style="position:absolute;margin-left:491.9pt;margin-top:11.55pt;width:0;height:19.8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" strokecolor="windowText" strokeweight=".5pt">
                <v:stroke endarrow="block" joinstyle="miter"/>
                <w10:wrap anchorx="page"/>
              </v:shape>
            </w:pict>
          </mc:Fallback>
        </mc:AlternateContent>
      </w:r>
    </w:p>
    <w:p w14:paraId="616A494B" w14:textId="77777777" w:rsidR="008D29E6"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48352" behindDoc="0" locked="0" layoutInCell="1" allowOverlap="1" wp14:anchorId="1AF684FA" wp14:editId="7E581EAB">
                <wp:simplePos x="0" y="0"/>
                <wp:positionH relativeFrom="margin">
                  <wp:posOffset>4501515</wp:posOffset>
                </wp:positionH>
                <wp:positionV relativeFrom="paragraph">
                  <wp:posOffset>192405</wp:posOffset>
                </wp:positionV>
                <wp:extent cx="1362075" cy="581025"/>
                <wp:effectExtent l="0" t="0" r="28575" b="28575"/>
                <wp:wrapNone/>
                <wp:docPr id="757461234" name="Прямоугольник 1"/>
                <wp:cNvGraphicFramePr/>
                <a:graphic xmlns:a="http://schemas.openxmlformats.org/drawingml/2006/main">
                  <a:graphicData uri="http://schemas.microsoft.com/office/word/2010/wordprocessingShape">
                    <wps:wsp>
                      <wps:cNvSpPr/>
                      <wps:spPr>
                        <a:xfrm>
                          <a:off x="0" y="0"/>
                          <a:ext cx="1362075" cy="581025"/>
                        </a:xfrm>
                        <a:prstGeom prst="rect">
                          <a:avLst/>
                        </a:prstGeom>
                        <a:noFill/>
                        <a:ln w="12700" cap="flat" cmpd="sng" algn="ctr">
                          <a:solidFill>
                            <a:sysClr val="windowText" lastClr="000000"/>
                          </a:solidFill>
                          <a:prstDash val="solid"/>
                          <a:miter lim="800000"/>
                        </a:ln>
                        <a:effectLst/>
                      </wps:spPr>
                      <wps:txbx>
                        <w:txbxContent>
                          <w:p w14:paraId="3D0045AD" w14:textId="77777777" w:rsidR="008D29E6" w:rsidRDefault="008D29E6" w:rsidP="008D29E6">
                            <w:pPr>
                              <w:spacing w:after="0"/>
                              <w:jc w:val="center"/>
                              <w:rPr>
                                <w:rFonts w:ascii="Times New Roman" w:hAnsi="Times New Roman"/>
                                <w:i/>
                                <w:iCs/>
                                <w:sz w:val="20"/>
                                <w:szCs w:val="20"/>
                              </w:rPr>
                            </w:pPr>
                            <w:r w:rsidRPr="001555B3">
                              <w:rPr>
                                <w:rFonts w:ascii="Times New Roman" w:hAnsi="Times New Roman"/>
                                <w:i/>
                                <w:iCs/>
                                <w:sz w:val="20"/>
                                <w:szCs w:val="20"/>
                              </w:rPr>
                              <w:t xml:space="preserve">Карты </w:t>
                            </w:r>
                            <w:r>
                              <w:rPr>
                                <w:rFonts w:ascii="Times New Roman" w:hAnsi="Times New Roman"/>
                                <w:i/>
                                <w:iCs/>
                                <w:sz w:val="20"/>
                                <w:szCs w:val="20"/>
                              </w:rPr>
                              <w:t>остаточных аномалий</w:t>
                            </w:r>
                          </w:p>
                          <w:p w14:paraId="4E7DC481"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М-б 1:500 000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F684FA" id="_x0000_s1056" style="position:absolute;left:0;text-align:left;margin-left:354.45pt;margin-top:15.15pt;width:107.25pt;height:45.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" filled="f" strokecolor="windowText" strokeweight="1pt">
                <v:textbox>
                  <w:txbxContent>
                    <w:p w14:paraId="3D0045AD" w14:textId="77777777" w:rsidR="008D29E6" w:rsidRDefault="008D29E6" w:rsidP="008D29E6">
                      <w:pPr>
                        <w:spacing w:after="0"/>
                        <w:jc w:val="center"/>
                        <w:rPr>
                          <w:rFonts w:ascii="Times New Roman" w:hAnsi="Times New Roman"/>
                          <w:i/>
                          <w:iCs/>
                          <w:sz w:val="20"/>
                          <w:szCs w:val="20"/>
                        </w:rPr>
                      </w:pPr>
                      <w:r w:rsidRPr="001555B3">
                        <w:rPr>
                          <w:rFonts w:ascii="Times New Roman" w:hAnsi="Times New Roman"/>
                          <w:i/>
                          <w:iCs/>
                          <w:sz w:val="20"/>
                          <w:szCs w:val="20"/>
                        </w:rPr>
                        <w:t xml:space="preserve">Карты </w:t>
                      </w:r>
                      <w:r>
                        <w:rPr>
                          <w:rFonts w:ascii="Times New Roman" w:hAnsi="Times New Roman"/>
                          <w:i/>
                          <w:iCs/>
                          <w:sz w:val="20"/>
                          <w:szCs w:val="20"/>
                        </w:rPr>
                        <w:t>остаточных аномалий</w:t>
                      </w:r>
                    </w:p>
                    <w:p w14:paraId="4E7DC481"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М-б 1:500 000</w:t>
                      </w:r>
                    </w:p>
                  </w:txbxContent>
                </v:textbox>
                <w10:wrap anchorx="margin"/>
              </v:rect>
            </w:pict>
          </mc:Fallback>
        </mc:AlternateContent>
      </w:r>
    </w:p>
    <w:p w14:paraId="458A9FFB"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25824" behindDoc="0" locked="0" layoutInCell="1" allowOverlap="1" wp14:anchorId="159D7AA3" wp14:editId="55768413">
                <wp:simplePos x="0" y="0"/>
                <wp:positionH relativeFrom="page">
                  <wp:posOffset>3561080</wp:posOffset>
                </wp:positionH>
                <wp:positionV relativeFrom="paragraph">
                  <wp:posOffset>109220</wp:posOffset>
                </wp:positionV>
                <wp:extent cx="0" cy="251460"/>
                <wp:effectExtent l="76200" t="0" r="57150" b="53340"/>
                <wp:wrapNone/>
                <wp:docPr id="1196519595" name="Прямая со стрелкой 1"/>
                <wp:cNvGraphicFramePr/>
                <a:graphic xmlns:a="http://schemas.openxmlformats.org/drawingml/2006/main">
                  <a:graphicData uri="http://schemas.microsoft.com/office/word/2010/wordprocessingShape">
                    <wps:wsp>
                      <wps:cNvCnPr/>
                      <wps:spPr>
                        <a:xfrm>
                          <a:off x="0" y="0"/>
                          <a:ext cx="0" cy="25146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6B839F" id="Прямая со стрелкой 1" o:spid="_x0000_s1026" type="#_x0000_t32" style="position:absolute;margin-left:280.4pt;margin-top:8.6pt;width:0;height:19.8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" strokecolor="windowText" strokeweight=".5pt">
                <v:stroke endarrow="block" joinstyle="miter"/>
                <w10:wrap anchorx="page"/>
              </v:shape>
            </w:pict>
          </mc:Fallback>
        </mc:AlternateContent>
      </w:r>
    </w:p>
    <w:p w14:paraId="722842F0"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2512" behindDoc="0" locked="0" layoutInCell="1" allowOverlap="1" wp14:anchorId="3EB5A3F8" wp14:editId="59603D7B">
                <wp:simplePos x="0" y="0"/>
                <wp:positionH relativeFrom="page">
                  <wp:posOffset>1876425</wp:posOffset>
                </wp:positionH>
                <wp:positionV relativeFrom="paragraph">
                  <wp:posOffset>174625</wp:posOffset>
                </wp:positionV>
                <wp:extent cx="3381375" cy="647700"/>
                <wp:effectExtent l="0" t="0" r="28575" b="19050"/>
                <wp:wrapNone/>
                <wp:docPr id="16" name="Прямоугольник 1"/>
                <wp:cNvGraphicFramePr/>
                <a:graphic xmlns:a="http://schemas.openxmlformats.org/drawingml/2006/main">
                  <a:graphicData uri="http://schemas.microsoft.com/office/word/2010/wordprocessingShape">
                    <wps:wsp>
                      <wps:cNvSpPr/>
                      <wps:spPr>
                        <a:xfrm>
                          <a:off x="0" y="0"/>
                          <a:ext cx="3381375" cy="647700"/>
                        </a:xfrm>
                        <a:prstGeom prst="rect">
                          <a:avLst/>
                        </a:prstGeom>
                        <a:noFill/>
                        <a:ln w="12700" cap="flat" cmpd="sng" algn="ctr">
                          <a:solidFill>
                            <a:sysClr val="windowText" lastClr="000000"/>
                          </a:solidFill>
                          <a:prstDash val="solid"/>
                          <a:miter lim="800000"/>
                        </a:ln>
                        <a:effectLst/>
                      </wps:spPr>
                      <wps:txbx>
                        <w:txbxContent>
                          <w:p w14:paraId="49E86DB7" w14:textId="77777777" w:rsidR="008D29E6" w:rsidRPr="00F35FF9" w:rsidRDefault="008D29E6" w:rsidP="008D29E6">
                            <w:pPr>
                              <w:spacing w:after="0"/>
                              <w:jc w:val="center"/>
                              <w:rPr>
                                <w:rFonts w:ascii="Times New Roman" w:hAnsi="Times New Roman"/>
                                <w:sz w:val="24"/>
                                <w:szCs w:val="24"/>
                              </w:rPr>
                            </w:pPr>
                            <w:r w:rsidRPr="00F35FF9">
                              <w:rPr>
                                <w:rFonts w:ascii="Times New Roman" w:hAnsi="Times New Roman"/>
                                <w:sz w:val="24"/>
                                <w:szCs w:val="24"/>
                              </w:rPr>
                              <w:t>Карта прогноза Зыряновско-Бухтарминский рудный район (ВКО)</w:t>
                            </w:r>
                          </w:p>
                          <w:p w14:paraId="74C5F20C"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1:200 000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EB5A3F8" id="_x0000_s1057" style="position:absolute;left:0;text-align:left;margin-left:147.75pt;margin-top:13.75pt;width:266.25pt;height:51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" filled="f" strokecolor="windowText" strokeweight="1pt">
                <v:textbox>
                  <w:txbxContent>
                    <w:p w14:paraId="49E86DB7" w14:textId="77777777" w:rsidR="008D29E6" w:rsidRPr="00F35FF9" w:rsidRDefault="008D29E6" w:rsidP="008D29E6">
                      <w:pPr>
                        <w:spacing w:after="0"/>
                        <w:jc w:val="center"/>
                        <w:rPr>
                          <w:rFonts w:ascii="Times New Roman" w:hAnsi="Times New Roman"/>
                          <w:sz w:val="24"/>
                          <w:szCs w:val="24"/>
                        </w:rPr>
                      </w:pPr>
                      <w:r w:rsidRPr="00F35FF9">
                        <w:rPr>
                          <w:rFonts w:ascii="Times New Roman" w:hAnsi="Times New Roman"/>
                          <w:sz w:val="24"/>
                          <w:szCs w:val="24"/>
                        </w:rPr>
                        <w:t>Карта прогноза Зыряновско-Бухтарминский рудный район (ВКО)</w:t>
                      </w:r>
                    </w:p>
                    <w:p w14:paraId="74C5F20C"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1:200 000</w:t>
                      </w:r>
                    </w:p>
                  </w:txbxContent>
                </v:textbox>
                <w10:wrap anchorx="page"/>
              </v:rect>
            </w:pict>
          </mc:Fallback>
        </mc:AlternateContent>
      </w:r>
    </w:p>
    <w:p w14:paraId="0D9CDA77" w14:textId="77777777" w:rsidR="008D29E6" w:rsidRPr="00717607" w:rsidRDefault="008D29E6" w:rsidP="008D29E6">
      <w:pPr>
        <w:spacing w:after="0" w:line="240" w:lineRule="auto"/>
        <w:ind w:firstLine="709"/>
        <w:jc w:val="both"/>
        <w:rPr>
          <w:rFonts w:ascii="Times New Roman" w:hAnsi="Times New Roman"/>
          <w:i/>
          <w:iCs/>
          <w:sz w:val="28"/>
          <w:szCs w:val="28"/>
        </w:rPr>
      </w:pPr>
    </w:p>
    <w:p w14:paraId="5575C2A6" w14:textId="77777777" w:rsidR="008D29E6" w:rsidRPr="00717607" w:rsidRDefault="008D29E6" w:rsidP="008D29E6">
      <w:pPr>
        <w:spacing w:after="0" w:line="240" w:lineRule="auto"/>
        <w:ind w:firstLine="709"/>
        <w:jc w:val="both"/>
        <w:rPr>
          <w:rFonts w:ascii="Times New Roman" w:hAnsi="Times New Roman"/>
          <w:i/>
          <w:iCs/>
          <w:sz w:val="28"/>
          <w:szCs w:val="28"/>
        </w:rPr>
      </w:pPr>
    </w:p>
    <w:p w14:paraId="21B935B8" w14:textId="77777777" w:rsidR="008D29E6" w:rsidRPr="00717607" w:rsidRDefault="008D29E6" w:rsidP="008D29E6">
      <w:pPr>
        <w:spacing w:after="0" w:line="240" w:lineRule="auto"/>
        <w:ind w:firstLine="709"/>
        <w:jc w:val="both"/>
        <w:rPr>
          <w:rFonts w:ascii="Times New Roman" w:hAnsi="Times New Roman"/>
          <w:i/>
          <w:iCs/>
          <w:sz w:val="28"/>
          <w:szCs w:val="28"/>
        </w:rPr>
      </w:pPr>
    </w:p>
    <w:p w14:paraId="594E9E65"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42208" behindDoc="0" locked="0" layoutInCell="1" allowOverlap="1" wp14:anchorId="5C237019" wp14:editId="569055CF">
                <wp:simplePos x="0" y="0"/>
                <wp:positionH relativeFrom="column">
                  <wp:posOffset>4177665</wp:posOffset>
                </wp:positionH>
                <wp:positionV relativeFrom="paragraph">
                  <wp:posOffset>166370</wp:posOffset>
                </wp:positionV>
                <wp:extent cx="144780" cy="2000250"/>
                <wp:effectExtent l="0" t="0" r="26670" b="19050"/>
                <wp:wrapNone/>
                <wp:docPr id="1796135009" name="Левая фигурная скобка 3"/>
                <wp:cNvGraphicFramePr/>
                <a:graphic xmlns:a="http://schemas.openxmlformats.org/drawingml/2006/main">
                  <a:graphicData uri="http://schemas.microsoft.com/office/word/2010/wordprocessingShape">
                    <wps:wsp>
                      <wps:cNvSpPr/>
                      <wps:spPr>
                        <a:xfrm flipH="1">
                          <a:off x="0" y="0"/>
                          <a:ext cx="144780" cy="2000250"/>
                        </a:xfrm>
                        <a:prstGeom prst="leftBrace">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751AFDA" id="Левая фигурная скобка 3" o:spid="_x0000_s1026" type="#_x0000_t87" style="position:absolute;margin-left:328.95pt;margin-top:13.1pt;width:11.4pt;height:157.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" adj="130" strokecolor="#ffc000" strokeweight="1pt">
                <v:stroke joinstyle="miter"/>
              </v:shape>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26848" behindDoc="0" locked="0" layoutInCell="1" allowOverlap="1" wp14:anchorId="7A38C129" wp14:editId="6E572F5D">
                <wp:simplePos x="0" y="0"/>
                <wp:positionH relativeFrom="page">
                  <wp:posOffset>3580130</wp:posOffset>
                </wp:positionH>
                <wp:positionV relativeFrom="paragraph">
                  <wp:posOffset>10795</wp:posOffset>
                </wp:positionV>
                <wp:extent cx="0" cy="252000"/>
                <wp:effectExtent l="76200" t="0" r="57150" b="53340"/>
                <wp:wrapNone/>
                <wp:docPr id="18" name="Прямая со стрелкой 1"/>
                <wp:cNvGraphicFramePr/>
                <a:graphic xmlns:a="http://schemas.openxmlformats.org/drawingml/2006/main">
                  <a:graphicData uri="http://schemas.microsoft.com/office/word/2010/wordprocessingShape">
                    <wps:wsp>
                      <wps:cNvCnPr/>
                      <wps:spPr>
                        <a:xfrm>
                          <a:off x="0" y="0"/>
                          <a:ext cx="0" cy="252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C3B539F" id="Прямая со стрелкой 1" o:spid="_x0000_s1026" type="#_x0000_t32" style="position:absolute;margin-left:281.9pt;margin-top:.85pt;width:0;height:19.8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" strokecolor="windowText" strokeweight=".5pt">
                <v:stroke endarrow="block" joinstyle="miter"/>
                <w10:wrap anchorx="page"/>
              </v:shape>
            </w:pict>
          </mc:Fallback>
        </mc:AlternateContent>
      </w:r>
    </w:p>
    <w:p w14:paraId="381F7EA1"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4560" behindDoc="0" locked="0" layoutInCell="1" allowOverlap="1" wp14:anchorId="21C0EB2A" wp14:editId="010A5EC9">
                <wp:simplePos x="0" y="0"/>
                <wp:positionH relativeFrom="page">
                  <wp:posOffset>2033516</wp:posOffset>
                </wp:positionH>
                <wp:positionV relativeFrom="paragraph">
                  <wp:posOffset>62022</wp:posOffset>
                </wp:positionV>
                <wp:extent cx="3124200" cy="1037230"/>
                <wp:effectExtent l="0" t="0" r="19050" b="10795"/>
                <wp:wrapNone/>
                <wp:docPr id="626780823" name="Прямоугольник 1"/>
                <wp:cNvGraphicFramePr/>
                <a:graphic xmlns:a="http://schemas.openxmlformats.org/drawingml/2006/main">
                  <a:graphicData uri="http://schemas.microsoft.com/office/word/2010/wordprocessingShape">
                    <wps:wsp>
                      <wps:cNvSpPr/>
                      <wps:spPr>
                        <a:xfrm>
                          <a:off x="0" y="0"/>
                          <a:ext cx="3124200" cy="1037230"/>
                        </a:xfrm>
                        <a:prstGeom prst="rect">
                          <a:avLst/>
                        </a:prstGeom>
                        <a:noFill/>
                        <a:ln w="12700" cap="flat" cmpd="sng" algn="ctr">
                          <a:solidFill>
                            <a:sysClr val="windowText" lastClr="000000"/>
                          </a:solidFill>
                          <a:prstDash val="solid"/>
                          <a:miter lim="800000"/>
                        </a:ln>
                        <a:effectLst/>
                      </wps:spPr>
                      <wps:txbx>
                        <w:txbxContent>
                          <w:p w14:paraId="68E3BE21"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Геологическ</w:t>
                            </w:r>
                            <w:r>
                              <w:rPr>
                                <w:rFonts w:ascii="Times New Roman" w:hAnsi="Times New Roman"/>
                                <w:sz w:val="24"/>
                                <w:szCs w:val="24"/>
                              </w:rPr>
                              <w:t>а</w:t>
                            </w:r>
                            <w:r w:rsidRPr="001555B3">
                              <w:rPr>
                                <w:rFonts w:ascii="Times New Roman" w:hAnsi="Times New Roman"/>
                                <w:sz w:val="24"/>
                                <w:szCs w:val="24"/>
                              </w:rPr>
                              <w:t xml:space="preserve"> карт</w:t>
                            </w:r>
                            <w:r>
                              <w:rPr>
                                <w:rFonts w:ascii="Times New Roman" w:hAnsi="Times New Roman"/>
                                <w:sz w:val="24"/>
                                <w:szCs w:val="24"/>
                              </w:rPr>
                              <w:t xml:space="preserve">а </w:t>
                            </w:r>
                          </w:p>
                          <w:p w14:paraId="0401D6ED" w14:textId="77777777" w:rsidR="008D29E6" w:rsidRDefault="008D29E6" w:rsidP="008D29E6">
                            <w:pPr>
                              <w:spacing w:after="0"/>
                              <w:jc w:val="center"/>
                              <w:rPr>
                                <w:rFonts w:ascii="Times New Roman" w:hAnsi="Times New Roman"/>
                                <w:sz w:val="24"/>
                                <w:szCs w:val="24"/>
                              </w:rPr>
                            </w:pPr>
                            <w:r>
                              <w:rPr>
                                <w:rFonts w:ascii="Times New Roman" w:hAnsi="Times New Roman"/>
                                <w:sz w:val="24"/>
                                <w:szCs w:val="24"/>
                              </w:rPr>
                              <w:t xml:space="preserve">Зыряноского </w:t>
                            </w:r>
                            <w:r w:rsidRPr="001555B3">
                              <w:rPr>
                                <w:rFonts w:ascii="Times New Roman" w:hAnsi="Times New Roman"/>
                                <w:sz w:val="24"/>
                                <w:szCs w:val="24"/>
                              </w:rPr>
                              <w:t>рудн</w:t>
                            </w:r>
                            <w:r>
                              <w:rPr>
                                <w:rFonts w:ascii="Times New Roman" w:hAnsi="Times New Roman"/>
                                <w:sz w:val="24"/>
                                <w:szCs w:val="24"/>
                              </w:rPr>
                              <w:t>ого</w:t>
                            </w:r>
                            <w:r w:rsidRPr="001555B3">
                              <w:rPr>
                                <w:rFonts w:ascii="Times New Roman" w:hAnsi="Times New Roman"/>
                                <w:sz w:val="24"/>
                                <w:szCs w:val="24"/>
                              </w:rPr>
                              <w:t xml:space="preserve"> район</w:t>
                            </w:r>
                            <w:r>
                              <w:rPr>
                                <w:rFonts w:ascii="Times New Roman" w:hAnsi="Times New Roman"/>
                                <w:sz w:val="24"/>
                                <w:szCs w:val="24"/>
                              </w:rPr>
                              <w:t xml:space="preserve">а, </w:t>
                            </w:r>
                          </w:p>
                          <w:p w14:paraId="559EFAE4" w14:textId="77777777" w:rsidR="008D29E6" w:rsidRDefault="008D29E6" w:rsidP="008D29E6">
                            <w:pPr>
                              <w:spacing w:after="0"/>
                              <w:jc w:val="center"/>
                              <w:rPr>
                                <w:rFonts w:ascii="Times New Roman" w:hAnsi="Times New Roman"/>
                                <w:sz w:val="24"/>
                                <w:szCs w:val="24"/>
                              </w:rPr>
                            </w:pPr>
                            <w:r>
                              <w:rPr>
                                <w:rFonts w:ascii="Times New Roman" w:hAnsi="Times New Roman"/>
                                <w:sz w:val="24"/>
                                <w:szCs w:val="24"/>
                              </w:rPr>
                              <w:t xml:space="preserve">с выделением зон </w:t>
                            </w:r>
                          </w:p>
                          <w:p w14:paraId="4F0BF0E4"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полиметаллической минерализации (ВКО))</w:t>
                            </w:r>
                          </w:p>
                          <w:p w14:paraId="18254288"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1:50 000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C0EB2A" id="_x0000_s1058" style="position:absolute;left:0;text-align:left;margin-left:160.1pt;margin-top:4.9pt;width:246pt;height:81.6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" filled="f" strokecolor="windowText" strokeweight="1pt">
                <v:textbox>
                  <w:txbxContent>
                    <w:p w14:paraId="68E3BE21"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Геологическ</w:t>
                      </w:r>
                      <w:r>
                        <w:rPr>
                          <w:rFonts w:ascii="Times New Roman" w:hAnsi="Times New Roman"/>
                          <w:sz w:val="24"/>
                          <w:szCs w:val="24"/>
                        </w:rPr>
                        <w:t>а</w:t>
                      </w:r>
                      <w:r w:rsidRPr="001555B3">
                        <w:rPr>
                          <w:rFonts w:ascii="Times New Roman" w:hAnsi="Times New Roman"/>
                          <w:sz w:val="24"/>
                          <w:szCs w:val="24"/>
                        </w:rPr>
                        <w:t xml:space="preserve"> карт</w:t>
                      </w:r>
                      <w:r>
                        <w:rPr>
                          <w:rFonts w:ascii="Times New Roman" w:hAnsi="Times New Roman"/>
                          <w:sz w:val="24"/>
                          <w:szCs w:val="24"/>
                        </w:rPr>
                        <w:t xml:space="preserve">а </w:t>
                      </w:r>
                    </w:p>
                    <w:p w14:paraId="0401D6ED" w14:textId="77777777" w:rsidR="008D29E6" w:rsidRDefault="008D29E6" w:rsidP="008D29E6">
                      <w:pPr>
                        <w:spacing w:after="0"/>
                        <w:jc w:val="center"/>
                        <w:rPr>
                          <w:rFonts w:ascii="Times New Roman" w:hAnsi="Times New Roman"/>
                          <w:sz w:val="24"/>
                          <w:szCs w:val="24"/>
                        </w:rPr>
                      </w:pPr>
                      <w:r>
                        <w:rPr>
                          <w:rFonts w:ascii="Times New Roman" w:hAnsi="Times New Roman"/>
                          <w:sz w:val="24"/>
                          <w:szCs w:val="24"/>
                        </w:rPr>
                        <w:t xml:space="preserve">Зыряноского </w:t>
                      </w:r>
                      <w:r w:rsidRPr="001555B3">
                        <w:rPr>
                          <w:rFonts w:ascii="Times New Roman" w:hAnsi="Times New Roman"/>
                          <w:sz w:val="24"/>
                          <w:szCs w:val="24"/>
                        </w:rPr>
                        <w:t>рудн</w:t>
                      </w:r>
                      <w:r>
                        <w:rPr>
                          <w:rFonts w:ascii="Times New Roman" w:hAnsi="Times New Roman"/>
                          <w:sz w:val="24"/>
                          <w:szCs w:val="24"/>
                        </w:rPr>
                        <w:t>ого</w:t>
                      </w:r>
                      <w:r w:rsidRPr="001555B3">
                        <w:rPr>
                          <w:rFonts w:ascii="Times New Roman" w:hAnsi="Times New Roman"/>
                          <w:sz w:val="24"/>
                          <w:szCs w:val="24"/>
                        </w:rPr>
                        <w:t xml:space="preserve"> район</w:t>
                      </w:r>
                      <w:r>
                        <w:rPr>
                          <w:rFonts w:ascii="Times New Roman" w:hAnsi="Times New Roman"/>
                          <w:sz w:val="24"/>
                          <w:szCs w:val="24"/>
                        </w:rPr>
                        <w:t xml:space="preserve">а, </w:t>
                      </w:r>
                    </w:p>
                    <w:p w14:paraId="559EFAE4" w14:textId="77777777" w:rsidR="008D29E6" w:rsidRDefault="008D29E6" w:rsidP="008D29E6">
                      <w:pPr>
                        <w:spacing w:after="0"/>
                        <w:jc w:val="center"/>
                        <w:rPr>
                          <w:rFonts w:ascii="Times New Roman" w:hAnsi="Times New Roman"/>
                          <w:sz w:val="24"/>
                          <w:szCs w:val="24"/>
                        </w:rPr>
                      </w:pPr>
                      <w:r>
                        <w:rPr>
                          <w:rFonts w:ascii="Times New Roman" w:hAnsi="Times New Roman"/>
                          <w:sz w:val="24"/>
                          <w:szCs w:val="24"/>
                        </w:rPr>
                        <w:t xml:space="preserve">с выделением зон </w:t>
                      </w:r>
                    </w:p>
                    <w:p w14:paraId="4F0BF0E4"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полиметаллической минерализации (ВКО))</w:t>
                      </w:r>
                    </w:p>
                    <w:p w14:paraId="18254288"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1:50 000</w:t>
                      </w:r>
                    </w:p>
                  </w:txbxContent>
                </v:textbox>
                <w10:wrap anchorx="page"/>
              </v:rect>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41184" behindDoc="0" locked="0" layoutInCell="1" allowOverlap="1" wp14:anchorId="05E30529" wp14:editId="7149BBF3">
                <wp:simplePos x="0" y="0"/>
                <wp:positionH relativeFrom="margin">
                  <wp:posOffset>4838700</wp:posOffset>
                </wp:positionH>
                <wp:positionV relativeFrom="paragraph">
                  <wp:posOffset>29845</wp:posOffset>
                </wp:positionV>
                <wp:extent cx="932180" cy="243205"/>
                <wp:effectExtent l="0" t="0" r="20320" b="23495"/>
                <wp:wrapNone/>
                <wp:docPr id="1018471743" name="Прямоугольник 1"/>
                <wp:cNvGraphicFramePr/>
                <a:graphic xmlns:a="http://schemas.openxmlformats.org/drawingml/2006/main">
                  <a:graphicData uri="http://schemas.microsoft.com/office/word/2010/wordprocessingShape">
                    <wps:wsp>
                      <wps:cNvSpPr/>
                      <wps:spPr>
                        <a:xfrm>
                          <a:off x="0" y="0"/>
                          <a:ext cx="932180" cy="243205"/>
                        </a:xfrm>
                        <a:prstGeom prst="rect">
                          <a:avLst/>
                        </a:prstGeom>
                        <a:noFill/>
                        <a:ln w="12700" cap="flat" cmpd="sng" algn="ctr">
                          <a:solidFill>
                            <a:srgbClr val="FFC000"/>
                          </a:solidFill>
                          <a:prstDash val="solid"/>
                          <a:miter lim="800000"/>
                        </a:ln>
                        <a:effectLst/>
                      </wps:spPr>
                      <wps:txbx>
                        <w:txbxContent>
                          <w:p w14:paraId="68761DDE" w14:textId="77777777" w:rsidR="008D29E6" w:rsidRPr="005D27F0" w:rsidRDefault="008D29E6" w:rsidP="008D29E6">
                            <w:pPr>
                              <w:spacing w:after="0"/>
                              <w:jc w:val="center"/>
                              <w:rPr>
                                <w:i/>
                                <w:iCs/>
                                <w:color w:val="FFC000"/>
                                <w:sz w:val="16"/>
                                <w:szCs w:val="16"/>
                              </w:rPr>
                            </w:pPr>
                            <w:r>
                              <w:rPr>
                                <w:i/>
                                <w:iCs/>
                                <w:color w:val="FFC000"/>
                                <w:sz w:val="16"/>
                                <w:szCs w:val="16"/>
                              </w:rPr>
                              <w:t>Рабочий</w:t>
                            </w:r>
                            <w:r w:rsidRPr="005D27F0">
                              <w:rPr>
                                <w:i/>
                                <w:iCs/>
                                <w:color w:val="FFC000"/>
                                <w:sz w:val="16"/>
                                <w:szCs w:val="16"/>
                              </w:rPr>
                              <w:t xml:space="preserve"> уровень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5E30529" id="_x0000_s1059" style="position:absolute;left:0;text-align:left;margin-left:381pt;margin-top:2.35pt;width:73.4pt;height:19.1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" filled="f" strokecolor="#ffc000" strokeweight="1pt">
                <v:textbox>
                  <w:txbxContent>
                    <w:p w14:paraId="68761DDE" w14:textId="77777777" w:rsidR="008D29E6" w:rsidRPr="005D27F0" w:rsidRDefault="008D29E6" w:rsidP="008D29E6">
                      <w:pPr>
                        <w:spacing w:after="0"/>
                        <w:jc w:val="center"/>
                        <w:rPr>
                          <w:i/>
                          <w:iCs/>
                          <w:color w:val="FFC000"/>
                          <w:sz w:val="16"/>
                          <w:szCs w:val="16"/>
                        </w:rPr>
                      </w:pPr>
                      <w:r>
                        <w:rPr>
                          <w:i/>
                          <w:iCs/>
                          <w:color w:val="FFC000"/>
                          <w:sz w:val="16"/>
                          <w:szCs w:val="16"/>
                        </w:rPr>
                        <w:t>Рабочий</w:t>
                      </w:r>
                      <w:r w:rsidRPr="005D27F0">
                        <w:rPr>
                          <w:i/>
                          <w:iCs/>
                          <w:color w:val="FFC000"/>
                          <w:sz w:val="16"/>
                          <w:szCs w:val="16"/>
                        </w:rPr>
                        <w:t xml:space="preserve"> уровень</w:t>
                      </w:r>
                    </w:p>
                  </w:txbxContent>
                </v:textbox>
                <w10:wrap anchorx="margin"/>
              </v:rect>
            </w:pict>
          </mc:Fallback>
        </mc:AlternateContent>
      </w:r>
    </w:p>
    <w:p w14:paraId="2B49BC95" w14:textId="77777777" w:rsidR="008D29E6" w:rsidRPr="00717607" w:rsidRDefault="008D29E6" w:rsidP="008D29E6">
      <w:pPr>
        <w:spacing w:after="0" w:line="240" w:lineRule="auto"/>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43232" behindDoc="0" locked="0" layoutInCell="1" allowOverlap="1" wp14:anchorId="34BC5E9C" wp14:editId="39864E87">
                <wp:simplePos x="0" y="0"/>
                <wp:positionH relativeFrom="column">
                  <wp:posOffset>4322444</wp:posOffset>
                </wp:positionH>
                <wp:positionV relativeFrom="paragraph">
                  <wp:posOffset>15240</wp:posOffset>
                </wp:positionV>
                <wp:extent cx="503555" cy="723900"/>
                <wp:effectExtent l="0" t="0" r="29845" b="19050"/>
                <wp:wrapNone/>
                <wp:docPr id="977703605" name="Прямая соединительная линия 4"/>
                <wp:cNvGraphicFramePr/>
                <a:graphic xmlns:a="http://schemas.openxmlformats.org/drawingml/2006/main">
                  <a:graphicData uri="http://schemas.microsoft.com/office/word/2010/wordprocessingShape">
                    <wps:wsp>
                      <wps:cNvCnPr/>
                      <wps:spPr>
                        <a:xfrm flipV="1">
                          <a:off x="0" y="0"/>
                          <a:ext cx="503555" cy="723900"/>
                        </a:xfrm>
                        <a:prstGeom prst="line">
                          <a:avLst/>
                        </a:prstGeom>
                        <a:noFill/>
                        <a:ln w="1270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9B7D30A" id="Прямая соединительная линия 4" o:spid="_x0000_s1026" style="position:absolute;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35pt,1.2pt" to="380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" strokecolor="#ffc000" strokeweight="1pt">
                <v:stroke joinstyle="miter"/>
              </v:line>
            </w:pict>
          </mc:Fallback>
        </mc:AlternateContent>
      </w:r>
    </w:p>
    <w:p w14:paraId="46D46EA7" w14:textId="77777777" w:rsidR="008D29E6" w:rsidRPr="00717607" w:rsidRDefault="008D29E6" w:rsidP="008D29E6">
      <w:pPr>
        <w:spacing w:after="0" w:line="240" w:lineRule="auto"/>
        <w:ind w:firstLine="709"/>
        <w:jc w:val="both"/>
        <w:rPr>
          <w:rFonts w:ascii="Times New Roman" w:hAnsi="Times New Roman"/>
          <w:i/>
          <w:iCs/>
          <w:sz w:val="28"/>
          <w:szCs w:val="28"/>
        </w:rPr>
      </w:pPr>
    </w:p>
    <w:p w14:paraId="5EA5E44B" w14:textId="77777777" w:rsidR="008D29E6" w:rsidRPr="00717607" w:rsidRDefault="008D29E6" w:rsidP="008D29E6">
      <w:pPr>
        <w:spacing w:after="0" w:line="240" w:lineRule="auto"/>
        <w:ind w:firstLine="709"/>
        <w:jc w:val="both"/>
        <w:rPr>
          <w:rFonts w:ascii="Times New Roman" w:hAnsi="Times New Roman"/>
          <w:i/>
          <w:iCs/>
          <w:sz w:val="28"/>
          <w:szCs w:val="28"/>
        </w:rPr>
      </w:pPr>
    </w:p>
    <w:p w14:paraId="1D33F31B"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20704" behindDoc="0" locked="0" layoutInCell="1" allowOverlap="1" wp14:anchorId="707F724C" wp14:editId="6450C4F8">
                <wp:simplePos x="0" y="0"/>
                <wp:positionH relativeFrom="margin">
                  <wp:posOffset>4453890</wp:posOffset>
                </wp:positionH>
                <wp:positionV relativeFrom="paragraph">
                  <wp:posOffset>20955</wp:posOffset>
                </wp:positionV>
                <wp:extent cx="1447800" cy="885825"/>
                <wp:effectExtent l="0" t="0" r="19050" b="28575"/>
                <wp:wrapNone/>
                <wp:docPr id="23" name="Прямоугольник 1"/>
                <wp:cNvGraphicFramePr/>
                <a:graphic xmlns:a="http://schemas.openxmlformats.org/drawingml/2006/main">
                  <a:graphicData uri="http://schemas.microsoft.com/office/word/2010/wordprocessingShape">
                    <wps:wsp>
                      <wps:cNvSpPr/>
                      <wps:spPr>
                        <a:xfrm>
                          <a:off x="0" y="0"/>
                          <a:ext cx="1447800" cy="885825"/>
                        </a:xfrm>
                        <a:prstGeom prst="rect">
                          <a:avLst/>
                        </a:prstGeom>
                        <a:noFill/>
                        <a:ln w="12700" cap="flat" cmpd="sng" algn="ctr">
                          <a:solidFill>
                            <a:sysClr val="windowText" lastClr="000000"/>
                          </a:solidFill>
                          <a:prstDash val="solid"/>
                          <a:miter lim="800000"/>
                        </a:ln>
                        <a:effectLst/>
                      </wps:spPr>
                      <wps:txbx>
                        <w:txbxContent>
                          <w:p w14:paraId="1664ABE9" w14:textId="77777777" w:rsidR="008D29E6" w:rsidRPr="001555B3" w:rsidRDefault="008D29E6" w:rsidP="008D29E6">
                            <w:pPr>
                              <w:spacing w:after="0"/>
                              <w:jc w:val="center"/>
                              <w:rPr>
                                <w:rFonts w:ascii="Times New Roman" w:hAnsi="Times New Roman"/>
                                <w:i/>
                                <w:iCs/>
                                <w:sz w:val="20"/>
                                <w:szCs w:val="20"/>
                              </w:rPr>
                            </w:pPr>
                            <w:r>
                              <w:rPr>
                                <w:rFonts w:ascii="Times New Roman" w:hAnsi="Times New Roman"/>
                                <w:i/>
                                <w:iCs/>
                                <w:sz w:val="20"/>
                                <w:szCs w:val="20"/>
                              </w:rPr>
                              <w:t>Карта прогноза</w:t>
                            </w:r>
                            <w:r w:rsidRPr="001555B3">
                              <w:rPr>
                                <w:rFonts w:ascii="Times New Roman" w:hAnsi="Times New Roman"/>
                                <w:i/>
                                <w:iCs/>
                                <w:sz w:val="20"/>
                                <w:szCs w:val="20"/>
                              </w:rPr>
                              <w:t xml:space="preserve"> </w:t>
                            </w:r>
                            <w:r>
                              <w:rPr>
                                <w:rFonts w:ascii="Times New Roman" w:hAnsi="Times New Roman"/>
                                <w:i/>
                                <w:iCs/>
                                <w:sz w:val="20"/>
                                <w:szCs w:val="20"/>
                              </w:rPr>
                              <w:t>Зыряновско-Бухтарминский рудный район (ВКО)</w:t>
                            </w:r>
                          </w:p>
                          <w:p w14:paraId="2F23D074" w14:textId="77777777" w:rsidR="008D29E6" w:rsidRPr="001555B3" w:rsidRDefault="008D29E6" w:rsidP="008D29E6">
                            <w:pPr>
                              <w:jc w:val="center"/>
                              <w:rPr>
                                <w:rFonts w:ascii="Times New Roman" w:hAnsi="Times New Roman"/>
                                <w:i/>
                                <w:iCs/>
                                <w:sz w:val="20"/>
                                <w:szCs w:val="20"/>
                              </w:rPr>
                            </w:pPr>
                            <w:r w:rsidRPr="001555B3">
                              <w:rPr>
                                <w:rFonts w:ascii="Times New Roman" w:hAnsi="Times New Roman"/>
                                <w:i/>
                                <w:iCs/>
                                <w:sz w:val="20"/>
                                <w:szCs w:val="20"/>
                              </w:rPr>
                              <w:t>М-б 1:50 000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07F724C" id="_x0000_s1060" style="position:absolute;left:0;text-align:left;margin-left:350.7pt;margin-top:1.65pt;width:114pt;height:69.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" filled="f" strokecolor="windowText" strokeweight="1pt">
                <v:textbox>
                  <w:txbxContent>
                    <w:p w14:paraId="1664ABE9" w14:textId="77777777" w:rsidR="008D29E6" w:rsidRPr="001555B3" w:rsidRDefault="008D29E6" w:rsidP="008D29E6">
                      <w:pPr>
                        <w:spacing w:after="0"/>
                        <w:jc w:val="center"/>
                        <w:rPr>
                          <w:rFonts w:ascii="Times New Roman" w:hAnsi="Times New Roman"/>
                          <w:i/>
                          <w:iCs/>
                          <w:sz w:val="20"/>
                          <w:szCs w:val="20"/>
                        </w:rPr>
                      </w:pPr>
                      <w:r>
                        <w:rPr>
                          <w:rFonts w:ascii="Times New Roman" w:hAnsi="Times New Roman"/>
                          <w:i/>
                          <w:iCs/>
                          <w:sz w:val="20"/>
                          <w:szCs w:val="20"/>
                        </w:rPr>
                        <w:t>Карта прогноза</w:t>
                      </w:r>
                      <w:r w:rsidRPr="001555B3">
                        <w:rPr>
                          <w:rFonts w:ascii="Times New Roman" w:hAnsi="Times New Roman"/>
                          <w:i/>
                          <w:iCs/>
                          <w:sz w:val="20"/>
                          <w:szCs w:val="20"/>
                        </w:rPr>
                        <w:t xml:space="preserve"> </w:t>
                      </w:r>
                      <w:r>
                        <w:rPr>
                          <w:rFonts w:ascii="Times New Roman" w:hAnsi="Times New Roman"/>
                          <w:i/>
                          <w:iCs/>
                          <w:sz w:val="20"/>
                          <w:szCs w:val="20"/>
                        </w:rPr>
                        <w:t>Зыряновско-Бухтарминский рудный район (ВКО)</w:t>
                      </w:r>
                    </w:p>
                    <w:p w14:paraId="2F23D074" w14:textId="77777777" w:rsidR="008D29E6" w:rsidRPr="001555B3" w:rsidRDefault="008D29E6" w:rsidP="008D29E6">
                      <w:pPr>
                        <w:jc w:val="center"/>
                        <w:rPr>
                          <w:rFonts w:ascii="Times New Roman" w:hAnsi="Times New Roman"/>
                          <w:i/>
                          <w:iCs/>
                          <w:sz w:val="20"/>
                          <w:szCs w:val="20"/>
                        </w:rPr>
                      </w:pPr>
                      <w:r w:rsidRPr="001555B3">
                        <w:rPr>
                          <w:rFonts w:ascii="Times New Roman" w:hAnsi="Times New Roman"/>
                          <w:i/>
                          <w:iCs/>
                          <w:sz w:val="20"/>
                          <w:szCs w:val="20"/>
                        </w:rPr>
                        <w:t>М-б 1:50 000</w:t>
                      </w:r>
                    </w:p>
                  </w:txbxContent>
                </v:textbox>
                <w10:wrap anchorx="margin"/>
              </v:rect>
            </w:pict>
          </mc:Fallback>
        </mc:AlternateContent>
      </w:r>
    </w:p>
    <w:p w14:paraId="6D020ED3"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22752" behindDoc="0" locked="0" layoutInCell="1" allowOverlap="1" wp14:anchorId="09A14593" wp14:editId="0AF6C5F6">
                <wp:simplePos x="0" y="0"/>
                <wp:positionH relativeFrom="margin">
                  <wp:align>left</wp:align>
                </wp:positionH>
                <wp:positionV relativeFrom="paragraph">
                  <wp:posOffset>141014</wp:posOffset>
                </wp:positionV>
                <wp:extent cx="1050290" cy="595424"/>
                <wp:effectExtent l="0" t="0" r="16510" b="14605"/>
                <wp:wrapNone/>
                <wp:docPr id="24" name="Прямоугольник 1"/>
                <wp:cNvGraphicFramePr/>
                <a:graphic xmlns:a="http://schemas.openxmlformats.org/drawingml/2006/main">
                  <a:graphicData uri="http://schemas.microsoft.com/office/word/2010/wordprocessingShape">
                    <wps:wsp>
                      <wps:cNvSpPr/>
                      <wps:spPr>
                        <a:xfrm>
                          <a:off x="0" y="0"/>
                          <a:ext cx="1050290" cy="595424"/>
                        </a:xfrm>
                        <a:prstGeom prst="rect">
                          <a:avLst/>
                        </a:prstGeom>
                        <a:noFill/>
                        <a:ln w="12700" cap="flat" cmpd="sng" algn="ctr">
                          <a:solidFill>
                            <a:sysClr val="windowText" lastClr="000000"/>
                          </a:solidFill>
                          <a:prstDash val="solid"/>
                          <a:miter lim="800000"/>
                        </a:ln>
                        <a:effectLst/>
                      </wps:spPr>
                      <wps:txbx>
                        <w:txbxContent>
                          <w:p w14:paraId="0C00BE92"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Карты геохимических аномалий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A14593" id="_x0000_s1061" style="position:absolute;left:0;text-align:left;margin-left:0;margin-top:11.1pt;width:82.7pt;height:46.9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" filled="f" strokecolor="windowText" strokeweight="1pt">
                <v:textbox>
                  <w:txbxContent>
                    <w:p w14:paraId="0C00BE92"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Карты геохимических аномалий</w:t>
                      </w:r>
                    </w:p>
                  </w:txbxContent>
                </v:textbox>
                <w10:wrap anchorx="margin"/>
              </v:rect>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27872" behindDoc="0" locked="0" layoutInCell="1" allowOverlap="1" wp14:anchorId="381532A1" wp14:editId="2044102D">
                <wp:simplePos x="0" y="0"/>
                <wp:positionH relativeFrom="page">
                  <wp:posOffset>3608705</wp:posOffset>
                </wp:positionH>
                <wp:positionV relativeFrom="paragraph">
                  <wp:posOffset>81602</wp:posOffset>
                </wp:positionV>
                <wp:extent cx="0" cy="233680"/>
                <wp:effectExtent l="76200" t="0" r="57150" b="52070"/>
                <wp:wrapNone/>
                <wp:docPr id="457301224" name="Прямая со стрелкой 1"/>
                <wp:cNvGraphicFramePr/>
                <a:graphic xmlns:a="http://schemas.openxmlformats.org/drawingml/2006/main">
                  <a:graphicData uri="http://schemas.microsoft.com/office/word/2010/wordprocessingShape">
                    <wps:wsp>
                      <wps:cNvCnPr/>
                      <wps:spPr>
                        <a:xfrm>
                          <a:off x="0" y="0"/>
                          <a:ext cx="0" cy="2336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99961A4" id="Прямая со стрелкой 1" o:spid="_x0000_s1026" type="#_x0000_t32" style="position:absolute;margin-left:284.15pt;margin-top:6.45pt;width:0;height:18.4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" strokecolor="windowText" strokeweight=".5pt">
                <v:stroke endarrow="block" joinstyle="miter"/>
                <w10:wrap anchorx="page"/>
              </v:shape>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0944" behindDoc="0" locked="0" layoutInCell="1" allowOverlap="1" wp14:anchorId="6E2D3EF9" wp14:editId="58D5D23D">
                <wp:simplePos x="0" y="0"/>
                <wp:positionH relativeFrom="page">
                  <wp:posOffset>5153025</wp:posOffset>
                </wp:positionH>
                <wp:positionV relativeFrom="paragraph">
                  <wp:posOffset>83185</wp:posOffset>
                </wp:positionV>
                <wp:extent cx="390525" cy="193675"/>
                <wp:effectExtent l="0" t="0" r="66675" b="53975"/>
                <wp:wrapNone/>
                <wp:docPr id="26" name="Прямая со стрелкой 1"/>
                <wp:cNvGraphicFramePr/>
                <a:graphic xmlns:a="http://schemas.openxmlformats.org/drawingml/2006/main">
                  <a:graphicData uri="http://schemas.microsoft.com/office/word/2010/wordprocessingShape">
                    <wps:wsp>
                      <wps:cNvCnPr/>
                      <wps:spPr>
                        <a:xfrm>
                          <a:off x="0" y="0"/>
                          <a:ext cx="390525" cy="1936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85CAED5" id="Прямая со стрелкой 1" o:spid="_x0000_s1026" type="#_x0000_t32" style="position:absolute;margin-left:405.75pt;margin-top:6.55pt;width:30.75pt;height:15.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" strokecolor="windowText" strokeweight=".5pt">
                <v:stroke endarrow="block" joinstyle="miter"/>
                <w10:wrap anchorx="page"/>
              </v:shape>
            </w:pict>
          </mc:Fallback>
        </mc:AlternateContent>
      </w:r>
    </w:p>
    <w:p w14:paraId="02FFA174"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28896" behindDoc="0" locked="0" layoutInCell="1" allowOverlap="1" wp14:anchorId="1DEF4AB3" wp14:editId="00117505">
                <wp:simplePos x="0" y="0"/>
                <wp:positionH relativeFrom="page">
                  <wp:posOffset>2123440</wp:posOffset>
                </wp:positionH>
                <wp:positionV relativeFrom="paragraph">
                  <wp:posOffset>67632</wp:posOffset>
                </wp:positionV>
                <wp:extent cx="257175" cy="190500"/>
                <wp:effectExtent l="38100" t="38100" r="28575" b="19050"/>
                <wp:wrapNone/>
                <wp:docPr id="1745085150" name="Прямая со стрелкой 1"/>
                <wp:cNvGraphicFramePr/>
                <a:graphic xmlns:a="http://schemas.openxmlformats.org/drawingml/2006/main">
                  <a:graphicData uri="http://schemas.microsoft.com/office/word/2010/wordprocessingShape">
                    <wps:wsp>
                      <wps:cNvCnPr/>
                      <wps:spPr>
                        <a:xfrm flipH="1" flipV="1">
                          <a:off x="0" y="0"/>
                          <a:ext cx="257175" cy="1905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70E6D06" id="Прямая со стрелкой 1" o:spid="_x0000_s1026" type="#_x0000_t32" style="position:absolute;margin-left:167.2pt;margin-top:5.35pt;width:20.25pt;height:15pt;flip:x y;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" strokecolor="windowText" strokeweight=".5pt">
                <v:stroke endarrow="block" joinstyle="miter"/>
                <w10:wrap anchorx="page"/>
              </v:shape>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5584" behindDoc="0" locked="0" layoutInCell="1" allowOverlap="1" wp14:anchorId="38C2F8F0" wp14:editId="2AD4EAE7">
                <wp:simplePos x="0" y="0"/>
                <wp:positionH relativeFrom="page">
                  <wp:posOffset>2394585</wp:posOffset>
                </wp:positionH>
                <wp:positionV relativeFrom="paragraph">
                  <wp:posOffset>127322</wp:posOffset>
                </wp:positionV>
                <wp:extent cx="2684145" cy="460375"/>
                <wp:effectExtent l="0" t="0" r="20955" b="15875"/>
                <wp:wrapNone/>
                <wp:docPr id="1976981322" name="Прямоугольник 1"/>
                <wp:cNvGraphicFramePr/>
                <a:graphic xmlns:a="http://schemas.openxmlformats.org/drawingml/2006/main">
                  <a:graphicData uri="http://schemas.microsoft.com/office/word/2010/wordprocessingShape">
                    <wps:wsp>
                      <wps:cNvSpPr/>
                      <wps:spPr>
                        <a:xfrm>
                          <a:off x="0" y="0"/>
                          <a:ext cx="2684145" cy="460375"/>
                        </a:xfrm>
                        <a:prstGeom prst="rect">
                          <a:avLst/>
                        </a:prstGeom>
                        <a:noFill/>
                        <a:ln w="12700" cap="flat" cmpd="sng" algn="ctr">
                          <a:solidFill>
                            <a:sysClr val="windowText" lastClr="000000"/>
                          </a:solidFill>
                          <a:prstDash val="solid"/>
                          <a:miter lim="800000"/>
                        </a:ln>
                        <a:effectLst/>
                      </wps:spPr>
                      <wps:txbx>
                        <w:txbxContent>
                          <w:p w14:paraId="139BA502"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Геологические карты рудных полей</w:t>
                            </w:r>
                          </w:p>
                          <w:p w14:paraId="5515F985"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1:10 000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8C2F8F0" id="_x0000_s1062" style="position:absolute;left:0;text-align:left;margin-left:188.55pt;margin-top:10.05pt;width:211.35pt;height:36.2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" filled="f" strokecolor="windowText" strokeweight="1pt">
                <v:textbox>
                  <w:txbxContent>
                    <w:p w14:paraId="139BA502"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Геологические карты рудных полей</w:t>
                      </w:r>
                    </w:p>
                    <w:p w14:paraId="5515F985"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1:10 000</w:t>
                      </w:r>
                    </w:p>
                  </w:txbxContent>
                </v:textbox>
                <w10:wrap anchorx="page"/>
              </v:rect>
            </w:pict>
          </mc:Fallback>
        </mc:AlternateContent>
      </w:r>
    </w:p>
    <w:p w14:paraId="23E188BA" w14:textId="77777777" w:rsidR="008D29E6" w:rsidRPr="00717607" w:rsidRDefault="008D29E6" w:rsidP="008D29E6">
      <w:pPr>
        <w:spacing w:after="0" w:line="240" w:lineRule="auto"/>
        <w:ind w:firstLine="709"/>
        <w:jc w:val="both"/>
        <w:rPr>
          <w:rFonts w:ascii="Times New Roman" w:hAnsi="Times New Roman"/>
          <w:i/>
          <w:iCs/>
          <w:sz w:val="28"/>
          <w:szCs w:val="28"/>
        </w:rPr>
      </w:pPr>
    </w:p>
    <w:p w14:paraId="1E471A25"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1968" behindDoc="0" locked="0" layoutInCell="1" allowOverlap="1" wp14:anchorId="45446D9E" wp14:editId="6D2E2E19">
                <wp:simplePos x="0" y="0"/>
                <wp:positionH relativeFrom="page">
                  <wp:posOffset>3108960</wp:posOffset>
                </wp:positionH>
                <wp:positionV relativeFrom="paragraph">
                  <wp:posOffset>204470</wp:posOffset>
                </wp:positionV>
                <wp:extent cx="374015" cy="252095"/>
                <wp:effectExtent l="38100" t="0" r="26035" b="52705"/>
                <wp:wrapNone/>
                <wp:docPr id="1189259914" name="Прямая со стрелкой 1"/>
                <wp:cNvGraphicFramePr/>
                <a:graphic xmlns:a="http://schemas.openxmlformats.org/drawingml/2006/main">
                  <a:graphicData uri="http://schemas.microsoft.com/office/word/2010/wordprocessingShape">
                    <wps:wsp>
                      <wps:cNvCnPr/>
                      <wps:spPr>
                        <a:xfrm flipH="1">
                          <a:off x="0" y="0"/>
                          <a:ext cx="374015" cy="25209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643CE16" id="Прямая со стрелкой 1" o:spid="_x0000_s1026" type="#_x0000_t32" style="position:absolute;margin-left:244.8pt;margin-top:16.1pt;width:29.45pt;height:19.85pt;flip:x;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" strokecolor="windowText" strokeweight=".5pt">
                <v:stroke endarrow="block" joinstyle="miter"/>
                <w10:wrap anchorx="page"/>
              </v:shape>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29920" behindDoc="0" locked="0" layoutInCell="1" allowOverlap="1" wp14:anchorId="1FAB5DE9" wp14:editId="0C3E6B9F">
                <wp:simplePos x="0" y="0"/>
                <wp:positionH relativeFrom="page">
                  <wp:posOffset>2133600</wp:posOffset>
                </wp:positionH>
                <wp:positionV relativeFrom="paragraph">
                  <wp:posOffset>58420</wp:posOffset>
                </wp:positionV>
                <wp:extent cx="254000" cy="327025"/>
                <wp:effectExtent l="38100" t="0" r="31750" b="53975"/>
                <wp:wrapNone/>
                <wp:docPr id="2089961657" name="Прямая со стрелкой 1"/>
                <wp:cNvGraphicFramePr/>
                <a:graphic xmlns:a="http://schemas.openxmlformats.org/drawingml/2006/main">
                  <a:graphicData uri="http://schemas.microsoft.com/office/word/2010/wordprocessingShape">
                    <wps:wsp>
                      <wps:cNvCnPr/>
                      <wps:spPr>
                        <a:xfrm flipH="1">
                          <a:off x="0" y="0"/>
                          <a:ext cx="254000" cy="327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FCDFBD" id="Прямая со стрелкой 1" o:spid="_x0000_s1026" type="#_x0000_t32" style="position:absolute;margin-left:168pt;margin-top:4.6pt;width:20pt;height:25.75pt;flip:x;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" strokecolor="windowText" strokeweight=".5pt">
                <v:stroke endarrow="block" joinstyle="miter"/>
                <w10:wrap anchorx="page"/>
              </v:shape>
            </w:pict>
          </mc:Fallback>
        </mc:AlternateContent>
      </w:r>
    </w:p>
    <w:p w14:paraId="28C2CE5E"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23776" behindDoc="0" locked="0" layoutInCell="1" allowOverlap="1" wp14:anchorId="51B35A2C" wp14:editId="689738A7">
                <wp:simplePos x="0" y="0"/>
                <wp:positionH relativeFrom="margin">
                  <wp:posOffset>0</wp:posOffset>
                </wp:positionH>
                <wp:positionV relativeFrom="paragraph">
                  <wp:posOffset>69688</wp:posOffset>
                </wp:positionV>
                <wp:extent cx="1050290" cy="586740"/>
                <wp:effectExtent l="0" t="0" r="16510" b="22860"/>
                <wp:wrapNone/>
                <wp:docPr id="253077832" name="Прямоугольник 1"/>
                <wp:cNvGraphicFramePr/>
                <a:graphic xmlns:a="http://schemas.openxmlformats.org/drawingml/2006/main">
                  <a:graphicData uri="http://schemas.microsoft.com/office/word/2010/wordprocessingShape">
                    <wps:wsp>
                      <wps:cNvSpPr/>
                      <wps:spPr>
                        <a:xfrm>
                          <a:off x="0" y="0"/>
                          <a:ext cx="1050290" cy="586740"/>
                        </a:xfrm>
                        <a:prstGeom prst="rect">
                          <a:avLst/>
                        </a:prstGeom>
                        <a:noFill/>
                        <a:ln w="12700" cap="flat" cmpd="sng" algn="ctr">
                          <a:solidFill>
                            <a:sysClr val="windowText" lastClr="000000"/>
                          </a:solidFill>
                          <a:prstDash val="solid"/>
                          <a:miter lim="800000"/>
                        </a:ln>
                        <a:effectLst/>
                      </wps:spPr>
                      <wps:txbx>
                        <w:txbxContent>
                          <w:p w14:paraId="47123B35"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Карта магнитного поля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1B35A2C" id="_x0000_s1063" style="position:absolute;left:0;text-align:left;margin-left:0;margin-top:5.5pt;width:82.7pt;height:46.2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" filled="f" strokecolor="windowText" strokeweight="1pt">
                <v:textbox>
                  <w:txbxContent>
                    <w:p w14:paraId="47123B35" w14:textId="77777777" w:rsidR="008D29E6" w:rsidRPr="001555B3" w:rsidRDefault="008D29E6" w:rsidP="008D29E6">
                      <w:pPr>
                        <w:jc w:val="center"/>
                        <w:rPr>
                          <w:rFonts w:ascii="Times New Roman" w:hAnsi="Times New Roman"/>
                          <w:i/>
                          <w:iCs/>
                          <w:sz w:val="20"/>
                          <w:szCs w:val="20"/>
                        </w:rPr>
                      </w:pPr>
                      <w:r>
                        <w:rPr>
                          <w:rFonts w:ascii="Times New Roman" w:hAnsi="Times New Roman"/>
                          <w:i/>
                          <w:iCs/>
                          <w:sz w:val="20"/>
                          <w:szCs w:val="20"/>
                        </w:rPr>
                        <w:t>Карта магнитного поля</w:t>
                      </w:r>
                    </w:p>
                  </w:txbxContent>
                </v:textbox>
                <w10:wrap anchorx="margin"/>
              </v:rect>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2992" behindDoc="0" locked="0" layoutInCell="1" allowOverlap="1" wp14:anchorId="0C654360" wp14:editId="23D67226">
                <wp:simplePos x="0" y="0"/>
                <wp:positionH relativeFrom="page">
                  <wp:posOffset>4261485</wp:posOffset>
                </wp:positionH>
                <wp:positionV relativeFrom="paragraph">
                  <wp:posOffset>15562</wp:posOffset>
                </wp:positionV>
                <wp:extent cx="448945" cy="231775"/>
                <wp:effectExtent l="0" t="0" r="65405" b="53975"/>
                <wp:wrapNone/>
                <wp:docPr id="1196912316" name="Прямая со стрелкой 1"/>
                <wp:cNvGraphicFramePr/>
                <a:graphic xmlns:a="http://schemas.openxmlformats.org/drawingml/2006/main">
                  <a:graphicData uri="http://schemas.microsoft.com/office/word/2010/wordprocessingShape">
                    <wps:wsp>
                      <wps:cNvCnPr/>
                      <wps:spPr>
                        <a:xfrm>
                          <a:off x="0" y="0"/>
                          <a:ext cx="448945"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D50F31" id="Прямая со стрелкой 1" o:spid="_x0000_s1026" type="#_x0000_t32" style="position:absolute;margin-left:335.55pt;margin-top:1.25pt;width:35.35pt;height:18.2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" strokecolor="windowText" strokeweight=".5pt">
                <v:stroke endarrow="block" joinstyle="miter"/>
                <w10:wrap anchorx="page"/>
              </v:shape>
            </w:pict>
          </mc:Fallback>
        </mc:AlternateContent>
      </w:r>
    </w:p>
    <w:p w14:paraId="5473A638" w14:textId="5E6967DF"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9136" behindDoc="0" locked="0" layoutInCell="1" allowOverlap="1" wp14:anchorId="38306D3B" wp14:editId="5C10C75C">
                <wp:simplePos x="0" y="0"/>
                <wp:positionH relativeFrom="column">
                  <wp:posOffset>1067642</wp:posOffset>
                </wp:positionH>
                <wp:positionV relativeFrom="paragraph">
                  <wp:posOffset>95088</wp:posOffset>
                </wp:positionV>
                <wp:extent cx="127590" cy="2424223"/>
                <wp:effectExtent l="0" t="0" r="25400" b="14605"/>
                <wp:wrapNone/>
                <wp:docPr id="2007175773" name="Левая фигурная скобка 3"/>
                <wp:cNvGraphicFramePr/>
                <a:graphic xmlns:a="http://schemas.openxmlformats.org/drawingml/2006/main">
                  <a:graphicData uri="http://schemas.microsoft.com/office/word/2010/wordprocessingShape">
                    <wps:wsp>
                      <wps:cNvSpPr/>
                      <wps:spPr>
                        <a:xfrm>
                          <a:off x="0" y="0"/>
                          <a:ext cx="127590" cy="2424223"/>
                        </a:xfrm>
                        <a:prstGeom prst="leftBrace">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4E6333" id="Левая фигурная скобка 3" o:spid="_x0000_s1026" type="#_x0000_t87" style="position:absolute;margin-left:84.05pt;margin-top:7.5pt;width:10.05pt;height:190.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" adj="95" strokecolor="#ffc000" strokeweight="1pt">
                <v:stroke joinstyle="miter"/>
              </v:shape>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6608" behindDoc="0" locked="0" layoutInCell="1" allowOverlap="1" wp14:anchorId="74E5DF16" wp14:editId="31AC538B">
                <wp:simplePos x="0" y="0"/>
                <wp:positionH relativeFrom="page">
                  <wp:posOffset>4253230</wp:posOffset>
                </wp:positionH>
                <wp:positionV relativeFrom="paragraph">
                  <wp:posOffset>67623</wp:posOffset>
                </wp:positionV>
                <wp:extent cx="2706370" cy="460375"/>
                <wp:effectExtent l="0" t="0" r="17780" b="15875"/>
                <wp:wrapNone/>
                <wp:docPr id="544949604" name="Прямоугольник 1"/>
                <wp:cNvGraphicFramePr/>
                <a:graphic xmlns:a="http://schemas.openxmlformats.org/drawingml/2006/main">
                  <a:graphicData uri="http://schemas.microsoft.com/office/word/2010/wordprocessingShape">
                    <wps:wsp>
                      <wps:cNvSpPr/>
                      <wps:spPr>
                        <a:xfrm>
                          <a:off x="0" y="0"/>
                          <a:ext cx="2706370" cy="460375"/>
                        </a:xfrm>
                        <a:prstGeom prst="rect">
                          <a:avLst/>
                        </a:prstGeom>
                        <a:noFill/>
                        <a:ln w="12700" cap="flat" cmpd="sng" algn="ctr">
                          <a:solidFill>
                            <a:sysClr val="windowText" lastClr="000000"/>
                          </a:solidFill>
                          <a:prstDash val="solid"/>
                          <a:miter lim="800000"/>
                        </a:ln>
                        <a:effectLst/>
                      </wps:spPr>
                      <wps:txbx>
                        <w:txbxContent>
                          <w:p w14:paraId="21763C91"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Карты промышленной минерализации</w:t>
                            </w:r>
                          </w:p>
                          <w:p w14:paraId="4FFE581F"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1:10 000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E5DF16" id="_x0000_s1064" style="position:absolute;left:0;text-align:left;margin-left:334.9pt;margin-top:5.3pt;width:213.1pt;height:36.2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" filled="f" strokecolor="windowText" strokeweight="1pt">
                <v:textbox>
                  <w:txbxContent>
                    <w:p w14:paraId="21763C91"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Карты промышленной минерализации</w:t>
                      </w:r>
                    </w:p>
                    <w:p w14:paraId="4FFE581F"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1:10 000</w:t>
                      </w:r>
                    </w:p>
                  </w:txbxContent>
                </v:textbox>
                <w10:wrap anchorx="page"/>
              </v:rect>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7632" behindDoc="0" locked="0" layoutInCell="1" allowOverlap="1" wp14:anchorId="3B0DBB69" wp14:editId="7BCCC9A6">
                <wp:simplePos x="0" y="0"/>
                <wp:positionH relativeFrom="margin">
                  <wp:posOffset>1301115</wp:posOffset>
                </wp:positionH>
                <wp:positionV relativeFrom="paragraph">
                  <wp:posOffset>66997</wp:posOffset>
                </wp:positionV>
                <wp:extent cx="1543050" cy="1419225"/>
                <wp:effectExtent l="0" t="0" r="19050" b="28575"/>
                <wp:wrapNone/>
                <wp:docPr id="613783385" name="Прямоугольник 1"/>
                <wp:cNvGraphicFramePr/>
                <a:graphic xmlns:a="http://schemas.openxmlformats.org/drawingml/2006/main">
                  <a:graphicData uri="http://schemas.microsoft.com/office/word/2010/wordprocessingShape">
                    <wps:wsp>
                      <wps:cNvSpPr/>
                      <wps:spPr>
                        <a:xfrm>
                          <a:off x="0" y="0"/>
                          <a:ext cx="1543050" cy="1419225"/>
                        </a:xfrm>
                        <a:prstGeom prst="rect">
                          <a:avLst/>
                        </a:prstGeom>
                        <a:noFill/>
                        <a:ln w="12700" cap="flat" cmpd="sng" algn="ctr">
                          <a:solidFill>
                            <a:sysClr val="windowText" lastClr="000000"/>
                          </a:solidFill>
                          <a:prstDash val="solid"/>
                          <a:miter lim="800000"/>
                        </a:ln>
                        <a:effectLst/>
                      </wps:spPr>
                      <wps:txbx>
                        <w:txbxContent>
                          <w:p w14:paraId="6B87881B"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Карта прогноза северной части Ревнюшинской структуры (Лист 1, Лист 2), Малеевское месторождение</w:t>
                            </w:r>
                          </w:p>
                          <w:p w14:paraId="497D74C3"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1:10 000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B0DBB69" id="_x0000_s1065" style="position:absolute;left:0;text-align:left;margin-left:102.45pt;margin-top:5.3pt;width:121.5pt;height:111.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" filled="f" strokecolor="windowText" strokeweight="1pt">
                <v:textbox>
                  <w:txbxContent>
                    <w:p w14:paraId="6B87881B" w14:textId="77777777" w:rsidR="008D29E6" w:rsidRPr="001555B3" w:rsidRDefault="008D29E6" w:rsidP="008D29E6">
                      <w:pPr>
                        <w:spacing w:after="0"/>
                        <w:jc w:val="center"/>
                        <w:rPr>
                          <w:rFonts w:ascii="Times New Roman" w:hAnsi="Times New Roman"/>
                          <w:sz w:val="24"/>
                          <w:szCs w:val="24"/>
                        </w:rPr>
                      </w:pPr>
                      <w:r>
                        <w:rPr>
                          <w:rFonts w:ascii="Times New Roman" w:hAnsi="Times New Roman"/>
                          <w:sz w:val="24"/>
                          <w:szCs w:val="24"/>
                        </w:rPr>
                        <w:t>Карта прогноза северной части Ревнюшинской структуры (Лист 1, Лист 2), Малеевское месторождение</w:t>
                      </w:r>
                    </w:p>
                    <w:p w14:paraId="497D74C3" w14:textId="77777777" w:rsidR="008D29E6" w:rsidRPr="001555B3" w:rsidRDefault="008D29E6" w:rsidP="008D29E6">
                      <w:pPr>
                        <w:jc w:val="center"/>
                        <w:rPr>
                          <w:rFonts w:ascii="Times New Roman" w:hAnsi="Times New Roman"/>
                          <w:sz w:val="24"/>
                          <w:szCs w:val="24"/>
                        </w:rPr>
                      </w:pPr>
                      <w:r w:rsidRPr="001555B3">
                        <w:rPr>
                          <w:rFonts w:ascii="Times New Roman" w:hAnsi="Times New Roman"/>
                          <w:sz w:val="24"/>
                          <w:szCs w:val="24"/>
                        </w:rPr>
                        <w:t>м-б 1:10 000</w:t>
                      </w:r>
                    </w:p>
                  </w:txbxContent>
                </v:textbox>
                <w10:wrap anchorx="margin"/>
              </v:rect>
            </w:pict>
          </mc:Fallback>
        </mc:AlternateContent>
      </w:r>
    </w:p>
    <w:p w14:paraId="73BC836A" w14:textId="77777777" w:rsidR="008D29E6" w:rsidRPr="00717607" w:rsidRDefault="008D29E6" w:rsidP="008D29E6">
      <w:pPr>
        <w:spacing w:after="0" w:line="240" w:lineRule="auto"/>
        <w:ind w:firstLine="709"/>
        <w:jc w:val="both"/>
        <w:rPr>
          <w:rFonts w:ascii="Times New Roman" w:hAnsi="Times New Roman"/>
          <w:i/>
          <w:iCs/>
          <w:sz w:val="28"/>
          <w:szCs w:val="28"/>
        </w:rPr>
      </w:pPr>
    </w:p>
    <w:p w14:paraId="220A67E1"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4016" behindDoc="0" locked="0" layoutInCell="1" allowOverlap="1" wp14:anchorId="57D1FE3C" wp14:editId="2E132FFF">
                <wp:simplePos x="0" y="0"/>
                <wp:positionH relativeFrom="page">
                  <wp:posOffset>5543550</wp:posOffset>
                </wp:positionH>
                <wp:positionV relativeFrom="paragraph">
                  <wp:posOffset>117153</wp:posOffset>
                </wp:positionV>
                <wp:extent cx="0" cy="215900"/>
                <wp:effectExtent l="76200" t="0" r="57150" b="50800"/>
                <wp:wrapNone/>
                <wp:docPr id="1689581987" name="Прямая со стрелкой 1"/>
                <wp:cNvGraphicFramePr/>
                <a:graphic xmlns:a="http://schemas.openxmlformats.org/drawingml/2006/main">
                  <a:graphicData uri="http://schemas.microsoft.com/office/word/2010/wordprocessingShape">
                    <wps:wsp>
                      <wps:cNvCnPr/>
                      <wps:spPr>
                        <a:xfrm>
                          <a:off x="0" y="0"/>
                          <a:ext cx="0" cy="2159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5FC1C73" id="Прямая со стрелкой 1" o:spid="_x0000_s1026" type="#_x0000_t32" style="position:absolute;margin-left:436.5pt;margin-top:9.2pt;width:0;height:17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" strokecolor="windowText" strokeweight=".5pt">
                <v:stroke endarrow="block" joinstyle="miter"/>
                <w10:wrap anchorx="page"/>
              </v:shape>
            </w:pict>
          </mc:Fallback>
        </mc:AlternateContent>
      </w:r>
    </w:p>
    <w:p w14:paraId="043FEBA6"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9680" behindDoc="0" locked="0" layoutInCell="1" allowOverlap="1" wp14:anchorId="31250834" wp14:editId="74B88010">
                <wp:simplePos x="0" y="0"/>
                <wp:positionH relativeFrom="page">
                  <wp:posOffset>4248150</wp:posOffset>
                </wp:positionH>
                <wp:positionV relativeFrom="paragraph">
                  <wp:posOffset>140022</wp:posOffset>
                </wp:positionV>
                <wp:extent cx="2743200" cy="638175"/>
                <wp:effectExtent l="0" t="0" r="19050" b="28575"/>
                <wp:wrapNone/>
                <wp:docPr id="1395448157" name="Прямоугольник 1"/>
                <wp:cNvGraphicFramePr/>
                <a:graphic xmlns:a="http://schemas.openxmlformats.org/drawingml/2006/main">
                  <a:graphicData uri="http://schemas.microsoft.com/office/word/2010/wordprocessingShape">
                    <wps:wsp>
                      <wps:cNvSpPr/>
                      <wps:spPr>
                        <a:xfrm>
                          <a:off x="0" y="0"/>
                          <a:ext cx="2743200" cy="638175"/>
                        </a:xfrm>
                        <a:prstGeom prst="rect">
                          <a:avLst/>
                        </a:prstGeom>
                        <a:noFill/>
                        <a:ln w="12700" cap="flat" cmpd="sng" algn="ctr">
                          <a:solidFill>
                            <a:sysClr val="windowText" lastClr="000000"/>
                          </a:solidFill>
                          <a:prstDash val="solid"/>
                          <a:miter lim="800000"/>
                        </a:ln>
                        <a:effectLst/>
                      </wps:spPr>
                      <wps:txbx>
                        <w:txbxContent>
                          <w:p w14:paraId="6CF5278A" w14:textId="77777777" w:rsidR="008D29E6" w:rsidRDefault="008D29E6" w:rsidP="008D29E6">
                            <w:pPr>
                              <w:spacing w:after="0" w:line="240" w:lineRule="auto"/>
                              <w:jc w:val="center"/>
                              <w:rPr>
                                <w:rFonts w:ascii="Times New Roman" w:hAnsi="Times New Roman"/>
                                <w:sz w:val="24"/>
                                <w:szCs w:val="24"/>
                              </w:rPr>
                            </w:pPr>
                            <w:r w:rsidRPr="001555B3">
                              <w:rPr>
                                <w:rFonts w:ascii="Times New Roman" w:hAnsi="Times New Roman"/>
                                <w:sz w:val="24"/>
                                <w:szCs w:val="24"/>
                              </w:rPr>
                              <w:t>Ситуационны</w:t>
                            </w:r>
                            <w:r>
                              <w:rPr>
                                <w:rFonts w:ascii="Times New Roman" w:hAnsi="Times New Roman"/>
                                <w:sz w:val="24"/>
                                <w:szCs w:val="24"/>
                              </w:rPr>
                              <w:t>й</w:t>
                            </w:r>
                            <w:r w:rsidRPr="001555B3">
                              <w:rPr>
                                <w:rFonts w:ascii="Times New Roman" w:hAnsi="Times New Roman"/>
                                <w:sz w:val="24"/>
                                <w:szCs w:val="24"/>
                              </w:rPr>
                              <w:t xml:space="preserve"> план</w:t>
                            </w:r>
                          </w:p>
                          <w:p w14:paraId="13FADD02" w14:textId="77777777" w:rsidR="008D29E6" w:rsidRPr="001555B3"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Малеевского месторождения</w:t>
                            </w:r>
                          </w:p>
                          <w:p w14:paraId="19FD6394" w14:textId="77777777" w:rsidR="008D29E6" w:rsidRPr="001555B3" w:rsidRDefault="008D29E6" w:rsidP="008D29E6">
                            <w:pPr>
                              <w:spacing w:line="240" w:lineRule="auto"/>
                              <w:jc w:val="center"/>
                              <w:rPr>
                                <w:rFonts w:ascii="Times New Roman" w:hAnsi="Times New Roman"/>
                                <w:sz w:val="24"/>
                                <w:szCs w:val="24"/>
                              </w:rPr>
                            </w:pPr>
                            <w:r w:rsidRPr="001555B3">
                              <w:rPr>
                                <w:rFonts w:ascii="Times New Roman" w:hAnsi="Times New Roman"/>
                                <w:sz w:val="24"/>
                                <w:szCs w:val="24"/>
                              </w:rPr>
                              <w:t>1:10 000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1250834" id="_x0000_s1066" style="position:absolute;left:0;text-align:left;margin-left:334.5pt;margin-top:11.05pt;width:3in;height:50.2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" filled="f" strokecolor="windowText" strokeweight="1pt">
                <v:textbox>
                  <w:txbxContent>
                    <w:p w14:paraId="6CF5278A" w14:textId="77777777" w:rsidR="008D29E6" w:rsidRDefault="008D29E6" w:rsidP="008D29E6">
                      <w:pPr>
                        <w:spacing w:after="0" w:line="240" w:lineRule="auto"/>
                        <w:jc w:val="center"/>
                        <w:rPr>
                          <w:rFonts w:ascii="Times New Roman" w:hAnsi="Times New Roman"/>
                          <w:sz w:val="24"/>
                          <w:szCs w:val="24"/>
                        </w:rPr>
                      </w:pPr>
                      <w:r w:rsidRPr="001555B3">
                        <w:rPr>
                          <w:rFonts w:ascii="Times New Roman" w:hAnsi="Times New Roman"/>
                          <w:sz w:val="24"/>
                          <w:szCs w:val="24"/>
                        </w:rPr>
                        <w:t>Ситуационны</w:t>
                      </w:r>
                      <w:r>
                        <w:rPr>
                          <w:rFonts w:ascii="Times New Roman" w:hAnsi="Times New Roman"/>
                          <w:sz w:val="24"/>
                          <w:szCs w:val="24"/>
                        </w:rPr>
                        <w:t>й</w:t>
                      </w:r>
                      <w:r w:rsidRPr="001555B3">
                        <w:rPr>
                          <w:rFonts w:ascii="Times New Roman" w:hAnsi="Times New Roman"/>
                          <w:sz w:val="24"/>
                          <w:szCs w:val="24"/>
                        </w:rPr>
                        <w:t xml:space="preserve"> план</w:t>
                      </w:r>
                    </w:p>
                    <w:p w14:paraId="13FADD02" w14:textId="77777777" w:rsidR="008D29E6" w:rsidRPr="001555B3" w:rsidRDefault="008D29E6" w:rsidP="008D29E6">
                      <w:pPr>
                        <w:spacing w:after="0" w:line="240" w:lineRule="auto"/>
                        <w:jc w:val="center"/>
                        <w:rPr>
                          <w:rFonts w:ascii="Times New Roman" w:hAnsi="Times New Roman"/>
                          <w:sz w:val="24"/>
                          <w:szCs w:val="24"/>
                        </w:rPr>
                      </w:pPr>
                      <w:r>
                        <w:rPr>
                          <w:rFonts w:ascii="Times New Roman" w:hAnsi="Times New Roman"/>
                          <w:sz w:val="24"/>
                          <w:szCs w:val="24"/>
                        </w:rPr>
                        <w:t>Малеевского месторождения</w:t>
                      </w:r>
                    </w:p>
                    <w:p w14:paraId="19FD6394" w14:textId="77777777" w:rsidR="008D29E6" w:rsidRPr="001555B3" w:rsidRDefault="008D29E6" w:rsidP="008D29E6">
                      <w:pPr>
                        <w:spacing w:line="240" w:lineRule="auto"/>
                        <w:jc w:val="center"/>
                        <w:rPr>
                          <w:rFonts w:ascii="Times New Roman" w:hAnsi="Times New Roman"/>
                          <w:sz w:val="24"/>
                          <w:szCs w:val="24"/>
                        </w:rPr>
                      </w:pPr>
                      <w:r w:rsidRPr="001555B3">
                        <w:rPr>
                          <w:rFonts w:ascii="Times New Roman" w:hAnsi="Times New Roman"/>
                          <w:sz w:val="24"/>
                          <w:szCs w:val="24"/>
                        </w:rPr>
                        <w:t>1:10 000</w:t>
                      </w:r>
                    </w:p>
                  </w:txbxContent>
                </v:textbox>
                <w10:wrap anchorx="page"/>
              </v:rect>
            </w:pict>
          </mc:Fallback>
        </mc:AlternateContent>
      </w:r>
    </w:p>
    <w:p w14:paraId="233FE8AB" w14:textId="77777777" w:rsidR="008D29E6" w:rsidRPr="00717607" w:rsidRDefault="008D29E6" w:rsidP="008D29E6">
      <w:pPr>
        <w:spacing w:after="0" w:line="240" w:lineRule="auto"/>
        <w:ind w:firstLine="709"/>
        <w:jc w:val="both"/>
        <w:rPr>
          <w:rFonts w:ascii="Times New Roman" w:hAnsi="Times New Roman"/>
          <w:i/>
          <w:iCs/>
          <w:sz w:val="28"/>
          <w:szCs w:val="28"/>
        </w:rPr>
      </w:pPr>
    </w:p>
    <w:p w14:paraId="65CDA5C9"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40160" behindDoc="0" locked="0" layoutInCell="1" allowOverlap="1" wp14:anchorId="6515E976" wp14:editId="14AA3341">
                <wp:simplePos x="0" y="0"/>
                <wp:positionH relativeFrom="margin">
                  <wp:posOffset>-43815</wp:posOffset>
                </wp:positionH>
                <wp:positionV relativeFrom="paragraph">
                  <wp:posOffset>29210</wp:posOffset>
                </wp:positionV>
                <wp:extent cx="1059180" cy="243205"/>
                <wp:effectExtent l="0" t="0" r="26670" b="23495"/>
                <wp:wrapNone/>
                <wp:docPr id="398191360" name="Прямоугольник 1"/>
                <wp:cNvGraphicFramePr/>
                <a:graphic xmlns:a="http://schemas.openxmlformats.org/drawingml/2006/main">
                  <a:graphicData uri="http://schemas.microsoft.com/office/word/2010/wordprocessingShape">
                    <wps:wsp>
                      <wps:cNvSpPr/>
                      <wps:spPr>
                        <a:xfrm>
                          <a:off x="0" y="0"/>
                          <a:ext cx="1059180" cy="243205"/>
                        </a:xfrm>
                        <a:prstGeom prst="rect">
                          <a:avLst/>
                        </a:prstGeom>
                        <a:noFill/>
                        <a:ln w="12700" cap="flat" cmpd="sng" algn="ctr">
                          <a:solidFill>
                            <a:srgbClr val="FFC000"/>
                          </a:solidFill>
                          <a:prstDash val="solid"/>
                          <a:miter lim="800000"/>
                        </a:ln>
                        <a:effectLst/>
                      </wps:spPr>
                      <wps:txbx>
                        <w:txbxContent>
                          <w:p w14:paraId="28E1F40B" w14:textId="77777777" w:rsidR="008D29E6" w:rsidRPr="005D27F0" w:rsidRDefault="008D29E6" w:rsidP="008D29E6">
                            <w:pPr>
                              <w:spacing w:after="0"/>
                              <w:jc w:val="center"/>
                              <w:rPr>
                                <w:i/>
                                <w:iCs/>
                                <w:color w:val="FFC000"/>
                                <w:sz w:val="16"/>
                                <w:szCs w:val="16"/>
                              </w:rPr>
                            </w:pPr>
                            <w:r>
                              <w:rPr>
                                <w:i/>
                                <w:iCs/>
                                <w:color w:val="FFC000"/>
                                <w:sz w:val="16"/>
                                <w:szCs w:val="16"/>
                              </w:rPr>
                              <w:t>Детальный</w:t>
                            </w:r>
                            <w:r w:rsidRPr="005D27F0">
                              <w:rPr>
                                <w:i/>
                                <w:iCs/>
                                <w:color w:val="FFC000"/>
                                <w:sz w:val="16"/>
                                <w:szCs w:val="16"/>
                              </w:rPr>
                              <w:t xml:space="preserve"> уровень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515E976" id="_x0000_s1067" style="position:absolute;left:0;text-align:left;margin-left:-3.45pt;margin-top:2.3pt;width:83.4pt;height:19.1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" filled="f" strokecolor="#ffc000" strokeweight="1pt">
                <v:textbox>
                  <w:txbxContent>
                    <w:p w14:paraId="28E1F40B" w14:textId="77777777" w:rsidR="008D29E6" w:rsidRPr="005D27F0" w:rsidRDefault="008D29E6" w:rsidP="008D29E6">
                      <w:pPr>
                        <w:spacing w:after="0"/>
                        <w:jc w:val="center"/>
                        <w:rPr>
                          <w:i/>
                          <w:iCs/>
                          <w:color w:val="FFC000"/>
                          <w:sz w:val="16"/>
                          <w:szCs w:val="16"/>
                        </w:rPr>
                      </w:pPr>
                      <w:r>
                        <w:rPr>
                          <w:i/>
                          <w:iCs/>
                          <w:color w:val="FFC000"/>
                          <w:sz w:val="16"/>
                          <w:szCs w:val="16"/>
                        </w:rPr>
                        <w:t>Детальный</w:t>
                      </w:r>
                      <w:r w:rsidRPr="005D27F0">
                        <w:rPr>
                          <w:i/>
                          <w:iCs/>
                          <w:color w:val="FFC000"/>
                          <w:sz w:val="16"/>
                          <w:szCs w:val="16"/>
                        </w:rPr>
                        <w:t xml:space="preserve"> уровень</w:t>
                      </w:r>
                    </w:p>
                  </w:txbxContent>
                </v:textbox>
                <w10:wrap anchorx="margin"/>
              </v:rect>
            </w:pict>
          </mc:Fallback>
        </mc:AlternateContent>
      </w:r>
    </w:p>
    <w:p w14:paraId="1D5DFCAB"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50400" behindDoc="0" locked="0" layoutInCell="1" allowOverlap="1" wp14:anchorId="607D00DB" wp14:editId="3696ACE6">
                <wp:simplePos x="0" y="0"/>
                <wp:positionH relativeFrom="page">
                  <wp:posOffset>5553075</wp:posOffset>
                </wp:positionH>
                <wp:positionV relativeFrom="paragraph">
                  <wp:posOffset>178757</wp:posOffset>
                </wp:positionV>
                <wp:extent cx="0" cy="215900"/>
                <wp:effectExtent l="76200" t="0" r="57150" b="50800"/>
                <wp:wrapNone/>
                <wp:docPr id="1304176055" name="Прямая со стрелкой 1"/>
                <wp:cNvGraphicFramePr/>
                <a:graphic xmlns:a="http://schemas.openxmlformats.org/drawingml/2006/main">
                  <a:graphicData uri="http://schemas.microsoft.com/office/word/2010/wordprocessingShape">
                    <wps:wsp>
                      <wps:cNvCnPr/>
                      <wps:spPr>
                        <a:xfrm>
                          <a:off x="0" y="0"/>
                          <a:ext cx="0" cy="2159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EC68E7B" id="Прямая со стрелкой 1" o:spid="_x0000_s1026" type="#_x0000_t32" style="position:absolute;margin-left:437.25pt;margin-top:14.1pt;width:0;height:17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" strokecolor="windowText" strokeweight=".5pt">
                <v:stroke endarrow="block" joinstyle="miter"/>
                <w10:wrap anchorx="page"/>
              </v:shape>
            </w:pict>
          </mc:Fallback>
        </mc:AlternateContent>
      </w:r>
    </w:p>
    <w:p w14:paraId="39B2EE22" w14:textId="77777777"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8656" behindDoc="0" locked="0" layoutInCell="1" allowOverlap="1" wp14:anchorId="4D73B724" wp14:editId="414787CC">
                <wp:simplePos x="0" y="0"/>
                <wp:positionH relativeFrom="page">
                  <wp:posOffset>2307265</wp:posOffset>
                </wp:positionH>
                <wp:positionV relativeFrom="paragraph">
                  <wp:posOffset>194886</wp:posOffset>
                </wp:positionV>
                <wp:extent cx="4743450" cy="808074"/>
                <wp:effectExtent l="0" t="0" r="19050" b="11430"/>
                <wp:wrapNone/>
                <wp:docPr id="1193611820" name="Прямоугольник 1"/>
                <wp:cNvGraphicFramePr/>
                <a:graphic xmlns:a="http://schemas.openxmlformats.org/drawingml/2006/main">
                  <a:graphicData uri="http://schemas.microsoft.com/office/word/2010/wordprocessingShape">
                    <wps:wsp>
                      <wps:cNvSpPr/>
                      <wps:spPr>
                        <a:xfrm>
                          <a:off x="0" y="0"/>
                          <a:ext cx="4743450" cy="808074"/>
                        </a:xfrm>
                        <a:prstGeom prst="rect">
                          <a:avLst/>
                        </a:prstGeom>
                        <a:noFill/>
                        <a:ln w="12700" cap="flat" cmpd="sng" algn="ctr">
                          <a:solidFill>
                            <a:sysClr val="windowText" lastClr="000000"/>
                          </a:solidFill>
                          <a:prstDash val="solid"/>
                          <a:miter lim="800000"/>
                        </a:ln>
                        <a:effectLst/>
                      </wps:spPr>
                      <wps:txbx>
                        <w:txbxContent>
                          <w:p w14:paraId="7F5C0436"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Проекции рудных тел</w:t>
                            </w:r>
                            <w:r>
                              <w:rPr>
                                <w:rFonts w:ascii="Times New Roman" w:hAnsi="Times New Roman"/>
                                <w:sz w:val="24"/>
                                <w:szCs w:val="24"/>
                              </w:rPr>
                              <w:t xml:space="preserve"> РРЗ, МРЗ и ОРЗ</w:t>
                            </w:r>
                            <w:r w:rsidRPr="001555B3">
                              <w:rPr>
                                <w:rFonts w:ascii="Times New Roman" w:hAnsi="Times New Roman"/>
                                <w:sz w:val="24"/>
                                <w:szCs w:val="24"/>
                              </w:rPr>
                              <w:t xml:space="preserve"> на горизонтальную плоскость </w:t>
                            </w:r>
                          </w:p>
                          <w:p w14:paraId="081A90FE"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м-б 1:</w:t>
                            </w:r>
                            <w:r>
                              <w:rPr>
                                <w:rFonts w:ascii="Times New Roman" w:hAnsi="Times New Roman"/>
                                <w:sz w:val="24"/>
                                <w:szCs w:val="24"/>
                              </w:rPr>
                              <w:t>2</w:t>
                            </w:r>
                            <w:r w:rsidRPr="001555B3">
                              <w:rPr>
                                <w:rFonts w:ascii="Times New Roman" w:hAnsi="Times New Roman"/>
                                <w:sz w:val="24"/>
                                <w:szCs w:val="24"/>
                              </w:rPr>
                              <w:t>000</w:t>
                            </w:r>
                          </w:p>
                          <w:p w14:paraId="7E392009"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Проекции рудных тел</w:t>
                            </w:r>
                            <w:r>
                              <w:rPr>
                                <w:rFonts w:ascii="Times New Roman" w:hAnsi="Times New Roman"/>
                                <w:sz w:val="24"/>
                                <w:szCs w:val="24"/>
                              </w:rPr>
                              <w:t xml:space="preserve"> РРЗ, МРЗ и ОРЗ н</w:t>
                            </w:r>
                            <w:r w:rsidRPr="001555B3">
                              <w:rPr>
                                <w:rFonts w:ascii="Times New Roman" w:hAnsi="Times New Roman"/>
                                <w:sz w:val="24"/>
                                <w:szCs w:val="24"/>
                              </w:rPr>
                              <w:t xml:space="preserve">а </w:t>
                            </w:r>
                            <w:r>
                              <w:rPr>
                                <w:rFonts w:ascii="Times New Roman" w:hAnsi="Times New Roman"/>
                                <w:sz w:val="24"/>
                                <w:szCs w:val="24"/>
                              </w:rPr>
                              <w:t>вертикал</w:t>
                            </w:r>
                            <w:r w:rsidRPr="001555B3">
                              <w:rPr>
                                <w:rFonts w:ascii="Times New Roman" w:hAnsi="Times New Roman"/>
                                <w:sz w:val="24"/>
                                <w:szCs w:val="24"/>
                              </w:rPr>
                              <w:t xml:space="preserve">ьную плоскость </w:t>
                            </w:r>
                          </w:p>
                          <w:p w14:paraId="708EE936"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м-б 1:</w:t>
                            </w:r>
                            <w:r>
                              <w:rPr>
                                <w:rFonts w:ascii="Times New Roman" w:hAnsi="Times New Roman"/>
                                <w:sz w:val="24"/>
                                <w:szCs w:val="24"/>
                              </w:rPr>
                              <w:t>5</w:t>
                            </w:r>
                            <w:r w:rsidRPr="001555B3">
                              <w:rPr>
                                <w:rFonts w:ascii="Times New Roman" w:hAnsi="Times New Roman"/>
                                <w:sz w:val="24"/>
                                <w:szCs w:val="24"/>
                              </w:rPr>
                              <w:t>00</w:t>
                            </w:r>
                          </w:p>
                          <w:p w14:paraId="3595A4D8" w14:textId="77777777" w:rsidR="008D29E6" w:rsidRPr="001555B3" w:rsidRDefault="008D29E6" w:rsidP="008D29E6">
                            <w:pPr>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D73B724" id="_x0000_s1068" style="position:absolute;left:0;text-align:left;margin-left:181.65pt;margin-top:15.35pt;width:373.5pt;height:63.6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" filled="f" strokecolor="windowText" strokeweight="1pt">
                <v:textbox>
                  <w:txbxContent>
                    <w:p w14:paraId="7F5C0436"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Проекции рудных тел</w:t>
                      </w:r>
                      <w:r>
                        <w:rPr>
                          <w:rFonts w:ascii="Times New Roman" w:hAnsi="Times New Roman"/>
                          <w:sz w:val="24"/>
                          <w:szCs w:val="24"/>
                        </w:rPr>
                        <w:t xml:space="preserve"> РРЗ, МРЗ и ОРЗ</w:t>
                      </w:r>
                      <w:r w:rsidRPr="001555B3">
                        <w:rPr>
                          <w:rFonts w:ascii="Times New Roman" w:hAnsi="Times New Roman"/>
                          <w:sz w:val="24"/>
                          <w:szCs w:val="24"/>
                        </w:rPr>
                        <w:t xml:space="preserve"> на горизонтальную плоскость </w:t>
                      </w:r>
                    </w:p>
                    <w:p w14:paraId="081A90FE"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м-б 1:</w:t>
                      </w:r>
                      <w:r>
                        <w:rPr>
                          <w:rFonts w:ascii="Times New Roman" w:hAnsi="Times New Roman"/>
                          <w:sz w:val="24"/>
                          <w:szCs w:val="24"/>
                        </w:rPr>
                        <w:t>2</w:t>
                      </w:r>
                      <w:r w:rsidRPr="001555B3">
                        <w:rPr>
                          <w:rFonts w:ascii="Times New Roman" w:hAnsi="Times New Roman"/>
                          <w:sz w:val="24"/>
                          <w:szCs w:val="24"/>
                        </w:rPr>
                        <w:t>000</w:t>
                      </w:r>
                    </w:p>
                    <w:p w14:paraId="7E392009"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Проекции рудных тел</w:t>
                      </w:r>
                      <w:r>
                        <w:rPr>
                          <w:rFonts w:ascii="Times New Roman" w:hAnsi="Times New Roman"/>
                          <w:sz w:val="24"/>
                          <w:szCs w:val="24"/>
                        </w:rPr>
                        <w:t xml:space="preserve"> РРЗ, МРЗ и ОРЗ н</w:t>
                      </w:r>
                      <w:r w:rsidRPr="001555B3">
                        <w:rPr>
                          <w:rFonts w:ascii="Times New Roman" w:hAnsi="Times New Roman"/>
                          <w:sz w:val="24"/>
                          <w:szCs w:val="24"/>
                        </w:rPr>
                        <w:t xml:space="preserve">а </w:t>
                      </w:r>
                      <w:r>
                        <w:rPr>
                          <w:rFonts w:ascii="Times New Roman" w:hAnsi="Times New Roman"/>
                          <w:sz w:val="24"/>
                          <w:szCs w:val="24"/>
                        </w:rPr>
                        <w:t>вертикал</w:t>
                      </w:r>
                      <w:r w:rsidRPr="001555B3">
                        <w:rPr>
                          <w:rFonts w:ascii="Times New Roman" w:hAnsi="Times New Roman"/>
                          <w:sz w:val="24"/>
                          <w:szCs w:val="24"/>
                        </w:rPr>
                        <w:t xml:space="preserve">ьную плоскость </w:t>
                      </w:r>
                    </w:p>
                    <w:p w14:paraId="708EE936" w14:textId="77777777" w:rsidR="008D29E6" w:rsidRDefault="008D29E6" w:rsidP="008D29E6">
                      <w:pPr>
                        <w:spacing w:after="0"/>
                        <w:jc w:val="center"/>
                        <w:rPr>
                          <w:rFonts w:ascii="Times New Roman" w:hAnsi="Times New Roman"/>
                          <w:sz w:val="24"/>
                          <w:szCs w:val="24"/>
                        </w:rPr>
                      </w:pPr>
                      <w:r w:rsidRPr="001555B3">
                        <w:rPr>
                          <w:rFonts w:ascii="Times New Roman" w:hAnsi="Times New Roman"/>
                          <w:sz w:val="24"/>
                          <w:szCs w:val="24"/>
                        </w:rPr>
                        <w:t>м-б 1:</w:t>
                      </w:r>
                      <w:r>
                        <w:rPr>
                          <w:rFonts w:ascii="Times New Roman" w:hAnsi="Times New Roman"/>
                          <w:sz w:val="24"/>
                          <w:szCs w:val="24"/>
                        </w:rPr>
                        <w:t>5</w:t>
                      </w:r>
                      <w:r w:rsidRPr="001555B3">
                        <w:rPr>
                          <w:rFonts w:ascii="Times New Roman" w:hAnsi="Times New Roman"/>
                          <w:sz w:val="24"/>
                          <w:szCs w:val="24"/>
                        </w:rPr>
                        <w:t>00</w:t>
                      </w:r>
                    </w:p>
                    <w:p w14:paraId="3595A4D8" w14:textId="77777777" w:rsidR="008D29E6" w:rsidRPr="001555B3" w:rsidRDefault="008D29E6" w:rsidP="008D29E6">
                      <w:pPr>
                        <w:jc w:val="center"/>
                        <w:rPr>
                          <w:rFonts w:ascii="Times New Roman" w:hAnsi="Times New Roman"/>
                          <w:sz w:val="24"/>
                          <w:szCs w:val="24"/>
                        </w:rPr>
                      </w:pPr>
                    </w:p>
                  </w:txbxContent>
                </v:textbox>
                <w10:wrap anchorx="page"/>
              </v:rect>
            </w:pict>
          </mc:Fallback>
        </mc:AlternateContent>
      </w:r>
    </w:p>
    <w:p w14:paraId="2066692B" w14:textId="77777777" w:rsidR="008D29E6" w:rsidRPr="00717607" w:rsidRDefault="008D29E6" w:rsidP="008D29E6">
      <w:pPr>
        <w:spacing w:after="0" w:line="240" w:lineRule="auto"/>
        <w:ind w:firstLine="709"/>
        <w:jc w:val="both"/>
        <w:rPr>
          <w:rFonts w:ascii="Times New Roman" w:hAnsi="Times New Roman"/>
          <w:i/>
          <w:iCs/>
          <w:sz w:val="28"/>
          <w:szCs w:val="28"/>
        </w:rPr>
      </w:pPr>
    </w:p>
    <w:p w14:paraId="13DD4FCB" w14:textId="77777777" w:rsidR="008D29E6" w:rsidRDefault="008D29E6" w:rsidP="008D29E6">
      <w:pPr>
        <w:spacing w:after="0" w:line="240" w:lineRule="auto"/>
        <w:ind w:firstLine="709"/>
        <w:jc w:val="both"/>
        <w:rPr>
          <w:rFonts w:ascii="Times New Roman" w:hAnsi="Times New Roman"/>
          <w:i/>
          <w:iCs/>
          <w:sz w:val="28"/>
          <w:szCs w:val="28"/>
        </w:rPr>
      </w:pPr>
    </w:p>
    <w:p w14:paraId="2C4AE8ED" w14:textId="77777777" w:rsidR="008D29E6" w:rsidRPr="00717607" w:rsidRDefault="008D29E6" w:rsidP="008D29E6">
      <w:pPr>
        <w:spacing w:after="0" w:line="240" w:lineRule="auto"/>
        <w:ind w:firstLine="709"/>
        <w:jc w:val="both"/>
        <w:rPr>
          <w:rFonts w:ascii="Times New Roman" w:hAnsi="Times New Roman"/>
          <w:i/>
          <w:iCs/>
          <w:sz w:val="28"/>
          <w:szCs w:val="28"/>
        </w:rPr>
      </w:pPr>
    </w:p>
    <w:p w14:paraId="50D69F31" w14:textId="3BD839F5" w:rsidR="008D29E6" w:rsidRPr="00717607" w:rsidRDefault="008D29E6" w:rsidP="008D29E6">
      <w:pPr>
        <w:spacing w:after="0" w:line="240" w:lineRule="auto"/>
        <w:ind w:firstLine="709"/>
        <w:jc w:val="both"/>
        <w:rPr>
          <w:rFonts w:ascii="Times New Roman" w:hAnsi="Times New Roman"/>
          <w:i/>
          <w:iCs/>
          <w:sz w:val="28"/>
          <w:szCs w:val="28"/>
        </w:rPr>
      </w:pP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735040" behindDoc="0" locked="0" layoutInCell="1" allowOverlap="1" wp14:anchorId="6C0E88A5" wp14:editId="194B0983">
                <wp:simplePos x="0" y="0"/>
                <wp:positionH relativeFrom="page">
                  <wp:posOffset>4914900</wp:posOffset>
                </wp:positionH>
                <wp:positionV relativeFrom="paragraph">
                  <wp:posOffset>162722</wp:posOffset>
                </wp:positionV>
                <wp:extent cx="251460" cy="198755"/>
                <wp:effectExtent l="38100" t="0" r="34290" b="48895"/>
                <wp:wrapNone/>
                <wp:docPr id="329950509" name="Прямая со стрелкой 1"/>
                <wp:cNvGraphicFramePr/>
                <a:graphic xmlns:a="http://schemas.openxmlformats.org/drawingml/2006/main">
                  <a:graphicData uri="http://schemas.microsoft.com/office/word/2010/wordprocessingShape">
                    <wps:wsp>
                      <wps:cNvCnPr/>
                      <wps:spPr>
                        <a:xfrm flipH="1">
                          <a:off x="0" y="0"/>
                          <a:ext cx="251460" cy="19875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20ED4DB" id="Прямая со стрелкой 1" o:spid="_x0000_s1026" type="#_x0000_t32" style="position:absolute;margin-left:387pt;margin-top:12.8pt;width:19.8pt;height:15.65pt;flip:x;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" strokecolor="windowText" strokeweight=".5pt">
                <v:stroke endarrow="block" joinstyle="miter"/>
                <w10:wrap anchorx="page"/>
              </v:shape>
            </w:pict>
          </mc:Fallback>
        </mc:AlternateContent>
      </w:r>
    </w:p>
    <w:p w14:paraId="54A6057F" w14:textId="1D0ECE76" w:rsidR="008D29E6" w:rsidRDefault="008D29E6" w:rsidP="008D29E6">
      <w:pPr>
        <w:spacing w:after="0"/>
        <w:ind w:firstLine="709"/>
        <w:jc w:val="both"/>
        <w:rPr>
          <w:rFonts w:ascii="Times New Roman" w:hAnsi="Times New Roman"/>
          <w:sz w:val="28"/>
        </w:rPr>
      </w:pP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713536" behindDoc="0" locked="0" layoutInCell="1" allowOverlap="1" wp14:anchorId="1A08C4A4" wp14:editId="50E0E232">
                <wp:simplePos x="0" y="0"/>
                <wp:positionH relativeFrom="margin">
                  <wp:posOffset>361950</wp:posOffset>
                </wp:positionH>
                <wp:positionV relativeFrom="paragraph">
                  <wp:posOffset>183042</wp:posOffset>
                </wp:positionV>
                <wp:extent cx="5112385" cy="317500"/>
                <wp:effectExtent l="0" t="0" r="12065" b="25400"/>
                <wp:wrapNone/>
                <wp:docPr id="46" name="Прямоугольник 1"/>
                <wp:cNvGraphicFramePr/>
                <a:graphic xmlns:a="http://schemas.openxmlformats.org/drawingml/2006/main">
                  <a:graphicData uri="http://schemas.microsoft.com/office/word/2010/wordprocessingShape">
                    <wps:wsp>
                      <wps:cNvSpPr/>
                      <wps:spPr>
                        <a:xfrm>
                          <a:off x="0" y="0"/>
                          <a:ext cx="5112385" cy="317500"/>
                        </a:xfrm>
                        <a:prstGeom prst="rect">
                          <a:avLst/>
                        </a:prstGeom>
                        <a:noFill/>
                        <a:ln w="12700" cap="flat" cmpd="sng" algn="ctr">
                          <a:solidFill>
                            <a:sysClr val="windowText" lastClr="000000"/>
                          </a:solidFill>
                          <a:prstDash val="solid"/>
                          <a:miter lim="800000"/>
                        </a:ln>
                        <a:effectLst/>
                      </wps:spPr>
                      <wps:txbx>
                        <w:txbxContent>
                          <w:p w14:paraId="48E1BF6B"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Оценка картографического материала для определения дальнейших работ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08C4A4" id="_x0000_s1069" style="position:absolute;left:0;text-align:left;margin-left:28.5pt;margin-top:14.4pt;width:402.55pt;height: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" filled="f" strokecolor="windowText" strokeweight="1pt">
                <v:textbox>
                  <w:txbxContent>
                    <w:p w14:paraId="48E1BF6B" w14:textId="77777777" w:rsidR="008D29E6" w:rsidRPr="001555B3" w:rsidRDefault="008D29E6" w:rsidP="008D29E6">
                      <w:pPr>
                        <w:spacing w:after="0"/>
                        <w:jc w:val="center"/>
                        <w:rPr>
                          <w:rFonts w:ascii="Times New Roman" w:hAnsi="Times New Roman"/>
                          <w:sz w:val="24"/>
                          <w:szCs w:val="24"/>
                        </w:rPr>
                      </w:pPr>
                      <w:r w:rsidRPr="001555B3">
                        <w:rPr>
                          <w:rFonts w:ascii="Times New Roman" w:hAnsi="Times New Roman"/>
                          <w:sz w:val="24"/>
                          <w:szCs w:val="24"/>
                        </w:rPr>
                        <w:t>Оценка картографического материала для определения дальнейших работ</w:t>
                      </w:r>
                    </w:p>
                  </w:txbxContent>
                </v:textbox>
                <w10:wrap anchorx="margin"/>
              </v:rect>
            </w:pict>
          </mc:Fallback>
        </mc:AlternateContent>
      </w:r>
    </w:p>
    <w:p w14:paraId="002DCC28" w14:textId="35D08F1B" w:rsidR="008D29E6" w:rsidRDefault="008D29E6" w:rsidP="008D29E6">
      <w:pPr>
        <w:spacing w:after="0"/>
        <w:ind w:firstLine="709"/>
        <w:jc w:val="both"/>
        <w:rPr>
          <w:rFonts w:ascii="Times New Roman" w:hAnsi="Times New Roman"/>
          <w:sz w:val="28"/>
        </w:rPr>
      </w:pPr>
    </w:p>
    <w:p w14:paraId="77FDC709" w14:textId="77777777" w:rsidR="008D29E6" w:rsidRDefault="008D29E6" w:rsidP="008D29E6">
      <w:pPr>
        <w:spacing w:after="0"/>
        <w:ind w:firstLine="709"/>
        <w:jc w:val="both"/>
        <w:rPr>
          <w:rFonts w:ascii="Times New Roman" w:hAnsi="Times New Roman"/>
          <w:sz w:val="28"/>
        </w:rPr>
      </w:pPr>
    </w:p>
    <w:p w14:paraId="1B1C5D14" w14:textId="23EA731D" w:rsidR="008D29E6" w:rsidRDefault="008D29E6" w:rsidP="008D29E6">
      <w:pPr>
        <w:spacing w:after="0" w:line="240" w:lineRule="auto"/>
        <w:ind w:firstLine="709"/>
        <w:jc w:val="center"/>
        <w:rPr>
          <w:rFonts w:ascii="Times New Roman" w:hAnsi="Times New Roman"/>
          <w:sz w:val="28"/>
        </w:rPr>
      </w:pPr>
      <w:r w:rsidRPr="00B71209">
        <w:rPr>
          <w:rFonts w:ascii="Times New Roman" w:hAnsi="Times New Roman"/>
          <w:sz w:val="28"/>
        </w:rPr>
        <w:t>Рисунок 6.</w:t>
      </w:r>
      <w:r w:rsidR="00B71209" w:rsidRPr="00B71209">
        <w:rPr>
          <w:rFonts w:ascii="Times New Roman" w:hAnsi="Times New Roman"/>
          <w:sz w:val="28"/>
        </w:rPr>
        <w:t>9</w:t>
      </w:r>
      <w:r w:rsidRPr="00B71209">
        <w:rPr>
          <w:rFonts w:ascii="Times New Roman" w:hAnsi="Times New Roman"/>
          <w:sz w:val="28"/>
        </w:rPr>
        <w:t xml:space="preserve"> –</w:t>
      </w:r>
      <w:r w:rsidRPr="00717607">
        <w:rPr>
          <w:rFonts w:ascii="Times New Roman" w:hAnsi="Times New Roman"/>
          <w:sz w:val="28"/>
        </w:rPr>
        <w:t xml:space="preserve"> </w:t>
      </w:r>
      <w:r>
        <w:rPr>
          <w:rFonts w:ascii="Times New Roman" w:hAnsi="Times New Roman"/>
          <w:sz w:val="28"/>
        </w:rPr>
        <w:t>Модель цифровой графической информации</w:t>
      </w:r>
      <w:r w:rsidRPr="00717607">
        <w:rPr>
          <w:rFonts w:ascii="Times New Roman" w:hAnsi="Times New Roman"/>
          <w:sz w:val="28"/>
        </w:rPr>
        <w:t xml:space="preserve"> </w:t>
      </w:r>
      <w:r>
        <w:rPr>
          <w:rFonts w:ascii="Times New Roman" w:hAnsi="Times New Roman"/>
          <w:sz w:val="28"/>
        </w:rPr>
        <w:t xml:space="preserve">Малеевского месторождения (по аналогии Серавиной Т.В. </w:t>
      </w:r>
      <w:r w:rsidRPr="008D6BFF">
        <w:rPr>
          <w:rFonts w:ascii="Times New Roman" w:hAnsi="Times New Roman"/>
          <w:sz w:val="28"/>
        </w:rPr>
        <w:t>[</w:t>
      </w:r>
      <w:r>
        <w:rPr>
          <w:rFonts w:ascii="Times New Roman" w:hAnsi="Times New Roman"/>
          <w:sz w:val="28"/>
        </w:rPr>
        <w:t>68</w:t>
      </w:r>
      <w:r w:rsidRPr="008D6BFF">
        <w:rPr>
          <w:rFonts w:ascii="Times New Roman" w:hAnsi="Times New Roman"/>
          <w:sz w:val="28"/>
        </w:rPr>
        <w:t>]</w:t>
      </w:r>
      <w:r>
        <w:rPr>
          <w:rFonts w:ascii="Times New Roman" w:hAnsi="Times New Roman"/>
          <w:sz w:val="28"/>
        </w:rPr>
        <w:t>)</w:t>
      </w:r>
    </w:p>
    <w:p w14:paraId="2A2B75D3" w14:textId="77777777" w:rsidR="008D29E6" w:rsidRDefault="008D29E6" w:rsidP="008D29E6">
      <w:pPr>
        <w:spacing w:after="0" w:line="240" w:lineRule="auto"/>
        <w:ind w:firstLine="709"/>
        <w:jc w:val="both"/>
        <w:rPr>
          <w:rFonts w:ascii="Times New Roman" w:hAnsi="Times New Roman"/>
          <w:sz w:val="28"/>
        </w:rPr>
      </w:pPr>
      <w:r>
        <w:rPr>
          <w:rFonts w:ascii="Times New Roman" w:hAnsi="Times New Roman"/>
          <w:bCs/>
          <w:noProof/>
          <w:spacing w:val="-6"/>
          <w:sz w:val="28"/>
          <w:szCs w:val="28"/>
          <w:lang w:eastAsia="ru-RU"/>
          <w14:ligatures w14:val="standardContextual"/>
        </w:rPr>
        <w:lastRenderedPageBreak/>
        <mc:AlternateContent>
          <mc:Choice Requires="wps">
            <w:drawing>
              <wp:anchor distT="0" distB="0" distL="114300" distR="114300" simplePos="0" relativeHeight="251813888" behindDoc="0" locked="0" layoutInCell="1" allowOverlap="1" wp14:anchorId="27B0A321" wp14:editId="3E6EE3BC">
                <wp:simplePos x="0" y="0"/>
                <wp:positionH relativeFrom="column">
                  <wp:posOffset>55244</wp:posOffset>
                </wp:positionH>
                <wp:positionV relativeFrom="paragraph">
                  <wp:posOffset>384810</wp:posOffset>
                </wp:positionV>
                <wp:extent cx="2065020" cy="1106170"/>
                <wp:effectExtent l="38100" t="0" r="30480" b="55880"/>
                <wp:wrapNone/>
                <wp:docPr id="1094811056" name="Прямая со стрелкой 10"/>
                <wp:cNvGraphicFramePr/>
                <a:graphic xmlns:a="http://schemas.openxmlformats.org/drawingml/2006/main">
                  <a:graphicData uri="http://schemas.microsoft.com/office/word/2010/wordprocessingShape">
                    <wps:wsp>
                      <wps:cNvCnPr/>
                      <wps:spPr>
                        <a:xfrm flipH="1">
                          <a:off x="0" y="0"/>
                          <a:ext cx="2065020" cy="1106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734CE5F" id="Прямая со стрелкой 10" o:spid="_x0000_s1026" type="#_x0000_t32" style="position:absolute;margin-left:4.35pt;margin-top:30.3pt;width:162.6pt;height:87.1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" strokecolor="black [3200]" strokeweight=".5pt">
                <v:stroke endarrow="block" joinstyle="miter"/>
              </v:shape>
            </w:pict>
          </mc:Fallback>
        </mc:AlternateContent>
      </w:r>
      <w:r>
        <w:rPr>
          <w:rFonts w:ascii="Times New Roman" w:hAnsi="Times New Roman"/>
          <w:bCs/>
          <w:noProof/>
          <w:spacing w:val="-6"/>
          <w:sz w:val="28"/>
          <w:szCs w:val="28"/>
          <w:lang w:eastAsia="ru-RU"/>
        </w:rPr>
        <w:drawing>
          <wp:inline distT="0" distB="0" distL="0" distR="0" wp14:anchorId="3F23665C" wp14:editId="4C1AA0B4">
            <wp:extent cx="2002163" cy="1319213"/>
            <wp:effectExtent l="0" t="0" r="0" b="0"/>
            <wp:docPr id="303253617" name="Рисунок 30325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16020" cy="1328343"/>
                    </a:xfrm>
                    <a:prstGeom prst="rect">
                      <a:avLst/>
                    </a:prstGeom>
                    <a:noFill/>
                  </pic:spPr>
                </pic:pic>
              </a:graphicData>
            </a:graphic>
          </wp:inline>
        </w:drawing>
      </w:r>
    </w:p>
    <w:p w14:paraId="6053E3E9" w14:textId="77777777" w:rsidR="008D29E6" w:rsidRDefault="008D29E6" w:rsidP="008D29E6">
      <w:pPr>
        <w:spacing w:after="0" w:line="240" w:lineRule="auto"/>
        <w:ind w:firstLine="567"/>
        <w:jc w:val="both"/>
        <w:rPr>
          <w:rFonts w:ascii="Times New Roman" w:hAnsi="Times New Roman"/>
          <w:sz w:val="28"/>
        </w:rPr>
      </w:pPr>
      <w:r>
        <w:rPr>
          <w:noProof/>
          <w:lang w:eastAsia="ru-RU"/>
        </w:rPr>
        <w:drawing>
          <wp:anchor distT="0" distB="0" distL="114300" distR="114300" simplePos="0" relativeHeight="251827200" behindDoc="0" locked="0" layoutInCell="1" allowOverlap="1" wp14:anchorId="3493E598" wp14:editId="28DBC7A5">
            <wp:simplePos x="0" y="0"/>
            <wp:positionH relativeFrom="column">
              <wp:posOffset>2374900</wp:posOffset>
            </wp:positionH>
            <wp:positionV relativeFrom="paragraph">
              <wp:posOffset>274518</wp:posOffset>
            </wp:positionV>
            <wp:extent cx="1839073" cy="1312966"/>
            <wp:effectExtent l="0" t="152400" r="0" b="116205"/>
            <wp:wrapNone/>
            <wp:docPr id="713987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39073" cy="1312966"/>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14:ligatures w14:val="standardContextual"/>
        </w:rPr>
        <mc:AlternateContent>
          <mc:Choice Requires="wps">
            <w:drawing>
              <wp:anchor distT="0" distB="0" distL="114300" distR="114300" simplePos="0" relativeHeight="251828224" behindDoc="0" locked="0" layoutInCell="1" allowOverlap="1" wp14:anchorId="1286CD1A" wp14:editId="58770ED9">
                <wp:simplePos x="0" y="0"/>
                <wp:positionH relativeFrom="column">
                  <wp:posOffset>2172145</wp:posOffset>
                </wp:positionH>
                <wp:positionV relativeFrom="paragraph">
                  <wp:posOffset>892810</wp:posOffset>
                </wp:positionV>
                <wp:extent cx="320040" cy="74930"/>
                <wp:effectExtent l="0" t="57150" r="3810" b="20320"/>
                <wp:wrapNone/>
                <wp:docPr id="331234799" name="Прямая со стрелкой 6"/>
                <wp:cNvGraphicFramePr/>
                <a:graphic xmlns:a="http://schemas.openxmlformats.org/drawingml/2006/main">
                  <a:graphicData uri="http://schemas.microsoft.com/office/word/2010/wordprocessingShape">
                    <wps:wsp>
                      <wps:cNvCnPr/>
                      <wps:spPr>
                        <a:xfrm flipV="1">
                          <a:off x="0" y="0"/>
                          <a:ext cx="320040" cy="74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A08ECB5" id="Прямая со стрелкой 6" o:spid="_x0000_s1026" type="#_x0000_t32" style="position:absolute;margin-left:171.05pt;margin-top:70.3pt;width:25.2pt;height:5.9pt;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" strokecolor="black [3200]" strokeweight=".5pt">
                <v:stroke endarrow="block" joinstyle="miter"/>
              </v:shape>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801600" behindDoc="0" locked="0" layoutInCell="1" allowOverlap="1" wp14:anchorId="6A8181B5" wp14:editId="0559E5A8">
                <wp:simplePos x="0" y="0"/>
                <wp:positionH relativeFrom="margin">
                  <wp:posOffset>-310832</wp:posOffset>
                </wp:positionH>
                <wp:positionV relativeFrom="paragraph">
                  <wp:posOffset>740396</wp:posOffset>
                </wp:positionV>
                <wp:extent cx="1005840" cy="243205"/>
                <wp:effectExtent l="317" t="0" r="23178" b="23177"/>
                <wp:wrapNone/>
                <wp:docPr id="434307641" name="Прямоугольник 1"/>
                <wp:cNvGraphicFramePr/>
                <a:graphic xmlns:a="http://schemas.openxmlformats.org/drawingml/2006/main">
                  <a:graphicData uri="http://schemas.microsoft.com/office/word/2010/wordprocessingShape">
                    <wps:wsp>
                      <wps:cNvSpPr/>
                      <wps:spPr>
                        <a:xfrm rot="16200000">
                          <a:off x="0" y="0"/>
                          <a:ext cx="1005840" cy="243205"/>
                        </a:xfrm>
                        <a:prstGeom prst="rect">
                          <a:avLst/>
                        </a:prstGeom>
                        <a:noFill/>
                        <a:ln w="12700" cap="flat" cmpd="sng" algn="ctr">
                          <a:solidFill>
                            <a:srgbClr val="FFC000"/>
                          </a:solidFill>
                          <a:prstDash val="solid"/>
                          <a:miter lim="800000"/>
                        </a:ln>
                        <a:effectLst/>
                      </wps:spPr>
                      <wps:txbx>
                        <w:txbxContent>
                          <w:p w14:paraId="17795A9E" w14:textId="77777777" w:rsidR="008D29E6" w:rsidRPr="005D27F0" w:rsidRDefault="008D29E6" w:rsidP="008D29E6">
                            <w:pPr>
                              <w:spacing w:after="0"/>
                              <w:jc w:val="center"/>
                              <w:rPr>
                                <w:i/>
                                <w:iCs/>
                                <w:color w:val="FFC000"/>
                                <w:sz w:val="16"/>
                                <w:szCs w:val="16"/>
                              </w:rPr>
                            </w:pPr>
                            <w:r w:rsidRPr="005D27F0">
                              <w:rPr>
                                <w:i/>
                                <w:iCs/>
                                <w:color w:val="FFC000"/>
                                <w:sz w:val="16"/>
                                <w:szCs w:val="16"/>
                              </w:rPr>
                              <w:t>Обзорный уровень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A8181B5" id="_x0000_s1070" style="position:absolute;left:0;text-align:left;margin-left:-24.45pt;margin-top:58.3pt;width:79.2pt;height:19.15pt;rotation:-90;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" filled="f" strokecolor="#ffc000" strokeweight="1pt">
                <v:textbox>
                  <w:txbxContent>
                    <w:p w14:paraId="17795A9E" w14:textId="77777777" w:rsidR="008D29E6" w:rsidRPr="005D27F0" w:rsidRDefault="008D29E6" w:rsidP="008D29E6">
                      <w:pPr>
                        <w:spacing w:after="0"/>
                        <w:jc w:val="center"/>
                        <w:rPr>
                          <w:i/>
                          <w:iCs/>
                          <w:color w:val="FFC000"/>
                          <w:sz w:val="16"/>
                          <w:szCs w:val="16"/>
                        </w:rPr>
                      </w:pPr>
                      <w:r w:rsidRPr="005D27F0">
                        <w:rPr>
                          <w:i/>
                          <w:iCs/>
                          <w:color w:val="FFC000"/>
                          <w:sz w:val="16"/>
                          <w:szCs w:val="16"/>
                        </w:rPr>
                        <w:t>Обзорный уровень</w:t>
                      </w:r>
                    </w:p>
                  </w:txbxContent>
                </v:textbox>
                <w10:wrap anchorx="margin"/>
              </v:rect>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800576" behindDoc="0" locked="0" layoutInCell="1" allowOverlap="1" wp14:anchorId="64CC1CE5" wp14:editId="057D663F">
                <wp:simplePos x="0" y="0"/>
                <wp:positionH relativeFrom="column">
                  <wp:posOffset>331470</wp:posOffset>
                </wp:positionH>
                <wp:positionV relativeFrom="paragraph">
                  <wp:posOffset>14909</wp:posOffset>
                </wp:positionV>
                <wp:extent cx="142875" cy="1732915"/>
                <wp:effectExtent l="0" t="0" r="28575" b="19685"/>
                <wp:wrapNone/>
                <wp:docPr id="1839581796" name="Левая фигурная скобка 3"/>
                <wp:cNvGraphicFramePr/>
                <a:graphic xmlns:a="http://schemas.openxmlformats.org/drawingml/2006/main">
                  <a:graphicData uri="http://schemas.microsoft.com/office/word/2010/wordprocessingShape">
                    <wps:wsp>
                      <wps:cNvSpPr/>
                      <wps:spPr>
                        <a:xfrm>
                          <a:off x="0" y="0"/>
                          <a:ext cx="142875" cy="1732915"/>
                        </a:xfrm>
                        <a:prstGeom prst="leftBrace">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C19A3A7" id="Левая фигурная скобка 3" o:spid="_x0000_s1026" type="#_x0000_t87" style="position:absolute;margin-left:26.1pt;margin-top:1.15pt;width:11.25pt;height:136.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" adj="148" strokecolor="#ffc000" strokeweight="1pt">
                <v:stroke joinstyle="miter"/>
              </v:shape>
            </w:pict>
          </mc:Fallback>
        </mc:AlternateContent>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814912" behindDoc="0" locked="0" layoutInCell="1" allowOverlap="1" wp14:anchorId="36C82553" wp14:editId="374CC1F6">
                <wp:simplePos x="0" y="0"/>
                <wp:positionH relativeFrom="leftMargin">
                  <wp:posOffset>962109</wp:posOffset>
                </wp:positionH>
                <wp:positionV relativeFrom="paragraph">
                  <wp:posOffset>162119</wp:posOffset>
                </wp:positionV>
                <wp:extent cx="173272" cy="6838232"/>
                <wp:effectExtent l="0" t="0" r="17780" b="20320"/>
                <wp:wrapNone/>
                <wp:docPr id="1278467935" name="Левая фигурная скобка 3"/>
                <wp:cNvGraphicFramePr/>
                <a:graphic xmlns:a="http://schemas.openxmlformats.org/drawingml/2006/main">
                  <a:graphicData uri="http://schemas.microsoft.com/office/word/2010/wordprocessingShape">
                    <wps:wsp>
                      <wps:cNvSpPr/>
                      <wps:spPr>
                        <a:xfrm>
                          <a:off x="0" y="0"/>
                          <a:ext cx="173272" cy="6838232"/>
                        </a:xfrm>
                        <a:prstGeom prst="leftBrace">
                          <a:avLst/>
                        </a:prstGeom>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D728287" id="Левая фигурная скобка 3" o:spid="_x0000_s1026" type="#_x0000_t87" style="position:absolute;margin-left:75.75pt;margin-top:12.75pt;width:13.65pt;height:538.45pt;z-index:2518149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" adj="46" strokecolor="black [3200]" strokeweight=".5pt">
                <v:stroke joinstyle="miter"/>
                <w10:wrap anchorx="margin"/>
              </v:shape>
            </w:pict>
          </mc:Fallback>
        </mc:AlternateContent>
      </w:r>
      <w:r>
        <w:rPr>
          <w:noProof/>
          <w:lang w:eastAsia="ru-RU"/>
        </w:rPr>
        <w:drawing>
          <wp:inline distT="0" distB="0" distL="0" distR="0" wp14:anchorId="16B9C7EC" wp14:editId="70375C22">
            <wp:extent cx="1895157" cy="1355201"/>
            <wp:effectExtent l="0" t="171450" r="0" b="130810"/>
            <wp:docPr id="1164109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21645" cy="1374143"/>
                    </a:xfrm>
                    <a:prstGeom prst="rect">
                      <a:avLst/>
                    </a:prstGeom>
                    <a:noFill/>
                    <a:ln>
                      <a:noFill/>
                    </a:ln>
                    <a:scene3d>
                      <a:camera prst="isometricOffAxis2Left"/>
                      <a:lightRig rig="threePt" dir="t"/>
                    </a:scene3d>
                    <a:sp3d>
                      <a:bevelT prst="relaxedInset"/>
                    </a:sp3d>
                  </pic:spPr>
                </pic:pic>
              </a:graphicData>
            </a:graphic>
          </wp:inline>
        </w:drawing>
      </w:r>
    </w:p>
    <w:p w14:paraId="0D5B4DB2" w14:textId="77777777" w:rsidR="008D29E6" w:rsidRDefault="008D29E6" w:rsidP="008D29E6">
      <w:pPr>
        <w:spacing w:after="0" w:line="240" w:lineRule="auto"/>
        <w:ind w:firstLine="709"/>
        <w:jc w:val="both"/>
        <w:rPr>
          <w:rFonts w:ascii="Times New Roman" w:hAnsi="Times New Roman"/>
          <w:sz w:val="28"/>
        </w:rPr>
      </w:pPr>
      <w:r>
        <w:rPr>
          <w:noProof/>
          <w:lang w:eastAsia="ru-RU"/>
        </w:rPr>
        <w:drawing>
          <wp:anchor distT="0" distB="0" distL="114300" distR="114300" simplePos="0" relativeHeight="251823104" behindDoc="0" locked="0" layoutInCell="1" allowOverlap="1" wp14:anchorId="16D6756C" wp14:editId="3C636775">
            <wp:simplePos x="0" y="0"/>
            <wp:positionH relativeFrom="margin">
              <wp:posOffset>2255520</wp:posOffset>
            </wp:positionH>
            <wp:positionV relativeFrom="paragraph">
              <wp:posOffset>191325</wp:posOffset>
            </wp:positionV>
            <wp:extent cx="1796415" cy="1350010"/>
            <wp:effectExtent l="0" t="152400" r="0" b="116840"/>
            <wp:wrapNone/>
            <wp:docPr id="2451250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96415" cy="135001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27BB50AB" w14:textId="5CEDB863" w:rsidR="008D29E6" w:rsidRDefault="008D29E6" w:rsidP="008D29E6">
      <w:pPr>
        <w:spacing w:after="0" w:line="240" w:lineRule="auto"/>
        <w:ind w:firstLine="709"/>
        <w:jc w:val="both"/>
        <w:rPr>
          <w:rFonts w:ascii="Times New Roman" w:hAnsi="Times New Roman"/>
          <w:sz w:val="28"/>
        </w:rPr>
      </w:pPr>
      <w:r>
        <w:rPr>
          <w:noProof/>
          <w:lang w:eastAsia="ru-RU"/>
        </w:rPr>
        <w:drawing>
          <wp:anchor distT="0" distB="0" distL="114300" distR="114300" simplePos="0" relativeHeight="251825152" behindDoc="0" locked="0" layoutInCell="1" allowOverlap="1" wp14:anchorId="23EC4B7E" wp14:editId="3ECC9312">
            <wp:simplePos x="0" y="0"/>
            <wp:positionH relativeFrom="margin">
              <wp:posOffset>4224655</wp:posOffset>
            </wp:positionH>
            <wp:positionV relativeFrom="paragraph">
              <wp:posOffset>1067273</wp:posOffset>
            </wp:positionV>
            <wp:extent cx="1883410" cy="1286510"/>
            <wp:effectExtent l="0" t="171450" r="0" b="123190"/>
            <wp:wrapNone/>
            <wp:docPr id="179899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83410" cy="128651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2080" behindDoc="0" locked="0" layoutInCell="1" allowOverlap="1" wp14:anchorId="6245FDD1" wp14:editId="08FA0409">
            <wp:simplePos x="0" y="0"/>
            <wp:positionH relativeFrom="margin">
              <wp:posOffset>2395855</wp:posOffset>
            </wp:positionH>
            <wp:positionV relativeFrom="paragraph">
              <wp:posOffset>886298</wp:posOffset>
            </wp:positionV>
            <wp:extent cx="1709420" cy="1302385"/>
            <wp:effectExtent l="0" t="152400" r="0" b="107315"/>
            <wp:wrapNone/>
            <wp:docPr id="15574965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09420" cy="130238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14:ligatures w14:val="standardContextual"/>
        </w:rPr>
        <mc:AlternateContent>
          <mc:Choice Requires="wps">
            <w:drawing>
              <wp:anchor distT="0" distB="0" distL="114300" distR="114300" simplePos="0" relativeHeight="251824128" behindDoc="0" locked="0" layoutInCell="1" allowOverlap="1" wp14:anchorId="544C10EA" wp14:editId="43A8D966">
                <wp:simplePos x="0" y="0"/>
                <wp:positionH relativeFrom="column">
                  <wp:posOffset>2068830</wp:posOffset>
                </wp:positionH>
                <wp:positionV relativeFrom="paragraph">
                  <wp:posOffset>1009015</wp:posOffset>
                </wp:positionV>
                <wp:extent cx="325755" cy="230505"/>
                <wp:effectExtent l="0" t="0" r="74295" b="55245"/>
                <wp:wrapNone/>
                <wp:docPr id="1952261639" name="Прямая со стрелкой 7"/>
                <wp:cNvGraphicFramePr/>
                <a:graphic xmlns:a="http://schemas.openxmlformats.org/drawingml/2006/main">
                  <a:graphicData uri="http://schemas.microsoft.com/office/word/2010/wordprocessingShape">
                    <wps:wsp>
                      <wps:cNvCnPr/>
                      <wps:spPr>
                        <a:xfrm>
                          <a:off x="0" y="0"/>
                          <a:ext cx="325755"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99E3AC" id="Прямая со стрелкой 7" o:spid="_x0000_s1026" type="#_x0000_t32" style="position:absolute;margin-left:162.9pt;margin-top:79.45pt;width:25.65pt;height:18.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" strokecolor="black [3200]" strokeweight=".5pt">
                <v:stroke endarrow="block" joinstyle="miter"/>
              </v:shape>
            </w:pict>
          </mc:Fallback>
        </mc:AlternateContent>
      </w:r>
      <w:r>
        <w:rPr>
          <w:noProof/>
          <w:lang w:eastAsia="ru-RU"/>
          <w14:ligatures w14:val="standardContextual"/>
        </w:rPr>
        <mc:AlternateContent>
          <mc:Choice Requires="wps">
            <w:drawing>
              <wp:anchor distT="0" distB="0" distL="114300" distR="114300" simplePos="0" relativeHeight="251831296" behindDoc="0" locked="0" layoutInCell="1" allowOverlap="1" wp14:anchorId="461A0450" wp14:editId="521C4EEF">
                <wp:simplePos x="0" y="0"/>
                <wp:positionH relativeFrom="column">
                  <wp:posOffset>2051685</wp:posOffset>
                </wp:positionH>
                <wp:positionV relativeFrom="paragraph">
                  <wp:posOffset>775808</wp:posOffset>
                </wp:positionV>
                <wp:extent cx="309880" cy="203200"/>
                <wp:effectExtent l="0" t="38100" r="52070" b="25400"/>
                <wp:wrapNone/>
                <wp:docPr id="1487536242" name="Прямая со стрелкой 6"/>
                <wp:cNvGraphicFramePr/>
                <a:graphic xmlns:a="http://schemas.openxmlformats.org/drawingml/2006/main">
                  <a:graphicData uri="http://schemas.microsoft.com/office/word/2010/wordprocessingShape">
                    <wps:wsp>
                      <wps:cNvCnPr/>
                      <wps:spPr>
                        <a:xfrm flipV="1">
                          <a:off x="0" y="0"/>
                          <a:ext cx="30988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5FFBC8" id="Прямая со стрелкой 6" o:spid="_x0000_s1026" type="#_x0000_t32" style="position:absolute;margin-left:161.55pt;margin-top:61.1pt;width:24.4pt;height:16pt;flip:y;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" strokecolor="black [3200]" strokeweight=".5pt">
                <v:stroke endarrow="block" joinstyle="miter"/>
              </v:shape>
            </w:pict>
          </mc:Fallback>
        </mc:AlternateContent>
      </w:r>
      <w:r>
        <w:rPr>
          <w:noProof/>
          <w:lang w:eastAsia="ru-RU"/>
        </w:rPr>
        <w:drawing>
          <wp:anchor distT="0" distB="0" distL="114300" distR="114300" simplePos="0" relativeHeight="251826176" behindDoc="0" locked="0" layoutInCell="1" allowOverlap="1" wp14:anchorId="4C84C853" wp14:editId="41A2C8D4">
            <wp:simplePos x="0" y="0"/>
            <wp:positionH relativeFrom="column">
              <wp:posOffset>4125595</wp:posOffset>
            </wp:positionH>
            <wp:positionV relativeFrom="paragraph">
              <wp:posOffset>37275</wp:posOffset>
            </wp:positionV>
            <wp:extent cx="1844675" cy="1351280"/>
            <wp:effectExtent l="0" t="152400" r="0" b="115570"/>
            <wp:wrapNone/>
            <wp:docPr id="8483315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44675" cy="135128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802624" behindDoc="0" locked="0" layoutInCell="1" allowOverlap="1" wp14:anchorId="05EE084C" wp14:editId="26C7907F">
                <wp:simplePos x="0" y="0"/>
                <wp:positionH relativeFrom="column">
                  <wp:posOffset>526415</wp:posOffset>
                </wp:positionH>
                <wp:positionV relativeFrom="paragraph">
                  <wp:posOffset>68000</wp:posOffset>
                </wp:positionV>
                <wp:extent cx="104775" cy="1952625"/>
                <wp:effectExtent l="0" t="0" r="28575" b="28575"/>
                <wp:wrapNone/>
                <wp:docPr id="1503350747" name="Левая фигурная скобка 3"/>
                <wp:cNvGraphicFramePr/>
                <a:graphic xmlns:a="http://schemas.openxmlformats.org/drawingml/2006/main">
                  <a:graphicData uri="http://schemas.microsoft.com/office/word/2010/wordprocessingShape">
                    <wps:wsp>
                      <wps:cNvSpPr/>
                      <wps:spPr>
                        <a:xfrm>
                          <a:off x="0" y="0"/>
                          <a:ext cx="104775" cy="1952625"/>
                        </a:xfrm>
                        <a:prstGeom prst="leftBrace">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B4D6882" id="Левая фигурная скобка 3" o:spid="_x0000_s1026" type="#_x0000_t87" style="position:absolute;margin-left:41.45pt;margin-top:5.35pt;width:8.25pt;height:153.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" adj="97" strokecolor="#ffc000" strokeweight="1pt">
                <v:stroke joinstyle="miter"/>
              </v:shape>
            </w:pict>
          </mc:Fallback>
        </mc:AlternateContent>
      </w:r>
      <w:r>
        <w:rPr>
          <w:noProof/>
          <w:lang w:eastAsia="ru-RU"/>
          <w14:ligatures w14:val="standardContextual"/>
        </w:rPr>
        <mc:AlternateContent>
          <mc:Choice Requires="wps">
            <w:drawing>
              <wp:anchor distT="0" distB="0" distL="114300" distR="114300" simplePos="0" relativeHeight="251829248" behindDoc="0" locked="0" layoutInCell="1" allowOverlap="1" wp14:anchorId="5FD5C084" wp14:editId="7514E4E1">
                <wp:simplePos x="0" y="0"/>
                <wp:positionH relativeFrom="column">
                  <wp:posOffset>4017010</wp:posOffset>
                </wp:positionH>
                <wp:positionV relativeFrom="paragraph">
                  <wp:posOffset>815975</wp:posOffset>
                </wp:positionV>
                <wp:extent cx="309880" cy="203200"/>
                <wp:effectExtent l="0" t="38100" r="52070" b="25400"/>
                <wp:wrapNone/>
                <wp:docPr id="252843856" name="Прямая со стрелкой 6"/>
                <wp:cNvGraphicFramePr/>
                <a:graphic xmlns:a="http://schemas.openxmlformats.org/drawingml/2006/main">
                  <a:graphicData uri="http://schemas.microsoft.com/office/word/2010/wordprocessingShape">
                    <wps:wsp>
                      <wps:cNvCnPr/>
                      <wps:spPr>
                        <a:xfrm flipV="1">
                          <a:off x="0" y="0"/>
                          <a:ext cx="30988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DDB1B66" id="Прямая со стрелкой 6" o:spid="_x0000_s1026" type="#_x0000_t32" style="position:absolute;margin-left:316.3pt;margin-top:64.25pt;width:24.4pt;height:16pt;flip:y;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" strokecolor="black [3200]" strokeweight=".5pt">
                <v:stroke endarrow="block" joinstyle="miter"/>
              </v:shape>
            </w:pict>
          </mc:Fallback>
        </mc:AlternateContent>
      </w:r>
      <w:r>
        <w:rPr>
          <w:noProof/>
          <w:lang w:eastAsia="ru-RU"/>
          <w14:ligatures w14:val="standardContextual"/>
        </w:rPr>
        <mc:AlternateContent>
          <mc:Choice Requires="wps">
            <w:drawing>
              <wp:anchor distT="0" distB="0" distL="114300" distR="114300" simplePos="0" relativeHeight="251830272" behindDoc="0" locked="0" layoutInCell="1" allowOverlap="1" wp14:anchorId="202B449F" wp14:editId="3D9D85CC">
                <wp:simplePos x="0" y="0"/>
                <wp:positionH relativeFrom="column">
                  <wp:posOffset>4017535</wp:posOffset>
                </wp:positionH>
                <wp:positionV relativeFrom="paragraph">
                  <wp:posOffset>1072321</wp:posOffset>
                </wp:positionV>
                <wp:extent cx="325755" cy="230505"/>
                <wp:effectExtent l="0" t="0" r="74295" b="55245"/>
                <wp:wrapNone/>
                <wp:docPr id="136579988" name="Прямая со стрелкой 7"/>
                <wp:cNvGraphicFramePr/>
                <a:graphic xmlns:a="http://schemas.openxmlformats.org/drawingml/2006/main">
                  <a:graphicData uri="http://schemas.microsoft.com/office/word/2010/wordprocessingShape">
                    <wps:wsp>
                      <wps:cNvCnPr/>
                      <wps:spPr>
                        <a:xfrm>
                          <a:off x="0" y="0"/>
                          <a:ext cx="325755"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5E7FADE" id="Прямая со стрелкой 7" o:spid="_x0000_s1026" type="#_x0000_t32" style="position:absolute;margin-left:316.35pt;margin-top:84.45pt;width:25.65pt;height:18.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" strokecolor="black [3200]" strokeweight=".5pt">
                <v:stroke endarrow="block" joinstyle="miter"/>
              </v:shape>
            </w:pict>
          </mc:Fallback>
        </mc:AlternateContent>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803648" behindDoc="0" locked="0" layoutInCell="1" allowOverlap="1" wp14:anchorId="62694B04" wp14:editId="7C6FC552">
                <wp:simplePos x="0" y="0"/>
                <wp:positionH relativeFrom="margin">
                  <wp:posOffset>-126047</wp:posOffset>
                </wp:positionH>
                <wp:positionV relativeFrom="paragraph">
                  <wp:posOffset>718198</wp:posOffset>
                </wp:positionV>
                <wp:extent cx="1005840" cy="243205"/>
                <wp:effectExtent l="317" t="0" r="23178" b="23177"/>
                <wp:wrapNone/>
                <wp:docPr id="123533463" name="Прямоугольник 1"/>
                <wp:cNvGraphicFramePr/>
                <a:graphic xmlns:a="http://schemas.openxmlformats.org/drawingml/2006/main">
                  <a:graphicData uri="http://schemas.microsoft.com/office/word/2010/wordprocessingShape">
                    <wps:wsp>
                      <wps:cNvSpPr/>
                      <wps:spPr>
                        <a:xfrm rot="16200000">
                          <a:off x="0" y="0"/>
                          <a:ext cx="1005840" cy="243205"/>
                        </a:xfrm>
                        <a:prstGeom prst="rect">
                          <a:avLst/>
                        </a:prstGeom>
                        <a:noFill/>
                        <a:ln w="12700" cap="flat" cmpd="sng" algn="ctr">
                          <a:solidFill>
                            <a:srgbClr val="FFC000"/>
                          </a:solidFill>
                          <a:prstDash val="solid"/>
                          <a:miter lim="800000"/>
                        </a:ln>
                        <a:effectLst/>
                      </wps:spPr>
                      <wps:txbx>
                        <w:txbxContent>
                          <w:p w14:paraId="259624B6" w14:textId="77777777" w:rsidR="008D29E6" w:rsidRPr="005D27F0" w:rsidRDefault="008D29E6" w:rsidP="008D29E6">
                            <w:pPr>
                              <w:spacing w:after="0"/>
                              <w:jc w:val="center"/>
                              <w:rPr>
                                <w:i/>
                                <w:iCs/>
                                <w:color w:val="FFC000"/>
                                <w:sz w:val="16"/>
                                <w:szCs w:val="16"/>
                              </w:rPr>
                            </w:pPr>
                            <w:r>
                              <w:rPr>
                                <w:i/>
                                <w:iCs/>
                                <w:color w:val="FFC000"/>
                                <w:sz w:val="16"/>
                                <w:szCs w:val="16"/>
                              </w:rPr>
                              <w:t>Рабочий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2694B04" id="_x0000_s1071" style="position:absolute;left:0;text-align:left;margin-left:-9.9pt;margin-top:56.55pt;width:79.2pt;height:19.15pt;rotation:-90;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" filled="f" strokecolor="#ffc000" strokeweight="1pt">
                <v:textbox>
                  <w:txbxContent>
                    <w:p w14:paraId="259624B6" w14:textId="77777777" w:rsidR="008D29E6" w:rsidRPr="005D27F0" w:rsidRDefault="008D29E6" w:rsidP="008D29E6">
                      <w:pPr>
                        <w:spacing w:after="0"/>
                        <w:jc w:val="center"/>
                        <w:rPr>
                          <w:i/>
                          <w:iCs/>
                          <w:color w:val="FFC000"/>
                          <w:sz w:val="16"/>
                          <w:szCs w:val="16"/>
                        </w:rPr>
                      </w:pPr>
                      <w:r>
                        <w:rPr>
                          <w:i/>
                          <w:iCs/>
                          <w:color w:val="FFC000"/>
                          <w:sz w:val="16"/>
                          <w:szCs w:val="16"/>
                        </w:rPr>
                        <w:t>Рабочий</w:t>
                      </w:r>
                    </w:p>
                  </w:txbxContent>
                </v:textbox>
                <w10:wrap anchorx="margin"/>
              </v:rect>
            </w:pict>
          </mc:Fallback>
        </mc:AlternateContent>
      </w:r>
      <w:r>
        <w:rPr>
          <w:noProof/>
          <w:lang w:eastAsia="ru-RU"/>
        </w:rPr>
        <w:drawing>
          <wp:inline distT="0" distB="0" distL="0" distR="0" wp14:anchorId="66F1D811" wp14:editId="66FAF8FD">
            <wp:extent cx="1767220" cy="1326543"/>
            <wp:effectExtent l="0" t="152400" r="0" b="121285"/>
            <wp:docPr id="8438621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83702" cy="1338915"/>
                    </a:xfrm>
                    <a:prstGeom prst="rect">
                      <a:avLst/>
                    </a:prstGeom>
                    <a:noFill/>
                    <a:ln>
                      <a:noFill/>
                    </a:ln>
                    <a:scene3d>
                      <a:camera prst="isometricOffAxis2Left"/>
                      <a:lightRig rig="threePt" dir="t"/>
                    </a:scene3d>
                    <a:sp3d>
                      <a:bevelT prst="relaxedInset"/>
                    </a:sp3d>
                  </pic:spPr>
                </pic:pic>
              </a:graphicData>
            </a:graphic>
          </wp:inline>
        </w:drawing>
      </w:r>
      <w:r w:rsidRPr="00DD0C02">
        <w:t xml:space="preserve"> </w:t>
      </w:r>
    </w:p>
    <w:p w14:paraId="5812664C" w14:textId="77777777" w:rsidR="008D29E6" w:rsidRDefault="008D29E6" w:rsidP="008D29E6">
      <w:pPr>
        <w:spacing w:after="0" w:line="240" w:lineRule="auto"/>
        <w:ind w:firstLine="709"/>
        <w:jc w:val="both"/>
        <w:rPr>
          <w:rFonts w:ascii="Times New Roman" w:hAnsi="Times New Roman"/>
          <w:sz w:val="28"/>
        </w:rPr>
      </w:pPr>
    </w:p>
    <w:p w14:paraId="54EB489A" w14:textId="77777777" w:rsidR="008D29E6" w:rsidRDefault="008D29E6" w:rsidP="008D29E6">
      <w:pPr>
        <w:spacing w:after="0" w:line="240" w:lineRule="auto"/>
        <w:ind w:firstLine="709"/>
        <w:jc w:val="both"/>
        <w:rPr>
          <w:rFonts w:ascii="Times New Roman" w:hAnsi="Times New Roman"/>
          <w:sz w:val="28"/>
        </w:rPr>
      </w:pPr>
    </w:p>
    <w:p w14:paraId="614D115D" w14:textId="77777777" w:rsidR="008D29E6" w:rsidRDefault="008D29E6" w:rsidP="008D29E6">
      <w:pPr>
        <w:spacing w:after="0" w:line="240" w:lineRule="auto"/>
        <w:ind w:firstLine="709"/>
        <w:jc w:val="both"/>
        <w:rPr>
          <w:rFonts w:ascii="Times New Roman" w:hAnsi="Times New Roman"/>
          <w:sz w:val="28"/>
        </w:rPr>
      </w:pPr>
    </w:p>
    <w:p w14:paraId="649FF952" w14:textId="77777777" w:rsidR="008D29E6" w:rsidRDefault="008D29E6" w:rsidP="008D29E6">
      <w:pPr>
        <w:spacing w:after="0" w:line="240" w:lineRule="auto"/>
        <w:ind w:firstLine="709"/>
        <w:jc w:val="both"/>
        <w:rPr>
          <w:rFonts w:ascii="Times New Roman" w:hAnsi="Times New Roman"/>
          <w:sz w:val="28"/>
        </w:rPr>
      </w:pPr>
      <w:r>
        <w:rPr>
          <w:noProof/>
          <w:lang w:eastAsia="ru-RU"/>
        </w:rPr>
        <w:drawing>
          <wp:anchor distT="0" distB="0" distL="114300" distR="114300" simplePos="0" relativeHeight="251799552" behindDoc="0" locked="0" layoutInCell="1" allowOverlap="1" wp14:anchorId="452EE291" wp14:editId="32B6BAA8">
            <wp:simplePos x="0" y="0"/>
            <wp:positionH relativeFrom="column">
              <wp:posOffset>2326005</wp:posOffset>
            </wp:positionH>
            <wp:positionV relativeFrom="paragraph">
              <wp:posOffset>118176</wp:posOffset>
            </wp:positionV>
            <wp:extent cx="1703705" cy="1156335"/>
            <wp:effectExtent l="0" t="152400" r="0" b="120015"/>
            <wp:wrapNone/>
            <wp:docPr id="293624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03705" cy="115633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i/>
          <w:iCs/>
          <w:noProof/>
          <w:sz w:val="28"/>
          <w:szCs w:val="28"/>
          <w:lang w:eastAsia="ru-RU"/>
          <w14:ligatures w14:val="standardContextual"/>
        </w:rPr>
        <mc:AlternateContent>
          <mc:Choice Requires="wps">
            <w:drawing>
              <wp:anchor distT="0" distB="0" distL="114300" distR="114300" simplePos="0" relativeHeight="251805696" behindDoc="0" locked="0" layoutInCell="1" allowOverlap="1" wp14:anchorId="27237AAD" wp14:editId="172608CE">
                <wp:simplePos x="0" y="0"/>
                <wp:positionH relativeFrom="column">
                  <wp:posOffset>644829</wp:posOffset>
                </wp:positionH>
                <wp:positionV relativeFrom="paragraph">
                  <wp:posOffset>5715</wp:posOffset>
                </wp:positionV>
                <wp:extent cx="104775" cy="1952625"/>
                <wp:effectExtent l="0" t="0" r="28575" b="28575"/>
                <wp:wrapNone/>
                <wp:docPr id="509627798" name="Левая фигурная скобка 3"/>
                <wp:cNvGraphicFramePr/>
                <a:graphic xmlns:a="http://schemas.openxmlformats.org/drawingml/2006/main">
                  <a:graphicData uri="http://schemas.microsoft.com/office/word/2010/wordprocessingShape">
                    <wps:wsp>
                      <wps:cNvSpPr/>
                      <wps:spPr>
                        <a:xfrm>
                          <a:off x="0" y="0"/>
                          <a:ext cx="104775" cy="1952625"/>
                        </a:xfrm>
                        <a:prstGeom prst="leftBrace">
                          <a:avLst/>
                        </a:prstGeom>
                        <a:no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1A7AC3" id="Левая фигурная скобка 3" o:spid="_x0000_s1026" type="#_x0000_t87" style="position:absolute;margin-left:50.75pt;margin-top:.45pt;width:8.25pt;height:153.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" adj="97" strokecolor="#ffc000" strokeweight="1pt">
                <v:stroke joinstyle="miter"/>
              </v:shape>
            </w:pict>
          </mc:Fallback>
        </mc:AlternateContent>
      </w:r>
    </w:p>
    <w:p w14:paraId="682CA524" w14:textId="77777777" w:rsidR="008D29E6" w:rsidRDefault="008D29E6" w:rsidP="008D29E6">
      <w:pPr>
        <w:spacing w:after="0" w:line="240" w:lineRule="auto"/>
        <w:ind w:firstLine="993"/>
        <w:jc w:val="both"/>
        <w:rPr>
          <w:rFonts w:ascii="Times New Roman" w:hAnsi="Times New Roman"/>
          <w:sz w:val="28"/>
        </w:rPr>
      </w:pPr>
      <w:r>
        <w:rPr>
          <w:noProof/>
          <w:lang w:eastAsia="ru-RU"/>
          <w14:ligatures w14:val="standardContextual"/>
        </w:rPr>
        <mc:AlternateContent>
          <mc:Choice Requires="wps">
            <w:drawing>
              <wp:anchor distT="0" distB="0" distL="114300" distR="114300" simplePos="0" relativeHeight="251812864" behindDoc="0" locked="0" layoutInCell="1" allowOverlap="1" wp14:anchorId="292C8507" wp14:editId="2BF82E3E">
                <wp:simplePos x="0" y="0"/>
                <wp:positionH relativeFrom="column">
                  <wp:posOffset>4126230</wp:posOffset>
                </wp:positionH>
                <wp:positionV relativeFrom="paragraph">
                  <wp:posOffset>1318895</wp:posOffset>
                </wp:positionV>
                <wp:extent cx="325755" cy="230505"/>
                <wp:effectExtent l="0" t="0" r="74295" b="55245"/>
                <wp:wrapNone/>
                <wp:docPr id="1055776106" name="Прямая со стрелкой 7"/>
                <wp:cNvGraphicFramePr/>
                <a:graphic xmlns:a="http://schemas.openxmlformats.org/drawingml/2006/main">
                  <a:graphicData uri="http://schemas.microsoft.com/office/word/2010/wordprocessingShape">
                    <wps:wsp>
                      <wps:cNvCnPr/>
                      <wps:spPr>
                        <a:xfrm>
                          <a:off x="0" y="0"/>
                          <a:ext cx="325755"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41A544" id="Прямая со стрелкой 7" o:spid="_x0000_s1026" type="#_x0000_t32" style="position:absolute;margin-left:324.9pt;margin-top:103.85pt;width:25.65pt;height:18.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" strokecolor="black [3200]" strokeweight=".5pt">
                <v:stroke endarrow="block" joinstyle="miter"/>
              </v:shape>
            </w:pict>
          </mc:Fallback>
        </mc:AlternateContent>
      </w:r>
      <w:r>
        <w:rPr>
          <w:noProof/>
          <w:lang w:eastAsia="ru-RU"/>
          <w14:ligatures w14:val="standardContextual"/>
        </w:rPr>
        <mc:AlternateContent>
          <mc:Choice Requires="wps">
            <w:drawing>
              <wp:anchor distT="0" distB="0" distL="114300" distR="114300" simplePos="0" relativeHeight="251811840" behindDoc="0" locked="0" layoutInCell="1" allowOverlap="1" wp14:anchorId="6B12CC0D" wp14:editId="4B2AEC28">
                <wp:simplePos x="0" y="0"/>
                <wp:positionH relativeFrom="column">
                  <wp:posOffset>4126741</wp:posOffset>
                </wp:positionH>
                <wp:positionV relativeFrom="paragraph">
                  <wp:posOffset>1025171</wp:posOffset>
                </wp:positionV>
                <wp:extent cx="309880" cy="203200"/>
                <wp:effectExtent l="0" t="38100" r="52070" b="25400"/>
                <wp:wrapNone/>
                <wp:docPr id="1796602890" name="Прямая со стрелкой 6"/>
                <wp:cNvGraphicFramePr/>
                <a:graphic xmlns:a="http://schemas.openxmlformats.org/drawingml/2006/main">
                  <a:graphicData uri="http://schemas.microsoft.com/office/word/2010/wordprocessingShape">
                    <wps:wsp>
                      <wps:cNvCnPr/>
                      <wps:spPr>
                        <a:xfrm flipV="1">
                          <a:off x="0" y="0"/>
                          <a:ext cx="30988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F75298" id="Прямая со стрелкой 6" o:spid="_x0000_s1026" type="#_x0000_t32" style="position:absolute;margin-left:324.95pt;margin-top:80.7pt;width:24.4pt;height:16pt;flip:y;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" strokecolor="black [3200]" strokeweight=".5pt">
                <v:stroke endarrow="block" joinstyle="miter"/>
              </v:shape>
            </w:pict>
          </mc:Fallback>
        </mc:AlternateContent>
      </w:r>
      <w:r>
        <w:rPr>
          <w:noProof/>
          <w:lang w:eastAsia="ru-RU"/>
        </w:rPr>
        <w:drawing>
          <wp:anchor distT="0" distB="0" distL="114300" distR="114300" simplePos="0" relativeHeight="251808768" behindDoc="0" locked="0" layoutInCell="1" allowOverlap="1" wp14:anchorId="48B2A7DA" wp14:editId="08DE3090">
            <wp:simplePos x="0" y="0"/>
            <wp:positionH relativeFrom="margin">
              <wp:align>right</wp:align>
            </wp:positionH>
            <wp:positionV relativeFrom="paragraph">
              <wp:posOffset>84652</wp:posOffset>
            </wp:positionV>
            <wp:extent cx="1978660" cy="1355613"/>
            <wp:effectExtent l="0" t="171450" r="0" b="130810"/>
            <wp:wrapNone/>
            <wp:docPr id="20045059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78660" cy="1355613"/>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4672" behindDoc="1" locked="0" layoutInCell="1" allowOverlap="1" wp14:anchorId="4EF9BA09" wp14:editId="5D62CE2C">
            <wp:simplePos x="0" y="0"/>
            <wp:positionH relativeFrom="column">
              <wp:posOffset>2578842</wp:posOffset>
            </wp:positionH>
            <wp:positionV relativeFrom="paragraph">
              <wp:posOffset>558346</wp:posOffset>
            </wp:positionV>
            <wp:extent cx="1609725" cy="1207135"/>
            <wp:effectExtent l="0" t="152400" r="0" b="107315"/>
            <wp:wrapNone/>
            <wp:docPr id="14789875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09725" cy="1207135"/>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7744" behindDoc="0" locked="0" layoutInCell="1" allowOverlap="1" wp14:anchorId="328C6532" wp14:editId="4F1308A1">
            <wp:simplePos x="0" y="0"/>
            <wp:positionH relativeFrom="margin">
              <wp:posOffset>4268304</wp:posOffset>
            </wp:positionH>
            <wp:positionV relativeFrom="paragraph">
              <wp:posOffset>1245732</wp:posOffset>
            </wp:positionV>
            <wp:extent cx="2012950" cy="1275080"/>
            <wp:effectExtent l="0" t="171450" r="0" b="134620"/>
            <wp:wrapNone/>
            <wp:docPr id="7240701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012950" cy="127508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717607">
        <w:rPr>
          <w:rFonts w:ascii="Times New Roman" w:hAnsi="Times New Roman"/>
          <w:noProof/>
          <w:sz w:val="28"/>
          <w:lang w:eastAsia="ru-RU"/>
          <w14:ligatures w14:val="standardContextual"/>
        </w:rPr>
        <mc:AlternateContent>
          <mc:Choice Requires="wps">
            <w:drawing>
              <wp:anchor distT="0" distB="0" distL="114300" distR="114300" simplePos="0" relativeHeight="251806720" behindDoc="0" locked="0" layoutInCell="1" allowOverlap="1" wp14:anchorId="283EDDAF" wp14:editId="0ECB4A36">
                <wp:simplePos x="0" y="0"/>
                <wp:positionH relativeFrom="margin">
                  <wp:posOffset>-16192</wp:posOffset>
                </wp:positionH>
                <wp:positionV relativeFrom="paragraph">
                  <wp:posOffset>447053</wp:posOffset>
                </wp:positionV>
                <wp:extent cx="1005840" cy="243205"/>
                <wp:effectExtent l="317" t="0" r="23178" b="23177"/>
                <wp:wrapNone/>
                <wp:docPr id="1857807583" name="Прямоугольник 1"/>
                <wp:cNvGraphicFramePr/>
                <a:graphic xmlns:a="http://schemas.openxmlformats.org/drawingml/2006/main">
                  <a:graphicData uri="http://schemas.microsoft.com/office/word/2010/wordprocessingShape">
                    <wps:wsp>
                      <wps:cNvSpPr/>
                      <wps:spPr>
                        <a:xfrm rot="16200000">
                          <a:off x="0" y="0"/>
                          <a:ext cx="1005840" cy="243205"/>
                        </a:xfrm>
                        <a:prstGeom prst="rect">
                          <a:avLst/>
                        </a:prstGeom>
                        <a:noFill/>
                        <a:ln w="12700" cap="flat" cmpd="sng" algn="ctr">
                          <a:solidFill>
                            <a:srgbClr val="FFC000"/>
                          </a:solidFill>
                          <a:prstDash val="solid"/>
                          <a:miter lim="800000"/>
                        </a:ln>
                        <a:effectLst/>
                      </wps:spPr>
                      <wps:txbx>
                        <w:txbxContent>
                          <w:p w14:paraId="1F2F30BB" w14:textId="77777777" w:rsidR="008D29E6" w:rsidRPr="005D27F0" w:rsidRDefault="008D29E6" w:rsidP="008D29E6">
                            <w:pPr>
                              <w:spacing w:after="0"/>
                              <w:jc w:val="center"/>
                              <w:rPr>
                                <w:i/>
                                <w:iCs/>
                                <w:color w:val="FFC000"/>
                                <w:sz w:val="16"/>
                                <w:szCs w:val="16"/>
                              </w:rPr>
                            </w:pPr>
                            <w:r>
                              <w:rPr>
                                <w:i/>
                                <w:iCs/>
                                <w:color w:val="FFC000"/>
                                <w:sz w:val="16"/>
                                <w:szCs w:val="16"/>
                              </w:rPr>
                              <w:t>Детальный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83EDDAF" id="_x0000_s1072" style="position:absolute;left:0;text-align:left;margin-left:-1.25pt;margin-top:35.2pt;width:79.2pt;height:19.15pt;rotation:-90;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" filled="f" strokecolor="#ffc000" strokeweight="1pt">
                <v:textbox>
                  <w:txbxContent>
                    <w:p w14:paraId="1F2F30BB" w14:textId="77777777" w:rsidR="008D29E6" w:rsidRPr="005D27F0" w:rsidRDefault="008D29E6" w:rsidP="008D29E6">
                      <w:pPr>
                        <w:spacing w:after="0"/>
                        <w:jc w:val="center"/>
                        <w:rPr>
                          <w:i/>
                          <w:iCs/>
                          <w:color w:val="FFC000"/>
                          <w:sz w:val="16"/>
                          <w:szCs w:val="16"/>
                        </w:rPr>
                      </w:pPr>
                      <w:r>
                        <w:rPr>
                          <w:i/>
                          <w:iCs/>
                          <w:color w:val="FFC000"/>
                          <w:sz w:val="16"/>
                          <w:szCs w:val="16"/>
                        </w:rPr>
                        <w:t>Детальный</w:t>
                      </w:r>
                    </w:p>
                  </w:txbxContent>
                </v:textbox>
                <w10:wrap anchorx="margin"/>
              </v:rect>
            </w:pict>
          </mc:Fallback>
        </mc:AlternateContent>
      </w:r>
      <w:r>
        <w:rPr>
          <w:noProof/>
          <w:lang w:eastAsia="ru-RU"/>
          <w14:ligatures w14:val="standardContextual"/>
        </w:rPr>
        <mc:AlternateContent>
          <mc:Choice Requires="wps">
            <w:drawing>
              <wp:anchor distT="0" distB="0" distL="114300" distR="114300" simplePos="0" relativeHeight="251809792" behindDoc="0" locked="0" layoutInCell="1" allowOverlap="1" wp14:anchorId="27EA9F9C" wp14:editId="6EF9DAAB">
                <wp:simplePos x="0" y="0"/>
                <wp:positionH relativeFrom="column">
                  <wp:posOffset>2289175</wp:posOffset>
                </wp:positionH>
                <wp:positionV relativeFrom="paragraph">
                  <wp:posOffset>625475</wp:posOffset>
                </wp:positionV>
                <wp:extent cx="309880" cy="203200"/>
                <wp:effectExtent l="0" t="38100" r="52070" b="25400"/>
                <wp:wrapNone/>
                <wp:docPr id="593472083" name="Прямая со стрелкой 6"/>
                <wp:cNvGraphicFramePr/>
                <a:graphic xmlns:a="http://schemas.openxmlformats.org/drawingml/2006/main">
                  <a:graphicData uri="http://schemas.microsoft.com/office/word/2010/wordprocessingShape">
                    <wps:wsp>
                      <wps:cNvCnPr/>
                      <wps:spPr>
                        <a:xfrm flipV="1">
                          <a:off x="0" y="0"/>
                          <a:ext cx="30988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21105B" id="Прямая со стрелкой 6" o:spid="_x0000_s1026" type="#_x0000_t32" style="position:absolute;margin-left:180.25pt;margin-top:49.25pt;width:24.4pt;height:16pt;flip:y;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" strokecolor="black [3200]" strokeweight=".5pt">
                <v:stroke endarrow="block" joinstyle="miter"/>
              </v:shape>
            </w:pict>
          </mc:Fallback>
        </mc:AlternateContent>
      </w:r>
      <w:r>
        <w:rPr>
          <w:noProof/>
          <w:lang w:eastAsia="ru-RU"/>
          <w14:ligatures w14:val="standardContextual"/>
        </w:rPr>
        <mc:AlternateContent>
          <mc:Choice Requires="wps">
            <w:drawing>
              <wp:anchor distT="0" distB="0" distL="114300" distR="114300" simplePos="0" relativeHeight="251810816" behindDoc="0" locked="0" layoutInCell="1" allowOverlap="1" wp14:anchorId="0246B867" wp14:editId="6E1CF8A5">
                <wp:simplePos x="0" y="0"/>
                <wp:positionH relativeFrom="column">
                  <wp:posOffset>2289479</wp:posOffset>
                </wp:positionH>
                <wp:positionV relativeFrom="paragraph">
                  <wp:posOffset>919480</wp:posOffset>
                </wp:positionV>
                <wp:extent cx="325755" cy="230505"/>
                <wp:effectExtent l="0" t="0" r="74295" b="55245"/>
                <wp:wrapNone/>
                <wp:docPr id="358259883" name="Прямая со стрелкой 7"/>
                <wp:cNvGraphicFramePr/>
                <a:graphic xmlns:a="http://schemas.openxmlformats.org/drawingml/2006/main">
                  <a:graphicData uri="http://schemas.microsoft.com/office/word/2010/wordprocessingShape">
                    <wps:wsp>
                      <wps:cNvCnPr/>
                      <wps:spPr>
                        <a:xfrm>
                          <a:off x="0" y="0"/>
                          <a:ext cx="325755"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4FECE3C" id="Прямая со стрелкой 7" o:spid="_x0000_s1026" type="#_x0000_t32" style="position:absolute;margin-left:180.25pt;margin-top:72.4pt;width:25.65pt;height:18.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" strokecolor="black [3200]" strokeweight=".5pt">
                <v:stroke endarrow="block" joinstyle="miter"/>
              </v:shape>
            </w:pict>
          </mc:Fallback>
        </mc:AlternateContent>
      </w:r>
      <w:r>
        <w:rPr>
          <w:noProof/>
          <w:lang w:eastAsia="ru-RU"/>
        </w:rPr>
        <w:drawing>
          <wp:inline distT="0" distB="0" distL="0" distR="0" wp14:anchorId="687BB8BE" wp14:editId="6D6B4A08">
            <wp:extent cx="1733274" cy="1269652"/>
            <wp:effectExtent l="0" t="152400" r="635" b="121285"/>
            <wp:docPr id="6575481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45566" cy="1278656"/>
                    </a:xfrm>
                    <a:prstGeom prst="rect">
                      <a:avLst/>
                    </a:prstGeom>
                    <a:noFill/>
                    <a:ln>
                      <a:noFill/>
                    </a:ln>
                    <a:scene3d>
                      <a:camera prst="isometricOffAxis2Left"/>
                      <a:lightRig rig="threePt" dir="t"/>
                    </a:scene3d>
                    <a:sp3d>
                      <a:bevelT prst="relaxedInset"/>
                    </a:sp3d>
                  </pic:spPr>
                </pic:pic>
              </a:graphicData>
            </a:graphic>
          </wp:inline>
        </w:drawing>
      </w:r>
    </w:p>
    <w:p w14:paraId="13C83491" w14:textId="77777777" w:rsidR="008D29E6" w:rsidRDefault="008D29E6" w:rsidP="008D29E6">
      <w:pPr>
        <w:spacing w:after="0" w:line="240" w:lineRule="auto"/>
        <w:ind w:firstLine="709"/>
        <w:jc w:val="both"/>
        <w:rPr>
          <w:rFonts w:ascii="Times New Roman" w:hAnsi="Times New Roman"/>
          <w:sz w:val="28"/>
        </w:rPr>
      </w:pPr>
    </w:p>
    <w:p w14:paraId="02955407" w14:textId="77777777" w:rsidR="008D29E6" w:rsidRDefault="008D29E6" w:rsidP="008D29E6">
      <w:pPr>
        <w:spacing w:after="0" w:line="240" w:lineRule="auto"/>
        <w:ind w:firstLine="709"/>
        <w:jc w:val="both"/>
        <w:rPr>
          <w:rFonts w:ascii="Times New Roman" w:hAnsi="Times New Roman"/>
          <w:sz w:val="28"/>
        </w:rPr>
      </w:pPr>
      <w:r>
        <w:rPr>
          <w:rFonts w:ascii="Times New Roman" w:hAnsi="Times New Roman"/>
          <w:noProof/>
          <w:sz w:val="28"/>
          <w:lang w:eastAsia="ru-RU"/>
          <w14:ligatures w14:val="standardContextual"/>
        </w:rPr>
        <mc:AlternateContent>
          <mc:Choice Requires="wps">
            <w:drawing>
              <wp:anchor distT="0" distB="0" distL="114300" distR="114300" simplePos="0" relativeHeight="251820032" behindDoc="0" locked="0" layoutInCell="1" allowOverlap="1" wp14:anchorId="4803FC28" wp14:editId="5BED700F">
                <wp:simplePos x="0" y="0"/>
                <wp:positionH relativeFrom="column">
                  <wp:posOffset>3053714</wp:posOffset>
                </wp:positionH>
                <wp:positionV relativeFrom="paragraph">
                  <wp:posOffset>56696</wp:posOffset>
                </wp:positionV>
                <wp:extent cx="2583361" cy="310243"/>
                <wp:effectExtent l="0" t="0" r="26670" b="33020"/>
                <wp:wrapNone/>
                <wp:docPr id="1488658592" name="Прямая соединительная линия 3"/>
                <wp:cNvGraphicFramePr/>
                <a:graphic xmlns:a="http://schemas.openxmlformats.org/drawingml/2006/main">
                  <a:graphicData uri="http://schemas.microsoft.com/office/word/2010/wordprocessingShape">
                    <wps:wsp>
                      <wps:cNvCnPr/>
                      <wps:spPr>
                        <a:xfrm>
                          <a:off x="0" y="0"/>
                          <a:ext cx="2583361" cy="310243"/>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16A32C" id="Прямая соединительная линия 3"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45pt,4.45pt" to="443.85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" strokecolor="black [3200]" strokeweight=".5pt">
                <v:stroke joinstyle="miter"/>
              </v:line>
            </w:pict>
          </mc:Fallback>
        </mc:AlternateContent>
      </w:r>
      <w:r>
        <w:rPr>
          <w:noProof/>
          <w:lang w:eastAsia="ru-RU"/>
        </w:rPr>
        <w:drawing>
          <wp:anchor distT="0" distB="0" distL="114300" distR="114300" simplePos="0" relativeHeight="251815936" behindDoc="0" locked="0" layoutInCell="1" allowOverlap="1" wp14:anchorId="3EF0CE02" wp14:editId="371C0568">
            <wp:simplePos x="0" y="0"/>
            <wp:positionH relativeFrom="column">
              <wp:posOffset>2937041</wp:posOffset>
            </wp:positionH>
            <wp:positionV relativeFrom="paragraph">
              <wp:posOffset>159016</wp:posOffset>
            </wp:positionV>
            <wp:extent cx="1660795" cy="1124613"/>
            <wp:effectExtent l="0" t="152400" r="0" b="113665"/>
            <wp:wrapNone/>
            <wp:docPr id="14248916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60795" cy="1124613"/>
                    </a:xfrm>
                    <a:prstGeom prst="rect">
                      <a:avLst/>
                    </a:prstGeom>
                    <a:noFill/>
                    <a:ln w="3175">
                      <a:solidFill>
                        <a:schemeClr val="tx1"/>
                      </a:solid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35C5509C" w14:textId="77777777" w:rsidR="008D29E6" w:rsidRDefault="008D29E6" w:rsidP="008D29E6">
      <w:pPr>
        <w:spacing w:after="0" w:line="240" w:lineRule="auto"/>
        <w:ind w:firstLine="709"/>
        <w:jc w:val="both"/>
        <w:rPr>
          <w:rFonts w:ascii="Times New Roman" w:hAnsi="Times New Roman"/>
          <w:sz w:val="28"/>
        </w:rPr>
      </w:pPr>
      <w:r>
        <w:rPr>
          <w:rFonts w:ascii="Times New Roman" w:hAnsi="Times New Roman"/>
          <w:noProof/>
          <w:sz w:val="28"/>
          <w:lang w:eastAsia="ru-RU"/>
          <w14:ligatures w14:val="standardContextual"/>
        </w:rPr>
        <mc:AlternateContent>
          <mc:Choice Requires="wps">
            <w:drawing>
              <wp:anchor distT="0" distB="0" distL="114300" distR="114300" simplePos="0" relativeHeight="251819008" behindDoc="0" locked="0" layoutInCell="1" allowOverlap="1" wp14:anchorId="49084916" wp14:editId="5DE8B6D1">
                <wp:simplePos x="0" y="0"/>
                <wp:positionH relativeFrom="column">
                  <wp:posOffset>4545058</wp:posOffset>
                </wp:positionH>
                <wp:positionV relativeFrom="paragraph">
                  <wp:posOffset>69940</wp:posOffset>
                </wp:positionV>
                <wp:extent cx="1445441" cy="136071"/>
                <wp:effectExtent l="0" t="0" r="21590" b="35560"/>
                <wp:wrapNone/>
                <wp:docPr id="1044236546" name="Прямая соединительная линия 3"/>
                <wp:cNvGraphicFramePr/>
                <a:graphic xmlns:a="http://schemas.openxmlformats.org/drawingml/2006/main">
                  <a:graphicData uri="http://schemas.microsoft.com/office/word/2010/wordprocessingShape">
                    <wps:wsp>
                      <wps:cNvCnPr/>
                      <wps:spPr>
                        <a:xfrm>
                          <a:off x="0" y="0"/>
                          <a:ext cx="1445441" cy="136071"/>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ADC5EF6" id="Прямая соединительная линия 3"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9pt,5.5pt" to="471.7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" strokecolor="black [3200]" strokeweight=".5pt">
                <v:stroke joinstyle="miter"/>
              </v:line>
            </w:pict>
          </mc:Fallback>
        </mc:AlternateContent>
      </w:r>
      <w:r>
        <w:rPr>
          <w:rFonts w:ascii="Times New Roman" w:hAnsi="Times New Roman"/>
          <w:noProof/>
          <w:sz w:val="28"/>
          <w:lang w:eastAsia="ru-RU"/>
          <w14:ligatures w14:val="standardContextual"/>
        </w:rPr>
        <mc:AlternateContent>
          <mc:Choice Requires="wps">
            <w:drawing>
              <wp:anchor distT="0" distB="0" distL="114300" distR="114300" simplePos="0" relativeHeight="251816960" behindDoc="0" locked="0" layoutInCell="1" allowOverlap="1" wp14:anchorId="43BA6A5C" wp14:editId="618F1D9E">
                <wp:simplePos x="0" y="0"/>
                <wp:positionH relativeFrom="column">
                  <wp:posOffset>5622744</wp:posOffset>
                </wp:positionH>
                <wp:positionV relativeFrom="paragraph">
                  <wp:posOffset>178798</wp:posOffset>
                </wp:positionV>
                <wp:extent cx="383721" cy="212271"/>
                <wp:effectExtent l="38100" t="76200" r="35560" b="73660"/>
                <wp:wrapNone/>
                <wp:docPr id="895224138" name="Прямоугольник 2"/>
                <wp:cNvGraphicFramePr/>
                <a:graphic xmlns:a="http://schemas.openxmlformats.org/drawingml/2006/main">
                  <a:graphicData uri="http://schemas.microsoft.com/office/word/2010/wordprocessingShape">
                    <wps:wsp>
                      <wps:cNvSpPr/>
                      <wps:spPr>
                        <a:xfrm>
                          <a:off x="0" y="0"/>
                          <a:ext cx="383721" cy="212271"/>
                        </a:xfrm>
                        <a:prstGeom prst="rect">
                          <a:avLst/>
                        </a:prstGeom>
                        <a:noFill/>
                        <a:ln w="9525"/>
                        <a:scene3d>
                          <a:camera prst="isometricOffAxis2Left"/>
                          <a:lightRig rig="threePt" dir="t"/>
                        </a:scene3d>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9246291" id="Прямоугольник 2" o:spid="_x0000_s1026" style="position:absolute;margin-left:442.75pt;margin-top:14.1pt;width:30.2pt;height:16.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" filled="f" strokecolor="black [3200]"/>
            </w:pict>
          </mc:Fallback>
        </mc:AlternateContent>
      </w:r>
    </w:p>
    <w:p w14:paraId="6DB22FC3" w14:textId="77777777" w:rsidR="008D29E6" w:rsidRDefault="008D29E6" w:rsidP="008D29E6">
      <w:pPr>
        <w:spacing w:after="0" w:line="240" w:lineRule="auto"/>
        <w:ind w:firstLine="709"/>
        <w:jc w:val="both"/>
        <w:rPr>
          <w:rFonts w:ascii="Times New Roman" w:hAnsi="Times New Roman"/>
          <w:sz w:val="28"/>
        </w:rPr>
      </w:pPr>
      <w:r>
        <w:rPr>
          <w:rFonts w:ascii="Times New Roman" w:hAnsi="Times New Roman"/>
          <w:noProof/>
          <w:sz w:val="28"/>
          <w:lang w:eastAsia="ru-RU"/>
          <w14:ligatures w14:val="standardContextual"/>
        </w:rPr>
        <mc:AlternateContent>
          <mc:Choice Requires="wps">
            <w:drawing>
              <wp:anchor distT="0" distB="0" distL="114300" distR="114300" simplePos="0" relativeHeight="251821056" behindDoc="0" locked="0" layoutInCell="1" allowOverlap="1" wp14:anchorId="4A701A34" wp14:editId="49AA14A2">
                <wp:simplePos x="0" y="0"/>
                <wp:positionH relativeFrom="column">
                  <wp:posOffset>4550500</wp:posOffset>
                </wp:positionH>
                <wp:positionV relativeFrom="paragraph">
                  <wp:posOffset>153942</wp:posOffset>
                </wp:positionV>
                <wp:extent cx="1086575" cy="247650"/>
                <wp:effectExtent l="0" t="0" r="37465" b="19050"/>
                <wp:wrapNone/>
                <wp:docPr id="1920375992" name="Прямая соединительная линия 3"/>
                <wp:cNvGraphicFramePr/>
                <a:graphic xmlns:a="http://schemas.openxmlformats.org/drawingml/2006/main">
                  <a:graphicData uri="http://schemas.microsoft.com/office/word/2010/wordprocessingShape">
                    <wps:wsp>
                      <wps:cNvCnPr/>
                      <wps:spPr>
                        <a:xfrm flipV="1">
                          <a:off x="0" y="0"/>
                          <a:ext cx="1086575" cy="24765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AF3B60" id="Прямая соединительная линия 3" o:spid="_x0000_s1026" style="position:absolute;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3pt,12.1pt" to="443.8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" strokecolor="black [3200]" strokeweight=".5pt">
                <v:stroke joinstyle="miter"/>
              </v:line>
            </w:pict>
          </mc:Fallback>
        </mc:AlternateContent>
      </w:r>
    </w:p>
    <w:p w14:paraId="67DF3A6F" w14:textId="77777777" w:rsidR="008D29E6" w:rsidRDefault="008D29E6" w:rsidP="008D29E6">
      <w:pPr>
        <w:spacing w:after="0" w:line="240" w:lineRule="auto"/>
        <w:ind w:firstLine="709"/>
        <w:jc w:val="both"/>
        <w:rPr>
          <w:rFonts w:ascii="Times New Roman" w:hAnsi="Times New Roman"/>
          <w:sz w:val="28"/>
        </w:rPr>
      </w:pPr>
      <w:r>
        <w:rPr>
          <w:rFonts w:ascii="Times New Roman" w:hAnsi="Times New Roman"/>
          <w:noProof/>
          <w:sz w:val="28"/>
          <w:lang w:eastAsia="ru-RU"/>
          <w14:ligatures w14:val="standardContextual"/>
        </w:rPr>
        <mc:AlternateContent>
          <mc:Choice Requires="wps">
            <w:drawing>
              <wp:anchor distT="0" distB="0" distL="114300" distR="114300" simplePos="0" relativeHeight="251817984" behindDoc="0" locked="0" layoutInCell="1" allowOverlap="1" wp14:anchorId="1CE6593B" wp14:editId="4BF9DFC2">
                <wp:simplePos x="0" y="0"/>
                <wp:positionH relativeFrom="column">
                  <wp:posOffset>4539615</wp:posOffset>
                </wp:positionH>
                <wp:positionV relativeFrom="paragraph">
                  <wp:posOffset>3900</wp:posOffset>
                </wp:positionV>
                <wp:extent cx="1455511" cy="733969"/>
                <wp:effectExtent l="0" t="0" r="30480" b="28575"/>
                <wp:wrapNone/>
                <wp:docPr id="1338094065" name="Прямая соединительная линия 3"/>
                <wp:cNvGraphicFramePr/>
                <a:graphic xmlns:a="http://schemas.openxmlformats.org/drawingml/2006/main">
                  <a:graphicData uri="http://schemas.microsoft.com/office/word/2010/wordprocessingShape">
                    <wps:wsp>
                      <wps:cNvCnPr/>
                      <wps:spPr>
                        <a:xfrm flipV="1">
                          <a:off x="0" y="0"/>
                          <a:ext cx="1455511" cy="733969"/>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114943" id="Прямая соединительная линия 3"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45pt,.3pt" to="472.05pt,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" strokecolor="black [3200]" strokeweight=".5pt">
                <v:stroke joinstyle="miter"/>
              </v:line>
            </w:pict>
          </mc:Fallback>
        </mc:AlternateContent>
      </w:r>
    </w:p>
    <w:p w14:paraId="79D1920E" w14:textId="77777777" w:rsidR="008D29E6" w:rsidRDefault="008D29E6" w:rsidP="008D29E6">
      <w:pPr>
        <w:spacing w:after="0" w:line="240" w:lineRule="auto"/>
        <w:ind w:firstLine="709"/>
        <w:jc w:val="both"/>
        <w:rPr>
          <w:rFonts w:ascii="Times New Roman" w:hAnsi="Times New Roman"/>
          <w:sz w:val="28"/>
        </w:rPr>
      </w:pPr>
    </w:p>
    <w:p w14:paraId="77DD2C34" w14:textId="77777777" w:rsidR="008D29E6" w:rsidRDefault="008D29E6" w:rsidP="008D29E6">
      <w:pPr>
        <w:spacing w:after="0" w:line="240" w:lineRule="auto"/>
        <w:ind w:firstLine="709"/>
        <w:jc w:val="both"/>
        <w:rPr>
          <w:rFonts w:ascii="Times New Roman" w:hAnsi="Times New Roman"/>
          <w:sz w:val="28"/>
        </w:rPr>
      </w:pPr>
    </w:p>
    <w:p w14:paraId="41C9AC42" w14:textId="77777777" w:rsidR="008D29E6" w:rsidRDefault="008D29E6" w:rsidP="008D29E6">
      <w:pPr>
        <w:spacing w:after="0" w:line="240" w:lineRule="auto"/>
        <w:ind w:firstLine="709"/>
        <w:jc w:val="center"/>
        <w:rPr>
          <w:rFonts w:ascii="Times New Roman" w:hAnsi="Times New Roman"/>
          <w:sz w:val="28"/>
        </w:rPr>
      </w:pPr>
    </w:p>
    <w:p w14:paraId="3E79DCC8" w14:textId="4DDEA5AA" w:rsidR="008D29E6" w:rsidRDefault="008D29E6" w:rsidP="008D29E6">
      <w:pPr>
        <w:spacing w:after="0" w:line="240" w:lineRule="auto"/>
        <w:ind w:firstLine="709"/>
        <w:jc w:val="center"/>
        <w:rPr>
          <w:rFonts w:ascii="Times New Roman" w:hAnsi="Times New Roman"/>
          <w:sz w:val="28"/>
        </w:rPr>
      </w:pPr>
      <w:r w:rsidRPr="003501A0">
        <w:rPr>
          <w:rFonts w:ascii="Times New Roman" w:hAnsi="Times New Roman"/>
          <w:sz w:val="28"/>
        </w:rPr>
        <w:t xml:space="preserve">Рисунок </w:t>
      </w:r>
      <w:r>
        <w:rPr>
          <w:rFonts w:ascii="Times New Roman" w:hAnsi="Times New Roman"/>
          <w:sz w:val="28"/>
        </w:rPr>
        <w:t>6</w:t>
      </w:r>
      <w:r w:rsidRPr="003501A0">
        <w:rPr>
          <w:rFonts w:ascii="Times New Roman" w:hAnsi="Times New Roman"/>
          <w:sz w:val="28"/>
        </w:rPr>
        <w:t>.</w:t>
      </w:r>
      <w:r w:rsidR="00B71209">
        <w:rPr>
          <w:rFonts w:ascii="Times New Roman" w:hAnsi="Times New Roman"/>
          <w:sz w:val="28"/>
        </w:rPr>
        <w:t>10</w:t>
      </w:r>
      <w:r w:rsidRPr="003501A0">
        <w:rPr>
          <w:rFonts w:ascii="Times New Roman" w:hAnsi="Times New Roman"/>
          <w:sz w:val="28"/>
        </w:rPr>
        <w:t xml:space="preserve"> – Визуализация</w:t>
      </w:r>
      <w:r>
        <w:rPr>
          <w:rFonts w:ascii="Times New Roman" w:hAnsi="Times New Roman"/>
          <w:sz w:val="28"/>
        </w:rPr>
        <w:t xml:space="preserve"> картографической информации по уровням</w:t>
      </w:r>
    </w:p>
    <w:p w14:paraId="6417B7E6" w14:textId="77777777" w:rsidR="008D29E6" w:rsidRPr="00B71209" w:rsidRDefault="008D29E6" w:rsidP="008D29E6">
      <w:pPr>
        <w:spacing w:after="0" w:line="240" w:lineRule="auto"/>
        <w:ind w:firstLine="709"/>
        <w:jc w:val="both"/>
        <w:rPr>
          <w:rFonts w:ascii="Times New Roman" w:hAnsi="Times New Roman"/>
          <w:sz w:val="28"/>
          <w:szCs w:val="28"/>
        </w:rPr>
      </w:pPr>
      <w:r w:rsidRPr="00B71209">
        <w:rPr>
          <w:rFonts w:ascii="Times New Roman" w:hAnsi="Times New Roman"/>
          <w:sz w:val="28"/>
          <w:szCs w:val="28"/>
        </w:rPr>
        <w:lastRenderedPageBreak/>
        <w:t>Рассматривая м</w:t>
      </w:r>
      <w:r w:rsidRPr="00B71209">
        <w:rPr>
          <w:rFonts w:ascii="Times New Roman" w:hAnsi="Times New Roman"/>
          <w:bCs/>
          <w:sz w:val="28"/>
          <w:szCs w:val="28"/>
        </w:rPr>
        <w:t xml:space="preserve">одель систематизации </w:t>
      </w:r>
      <w:r w:rsidRPr="00B71209">
        <w:rPr>
          <w:rFonts w:ascii="Times New Roman" w:hAnsi="Times New Roman"/>
          <w:sz w:val="28"/>
          <w:szCs w:val="28"/>
        </w:rPr>
        <w:t xml:space="preserve">графических геологических данных, </w:t>
      </w:r>
      <w:r w:rsidRPr="00142F2B">
        <w:rPr>
          <w:rFonts w:ascii="Times New Roman" w:hAnsi="Times New Roman"/>
          <w:sz w:val="28"/>
          <w:szCs w:val="28"/>
        </w:rPr>
        <w:t>следует отметить, что основной деталью при планировании каких-либо дальнейших работ, например если взять создание прогнозно-поисковой модели, необходимо знать (или иметь представление) четкое зональное строение рудных тел (Серавина Т.В., 2016) [68]. На рисунке 6.8, представлены геологические разрезы 3-го рудного тела (МРЗ), уже преобразованные в наглядную и простую пространственно-совмещенную</w:t>
      </w:r>
      <w:r w:rsidRPr="00B71209">
        <w:rPr>
          <w:rFonts w:ascii="Times New Roman" w:hAnsi="Times New Roman"/>
          <w:sz w:val="28"/>
          <w:szCs w:val="28"/>
        </w:rPr>
        <w:t xml:space="preserve"> модель, по которой можно, с высокой долей достоверности, проследить характер залегания и морфологию данного рудного тела. Оруденение представлено субпараллельными зонами, склоняющимися в северо-западном направлении. Видно, что по простиранию и падению размерность рудных зон приблизительно одинаковая. </w:t>
      </w:r>
    </w:p>
    <w:p w14:paraId="7CF6EB30" w14:textId="77777777" w:rsidR="008D29E6" w:rsidRDefault="008D29E6" w:rsidP="008D29E6">
      <w:pPr>
        <w:spacing w:after="0" w:line="240" w:lineRule="auto"/>
        <w:ind w:firstLine="709"/>
        <w:rPr>
          <w:rFonts w:ascii="Times New Roman" w:hAnsi="Times New Roman"/>
          <w:sz w:val="28"/>
          <w:szCs w:val="28"/>
        </w:rPr>
      </w:pPr>
      <w:r>
        <w:rPr>
          <w:rFonts w:ascii="Times New Roman" w:hAnsi="Times New Roman"/>
          <w:bCs/>
          <w:noProof/>
          <w:spacing w:val="-6"/>
          <w:sz w:val="28"/>
          <w:szCs w:val="28"/>
          <w:lang w:eastAsia="ru-RU"/>
        </w:rPr>
        <w:drawing>
          <wp:anchor distT="0" distB="0" distL="114300" distR="114300" simplePos="0" relativeHeight="251832320" behindDoc="0" locked="0" layoutInCell="1" allowOverlap="1" wp14:anchorId="4C09FF93" wp14:editId="369E8C09">
            <wp:simplePos x="0" y="0"/>
            <wp:positionH relativeFrom="column">
              <wp:posOffset>26035</wp:posOffset>
            </wp:positionH>
            <wp:positionV relativeFrom="paragraph">
              <wp:posOffset>147320</wp:posOffset>
            </wp:positionV>
            <wp:extent cx="2185670" cy="1440180"/>
            <wp:effectExtent l="0" t="0" r="5080" b="7620"/>
            <wp:wrapNone/>
            <wp:docPr id="1586552459" name="Рисунок 158655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85670" cy="1440180"/>
                    </a:xfrm>
                    <a:prstGeom prst="rect">
                      <a:avLst/>
                    </a:prstGeom>
                    <a:noFill/>
                  </pic:spPr>
                </pic:pic>
              </a:graphicData>
            </a:graphic>
            <wp14:sizeRelH relativeFrom="page">
              <wp14:pctWidth>0</wp14:pctWidth>
            </wp14:sizeRelH>
            <wp14:sizeRelV relativeFrom="page">
              <wp14:pctHeight>0</wp14:pctHeight>
            </wp14:sizeRelV>
          </wp:anchor>
        </w:drawing>
      </w:r>
    </w:p>
    <w:p w14:paraId="27A97B36" w14:textId="77777777" w:rsidR="008D29E6" w:rsidRDefault="008D29E6" w:rsidP="008D29E6">
      <w:pPr>
        <w:spacing w:after="0" w:line="240" w:lineRule="auto"/>
        <w:ind w:firstLine="709"/>
        <w:rPr>
          <w:rFonts w:ascii="Times New Roman" w:hAnsi="Times New Roman"/>
          <w:sz w:val="28"/>
          <w:szCs w:val="28"/>
        </w:rPr>
      </w:pPr>
    </w:p>
    <w:p w14:paraId="2BE89A50" w14:textId="77777777" w:rsidR="008D29E6" w:rsidRDefault="008D29E6" w:rsidP="008D29E6">
      <w:pPr>
        <w:spacing w:after="0" w:line="240" w:lineRule="auto"/>
        <w:ind w:firstLine="709"/>
        <w:rPr>
          <w:rFonts w:ascii="Times New Roman" w:hAnsi="Times New Roman"/>
          <w:sz w:val="28"/>
          <w:szCs w:val="28"/>
        </w:rPr>
      </w:pPr>
      <w:r>
        <w:rPr>
          <w:rFonts w:ascii="Times New Roman" w:hAnsi="Times New Roman"/>
          <w:bCs/>
          <w:noProof/>
          <w:spacing w:val="-6"/>
          <w:sz w:val="28"/>
          <w:szCs w:val="28"/>
          <w:lang w:eastAsia="ru-RU"/>
        </w:rPr>
        <mc:AlternateContent>
          <mc:Choice Requires="wps">
            <w:drawing>
              <wp:anchor distT="0" distB="0" distL="114300" distR="114300" simplePos="0" relativeHeight="251833344" behindDoc="0" locked="0" layoutInCell="1" allowOverlap="1" wp14:anchorId="7B6F02BE" wp14:editId="6CC92C2E">
                <wp:simplePos x="0" y="0"/>
                <wp:positionH relativeFrom="column">
                  <wp:posOffset>911514</wp:posOffset>
                </wp:positionH>
                <wp:positionV relativeFrom="paragraph">
                  <wp:posOffset>116494</wp:posOffset>
                </wp:positionV>
                <wp:extent cx="3056543" cy="96981"/>
                <wp:effectExtent l="0" t="0" r="29845" b="36830"/>
                <wp:wrapNone/>
                <wp:docPr id="1896141943" name="Прямая соединительная линия 19"/>
                <wp:cNvGraphicFramePr/>
                <a:graphic xmlns:a="http://schemas.openxmlformats.org/drawingml/2006/main">
                  <a:graphicData uri="http://schemas.microsoft.com/office/word/2010/wordprocessingShape">
                    <wps:wsp>
                      <wps:cNvCnPr/>
                      <wps:spPr>
                        <a:xfrm flipV="1">
                          <a:off x="0" y="0"/>
                          <a:ext cx="3056543" cy="969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55D6AC1" id="Прямая соединительная линия 19" o:spid="_x0000_s1026" style="position:absolute;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75pt,9.15pt" to="312.4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" strokecolor="black [3213]" strokeweight=".5pt">
                <v:stroke joinstyle="miter"/>
              </v:lin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1120" behindDoc="0" locked="0" layoutInCell="1" allowOverlap="1" wp14:anchorId="7CB0D5F8" wp14:editId="270D95A3">
                <wp:simplePos x="0" y="0"/>
                <wp:positionH relativeFrom="column">
                  <wp:posOffset>139065</wp:posOffset>
                </wp:positionH>
                <wp:positionV relativeFrom="paragraph">
                  <wp:posOffset>116840</wp:posOffset>
                </wp:positionV>
                <wp:extent cx="3829050" cy="2400300"/>
                <wp:effectExtent l="0" t="0" r="19050" b="19050"/>
                <wp:wrapNone/>
                <wp:docPr id="482339364" name="Прямая соединительная линия 4"/>
                <wp:cNvGraphicFramePr/>
                <a:graphic xmlns:a="http://schemas.openxmlformats.org/drawingml/2006/main">
                  <a:graphicData uri="http://schemas.microsoft.com/office/word/2010/wordprocessingShape">
                    <wps:wsp>
                      <wps:cNvCnPr/>
                      <wps:spPr>
                        <a:xfrm flipV="1">
                          <a:off x="0" y="0"/>
                          <a:ext cx="3829050" cy="24003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E58305" id="Прямая соединительная линия 4"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5pt,9.2pt" to="312.45pt,1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" strokecolor="black [3213]" strokeweight=".5pt">
                <v:stroke joinstyle="miter"/>
              </v:line>
            </w:pict>
          </mc:Fallback>
        </mc:AlternateContent>
      </w:r>
    </w:p>
    <w:p w14:paraId="1574C4C9" w14:textId="77777777" w:rsidR="008D29E6" w:rsidRDefault="008D29E6" w:rsidP="008D29E6">
      <w:pPr>
        <w:spacing w:after="0" w:line="240" w:lineRule="auto"/>
        <w:ind w:firstLine="709"/>
        <w:rPr>
          <w:rFonts w:ascii="Times New Roman" w:hAnsi="Times New Roman"/>
          <w:sz w:val="28"/>
          <w:szCs w:val="28"/>
        </w:rPr>
      </w:pPr>
      <w:r>
        <w:rPr>
          <w:rFonts w:ascii="Times New Roman" w:hAnsi="Times New Roman"/>
          <w:bCs/>
          <w:noProof/>
          <w:spacing w:val="-6"/>
          <w:sz w:val="28"/>
          <w:szCs w:val="28"/>
          <w:lang w:eastAsia="ru-RU"/>
        </w:rPr>
        <mc:AlternateContent>
          <mc:Choice Requires="wps">
            <w:drawing>
              <wp:anchor distT="0" distB="0" distL="114300" distR="114300" simplePos="0" relativeHeight="251834368" behindDoc="0" locked="0" layoutInCell="1" allowOverlap="1" wp14:anchorId="4F326282" wp14:editId="5AF9FC54">
                <wp:simplePos x="0" y="0"/>
                <wp:positionH relativeFrom="column">
                  <wp:posOffset>142530</wp:posOffset>
                </wp:positionH>
                <wp:positionV relativeFrom="paragraph">
                  <wp:posOffset>9005</wp:posOffset>
                </wp:positionV>
                <wp:extent cx="769446" cy="2296391"/>
                <wp:effectExtent l="0" t="0" r="31115" b="27940"/>
                <wp:wrapNone/>
                <wp:docPr id="605780736" name="Прямая соединительная линия 18"/>
                <wp:cNvGraphicFramePr/>
                <a:graphic xmlns:a="http://schemas.openxmlformats.org/drawingml/2006/main">
                  <a:graphicData uri="http://schemas.microsoft.com/office/word/2010/wordprocessingShape">
                    <wps:wsp>
                      <wps:cNvCnPr/>
                      <wps:spPr>
                        <a:xfrm flipV="1">
                          <a:off x="0" y="0"/>
                          <a:ext cx="769446" cy="229639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FE7F80" id="Прямая соединительная линия 18"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pt,.7pt" to="71.8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" strokecolor="black [3213]" strokeweight=".5pt">
                <v:stroke joinstyle="miter"/>
              </v:line>
            </w:pict>
          </mc:Fallback>
        </mc:AlternateContent>
      </w:r>
      <w:r>
        <w:rPr>
          <w:noProof/>
          <w:lang w:eastAsia="ru-RU"/>
        </w:rPr>
        <w:drawing>
          <wp:anchor distT="0" distB="0" distL="114300" distR="114300" simplePos="0" relativeHeight="251779072" behindDoc="1" locked="0" layoutInCell="1" allowOverlap="1" wp14:anchorId="4351F9F5" wp14:editId="3AEF04DF">
            <wp:simplePos x="0" y="0"/>
            <wp:positionH relativeFrom="margin">
              <wp:posOffset>3817620</wp:posOffset>
            </wp:positionH>
            <wp:positionV relativeFrom="paragraph">
              <wp:posOffset>49530</wp:posOffset>
            </wp:positionV>
            <wp:extent cx="2232837" cy="1417320"/>
            <wp:effectExtent l="0" t="190500" r="0" b="144780"/>
            <wp:wrapNone/>
            <wp:docPr id="15675602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32837" cy="141732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3BADFEB4" w14:textId="77777777" w:rsidR="008D29E6" w:rsidRDefault="008D29E6" w:rsidP="008D29E6">
      <w:pPr>
        <w:spacing w:after="0" w:line="240" w:lineRule="auto"/>
        <w:ind w:firstLine="709"/>
        <w:rPr>
          <w:rFonts w:ascii="Times New Roman" w:hAnsi="Times New Roman"/>
          <w:sz w:val="28"/>
          <w:szCs w:val="28"/>
        </w:rPr>
      </w:pPr>
      <w:r>
        <w:rPr>
          <w:noProof/>
          <w:lang w:eastAsia="ru-RU"/>
        </w:rPr>
        <mc:AlternateContent>
          <mc:Choice Requires="wps">
            <w:drawing>
              <wp:anchor distT="0" distB="0" distL="114300" distR="114300" simplePos="0" relativeHeight="251795456" behindDoc="0" locked="0" layoutInCell="1" allowOverlap="1" wp14:anchorId="7E9AA2D1" wp14:editId="0D653AE4">
                <wp:simplePos x="0" y="0"/>
                <wp:positionH relativeFrom="column">
                  <wp:posOffset>3447974</wp:posOffset>
                </wp:positionH>
                <wp:positionV relativeFrom="paragraph">
                  <wp:posOffset>36576</wp:posOffset>
                </wp:positionV>
                <wp:extent cx="0" cy="530352"/>
                <wp:effectExtent l="0" t="0" r="38100" b="22225"/>
                <wp:wrapNone/>
                <wp:docPr id="1008791794" name="Прямая соединительная линия 7"/>
                <wp:cNvGraphicFramePr/>
                <a:graphic xmlns:a="http://schemas.openxmlformats.org/drawingml/2006/main">
                  <a:graphicData uri="http://schemas.microsoft.com/office/word/2010/wordprocessingShape">
                    <wps:wsp>
                      <wps:cNvCnPr/>
                      <wps:spPr>
                        <a:xfrm>
                          <a:off x="0" y="0"/>
                          <a:ext cx="0" cy="53035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4491FC" id="Прямая соединительная линия 7" o:spid="_x0000_s1026" style="position:absolute;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1.5pt,2.9pt" to="271.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" strokecolor="black [3213]" strokeweight=".5pt">
                <v:stroke joinstyle="miter"/>
              </v:line>
            </w:pict>
          </mc:Fallback>
        </mc:AlternateContent>
      </w:r>
      <w:r>
        <w:rPr>
          <w:noProof/>
          <w:lang w:eastAsia="ru-RU"/>
        </w:rPr>
        <mc:AlternateContent>
          <mc:Choice Requires="wps">
            <w:drawing>
              <wp:anchor distT="0" distB="0" distL="114300" distR="114300" simplePos="0" relativeHeight="251789312" behindDoc="0" locked="0" layoutInCell="1" allowOverlap="1" wp14:anchorId="7F91062E" wp14:editId="79A70C3E">
                <wp:simplePos x="0" y="0"/>
                <wp:positionH relativeFrom="column">
                  <wp:posOffset>3360191</wp:posOffset>
                </wp:positionH>
                <wp:positionV relativeFrom="paragraph">
                  <wp:posOffset>171907</wp:posOffset>
                </wp:positionV>
                <wp:extent cx="588061" cy="376428"/>
                <wp:effectExtent l="0" t="0" r="21590" b="24130"/>
                <wp:wrapNone/>
                <wp:docPr id="1899385134" name="Прямая соединительная линия 6"/>
                <wp:cNvGraphicFramePr/>
                <a:graphic xmlns:a="http://schemas.openxmlformats.org/drawingml/2006/main">
                  <a:graphicData uri="http://schemas.microsoft.com/office/word/2010/wordprocessingShape">
                    <wps:wsp>
                      <wps:cNvCnPr/>
                      <wps:spPr>
                        <a:xfrm flipV="1">
                          <a:off x="0" y="0"/>
                          <a:ext cx="588061" cy="3764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FEF86FB" id="Прямая соединительная линия 6" o:spid="_x0000_s1026" style="position:absolute;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6pt,13.55pt" to="310.9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" strokecolor="black [3213]" strokeweight=".5pt">
                <v:stroke joinstyle="miter"/>
              </v:line>
            </w:pict>
          </mc:Fallback>
        </mc:AlternateContent>
      </w:r>
    </w:p>
    <w:p w14:paraId="1D111543" w14:textId="77777777" w:rsidR="008D29E6" w:rsidRDefault="008D29E6" w:rsidP="008D29E6">
      <w:pPr>
        <w:spacing w:after="0" w:line="240" w:lineRule="auto"/>
        <w:ind w:firstLine="709"/>
        <w:rPr>
          <w:rFonts w:ascii="Times New Roman" w:hAnsi="Times New Roman"/>
          <w:sz w:val="28"/>
          <w:szCs w:val="28"/>
        </w:rPr>
      </w:pPr>
    </w:p>
    <w:p w14:paraId="336964F6" w14:textId="77777777" w:rsidR="008D29E6" w:rsidRDefault="008D29E6" w:rsidP="008D29E6">
      <w:pPr>
        <w:spacing w:after="0" w:line="240" w:lineRule="auto"/>
        <w:ind w:firstLine="709"/>
        <w:rPr>
          <w:rFonts w:ascii="Times New Roman" w:hAnsi="Times New Roman"/>
          <w:sz w:val="28"/>
          <w:szCs w:val="28"/>
        </w:rPr>
      </w:pPr>
      <w:r>
        <w:rPr>
          <w:noProof/>
          <w:lang w:eastAsia="ru-RU"/>
        </w:rPr>
        <mc:AlternateContent>
          <mc:Choice Requires="wps">
            <w:drawing>
              <wp:anchor distT="0" distB="0" distL="114300" distR="114300" simplePos="0" relativeHeight="251792384" behindDoc="0" locked="0" layoutInCell="1" allowOverlap="1" wp14:anchorId="188D9858" wp14:editId="0B1A1827">
                <wp:simplePos x="0" y="0"/>
                <wp:positionH relativeFrom="column">
                  <wp:posOffset>3886835</wp:posOffset>
                </wp:positionH>
                <wp:positionV relativeFrom="paragraph">
                  <wp:posOffset>179553</wp:posOffset>
                </wp:positionV>
                <wp:extent cx="69266" cy="40234"/>
                <wp:effectExtent l="0" t="0" r="26035" b="36195"/>
                <wp:wrapNone/>
                <wp:docPr id="1293832" name="Прямая соединительная линия 6"/>
                <wp:cNvGraphicFramePr/>
                <a:graphic xmlns:a="http://schemas.openxmlformats.org/drawingml/2006/main">
                  <a:graphicData uri="http://schemas.microsoft.com/office/word/2010/wordprocessingShape">
                    <wps:wsp>
                      <wps:cNvCnPr/>
                      <wps:spPr>
                        <a:xfrm flipV="1">
                          <a:off x="0" y="0"/>
                          <a:ext cx="69266" cy="402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F39C0B" id="Прямая соединительная линия 6"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05pt,14.15pt" to="311.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" strokecolor="black [3213]" strokeweight=".5pt">
                <v:stroke joinstyle="miter"/>
              </v:line>
            </w:pict>
          </mc:Fallback>
        </mc:AlternateContent>
      </w:r>
      <w:r>
        <w:rPr>
          <w:noProof/>
          <w:lang w:eastAsia="ru-RU"/>
        </w:rPr>
        <w:drawing>
          <wp:anchor distT="0" distB="0" distL="114300" distR="114300" simplePos="0" relativeHeight="251780096" behindDoc="1" locked="0" layoutInCell="1" allowOverlap="1" wp14:anchorId="031D3BC8" wp14:editId="138B1032">
            <wp:simplePos x="0" y="0"/>
            <wp:positionH relativeFrom="margin">
              <wp:posOffset>2594610</wp:posOffset>
            </wp:positionH>
            <wp:positionV relativeFrom="paragraph">
              <wp:posOffset>186055</wp:posOffset>
            </wp:positionV>
            <wp:extent cx="2267585" cy="1428750"/>
            <wp:effectExtent l="0" t="190500" r="0" b="152400"/>
            <wp:wrapNone/>
            <wp:docPr id="4712935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67585" cy="1428750"/>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p>
    <w:p w14:paraId="6D52FEFE" w14:textId="77777777" w:rsidR="008D29E6" w:rsidRDefault="008D29E6" w:rsidP="008D29E6">
      <w:pPr>
        <w:spacing w:after="0" w:line="240" w:lineRule="auto"/>
        <w:ind w:firstLine="709"/>
        <w:rPr>
          <w:rFonts w:ascii="Times New Roman" w:hAnsi="Times New Roman"/>
          <w:sz w:val="28"/>
          <w:szCs w:val="28"/>
        </w:rPr>
      </w:pPr>
      <w:r>
        <w:rPr>
          <w:noProof/>
          <w:lang w:eastAsia="ru-RU"/>
        </w:rPr>
        <mc:AlternateContent>
          <mc:Choice Requires="wps">
            <w:drawing>
              <wp:anchor distT="0" distB="0" distL="114300" distR="114300" simplePos="0" relativeHeight="251794432" behindDoc="0" locked="0" layoutInCell="1" allowOverlap="1" wp14:anchorId="58F90BE8" wp14:editId="654AA789">
                <wp:simplePos x="0" y="0"/>
                <wp:positionH relativeFrom="column">
                  <wp:posOffset>2208047</wp:posOffset>
                </wp:positionH>
                <wp:positionV relativeFrom="paragraph">
                  <wp:posOffset>202235</wp:posOffset>
                </wp:positionV>
                <wp:extent cx="0" cy="592531"/>
                <wp:effectExtent l="0" t="0" r="38100" b="36195"/>
                <wp:wrapNone/>
                <wp:docPr id="1784467349" name="Прямая соединительная линия 7"/>
                <wp:cNvGraphicFramePr/>
                <a:graphic xmlns:a="http://schemas.openxmlformats.org/drawingml/2006/main">
                  <a:graphicData uri="http://schemas.microsoft.com/office/word/2010/wordprocessingShape">
                    <wps:wsp>
                      <wps:cNvCnPr/>
                      <wps:spPr>
                        <a:xfrm>
                          <a:off x="0" y="0"/>
                          <a:ext cx="0" cy="59253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0D0440" id="Прямая соединительная линия 7" o:spid="_x0000_s1026" style="position:absolute;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3.85pt,15.9pt" to="173.85pt,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" strokecolor="black [3213]" strokeweight=".5pt">
                <v:stroke joinstyle="miter"/>
              </v:line>
            </w:pict>
          </mc:Fallback>
        </mc:AlternateContent>
      </w:r>
    </w:p>
    <w:p w14:paraId="240D3702" w14:textId="77777777" w:rsidR="008D29E6" w:rsidRDefault="008D29E6" w:rsidP="008D29E6">
      <w:pPr>
        <w:spacing w:after="0" w:line="240" w:lineRule="auto"/>
        <w:ind w:firstLine="709"/>
        <w:rPr>
          <w:rFonts w:ascii="Times New Roman" w:hAnsi="Times New Roman"/>
          <w:sz w:val="28"/>
          <w:szCs w:val="28"/>
        </w:rPr>
      </w:pPr>
      <w:r>
        <w:rPr>
          <w:noProof/>
          <w:lang w:eastAsia="ru-RU"/>
        </w:rPr>
        <mc:AlternateContent>
          <mc:Choice Requires="wps">
            <w:drawing>
              <wp:anchor distT="0" distB="0" distL="114300" distR="114300" simplePos="0" relativeHeight="251788288" behindDoc="0" locked="0" layoutInCell="1" allowOverlap="1" wp14:anchorId="7C0A0DF4" wp14:editId="28C64C05">
                <wp:simplePos x="0" y="0"/>
                <wp:positionH relativeFrom="column">
                  <wp:posOffset>2051862</wp:posOffset>
                </wp:positionH>
                <wp:positionV relativeFrom="paragraph">
                  <wp:posOffset>117628</wp:posOffset>
                </wp:positionV>
                <wp:extent cx="698526" cy="449885"/>
                <wp:effectExtent l="0" t="0" r="25400" b="26670"/>
                <wp:wrapNone/>
                <wp:docPr id="367162576" name="Прямая соединительная линия 6"/>
                <wp:cNvGraphicFramePr/>
                <a:graphic xmlns:a="http://schemas.openxmlformats.org/drawingml/2006/main">
                  <a:graphicData uri="http://schemas.microsoft.com/office/word/2010/wordprocessingShape">
                    <wps:wsp>
                      <wps:cNvCnPr/>
                      <wps:spPr>
                        <a:xfrm flipV="1">
                          <a:off x="0" y="0"/>
                          <a:ext cx="698526" cy="4498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19EA91C" id="Прямая соединительная линия 6" o:spid="_x0000_s1026" style="position:absolute;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55pt,9.25pt" to="216.5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" strokecolor="black [3213]" strokeweight=".5pt">
                <v:stroke joinstyle="miter"/>
              </v:line>
            </w:pict>
          </mc:Fallback>
        </mc:AlternateContent>
      </w:r>
    </w:p>
    <w:p w14:paraId="2A040E63" w14:textId="77777777" w:rsidR="008D29E6" w:rsidRDefault="008D29E6" w:rsidP="008D29E6">
      <w:pPr>
        <w:spacing w:after="0" w:line="240" w:lineRule="auto"/>
        <w:ind w:firstLine="709"/>
        <w:rPr>
          <w:rFonts w:ascii="Times New Roman" w:hAnsi="Times New Roman"/>
          <w:sz w:val="28"/>
          <w:szCs w:val="28"/>
        </w:rPr>
      </w:pPr>
    </w:p>
    <w:p w14:paraId="78A8AA74" w14:textId="77777777" w:rsidR="008D29E6" w:rsidRDefault="008D29E6" w:rsidP="008D29E6">
      <w:pPr>
        <w:spacing w:after="0" w:line="240" w:lineRule="auto"/>
        <w:ind w:firstLine="709"/>
        <w:rPr>
          <w:rFonts w:ascii="Times New Roman" w:hAnsi="Times New Roman"/>
          <w:sz w:val="28"/>
          <w:szCs w:val="28"/>
        </w:rPr>
      </w:pPr>
      <w:r>
        <w:rPr>
          <w:noProof/>
          <w:lang w:eastAsia="ru-RU"/>
        </w:rPr>
        <w:drawing>
          <wp:anchor distT="0" distB="0" distL="114300" distR="114300" simplePos="0" relativeHeight="251783168" behindDoc="1" locked="0" layoutInCell="1" allowOverlap="1" wp14:anchorId="5A5F1164" wp14:editId="0C2AFE4D">
            <wp:simplePos x="0" y="0"/>
            <wp:positionH relativeFrom="page">
              <wp:posOffset>2388704</wp:posOffset>
            </wp:positionH>
            <wp:positionV relativeFrom="paragraph">
              <wp:posOffset>206071</wp:posOffset>
            </wp:positionV>
            <wp:extent cx="2249515" cy="1429579"/>
            <wp:effectExtent l="0" t="190500" r="0" b="151765"/>
            <wp:wrapNone/>
            <wp:docPr id="15705283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56415" cy="1433964"/>
                    </a:xfrm>
                    <a:prstGeom prst="rect">
                      <a:avLst/>
                    </a:prstGeom>
                    <a:noFill/>
                    <a:ln>
                      <a:noFill/>
                    </a:ln>
                    <a:scene3d>
                      <a:camera prst="isometricOffAxis2Left"/>
                      <a:lightRig rig="threePt" dir="t"/>
                    </a:scene3d>
                    <a:sp3d>
                      <a:bevelT prst="relaxedInset"/>
                    </a:sp3d>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91360" behindDoc="0" locked="0" layoutInCell="1" allowOverlap="1" wp14:anchorId="686A82B2" wp14:editId="5924E5BE">
                <wp:simplePos x="0" y="0"/>
                <wp:positionH relativeFrom="column">
                  <wp:posOffset>2606675</wp:posOffset>
                </wp:positionH>
                <wp:positionV relativeFrom="paragraph">
                  <wp:posOffset>155092</wp:posOffset>
                </wp:positionV>
                <wp:extent cx="131673" cy="83845"/>
                <wp:effectExtent l="0" t="0" r="20955" b="30480"/>
                <wp:wrapNone/>
                <wp:docPr id="1181674701" name="Прямая соединительная линия 6"/>
                <wp:cNvGraphicFramePr/>
                <a:graphic xmlns:a="http://schemas.openxmlformats.org/drawingml/2006/main">
                  <a:graphicData uri="http://schemas.microsoft.com/office/word/2010/wordprocessingShape">
                    <wps:wsp>
                      <wps:cNvCnPr/>
                      <wps:spPr>
                        <a:xfrm flipV="1">
                          <a:off x="0" y="0"/>
                          <a:ext cx="131673" cy="838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5E2301" id="Прямая соединительная линия 6"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25pt,12.2pt" to="215.6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" strokecolor="black [3213]" strokeweight=".5pt">
                <v:stroke joinstyle="miter"/>
              </v:line>
            </w:pict>
          </mc:Fallback>
        </mc:AlternateContent>
      </w:r>
      <w:r>
        <w:rPr>
          <w:noProof/>
          <w:lang w:eastAsia="ru-RU"/>
        </w:rPr>
        <mc:AlternateContent>
          <mc:Choice Requires="wps">
            <w:drawing>
              <wp:anchor distT="0" distB="0" distL="114300" distR="114300" simplePos="0" relativeHeight="251786240" behindDoc="0" locked="0" layoutInCell="1" allowOverlap="1" wp14:anchorId="778E8642" wp14:editId="31C182D2">
                <wp:simplePos x="0" y="0"/>
                <wp:positionH relativeFrom="column">
                  <wp:posOffset>4782764</wp:posOffset>
                </wp:positionH>
                <wp:positionV relativeFrom="paragraph">
                  <wp:posOffset>38100</wp:posOffset>
                </wp:positionV>
                <wp:extent cx="527538" cy="346298"/>
                <wp:effectExtent l="0" t="0" r="25400" b="34925"/>
                <wp:wrapNone/>
                <wp:docPr id="316723015" name="Прямая соединительная линия 6"/>
                <wp:cNvGraphicFramePr/>
                <a:graphic xmlns:a="http://schemas.openxmlformats.org/drawingml/2006/main">
                  <a:graphicData uri="http://schemas.microsoft.com/office/word/2010/wordprocessingShape">
                    <wps:wsp>
                      <wps:cNvCnPr/>
                      <wps:spPr>
                        <a:xfrm flipV="1">
                          <a:off x="0" y="0"/>
                          <a:ext cx="527538" cy="34629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211E6F" id="Прямая соединительная линия 6"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6pt,3pt" to="418.15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" strokecolor="black [3213]" strokeweight=".5pt">
                <v:stroke joinstyle="miter"/>
              </v:lin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2144" behindDoc="0" locked="0" layoutInCell="1" allowOverlap="1" wp14:anchorId="67C47B0B" wp14:editId="77B13D25">
                <wp:simplePos x="0" y="0"/>
                <wp:positionH relativeFrom="column">
                  <wp:posOffset>2209165</wp:posOffset>
                </wp:positionH>
                <wp:positionV relativeFrom="paragraph">
                  <wp:posOffset>125730</wp:posOffset>
                </wp:positionV>
                <wp:extent cx="3759200" cy="2406650"/>
                <wp:effectExtent l="0" t="0" r="31750" b="31750"/>
                <wp:wrapNone/>
                <wp:docPr id="78138872" name="Прямая соединительная линия 4"/>
                <wp:cNvGraphicFramePr/>
                <a:graphic xmlns:a="http://schemas.openxmlformats.org/drawingml/2006/main">
                  <a:graphicData uri="http://schemas.microsoft.com/office/word/2010/wordprocessingShape">
                    <wps:wsp>
                      <wps:cNvCnPr/>
                      <wps:spPr>
                        <a:xfrm flipV="1">
                          <a:off x="0" y="0"/>
                          <a:ext cx="3759200" cy="24066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FDC2C15" id="Прямая соединительная линия 4"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95pt,9.9pt" to="469.95pt,1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" strokecolor="black [3213]" strokeweight=".5pt">
                <v:stroke joinstyle="miter"/>
              </v:line>
            </w:pict>
          </mc:Fallback>
        </mc:AlternateContent>
      </w:r>
    </w:p>
    <w:p w14:paraId="79A010B5" w14:textId="77777777" w:rsidR="008D29E6" w:rsidRDefault="008D29E6" w:rsidP="008D29E6">
      <w:pPr>
        <w:spacing w:after="0" w:line="240" w:lineRule="auto"/>
        <w:ind w:firstLine="709"/>
        <w:rPr>
          <w:rFonts w:ascii="Times New Roman" w:hAnsi="Times New Roman"/>
          <w:sz w:val="28"/>
          <w:szCs w:val="28"/>
        </w:rPr>
      </w:pPr>
      <w:r>
        <w:rPr>
          <w:noProof/>
          <w:lang w:eastAsia="ru-RU"/>
        </w:rPr>
        <mc:AlternateContent>
          <mc:Choice Requires="wps">
            <w:drawing>
              <wp:anchor distT="0" distB="0" distL="114300" distR="114300" simplePos="0" relativeHeight="251798528" behindDoc="0" locked="0" layoutInCell="1" allowOverlap="1" wp14:anchorId="6583A0B6" wp14:editId="05B95218">
                <wp:simplePos x="0" y="0"/>
                <wp:positionH relativeFrom="column">
                  <wp:posOffset>4786408</wp:posOffset>
                </wp:positionH>
                <wp:positionV relativeFrom="paragraph">
                  <wp:posOffset>144081</wp:posOffset>
                </wp:positionV>
                <wp:extent cx="666065" cy="102121"/>
                <wp:effectExtent l="0" t="0" r="20320" b="31750"/>
                <wp:wrapNone/>
                <wp:docPr id="985969620" name="Прямая соединительная линия 8"/>
                <wp:cNvGraphicFramePr/>
                <a:graphic xmlns:a="http://schemas.openxmlformats.org/drawingml/2006/main">
                  <a:graphicData uri="http://schemas.microsoft.com/office/word/2010/wordprocessingShape">
                    <wps:wsp>
                      <wps:cNvCnPr/>
                      <wps:spPr>
                        <a:xfrm>
                          <a:off x="0" y="0"/>
                          <a:ext cx="666065" cy="10212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C79F58" id="Прямая соединительная линия 8"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9pt,11.35pt" to="429.3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" strokecolor="black [3213]" strokeweight=".5pt">
                <v:stroke joinstyle="miter"/>
              </v:line>
            </w:pict>
          </mc:Fallback>
        </mc:AlternateContent>
      </w:r>
      <w:r>
        <w:rPr>
          <w:noProof/>
          <w:lang w:eastAsia="ru-RU"/>
        </w:rPr>
        <mc:AlternateContent>
          <mc:Choice Requires="wps">
            <w:drawing>
              <wp:anchor distT="0" distB="0" distL="114300" distR="114300" simplePos="0" relativeHeight="251793408" behindDoc="0" locked="0" layoutInCell="1" allowOverlap="1" wp14:anchorId="318F0C61" wp14:editId="57DABEC7">
                <wp:simplePos x="0" y="0"/>
                <wp:positionH relativeFrom="column">
                  <wp:posOffset>902284</wp:posOffset>
                </wp:positionH>
                <wp:positionV relativeFrom="paragraph">
                  <wp:posOffset>192684</wp:posOffset>
                </wp:positionV>
                <wp:extent cx="0" cy="581559"/>
                <wp:effectExtent l="0" t="0" r="38100" b="28575"/>
                <wp:wrapNone/>
                <wp:docPr id="1654819280" name="Прямая соединительная линия 7"/>
                <wp:cNvGraphicFramePr/>
                <a:graphic xmlns:a="http://schemas.openxmlformats.org/drawingml/2006/main">
                  <a:graphicData uri="http://schemas.microsoft.com/office/word/2010/wordprocessingShape">
                    <wps:wsp>
                      <wps:cNvCnPr/>
                      <wps:spPr>
                        <a:xfrm>
                          <a:off x="0" y="0"/>
                          <a:ext cx="0" cy="58155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A0BAFD2" id="Прямая соединительная линия 7" o:spid="_x0000_s1026" style="position:absolute;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1.05pt,15.15pt" to="71.05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" strokecolor="black [3213]" strokeweight=".5pt">
                <v:stroke joinstyle="miter"/>
              </v:line>
            </w:pict>
          </mc:Fallback>
        </mc:AlternateContent>
      </w:r>
    </w:p>
    <w:p w14:paraId="0CADF79A" w14:textId="77777777" w:rsidR="008D29E6" w:rsidRDefault="008D29E6" w:rsidP="008D29E6">
      <w:pPr>
        <w:spacing w:after="0" w:line="240" w:lineRule="auto"/>
        <w:ind w:firstLine="709"/>
        <w:rPr>
          <w:rFonts w:ascii="Times New Roman" w:hAnsi="Times New Roman"/>
          <w:sz w:val="28"/>
          <w:szCs w:val="28"/>
        </w:rPr>
      </w:pPr>
      <w:r>
        <w:rPr>
          <w:noProof/>
          <w:lang w:eastAsia="ru-RU"/>
        </w:rPr>
        <mc:AlternateContent>
          <mc:Choice Requires="wps">
            <w:drawing>
              <wp:anchor distT="0" distB="0" distL="114300" distR="114300" simplePos="0" relativeHeight="251787264" behindDoc="0" locked="0" layoutInCell="1" allowOverlap="1" wp14:anchorId="7DD5B474" wp14:editId="0A78B005">
                <wp:simplePos x="0" y="0"/>
                <wp:positionH relativeFrom="column">
                  <wp:posOffset>761213</wp:posOffset>
                </wp:positionH>
                <wp:positionV relativeFrom="paragraph">
                  <wp:posOffset>126365</wp:posOffset>
                </wp:positionV>
                <wp:extent cx="698526" cy="449885"/>
                <wp:effectExtent l="0" t="0" r="25400" b="26670"/>
                <wp:wrapNone/>
                <wp:docPr id="1102280403" name="Прямая соединительная линия 6"/>
                <wp:cNvGraphicFramePr/>
                <a:graphic xmlns:a="http://schemas.openxmlformats.org/drawingml/2006/main">
                  <a:graphicData uri="http://schemas.microsoft.com/office/word/2010/wordprocessingShape">
                    <wps:wsp>
                      <wps:cNvCnPr/>
                      <wps:spPr>
                        <a:xfrm flipV="1">
                          <a:off x="0" y="0"/>
                          <a:ext cx="698526" cy="4498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A7D2F5E" id="Прямая соединительная линия 6"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5pt,9.95pt" to="114.95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" strokecolor="black [3213]" strokeweight=".5pt">
                <v:stroke joinstyle="miter"/>
              </v:line>
            </w:pict>
          </mc:Fallback>
        </mc:AlternateContent>
      </w:r>
    </w:p>
    <w:p w14:paraId="09008E90" w14:textId="77777777" w:rsidR="008D29E6" w:rsidRDefault="008D29E6" w:rsidP="008D29E6">
      <w:pPr>
        <w:spacing w:after="0" w:line="240" w:lineRule="auto"/>
        <w:ind w:firstLine="709"/>
        <w:rPr>
          <w:rFonts w:ascii="Times New Roman" w:hAnsi="Times New Roman"/>
          <w:sz w:val="28"/>
          <w:szCs w:val="28"/>
        </w:rPr>
      </w:pPr>
      <w:r>
        <w:rPr>
          <w:noProof/>
          <w:lang w:eastAsia="ru-RU"/>
        </w:rPr>
        <mc:AlternateContent>
          <mc:Choice Requires="wps">
            <w:drawing>
              <wp:anchor distT="0" distB="0" distL="114300" distR="114300" simplePos="0" relativeHeight="251785216" behindDoc="0" locked="0" layoutInCell="1" allowOverlap="1" wp14:anchorId="53055641" wp14:editId="0ECADC6D">
                <wp:simplePos x="0" y="0"/>
                <wp:positionH relativeFrom="column">
                  <wp:posOffset>3478614</wp:posOffset>
                </wp:positionH>
                <wp:positionV relativeFrom="paragraph">
                  <wp:posOffset>187353</wp:posOffset>
                </wp:positionV>
                <wp:extent cx="644580" cy="427382"/>
                <wp:effectExtent l="0" t="0" r="22225" b="29845"/>
                <wp:wrapNone/>
                <wp:docPr id="1738304638" name="Прямая соединительная линия 6"/>
                <wp:cNvGraphicFramePr/>
                <a:graphic xmlns:a="http://schemas.openxmlformats.org/drawingml/2006/main">
                  <a:graphicData uri="http://schemas.microsoft.com/office/word/2010/wordprocessingShape">
                    <wps:wsp>
                      <wps:cNvCnPr/>
                      <wps:spPr>
                        <a:xfrm flipV="1">
                          <a:off x="0" y="0"/>
                          <a:ext cx="644580" cy="42738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7DC444" id="Прямая соединительная линия 6"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9pt,14.75pt" to="324.65pt,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" strokecolor="black [3213]" strokeweight=".5pt">
                <v:stroke joinstyle="miter"/>
              </v:line>
            </w:pict>
          </mc:Fallback>
        </mc:AlternateContent>
      </w:r>
    </w:p>
    <w:p w14:paraId="7569E5F4" w14:textId="77777777" w:rsidR="008D29E6" w:rsidRDefault="008D29E6" w:rsidP="008D29E6">
      <w:pPr>
        <w:spacing w:after="0" w:line="240" w:lineRule="auto"/>
        <w:rPr>
          <w:rFonts w:ascii="Times New Roman" w:hAnsi="Times New Roman"/>
          <w:sz w:val="28"/>
          <w:szCs w:val="28"/>
        </w:rPr>
      </w:pPr>
      <w:r>
        <w:rPr>
          <w:noProof/>
          <w:lang w:eastAsia="ru-RU"/>
        </w:rPr>
        <mc:AlternateContent>
          <mc:Choice Requires="wps">
            <w:drawing>
              <wp:anchor distT="0" distB="0" distL="114300" distR="114300" simplePos="0" relativeHeight="251797504" behindDoc="0" locked="0" layoutInCell="1" allowOverlap="1" wp14:anchorId="1776E8CA" wp14:editId="47CD40C9">
                <wp:simplePos x="0" y="0"/>
                <wp:positionH relativeFrom="column">
                  <wp:posOffset>3478613</wp:posOffset>
                </wp:positionH>
                <wp:positionV relativeFrom="paragraph">
                  <wp:posOffset>326650</wp:posOffset>
                </wp:positionV>
                <wp:extent cx="728179" cy="112687"/>
                <wp:effectExtent l="0" t="0" r="34290" b="20955"/>
                <wp:wrapNone/>
                <wp:docPr id="935548243" name="Прямая соединительная линия 8"/>
                <wp:cNvGraphicFramePr/>
                <a:graphic xmlns:a="http://schemas.openxmlformats.org/drawingml/2006/main">
                  <a:graphicData uri="http://schemas.microsoft.com/office/word/2010/wordprocessingShape">
                    <wps:wsp>
                      <wps:cNvCnPr/>
                      <wps:spPr>
                        <a:xfrm>
                          <a:off x="0" y="0"/>
                          <a:ext cx="728179" cy="11268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FBD4DF" id="Прямая соединительная линия 8"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9pt,25.7pt" to="331.2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" strokecolor="black [3213]" strokeweight=".5pt">
                <v:stroke joinstyle="miter"/>
              </v:line>
            </w:pict>
          </mc:Fallback>
        </mc:AlternateContent>
      </w:r>
      <w:r>
        <w:rPr>
          <w:noProof/>
          <w:lang w:eastAsia="ru-RU"/>
        </w:rPr>
        <mc:AlternateContent>
          <mc:Choice Requires="wps">
            <w:drawing>
              <wp:anchor distT="0" distB="0" distL="114300" distR="114300" simplePos="0" relativeHeight="251796480" behindDoc="0" locked="0" layoutInCell="1" allowOverlap="1" wp14:anchorId="283B29BA" wp14:editId="00BC7BB9">
                <wp:simplePos x="0" y="0"/>
                <wp:positionH relativeFrom="column">
                  <wp:posOffset>2213748</wp:posOffset>
                </wp:positionH>
                <wp:positionV relativeFrom="paragraph">
                  <wp:posOffset>1148080</wp:posOffset>
                </wp:positionV>
                <wp:extent cx="701868" cy="108806"/>
                <wp:effectExtent l="0" t="0" r="22225" b="24765"/>
                <wp:wrapNone/>
                <wp:docPr id="2087542822" name="Прямая соединительная линия 8"/>
                <wp:cNvGraphicFramePr/>
                <a:graphic xmlns:a="http://schemas.openxmlformats.org/drawingml/2006/main">
                  <a:graphicData uri="http://schemas.microsoft.com/office/word/2010/wordprocessingShape">
                    <wps:wsp>
                      <wps:cNvCnPr/>
                      <wps:spPr>
                        <a:xfrm>
                          <a:off x="0" y="0"/>
                          <a:ext cx="701868" cy="10880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2212EB2" id="Прямая соединительная линия 8"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pt,90.4pt" to="229.55pt,9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" strokecolor="black [3213]" strokeweight=".5pt">
                <v:stroke joinstyle="miter"/>
              </v:line>
            </w:pict>
          </mc:Fallback>
        </mc:AlternateContent>
      </w:r>
      <w:r>
        <w:rPr>
          <w:noProof/>
          <w:lang w:eastAsia="ru-RU"/>
        </w:rPr>
        <mc:AlternateContent>
          <mc:Choice Requires="wps">
            <w:drawing>
              <wp:anchor distT="0" distB="0" distL="114300" distR="114300" simplePos="0" relativeHeight="251790336" behindDoc="0" locked="0" layoutInCell="1" allowOverlap="1" wp14:anchorId="59E30FB1" wp14:editId="76DDEEF0">
                <wp:simplePos x="0" y="0"/>
                <wp:positionH relativeFrom="column">
                  <wp:posOffset>1348511</wp:posOffset>
                </wp:positionH>
                <wp:positionV relativeFrom="paragraph">
                  <wp:posOffset>168147</wp:posOffset>
                </wp:positionV>
                <wp:extent cx="95098" cy="62179"/>
                <wp:effectExtent l="0" t="0" r="19685" b="33655"/>
                <wp:wrapNone/>
                <wp:docPr id="29700157" name="Прямая соединительная линия 6"/>
                <wp:cNvGraphicFramePr/>
                <a:graphic xmlns:a="http://schemas.openxmlformats.org/drawingml/2006/main">
                  <a:graphicData uri="http://schemas.microsoft.com/office/word/2010/wordprocessingShape">
                    <wps:wsp>
                      <wps:cNvCnPr/>
                      <wps:spPr>
                        <a:xfrm flipV="1">
                          <a:off x="0" y="0"/>
                          <a:ext cx="95098" cy="6217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8AE5CE" id="Прямая соединительная линия 6"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2pt,13.25pt" to="113.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" strokecolor="black [3213]" strokeweight=".5pt">
                <v:stroke joinstyle="miter"/>
              </v:line>
            </w:pict>
          </mc:Fallback>
        </mc:AlternateContent>
      </w:r>
      <w:r>
        <w:rPr>
          <w:noProof/>
          <w:lang w:eastAsia="ru-RU"/>
        </w:rPr>
        <mc:AlternateContent>
          <mc:Choice Requires="wps">
            <w:drawing>
              <wp:anchor distT="0" distB="0" distL="114300" distR="114300" simplePos="0" relativeHeight="251784192" behindDoc="0" locked="0" layoutInCell="1" allowOverlap="1" wp14:anchorId="3B24593C" wp14:editId="7C8029EF">
                <wp:simplePos x="0" y="0"/>
                <wp:positionH relativeFrom="column">
                  <wp:posOffset>2210435</wp:posOffset>
                </wp:positionH>
                <wp:positionV relativeFrom="paragraph">
                  <wp:posOffset>827349</wp:posOffset>
                </wp:positionV>
                <wp:extent cx="592853" cy="381837"/>
                <wp:effectExtent l="0" t="0" r="36195" b="18415"/>
                <wp:wrapNone/>
                <wp:docPr id="1507385246" name="Прямая соединительная линия 6"/>
                <wp:cNvGraphicFramePr/>
                <a:graphic xmlns:a="http://schemas.openxmlformats.org/drawingml/2006/main">
                  <a:graphicData uri="http://schemas.microsoft.com/office/word/2010/wordprocessingShape">
                    <wps:wsp>
                      <wps:cNvCnPr/>
                      <wps:spPr>
                        <a:xfrm flipV="1">
                          <a:off x="0" y="0"/>
                          <a:ext cx="592853" cy="38183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F5DC99" id="Прямая соединительная линия 6" o:spid="_x0000_s1026" style="position:absolute;flip:y;z-index:251784192;visibility:visible;mso-wrap-style:square;mso-wrap-distance-left:9pt;mso-wrap-distance-top:0;mso-wrap-distance-right:9pt;mso-wrap-distance-bottom:0;mso-position-horizontal:absolute;mso-position-horizontal-relative:text;mso-position-vertical:absolute;mso-position-vertical-relative:text" from="174.05pt,65.15pt" to="220.75pt,9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" strokecolor="black [3213]" strokeweight=".5pt">
                <v:stroke joinstyle="miter"/>
              </v:line>
            </w:pict>
          </mc:Fallback>
        </mc:AlternateContent>
      </w:r>
      <w:r>
        <w:rPr>
          <w:noProof/>
          <w:lang w:eastAsia="ru-RU"/>
        </w:rPr>
        <w:drawing>
          <wp:inline distT="0" distB="0" distL="0" distR="0" wp14:anchorId="5BD5BF8B" wp14:editId="32220BF1">
            <wp:extent cx="2295049" cy="1428750"/>
            <wp:effectExtent l="0" t="190500" r="0" b="152400"/>
            <wp:docPr id="5706160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03160" cy="1433799"/>
                    </a:xfrm>
                    <a:prstGeom prst="rect">
                      <a:avLst/>
                    </a:prstGeom>
                    <a:noFill/>
                    <a:ln>
                      <a:noFill/>
                    </a:ln>
                    <a:scene3d>
                      <a:camera prst="isometricOffAxis2Left"/>
                      <a:lightRig rig="threePt" dir="t"/>
                    </a:scene3d>
                    <a:sp3d>
                      <a:bevelT prst="relaxedInset"/>
                    </a:sp3d>
                  </pic:spPr>
                </pic:pic>
              </a:graphicData>
            </a:graphic>
          </wp:inline>
        </w:drawing>
      </w:r>
    </w:p>
    <w:p w14:paraId="7AA7B1F4" w14:textId="5D9FBEA8" w:rsidR="008D29E6" w:rsidRPr="00DE6BFF" w:rsidRDefault="008D29E6" w:rsidP="00A26EE7">
      <w:pPr>
        <w:spacing w:after="0" w:line="240" w:lineRule="auto"/>
        <w:ind w:firstLine="709"/>
        <w:jc w:val="center"/>
        <w:rPr>
          <w:rFonts w:ascii="Times New Roman" w:hAnsi="Times New Roman"/>
          <w:spacing w:val="6"/>
          <w:sz w:val="28"/>
          <w:szCs w:val="28"/>
        </w:rPr>
      </w:pPr>
      <w:r w:rsidRPr="00B71209">
        <w:rPr>
          <w:rFonts w:ascii="Times New Roman" w:hAnsi="Times New Roman"/>
          <w:spacing w:val="6"/>
          <w:sz w:val="28"/>
          <w:szCs w:val="28"/>
        </w:rPr>
        <w:t>Рисунок 6</w:t>
      </w:r>
      <w:r w:rsidRPr="00DE6BFF">
        <w:rPr>
          <w:rFonts w:ascii="Times New Roman" w:hAnsi="Times New Roman"/>
          <w:spacing w:val="6"/>
          <w:sz w:val="28"/>
          <w:szCs w:val="28"/>
        </w:rPr>
        <w:t>.</w:t>
      </w:r>
      <w:r w:rsidR="00B71209">
        <w:rPr>
          <w:rFonts w:ascii="Times New Roman" w:hAnsi="Times New Roman"/>
          <w:spacing w:val="6"/>
          <w:sz w:val="28"/>
          <w:szCs w:val="28"/>
        </w:rPr>
        <w:t>11</w:t>
      </w:r>
      <w:r w:rsidRPr="00DE6BFF">
        <w:rPr>
          <w:rFonts w:ascii="Times New Roman" w:hAnsi="Times New Roman"/>
          <w:spacing w:val="6"/>
          <w:sz w:val="28"/>
          <w:szCs w:val="28"/>
        </w:rPr>
        <w:t xml:space="preserve"> Совмещенные геологические разрезы месторождения Малеевское (3-е рудное тело, Малеевская рудная зона)</w:t>
      </w:r>
    </w:p>
    <w:p w14:paraId="0E62E8A3" w14:textId="77777777" w:rsidR="008D29E6" w:rsidRPr="00DE6BFF" w:rsidRDefault="008D29E6" w:rsidP="008D29E6">
      <w:pPr>
        <w:spacing w:after="0" w:line="240" w:lineRule="auto"/>
        <w:ind w:firstLine="709"/>
        <w:jc w:val="both"/>
        <w:rPr>
          <w:rFonts w:ascii="Times New Roman" w:hAnsi="Times New Roman"/>
          <w:bCs/>
          <w:spacing w:val="6"/>
          <w:sz w:val="28"/>
          <w:szCs w:val="28"/>
        </w:rPr>
      </w:pPr>
    </w:p>
    <w:p w14:paraId="03836699" w14:textId="77777777" w:rsidR="008D29E6" w:rsidRPr="00840268" w:rsidRDefault="008D29E6" w:rsidP="008D29E6">
      <w:pPr>
        <w:spacing w:after="0" w:line="240" w:lineRule="auto"/>
        <w:ind w:firstLine="709"/>
        <w:jc w:val="both"/>
        <w:rPr>
          <w:rFonts w:ascii="Times New Roman" w:hAnsi="Times New Roman"/>
          <w:bCs/>
          <w:sz w:val="28"/>
          <w:szCs w:val="28"/>
        </w:rPr>
      </w:pPr>
      <w:r w:rsidRPr="008D29E6">
        <w:rPr>
          <w:rFonts w:ascii="Times New Roman" w:hAnsi="Times New Roman"/>
          <w:bCs/>
          <w:sz w:val="28"/>
          <w:szCs w:val="28"/>
        </w:rPr>
        <w:t>Подобные совмещенные модели позволяют не только отражать достоверность геологических данных (геологическое строение, пространственное положение оруденение, мощности рудных тел и др.), они также служат основой для более эффективных и сложных объемных моделей, используемых в геологических исследованиях при использовании сложных ГИС.</w:t>
      </w:r>
    </w:p>
    <w:p w14:paraId="6303A398" w14:textId="77777777" w:rsidR="008D29E6" w:rsidRPr="00840268" w:rsidRDefault="008D29E6" w:rsidP="008D29E6">
      <w:pPr>
        <w:spacing w:after="0" w:line="240" w:lineRule="auto"/>
        <w:ind w:firstLine="709"/>
        <w:jc w:val="both"/>
        <w:rPr>
          <w:rFonts w:ascii="Times New Roman" w:hAnsi="Times New Roman"/>
          <w:bCs/>
          <w:sz w:val="28"/>
          <w:szCs w:val="28"/>
        </w:rPr>
      </w:pPr>
    </w:p>
    <w:p w14:paraId="1DA7D7E9" w14:textId="77777777" w:rsidR="008D29E6" w:rsidRPr="00840268" w:rsidRDefault="008D29E6" w:rsidP="008D29E6">
      <w:pPr>
        <w:spacing w:after="0" w:line="240" w:lineRule="auto"/>
        <w:ind w:firstLine="709"/>
        <w:jc w:val="both"/>
        <w:rPr>
          <w:rFonts w:ascii="Times New Roman" w:hAnsi="Times New Roman"/>
          <w:sz w:val="28"/>
        </w:rPr>
      </w:pPr>
      <w:r w:rsidRPr="00840268">
        <w:rPr>
          <w:rFonts w:ascii="Times New Roman" w:hAnsi="Times New Roman"/>
          <w:sz w:val="28"/>
        </w:rPr>
        <w:lastRenderedPageBreak/>
        <w:t xml:space="preserve">6.3.4 </w:t>
      </w:r>
      <w:r>
        <w:rPr>
          <w:rFonts w:ascii="Times New Roman" w:hAnsi="Times New Roman"/>
          <w:sz w:val="28"/>
        </w:rPr>
        <w:t xml:space="preserve">Дополнительный блок - </w:t>
      </w:r>
      <w:r w:rsidRPr="00840268">
        <w:rPr>
          <w:rFonts w:ascii="Times New Roman" w:hAnsi="Times New Roman"/>
          <w:sz w:val="28"/>
        </w:rPr>
        <w:t>Модель каталогизации образцов горных пород и руд</w:t>
      </w:r>
    </w:p>
    <w:p w14:paraId="4B12C961" w14:textId="77777777" w:rsidR="008D29E6" w:rsidRPr="00840268" w:rsidRDefault="008D29E6" w:rsidP="008D29E6">
      <w:pPr>
        <w:spacing w:after="0" w:line="240" w:lineRule="auto"/>
        <w:ind w:firstLine="709"/>
        <w:jc w:val="both"/>
        <w:rPr>
          <w:rFonts w:ascii="Times New Roman" w:hAnsi="Times New Roman"/>
          <w:sz w:val="28"/>
          <w:szCs w:val="28"/>
        </w:rPr>
      </w:pPr>
      <w:r w:rsidRPr="00840268">
        <w:rPr>
          <w:rFonts w:ascii="Times New Roman" w:hAnsi="Times New Roman"/>
          <w:sz w:val="28"/>
          <w:szCs w:val="28"/>
        </w:rPr>
        <w:t xml:space="preserve">Помимо основных </w:t>
      </w:r>
      <w:r>
        <w:rPr>
          <w:rFonts w:ascii="Times New Roman" w:hAnsi="Times New Roman"/>
          <w:sz w:val="28"/>
          <w:szCs w:val="28"/>
        </w:rPr>
        <w:t xml:space="preserve">трех блоков </w:t>
      </w:r>
      <w:r w:rsidRPr="00840268">
        <w:rPr>
          <w:rFonts w:ascii="Times New Roman" w:hAnsi="Times New Roman"/>
          <w:sz w:val="28"/>
          <w:szCs w:val="28"/>
        </w:rPr>
        <w:t>(текстов</w:t>
      </w:r>
      <w:r>
        <w:rPr>
          <w:rFonts w:ascii="Times New Roman" w:hAnsi="Times New Roman"/>
          <w:sz w:val="28"/>
          <w:szCs w:val="28"/>
        </w:rPr>
        <w:t>ы</w:t>
      </w:r>
      <w:r w:rsidRPr="00840268">
        <w:rPr>
          <w:rFonts w:ascii="Times New Roman" w:hAnsi="Times New Roman"/>
          <w:sz w:val="28"/>
          <w:szCs w:val="28"/>
        </w:rPr>
        <w:t>й, табличн</w:t>
      </w:r>
      <w:r>
        <w:rPr>
          <w:rFonts w:ascii="Times New Roman" w:hAnsi="Times New Roman"/>
          <w:sz w:val="28"/>
          <w:szCs w:val="28"/>
        </w:rPr>
        <w:t>ы</w:t>
      </w:r>
      <w:r w:rsidRPr="00840268">
        <w:rPr>
          <w:rFonts w:ascii="Times New Roman" w:hAnsi="Times New Roman"/>
          <w:sz w:val="28"/>
          <w:szCs w:val="28"/>
        </w:rPr>
        <w:t>й и графическ</w:t>
      </w:r>
      <w:r>
        <w:rPr>
          <w:rFonts w:ascii="Times New Roman" w:hAnsi="Times New Roman"/>
          <w:sz w:val="28"/>
          <w:szCs w:val="28"/>
        </w:rPr>
        <w:t>и</w:t>
      </w:r>
      <w:r w:rsidRPr="00840268">
        <w:rPr>
          <w:rFonts w:ascii="Times New Roman" w:hAnsi="Times New Roman"/>
          <w:sz w:val="28"/>
          <w:szCs w:val="28"/>
        </w:rPr>
        <w:t xml:space="preserve">й) в модели систематизации данных, </w:t>
      </w:r>
      <w:r>
        <w:rPr>
          <w:rFonts w:ascii="Times New Roman" w:hAnsi="Times New Roman"/>
          <w:sz w:val="28"/>
          <w:szCs w:val="28"/>
        </w:rPr>
        <w:t>разрабатывается еще один дополнительный блок, который будет содержать ф</w:t>
      </w:r>
      <w:r w:rsidRPr="00840268">
        <w:rPr>
          <w:rFonts w:ascii="Times New Roman" w:hAnsi="Times New Roman"/>
          <w:sz w:val="28"/>
          <w:szCs w:val="28"/>
        </w:rPr>
        <w:t xml:space="preserve">актические материалы, характеризующие </w:t>
      </w:r>
      <w:r>
        <w:rPr>
          <w:rFonts w:ascii="Times New Roman" w:hAnsi="Times New Roman"/>
          <w:sz w:val="28"/>
          <w:szCs w:val="28"/>
        </w:rPr>
        <w:t xml:space="preserve">именно Малеевское </w:t>
      </w:r>
      <w:r w:rsidRPr="00840268">
        <w:rPr>
          <w:rFonts w:ascii="Times New Roman" w:hAnsi="Times New Roman"/>
          <w:sz w:val="28"/>
          <w:szCs w:val="28"/>
        </w:rPr>
        <w:t>месторождение, а именно: - материалы текущих работ; - керны и шламы буровых скважин; - дубликаты проб; - петрографические и рудные образцы; - шлифы и аншлифы; -образцы фауны и флоры</w:t>
      </w:r>
      <w:r>
        <w:rPr>
          <w:rFonts w:ascii="Times New Roman" w:hAnsi="Times New Roman"/>
          <w:sz w:val="28"/>
          <w:szCs w:val="28"/>
        </w:rPr>
        <w:t>, если имеются</w:t>
      </w:r>
      <w:r w:rsidRPr="00840268">
        <w:rPr>
          <w:rFonts w:ascii="Times New Roman" w:hAnsi="Times New Roman"/>
          <w:sz w:val="28"/>
          <w:szCs w:val="28"/>
        </w:rPr>
        <w:t xml:space="preserve"> [84]. </w:t>
      </w:r>
    </w:p>
    <w:p w14:paraId="2AC46FDF" w14:textId="77777777" w:rsidR="008D29E6" w:rsidRPr="00840268" w:rsidRDefault="008D29E6" w:rsidP="008D29E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Этот блок находится пока только в теоретической разработке</w:t>
      </w:r>
      <w:r w:rsidRPr="0084026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и </w:t>
      </w:r>
      <w:r w:rsidRPr="00840268">
        <w:rPr>
          <w:rFonts w:ascii="Times New Roman" w:eastAsia="Times New Roman" w:hAnsi="Times New Roman"/>
          <w:sz w:val="28"/>
          <w:szCs w:val="28"/>
          <w:lang w:eastAsia="ru-RU"/>
        </w:rPr>
        <w:t xml:space="preserve">требует особого внимания, </w:t>
      </w:r>
      <w:r>
        <w:rPr>
          <w:rFonts w:ascii="Times New Roman" w:eastAsia="Times New Roman" w:hAnsi="Times New Roman"/>
          <w:sz w:val="28"/>
          <w:szCs w:val="28"/>
          <w:lang w:eastAsia="ru-RU"/>
        </w:rPr>
        <w:t xml:space="preserve">потому как процесс сбора образцов </w:t>
      </w:r>
      <w:r w:rsidRPr="00142F2B">
        <w:rPr>
          <w:rFonts w:ascii="Times New Roman" w:eastAsia="Times New Roman" w:hAnsi="Times New Roman"/>
          <w:sz w:val="28"/>
          <w:szCs w:val="28"/>
          <w:lang w:eastAsia="ru-RU"/>
        </w:rPr>
        <w:t>очень трудоемкий и не всегда удается получить образцы надлежащего качества. Кроме того, есть такие, образцы, которые находятся в единичном экземпляре. При составлении каталога, содержащего в себе рудные образцы, дубликаты проб, шлифы/аншлифы (некоторые данные об образцах, фото шлифов/аншлифов представлены в Главе 3, результаты лабораторных исследований отражены в Главе 5 данной диссертационной работы), а также образцы флоры и фауны необходимо вносить</w:t>
      </w:r>
      <w:r w:rsidRPr="00840268">
        <w:rPr>
          <w:rFonts w:ascii="Times New Roman" w:eastAsia="Times New Roman" w:hAnsi="Times New Roman"/>
          <w:sz w:val="28"/>
          <w:szCs w:val="28"/>
          <w:lang w:eastAsia="ru-RU"/>
        </w:rPr>
        <w:t xml:space="preserve"> следующую информацию, содержащую:</w:t>
      </w:r>
    </w:p>
    <w:p w14:paraId="4D048B7D" w14:textId="77777777" w:rsidR="008D29E6" w:rsidRPr="00840268" w:rsidRDefault="008D29E6" w:rsidP="008D29E6">
      <w:pPr>
        <w:widowControl w:val="0"/>
        <w:numPr>
          <w:ilvl w:val="0"/>
          <w:numId w:val="14"/>
        </w:numPr>
        <w:autoSpaceDE w:val="0"/>
        <w:autoSpaceDN w:val="0"/>
        <w:spacing w:after="0" w:line="240" w:lineRule="auto"/>
        <w:ind w:left="0" w:firstLine="709"/>
        <w:jc w:val="both"/>
        <w:rPr>
          <w:rFonts w:ascii="Times New Roman" w:eastAsia="Times New Roman" w:hAnsi="Times New Roman"/>
          <w:sz w:val="28"/>
          <w:szCs w:val="28"/>
          <w:lang w:eastAsia="ru-RU"/>
        </w:rPr>
      </w:pPr>
      <w:r w:rsidRPr="006B5132">
        <w:rPr>
          <w:rFonts w:ascii="Times New Roman" w:eastAsia="Times New Roman" w:hAnsi="Times New Roman"/>
          <w:sz w:val="28"/>
          <w:szCs w:val="28"/>
          <w:u w:val="single"/>
          <w:lang w:eastAsia="ru-RU"/>
        </w:rPr>
        <w:t>Визуальную информацию</w:t>
      </w:r>
      <w:r>
        <w:rPr>
          <w:rFonts w:ascii="Times New Roman" w:eastAsia="Times New Roman" w:hAnsi="Times New Roman"/>
          <w:i/>
          <w:iCs/>
          <w:sz w:val="28"/>
          <w:szCs w:val="28"/>
          <w:lang w:eastAsia="ru-RU"/>
        </w:rPr>
        <w:t xml:space="preserve"> -</w:t>
      </w:r>
      <w:r w:rsidRPr="00840268">
        <w:rPr>
          <w:rFonts w:ascii="Times New Roman" w:eastAsia="Times New Roman" w:hAnsi="Times New Roman"/>
          <w:sz w:val="28"/>
          <w:szCs w:val="28"/>
          <w:lang w:eastAsia="ru-RU"/>
        </w:rPr>
        <w:t xml:space="preserve"> фотографии образца (непременно цветные и хорошего качества) в свежем сколе, иногда полированные. Фотографии петрографических шлифов – общий вид и некоторые характерные детали отдельных включений.</w:t>
      </w:r>
    </w:p>
    <w:p w14:paraId="42680D35" w14:textId="77777777" w:rsidR="008D29E6" w:rsidRPr="00840268" w:rsidRDefault="008D29E6" w:rsidP="008D29E6">
      <w:pPr>
        <w:widowControl w:val="0"/>
        <w:numPr>
          <w:ilvl w:val="0"/>
          <w:numId w:val="14"/>
        </w:numPr>
        <w:autoSpaceDE w:val="0"/>
        <w:autoSpaceDN w:val="0"/>
        <w:spacing w:after="0" w:line="240" w:lineRule="auto"/>
        <w:ind w:left="0" w:firstLine="709"/>
        <w:jc w:val="both"/>
        <w:rPr>
          <w:rFonts w:ascii="Times New Roman" w:eastAsia="Times New Roman" w:hAnsi="Times New Roman"/>
          <w:sz w:val="28"/>
          <w:szCs w:val="28"/>
          <w:lang w:eastAsia="ru-RU"/>
        </w:rPr>
      </w:pPr>
      <w:r w:rsidRPr="006B5132">
        <w:rPr>
          <w:rFonts w:ascii="Times New Roman" w:eastAsia="Times New Roman" w:hAnsi="Times New Roman"/>
          <w:sz w:val="28"/>
          <w:szCs w:val="28"/>
          <w:u w:val="single"/>
          <w:lang w:eastAsia="ru-RU"/>
        </w:rPr>
        <w:t>Информацию пояснительно-описательных данных</w:t>
      </w:r>
      <w:r w:rsidRPr="00840268">
        <w:rPr>
          <w:rFonts w:ascii="Times New Roman" w:eastAsia="Times New Roman" w:hAnsi="Times New Roman"/>
          <w:sz w:val="28"/>
          <w:szCs w:val="28"/>
          <w:lang w:eastAsia="ru-RU"/>
        </w:rPr>
        <w:t>, где указываются сведения о фациальной принадлежности (магматические породы), кислотность (ультраосновные, основные, средние, кислые); щелочность (нормальная, умеренно-щелочная, щелочная). Для метасоматических пород – минеральная фация, характер химических преобразований, состав субстрата.</w:t>
      </w:r>
    </w:p>
    <w:p w14:paraId="2CCF7914" w14:textId="77777777" w:rsidR="008D29E6" w:rsidRPr="00840268" w:rsidRDefault="008D29E6" w:rsidP="008D29E6">
      <w:pPr>
        <w:widowControl w:val="0"/>
        <w:numPr>
          <w:ilvl w:val="0"/>
          <w:numId w:val="14"/>
        </w:numPr>
        <w:autoSpaceDE w:val="0"/>
        <w:autoSpaceDN w:val="0"/>
        <w:spacing w:after="0" w:line="240" w:lineRule="auto"/>
        <w:ind w:left="0" w:firstLine="709"/>
        <w:jc w:val="both"/>
        <w:rPr>
          <w:rFonts w:ascii="Times New Roman" w:eastAsia="Times New Roman" w:hAnsi="Times New Roman"/>
          <w:sz w:val="28"/>
          <w:szCs w:val="28"/>
          <w:lang w:eastAsia="ru-RU"/>
        </w:rPr>
      </w:pPr>
      <w:r w:rsidRPr="006B5132">
        <w:rPr>
          <w:rFonts w:ascii="Times New Roman" w:eastAsia="Times New Roman" w:hAnsi="Times New Roman"/>
          <w:sz w:val="28"/>
          <w:szCs w:val="28"/>
          <w:u w:val="single"/>
          <w:lang w:eastAsia="ru-RU"/>
        </w:rPr>
        <w:t>Сведения о названии</w:t>
      </w:r>
      <w:r w:rsidRPr="00840268">
        <w:rPr>
          <w:rFonts w:ascii="Times New Roman" w:eastAsia="Times New Roman" w:hAnsi="Times New Roman"/>
          <w:sz w:val="28"/>
          <w:szCs w:val="28"/>
          <w:lang w:eastAsia="ru-RU"/>
        </w:rPr>
        <w:t xml:space="preserve"> вида и подвида породы, ее структура, текстура, минеральный состав (с выделением главных, второстепенных и акцессорных минералов), плотность и магнитная восприимчивость, химический состав породы и характеристических минералов; краткое петрографическое описание породы; связь с полезными ископаемыми, геологическое положение образца, географическая привязка места отбора образца.</w:t>
      </w:r>
    </w:p>
    <w:p w14:paraId="2E64D167" w14:textId="77777777" w:rsidR="008D29E6" w:rsidRPr="00840268"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sidRPr="00840268">
        <w:rPr>
          <w:rFonts w:ascii="Times New Roman" w:eastAsia="Times New Roman" w:hAnsi="Times New Roman"/>
          <w:sz w:val="28"/>
          <w:szCs w:val="28"/>
          <w:lang w:eastAsia="ru-RU"/>
        </w:rPr>
        <w:t>Часто в справочниках не приводится данные о химическом составе, физических свойствах пород, составе характеристичных минералов, а также геологическом положении объектов. Например, в справочнике по физическим свойствам отсутствует иллюстративная часть либо качество их не удовлетворительно. В результате у пользователя не создается полного впечатления о визуальном образе горной породы. В мировой практике создаются эталонные коллекции, которые позволяют максимально точно определить название горной породы, ознакомиться с ее описанием и пространственной привязкой, а также посмотреть и сравнить положение в классификационной схеме. Однако такие коллекции остаются недоступными широкому кругу пользователей.</w:t>
      </w:r>
    </w:p>
    <w:p w14:paraId="70638242" w14:textId="77777777" w:rsidR="008D29E6" w:rsidRPr="0083376F" w:rsidRDefault="008D29E6" w:rsidP="008D29E6">
      <w:pPr>
        <w:shd w:val="clear" w:color="auto" w:fill="FFFFFF"/>
        <w:spacing w:after="0" w:line="240" w:lineRule="auto"/>
        <w:ind w:firstLine="709"/>
        <w:jc w:val="both"/>
        <w:rPr>
          <w:rFonts w:ascii="Times New Roman" w:eastAsia="Times New Roman" w:hAnsi="Times New Roman"/>
          <w:spacing w:val="-6"/>
          <w:sz w:val="28"/>
          <w:szCs w:val="28"/>
        </w:rPr>
      </w:pPr>
      <w:r w:rsidRPr="00014A22">
        <w:rPr>
          <w:rFonts w:ascii="Times New Roman" w:eastAsia="Times New Roman" w:hAnsi="Times New Roman"/>
          <w:spacing w:val="-6"/>
          <w:sz w:val="28"/>
          <w:szCs w:val="28"/>
        </w:rPr>
        <w:lastRenderedPageBreak/>
        <w:t>6.3.6 Модель «Цифрового портала» на основе локальной сетевой платформы</w:t>
      </w:r>
    </w:p>
    <w:p w14:paraId="3591DE65" w14:textId="72F5AFC6" w:rsidR="0083376F" w:rsidRPr="0083376F" w:rsidRDefault="008D29E6" w:rsidP="008D29E6">
      <w:pPr>
        <w:spacing w:after="0" w:line="240" w:lineRule="auto"/>
        <w:ind w:firstLine="709"/>
        <w:jc w:val="both"/>
        <w:rPr>
          <w:rFonts w:ascii="Times New Roman" w:hAnsi="Times New Roman"/>
          <w:sz w:val="28"/>
          <w:szCs w:val="28"/>
        </w:rPr>
      </w:pPr>
      <w:r w:rsidRPr="0083376F">
        <w:rPr>
          <w:rFonts w:ascii="Times New Roman" w:hAnsi="Times New Roman"/>
          <w:sz w:val="28"/>
          <w:szCs w:val="28"/>
        </w:rPr>
        <w:t xml:space="preserve">Когда материалы были собраны и обработаны, уже систематизированная информация приведена к единому цифровому формату в виде документов </w:t>
      </w:r>
      <w:r w:rsidRPr="0083376F">
        <w:rPr>
          <w:rFonts w:ascii="Times New Roman" w:hAnsi="Times New Roman"/>
          <w:sz w:val="28"/>
          <w:szCs w:val="28"/>
          <w:lang w:val="en-US"/>
        </w:rPr>
        <w:t>Word</w:t>
      </w:r>
      <w:r w:rsidRPr="0083376F">
        <w:rPr>
          <w:rFonts w:ascii="Times New Roman" w:hAnsi="Times New Roman"/>
          <w:sz w:val="28"/>
          <w:szCs w:val="28"/>
        </w:rPr>
        <w:t xml:space="preserve"> (современные отчеты), печатных отчетов, сканированных и представленных в формате *.</w:t>
      </w:r>
      <w:r w:rsidRPr="0083376F">
        <w:rPr>
          <w:rFonts w:ascii="Times New Roman" w:hAnsi="Times New Roman"/>
          <w:sz w:val="28"/>
          <w:szCs w:val="28"/>
          <w:lang w:val="en-US"/>
        </w:rPr>
        <w:t>pdf</w:t>
      </w:r>
      <w:r w:rsidRPr="0083376F">
        <w:rPr>
          <w:rFonts w:ascii="Times New Roman" w:hAnsi="Times New Roman"/>
          <w:sz w:val="28"/>
          <w:szCs w:val="28"/>
        </w:rPr>
        <w:t xml:space="preserve"> (отчеты, научная литература, публикации предшественников) и размещена на платформе сервер-компьютера в локальной сети компании ТОО </w:t>
      </w:r>
      <w:r w:rsidR="00A26EE7">
        <w:rPr>
          <w:rFonts w:ascii="Times New Roman" w:hAnsi="Times New Roman"/>
          <w:sz w:val="28"/>
          <w:szCs w:val="28"/>
        </w:rPr>
        <w:t>«</w:t>
      </w:r>
      <w:r w:rsidRPr="0083376F">
        <w:rPr>
          <w:rFonts w:ascii="Times New Roman" w:hAnsi="Times New Roman"/>
          <w:sz w:val="28"/>
          <w:szCs w:val="28"/>
        </w:rPr>
        <w:t>Геос</w:t>
      </w:r>
      <w:r w:rsidR="00A26EE7">
        <w:rPr>
          <w:rFonts w:ascii="Times New Roman" w:hAnsi="Times New Roman"/>
          <w:sz w:val="28"/>
          <w:szCs w:val="28"/>
        </w:rPr>
        <w:t>»</w:t>
      </w:r>
      <w:r w:rsidRPr="0083376F">
        <w:rPr>
          <w:rFonts w:ascii="Times New Roman" w:hAnsi="Times New Roman"/>
          <w:sz w:val="28"/>
          <w:szCs w:val="28"/>
        </w:rPr>
        <w:t xml:space="preserve"> (Приложение 3). Это рабочий вариант «цифрового портала»</w:t>
      </w:r>
      <w:r w:rsidR="0086408B">
        <w:rPr>
          <w:rFonts w:ascii="Times New Roman" w:hAnsi="Times New Roman"/>
          <w:sz w:val="28"/>
          <w:szCs w:val="28"/>
        </w:rPr>
        <w:t xml:space="preserve"> и</w:t>
      </w:r>
      <w:r w:rsidRPr="0083376F">
        <w:rPr>
          <w:rFonts w:ascii="Times New Roman" w:hAnsi="Times New Roman"/>
          <w:sz w:val="28"/>
          <w:szCs w:val="28"/>
        </w:rPr>
        <w:t xml:space="preserve"> доступен </w:t>
      </w:r>
      <w:r w:rsidR="0086408B">
        <w:rPr>
          <w:rFonts w:ascii="Times New Roman" w:hAnsi="Times New Roman"/>
          <w:sz w:val="28"/>
          <w:szCs w:val="28"/>
        </w:rPr>
        <w:t xml:space="preserve">он </w:t>
      </w:r>
      <w:r w:rsidRPr="0083376F">
        <w:rPr>
          <w:rFonts w:ascii="Times New Roman" w:hAnsi="Times New Roman"/>
          <w:sz w:val="28"/>
          <w:szCs w:val="28"/>
        </w:rPr>
        <w:t>только внутри компании и не имеет доступа для сторонних лиц и не находится в открытом доступе в сети Интернет. Доступ к локальной платформе имеется у</w:t>
      </w:r>
      <w:r w:rsidR="0083376F" w:rsidRPr="0083376F">
        <w:rPr>
          <w:rFonts w:ascii="Times New Roman" w:hAnsi="Times New Roman"/>
          <w:sz w:val="28"/>
          <w:szCs w:val="28"/>
        </w:rPr>
        <w:t xml:space="preserve"> сотрудников компании,</w:t>
      </w:r>
      <w:r w:rsidRPr="0083376F">
        <w:rPr>
          <w:rFonts w:ascii="Times New Roman" w:hAnsi="Times New Roman"/>
          <w:sz w:val="28"/>
          <w:szCs w:val="28"/>
        </w:rPr>
        <w:t xml:space="preserve"> геологов и горняков, работающих с Малеевским месторождением. </w:t>
      </w:r>
      <w:r w:rsidR="0083376F" w:rsidRPr="0083376F">
        <w:rPr>
          <w:rFonts w:ascii="Times New Roman" w:hAnsi="Times New Roman"/>
          <w:sz w:val="28"/>
          <w:szCs w:val="28"/>
        </w:rPr>
        <w:t>Сотрудник</w:t>
      </w:r>
      <w:r w:rsidRPr="0083376F">
        <w:rPr>
          <w:rFonts w:ascii="Times New Roman" w:hAnsi="Times New Roman"/>
          <w:sz w:val="28"/>
          <w:szCs w:val="28"/>
        </w:rPr>
        <w:t xml:space="preserve"> может найти любую информацию, требуемую ему для определенного вида работы</w:t>
      </w:r>
      <w:r w:rsidR="0083376F" w:rsidRPr="0083376F">
        <w:rPr>
          <w:rFonts w:ascii="Times New Roman" w:hAnsi="Times New Roman"/>
          <w:sz w:val="28"/>
          <w:szCs w:val="28"/>
        </w:rPr>
        <w:t>.</w:t>
      </w:r>
    </w:p>
    <w:p w14:paraId="34892320" w14:textId="3A8588A3" w:rsidR="008D29E6" w:rsidRPr="007D4398" w:rsidRDefault="0083376F" w:rsidP="008D29E6">
      <w:pPr>
        <w:spacing w:after="0" w:line="240" w:lineRule="auto"/>
        <w:ind w:firstLine="709"/>
        <w:jc w:val="both"/>
        <w:rPr>
          <w:rFonts w:ascii="Times New Roman" w:hAnsi="Times New Roman"/>
          <w:sz w:val="28"/>
          <w:szCs w:val="28"/>
        </w:rPr>
      </w:pPr>
      <w:r w:rsidRPr="007D4398">
        <w:rPr>
          <w:rFonts w:ascii="Times New Roman" w:hAnsi="Times New Roman"/>
          <w:sz w:val="28"/>
          <w:szCs w:val="28"/>
        </w:rPr>
        <w:t xml:space="preserve">На рисунке </w:t>
      </w:r>
      <w:r w:rsidR="007D4398" w:rsidRPr="00014A22">
        <w:rPr>
          <w:rFonts w:ascii="Times New Roman" w:hAnsi="Times New Roman"/>
          <w:sz w:val="28"/>
          <w:szCs w:val="28"/>
        </w:rPr>
        <w:t>6.</w:t>
      </w:r>
      <w:r w:rsidR="00B71209" w:rsidRPr="00014A22">
        <w:rPr>
          <w:rFonts w:ascii="Times New Roman" w:hAnsi="Times New Roman"/>
          <w:sz w:val="28"/>
          <w:szCs w:val="28"/>
        </w:rPr>
        <w:t>12</w:t>
      </w:r>
      <w:r w:rsidR="007D4398" w:rsidRPr="007D4398">
        <w:rPr>
          <w:rFonts w:ascii="Times New Roman" w:hAnsi="Times New Roman"/>
          <w:sz w:val="28"/>
          <w:szCs w:val="28"/>
        </w:rPr>
        <w:t xml:space="preserve"> </w:t>
      </w:r>
      <w:r w:rsidRPr="007D4398">
        <w:rPr>
          <w:rFonts w:ascii="Times New Roman" w:hAnsi="Times New Roman"/>
          <w:sz w:val="28"/>
          <w:szCs w:val="28"/>
        </w:rPr>
        <w:t xml:space="preserve">показана схематическая модель локальной платформы, на которой производилась систематизации геологических данных связанных непосредственно с объектом исследований (Малеевское месторождение). На Сервере </w:t>
      </w:r>
      <w:r w:rsidR="0086408B" w:rsidRPr="007D4398">
        <w:rPr>
          <w:rFonts w:ascii="Times New Roman" w:hAnsi="Times New Roman"/>
          <w:sz w:val="28"/>
          <w:szCs w:val="28"/>
        </w:rPr>
        <w:t xml:space="preserve">производится </w:t>
      </w:r>
      <w:r w:rsidR="007D4398" w:rsidRPr="007D4398">
        <w:rPr>
          <w:rFonts w:ascii="Times New Roman" w:hAnsi="Times New Roman"/>
          <w:sz w:val="28"/>
          <w:szCs w:val="28"/>
        </w:rPr>
        <w:t>сбор информации, анализ, категоризация на тематические основные блоки, в которых происходит дальнейшее деление на субблоки (при необходимости). Объект</w:t>
      </w:r>
      <w:r w:rsidRPr="007D4398">
        <w:rPr>
          <w:rFonts w:ascii="Times New Roman" w:hAnsi="Times New Roman"/>
          <w:sz w:val="28"/>
          <w:szCs w:val="28"/>
        </w:rPr>
        <w:t xml:space="preserve"> «свободные ресурсы» подразумевает создание </w:t>
      </w:r>
      <w:r w:rsidR="007D4398" w:rsidRPr="007D4398">
        <w:rPr>
          <w:rFonts w:ascii="Times New Roman" w:hAnsi="Times New Roman"/>
          <w:sz w:val="28"/>
          <w:szCs w:val="28"/>
        </w:rPr>
        <w:t>блоков/субблоков</w:t>
      </w:r>
      <w:r w:rsidRPr="007D4398">
        <w:rPr>
          <w:rFonts w:ascii="Times New Roman" w:hAnsi="Times New Roman"/>
          <w:sz w:val="28"/>
          <w:szCs w:val="28"/>
        </w:rPr>
        <w:t xml:space="preserve"> и </w:t>
      </w:r>
      <w:r w:rsidR="007D4398" w:rsidRPr="007D4398">
        <w:rPr>
          <w:rFonts w:ascii="Times New Roman" w:hAnsi="Times New Roman"/>
          <w:sz w:val="28"/>
          <w:szCs w:val="28"/>
        </w:rPr>
        <w:t xml:space="preserve">их </w:t>
      </w:r>
      <w:r w:rsidRPr="007D4398">
        <w:rPr>
          <w:rFonts w:ascii="Times New Roman" w:hAnsi="Times New Roman"/>
          <w:sz w:val="28"/>
          <w:szCs w:val="28"/>
        </w:rPr>
        <w:t xml:space="preserve">пополнение </w:t>
      </w:r>
      <w:r w:rsidR="007D4398" w:rsidRPr="007D4398">
        <w:rPr>
          <w:rFonts w:ascii="Times New Roman" w:hAnsi="Times New Roman"/>
          <w:sz w:val="28"/>
          <w:szCs w:val="28"/>
        </w:rPr>
        <w:t>данными,</w:t>
      </w:r>
      <w:r w:rsidRPr="007D4398">
        <w:rPr>
          <w:rFonts w:ascii="Times New Roman" w:hAnsi="Times New Roman"/>
          <w:sz w:val="28"/>
          <w:szCs w:val="28"/>
        </w:rPr>
        <w:t xml:space="preserve"> тематически не связанн</w:t>
      </w:r>
      <w:r w:rsidR="007D4398" w:rsidRPr="007D4398">
        <w:rPr>
          <w:rFonts w:ascii="Times New Roman" w:hAnsi="Times New Roman"/>
          <w:sz w:val="28"/>
          <w:szCs w:val="28"/>
        </w:rPr>
        <w:t>ыми</w:t>
      </w:r>
      <w:r w:rsidRPr="007D4398">
        <w:rPr>
          <w:rFonts w:ascii="Times New Roman" w:hAnsi="Times New Roman"/>
          <w:sz w:val="28"/>
          <w:szCs w:val="28"/>
        </w:rPr>
        <w:t xml:space="preserve"> с основными блоками. </w:t>
      </w:r>
    </w:p>
    <w:p w14:paraId="339A8CE7" w14:textId="615541BB" w:rsidR="007D4398" w:rsidRDefault="007D4398" w:rsidP="007D4398">
      <w:pPr>
        <w:spacing w:after="0" w:line="240" w:lineRule="auto"/>
        <w:ind w:firstLine="142"/>
        <w:jc w:val="center"/>
        <w:rPr>
          <w:rFonts w:ascii="Times New Roman" w:hAnsi="Times New Roman"/>
          <w:sz w:val="28"/>
          <w:szCs w:val="28"/>
          <w:highlight w:val="yellow"/>
        </w:rPr>
      </w:pPr>
      <w:r>
        <w:rPr>
          <w:noProof/>
          <w:lang w:eastAsia="ru-RU"/>
        </w:rPr>
        <w:drawing>
          <wp:inline distT="0" distB="0" distL="0" distR="0" wp14:anchorId="02EAC595" wp14:editId="555EE46B">
            <wp:extent cx="5596267" cy="4401879"/>
            <wp:effectExtent l="0" t="0" r="4445" b="0"/>
            <wp:docPr id="1429010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3993" cy="4423687"/>
                    </a:xfrm>
                    <a:prstGeom prst="rect">
                      <a:avLst/>
                    </a:prstGeom>
                    <a:noFill/>
                    <a:ln>
                      <a:noFill/>
                    </a:ln>
                  </pic:spPr>
                </pic:pic>
              </a:graphicData>
            </a:graphic>
          </wp:inline>
        </w:drawing>
      </w:r>
    </w:p>
    <w:p w14:paraId="0C1553ED" w14:textId="355A6C2D" w:rsidR="008D29E6" w:rsidRPr="00014A22" w:rsidRDefault="007D4398" w:rsidP="007D4398">
      <w:pPr>
        <w:spacing w:after="0" w:line="240" w:lineRule="auto"/>
        <w:ind w:firstLine="709"/>
        <w:jc w:val="center"/>
        <w:rPr>
          <w:rFonts w:ascii="Times New Roman" w:hAnsi="Times New Roman"/>
          <w:sz w:val="28"/>
          <w:szCs w:val="28"/>
        </w:rPr>
      </w:pPr>
      <w:r w:rsidRPr="00014A22">
        <w:rPr>
          <w:rFonts w:ascii="Times New Roman" w:hAnsi="Times New Roman"/>
          <w:sz w:val="28"/>
          <w:szCs w:val="28"/>
        </w:rPr>
        <w:t>Рисунок 6.</w:t>
      </w:r>
      <w:r w:rsidR="00B71209" w:rsidRPr="00014A22">
        <w:rPr>
          <w:rFonts w:ascii="Times New Roman" w:hAnsi="Times New Roman"/>
          <w:sz w:val="28"/>
          <w:szCs w:val="28"/>
        </w:rPr>
        <w:t>12</w:t>
      </w:r>
      <w:r w:rsidR="008D29E6" w:rsidRPr="00014A22">
        <w:rPr>
          <w:rFonts w:ascii="Times New Roman" w:hAnsi="Times New Roman"/>
          <w:sz w:val="28"/>
          <w:szCs w:val="28"/>
        </w:rPr>
        <w:t xml:space="preserve"> – </w:t>
      </w:r>
      <w:r w:rsidRPr="00014A22">
        <w:rPr>
          <w:rFonts w:ascii="Times New Roman" w:hAnsi="Times New Roman"/>
          <w:sz w:val="28"/>
          <w:szCs w:val="28"/>
        </w:rPr>
        <w:t>Л</w:t>
      </w:r>
      <w:r w:rsidR="008D29E6" w:rsidRPr="00014A22">
        <w:rPr>
          <w:rFonts w:ascii="Times New Roman" w:hAnsi="Times New Roman"/>
          <w:sz w:val="28"/>
          <w:szCs w:val="28"/>
        </w:rPr>
        <w:t>окальная платформа</w:t>
      </w:r>
      <w:r w:rsidRPr="00014A22">
        <w:rPr>
          <w:rFonts w:ascii="Times New Roman" w:hAnsi="Times New Roman"/>
          <w:sz w:val="28"/>
          <w:szCs w:val="28"/>
        </w:rPr>
        <w:t>. Структура</w:t>
      </w:r>
      <w:r w:rsidR="008D29E6" w:rsidRPr="00014A22">
        <w:rPr>
          <w:rFonts w:ascii="Times New Roman" w:hAnsi="Times New Roman"/>
          <w:sz w:val="28"/>
          <w:szCs w:val="28"/>
        </w:rPr>
        <w:t xml:space="preserve"> систематиз</w:t>
      </w:r>
      <w:r w:rsidRPr="00014A22">
        <w:rPr>
          <w:rFonts w:ascii="Times New Roman" w:hAnsi="Times New Roman"/>
          <w:sz w:val="28"/>
          <w:szCs w:val="28"/>
        </w:rPr>
        <w:t>ации</w:t>
      </w:r>
      <w:r w:rsidR="008D29E6" w:rsidRPr="00014A22">
        <w:rPr>
          <w:rFonts w:ascii="Times New Roman" w:hAnsi="Times New Roman"/>
          <w:sz w:val="28"/>
          <w:szCs w:val="28"/>
        </w:rPr>
        <w:t xml:space="preserve"> </w:t>
      </w:r>
      <w:r w:rsidRPr="00014A22">
        <w:rPr>
          <w:rFonts w:ascii="Times New Roman" w:hAnsi="Times New Roman"/>
          <w:sz w:val="28"/>
          <w:szCs w:val="28"/>
        </w:rPr>
        <w:t>данных и доступ к ним</w:t>
      </w:r>
    </w:p>
    <w:p w14:paraId="53A9BF08" w14:textId="234B838F" w:rsidR="007D4398" w:rsidRPr="00B71209" w:rsidRDefault="007D4398" w:rsidP="008D29E6">
      <w:pPr>
        <w:spacing w:after="0" w:line="240" w:lineRule="auto"/>
        <w:ind w:firstLine="709"/>
        <w:jc w:val="both"/>
        <w:rPr>
          <w:rFonts w:ascii="Times New Roman" w:hAnsi="Times New Roman"/>
          <w:sz w:val="28"/>
          <w:szCs w:val="28"/>
        </w:rPr>
      </w:pPr>
      <w:r w:rsidRPr="00B71209">
        <w:rPr>
          <w:rFonts w:ascii="Times New Roman" w:hAnsi="Times New Roman"/>
          <w:sz w:val="28"/>
          <w:szCs w:val="28"/>
        </w:rPr>
        <w:lastRenderedPageBreak/>
        <w:t>Так же можно заметить, что по мимо локальной связи между всеми компьютерами на платформе, имеется свободный доступ ко всем ресурсам, как уже упоминалось выше.</w:t>
      </w:r>
    </w:p>
    <w:p w14:paraId="3DDC7791" w14:textId="77777777" w:rsidR="007D4398" w:rsidRDefault="007D4398" w:rsidP="008D29E6">
      <w:pPr>
        <w:spacing w:after="0" w:line="240" w:lineRule="auto"/>
        <w:ind w:firstLine="709"/>
        <w:jc w:val="both"/>
        <w:rPr>
          <w:rFonts w:ascii="Times New Roman" w:hAnsi="Times New Roman"/>
          <w:sz w:val="28"/>
          <w:szCs w:val="28"/>
          <w:highlight w:val="yellow"/>
        </w:rPr>
      </w:pPr>
    </w:p>
    <w:p w14:paraId="4C4BD9C5" w14:textId="77777777" w:rsidR="008D29E6" w:rsidRPr="00805C3B" w:rsidRDefault="008D29E6" w:rsidP="008D29E6">
      <w:pPr>
        <w:spacing w:after="0" w:line="240" w:lineRule="auto"/>
        <w:ind w:firstLine="709"/>
        <w:jc w:val="both"/>
        <w:rPr>
          <w:rFonts w:ascii="Times New Roman" w:hAnsi="Times New Roman"/>
          <w:b/>
          <w:spacing w:val="-6"/>
          <w:sz w:val="28"/>
          <w:szCs w:val="28"/>
        </w:rPr>
      </w:pPr>
      <w:r w:rsidRPr="00805C3B">
        <w:rPr>
          <w:rFonts w:ascii="Times New Roman" w:hAnsi="Times New Roman"/>
          <w:b/>
          <w:spacing w:val="-6"/>
          <w:sz w:val="28"/>
          <w:szCs w:val="28"/>
        </w:rPr>
        <w:t>6.</w:t>
      </w:r>
      <w:r>
        <w:rPr>
          <w:rFonts w:ascii="Times New Roman" w:hAnsi="Times New Roman"/>
          <w:b/>
          <w:spacing w:val="-6"/>
          <w:sz w:val="28"/>
          <w:szCs w:val="28"/>
        </w:rPr>
        <w:t>4</w:t>
      </w:r>
      <w:r w:rsidRPr="00805C3B">
        <w:rPr>
          <w:rFonts w:ascii="Times New Roman" w:hAnsi="Times New Roman"/>
          <w:b/>
          <w:spacing w:val="-6"/>
          <w:sz w:val="28"/>
          <w:szCs w:val="28"/>
        </w:rPr>
        <w:t xml:space="preserve"> Практическая значимость </w:t>
      </w:r>
    </w:p>
    <w:p w14:paraId="14EE4AD0" w14:textId="77777777" w:rsidR="008D29E6" w:rsidRPr="003155EB" w:rsidRDefault="008D29E6" w:rsidP="008D29E6">
      <w:pPr>
        <w:spacing w:after="0" w:line="240" w:lineRule="auto"/>
        <w:ind w:firstLine="709"/>
        <w:jc w:val="both"/>
        <w:rPr>
          <w:rFonts w:ascii="Times New Roman" w:hAnsi="Times New Roman"/>
          <w:bCs/>
          <w:spacing w:val="-6"/>
          <w:sz w:val="28"/>
          <w:szCs w:val="28"/>
        </w:rPr>
      </w:pPr>
    </w:p>
    <w:p w14:paraId="14B8C4CA" w14:textId="77777777" w:rsidR="008D29E6" w:rsidRPr="00395548" w:rsidRDefault="008D29E6" w:rsidP="008D29E6">
      <w:pPr>
        <w:spacing w:after="0" w:line="240" w:lineRule="auto"/>
        <w:ind w:firstLine="709"/>
        <w:jc w:val="both"/>
        <w:rPr>
          <w:rFonts w:ascii="Times New Roman" w:hAnsi="Times New Roman"/>
          <w:bCs/>
          <w:sz w:val="28"/>
          <w:szCs w:val="28"/>
        </w:rPr>
      </w:pPr>
      <w:r w:rsidRPr="00395548">
        <w:rPr>
          <w:rFonts w:ascii="Times New Roman" w:hAnsi="Times New Roman"/>
          <w:bCs/>
          <w:sz w:val="28"/>
          <w:szCs w:val="28"/>
        </w:rPr>
        <w:t>ГИС становятся неотъемлемым средством изучения поверхности Земли и расположенных в ее пределах подземных, наземных и надземных объектов.</w:t>
      </w:r>
      <w:r w:rsidRPr="00395548">
        <w:rPr>
          <w:rFonts w:ascii="Times New Roman" w:hAnsi="Times New Roman"/>
          <w:sz w:val="28"/>
        </w:rPr>
        <w:t xml:space="preserve"> Одним из о</w:t>
      </w:r>
      <w:r w:rsidRPr="00395548">
        <w:rPr>
          <w:rFonts w:ascii="Times New Roman" w:hAnsi="Times New Roman"/>
          <w:bCs/>
          <w:sz w:val="28"/>
          <w:szCs w:val="28"/>
        </w:rPr>
        <w:t xml:space="preserve">сновных назначений ГИС следует считать формирование знаний о процессах и явлениях, происходящих на земной поверхности, с целью их использования для решения практических задач. </w:t>
      </w:r>
    </w:p>
    <w:p w14:paraId="0F6227D7" w14:textId="77777777" w:rsidR="008D29E6" w:rsidRPr="00395548" w:rsidRDefault="008D29E6" w:rsidP="008D29E6">
      <w:pPr>
        <w:spacing w:after="0" w:line="240" w:lineRule="auto"/>
        <w:ind w:firstLine="709"/>
        <w:jc w:val="both"/>
        <w:rPr>
          <w:rFonts w:ascii="Times New Roman" w:hAnsi="Times New Roman"/>
          <w:bCs/>
          <w:sz w:val="28"/>
          <w:szCs w:val="28"/>
        </w:rPr>
      </w:pPr>
      <w:r w:rsidRPr="00395548">
        <w:rPr>
          <w:rFonts w:ascii="Times New Roman" w:hAnsi="Times New Roman"/>
          <w:bCs/>
          <w:sz w:val="28"/>
          <w:szCs w:val="28"/>
        </w:rPr>
        <w:t>Создание «информационного портала» представляет собой систему характеристик месторождений (текстовых,</w:t>
      </w:r>
      <w:r>
        <w:rPr>
          <w:rFonts w:ascii="Times New Roman" w:hAnsi="Times New Roman"/>
          <w:bCs/>
          <w:sz w:val="28"/>
          <w:szCs w:val="28"/>
        </w:rPr>
        <w:t xml:space="preserve"> табличных,</w:t>
      </w:r>
      <w:r w:rsidRPr="00395548">
        <w:rPr>
          <w:rFonts w:ascii="Times New Roman" w:hAnsi="Times New Roman"/>
          <w:bCs/>
          <w:sz w:val="28"/>
          <w:szCs w:val="28"/>
        </w:rPr>
        <w:t xml:space="preserve"> графических)</w:t>
      </w:r>
      <w:r>
        <w:rPr>
          <w:rFonts w:ascii="Times New Roman" w:hAnsi="Times New Roman"/>
          <w:bCs/>
          <w:sz w:val="28"/>
          <w:szCs w:val="28"/>
        </w:rPr>
        <w:t>, рудных узлов или районов</w:t>
      </w:r>
      <w:r w:rsidRPr="00395548">
        <w:rPr>
          <w:rFonts w:ascii="Times New Roman" w:hAnsi="Times New Roman"/>
          <w:bCs/>
          <w:sz w:val="28"/>
          <w:szCs w:val="28"/>
        </w:rPr>
        <w:t>, которая позволяет на основе аналитических данных наметить характер дальнейших работ.</w:t>
      </w:r>
    </w:p>
    <w:p w14:paraId="439F2E42" w14:textId="77777777" w:rsidR="008D29E6" w:rsidRDefault="008D29E6" w:rsidP="008D29E6">
      <w:pPr>
        <w:spacing w:after="0" w:line="240" w:lineRule="auto"/>
        <w:ind w:firstLine="709"/>
        <w:jc w:val="both"/>
        <w:rPr>
          <w:rFonts w:ascii="Times New Roman" w:hAnsi="Times New Roman"/>
          <w:bCs/>
          <w:sz w:val="28"/>
          <w:szCs w:val="28"/>
        </w:rPr>
      </w:pPr>
      <w:r w:rsidRPr="000223FA">
        <w:rPr>
          <w:rFonts w:ascii="Times New Roman" w:hAnsi="Times New Roman"/>
          <w:bCs/>
          <w:sz w:val="28"/>
          <w:szCs w:val="28"/>
        </w:rPr>
        <w:t>Практическая значимость данного раздела</w:t>
      </w:r>
      <w:r>
        <w:rPr>
          <w:rFonts w:ascii="Times New Roman" w:hAnsi="Times New Roman"/>
          <w:bCs/>
          <w:sz w:val="28"/>
          <w:szCs w:val="28"/>
        </w:rPr>
        <w:t xml:space="preserve"> в современных реалиях</w:t>
      </w:r>
      <w:r w:rsidRPr="000223FA">
        <w:rPr>
          <w:rFonts w:ascii="Times New Roman" w:hAnsi="Times New Roman"/>
          <w:bCs/>
          <w:sz w:val="28"/>
          <w:szCs w:val="28"/>
        </w:rPr>
        <w:t xml:space="preserve"> определяется</w:t>
      </w:r>
      <w:r>
        <w:rPr>
          <w:rFonts w:ascii="Times New Roman" w:hAnsi="Times New Roman"/>
          <w:bCs/>
          <w:sz w:val="28"/>
          <w:szCs w:val="28"/>
        </w:rPr>
        <w:t xml:space="preserve"> все более тесной связью между наукой и производством, а также стремительным</w:t>
      </w:r>
      <w:r w:rsidRPr="000223FA">
        <w:rPr>
          <w:rFonts w:ascii="Times New Roman" w:hAnsi="Times New Roman"/>
          <w:bCs/>
          <w:sz w:val="28"/>
          <w:szCs w:val="28"/>
        </w:rPr>
        <w:t xml:space="preserve"> переходом на цифровизацию. </w:t>
      </w:r>
      <w:bookmarkStart w:id="119" w:name="_Hlk143970136"/>
      <w:r w:rsidRPr="000223FA">
        <w:rPr>
          <w:rFonts w:ascii="Times New Roman" w:hAnsi="Times New Roman"/>
          <w:bCs/>
          <w:sz w:val="28"/>
          <w:szCs w:val="28"/>
        </w:rPr>
        <w:t xml:space="preserve">Целесообразно создание единого каталога по определенным объектам, содержащего максимально полную информацию от геологического строения, условий рудообразования до промышленного использования и добычи полезных ископаемых. </w:t>
      </w:r>
    </w:p>
    <w:p w14:paraId="4CBE7AEF" w14:textId="77777777" w:rsidR="008D29E6" w:rsidRPr="00840268" w:rsidRDefault="008D29E6" w:rsidP="008D29E6">
      <w:pPr>
        <w:widowControl w:val="0"/>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Что касается отбора и хранения образцов, тут в</w:t>
      </w:r>
      <w:r w:rsidRPr="00840268">
        <w:rPr>
          <w:rFonts w:ascii="Times New Roman" w:eastAsia="Times New Roman" w:hAnsi="Times New Roman"/>
          <w:sz w:val="28"/>
          <w:szCs w:val="28"/>
          <w:lang w:eastAsia="ru-RU"/>
        </w:rPr>
        <w:t>озникает необходимо</w:t>
      </w:r>
      <w:r>
        <w:rPr>
          <w:rFonts w:ascii="Times New Roman" w:eastAsia="Times New Roman" w:hAnsi="Times New Roman"/>
          <w:sz w:val="28"/>
          <w:szCs w:val="28"/>
          <w:lang w:eastAsia="ru-RU"/>
        </w:rPr>
        <w:t>сть</w:t>
      </w:r>
      <w:r w:rsidRPr="0084026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w:t>
      </w:r>
      <w:r w:rsidRPr="00840268">
        <w:rPr>
          <w:rFonts w:ascii="Times New Roman" w:eastAsia="Times New Roman" w:hAnsi="Times New Roman"/>
          <w:sz w:val="28"/>
          <w:szCs w:val="28"/>
          <w:lang w:eastAsia="ru-RU"/>
        </w:rPr>
        <w:t xml:space="preserve"> созда</w:t>
      </w:r>
      <w:r>
        <w:rPr>
          <w:rFonts w:ascii="Times New Roman" w:eastAsia="Times New Roman" w:hAnsi="Times New Roman"/>
          <w:sz w:val="28"/>
          <w:szCs w:val="28"/>
          <w:lang w:eastAsia="ru-RU"/>
        </w:rPr>
        <w:t>нии</w:t>
      </w:r>
      <w:r w:rsidRPr="0084026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единой</w:t>
      </w:r>
      <w:r w:rsidRPr="00840268">
        <w:rPr>
          <w:rFonts w:ascii="Times New Roman" w:eastAsia="Times New Roman" w:hAnsi="Times New Roman"/>
          <w:sz w:val="28"/>
          <w:szCs w:val="28"/>
          <w:lang w:eastAsia="ru-RU"/>
        </w:rPr>
        <w:t xml:space="preserve"> систем</w:t>
      </w:r>
      <w:r>
        <w:rPr>
          <w:rFonts w:ascii="Times New Roman" w:eastAsia="Times New Roman" w:hAnsi="Times New Roman"/>
          <w:sz w:val="28"/>
          <w:szCs w:val="28"/>
          <w:lang w:eastAsia="ru-RU"/>
        </w:rPr>
        <w:t>ы</w:t>
      </w:r>
      <w:r w:rsidRPr="00840268">
        <w:rPr>
          <w:rFonts w:ascii="Times New Roman" w:eastAsia="Times New Roman" w:hAnsi="Times New Roman"/>
          <w:sz w:val="28"/>
          <w:szCs w:val="28"/>
          <w:lang w:eastAsia="ru-RU"/>
        </w:rPr>
        <w:t xml:space="preserve"> геологических коллекций</w:t>
      </w:r>
      <w:r>
        <w:rPr>
          <w:rFonts w:ascii="Times New Roman" w:eastAsia="Times New Roman" w:hAnsi="Times New Roman"/>
          <w:sz w:val="28"/>
          <w:szCs w:val="28"/>
          <w:lang w:eastAsia="ru-RU"/>
        </w:rPr>
        <w:t xml:space="preserve"> не только по одному месторождению, но и по рудному району в целом</w:t>
      </w:r>
      <w:r w:rsidRPr="00840268">
        <w:rPr>
          <w:rFonts w:ascii="Times New Roman" w:eastAsia="Times New Roman" w:hAnsi="Times New Roman"/>
          <w:sz w:val="28"/>
          <w:szCs w:val="28"/>
          <w:lang w:eastAsia="ru-RU"/>
        </w:rPr>
        <w:t xml:space="preserve"> (эталонны</w:t>
      </w:r>
      <w:r>
        <w:rPr>
          <w:rFonts w:ascii="Times New Roman" w:eastAsia="Times New Roman" w:hAnsi="Times New Roman"/>
          <w:sz w:val="28"/>
          <w:szCs w:val="28"/>
          <w:lang w:eastAsia="ru-RU"/>
        </w:rPr>
        <w:t>е</w:t>
      </w:r>
      <w:r w:rsidRPr="00840268">
        <w:rPr>
          <w:rFonts w:ascii="Times New Roman" w:eastAsia="Times New Roman" w:hAnsi="Times New Roman"/>
          <w:sz w:val="28"/>
          <w:szCs w:val="28"/>
          <w:lang w:eastAsia="ru-RU"/>
        </w:rPr>
        <w:t xml:space="preserve"> образц</w:t>
      </w:r>
      <w:r>
        <w:rPr>
          <w:rFonts w:ascii="Times New Roman" w:eastAsia="Times New Roman" w:hAnsi="Times New Roman"/>
          <w:sz w:val="28"/>
          <w:szCs w:val="28"/>
          <w:lang w:eastAsia="ru-RU"/>
        </w:rPr>
        <w:t>ы</w:t>
      </w:r>
      <w:r w:rsidRPr="00840268">
        <w:rPr>
          <w:rFonts w:ascii="Times New Roman" w:eastAsia="Times New Roman" w:hAnsi="Times New Roman"/>
          <w:sz w:val="28"/>
          <w:szCs w:val="28"/>
          <w:lang w:eastAsia="ru-RU"/>
        </w:rPr>
        <w:t xml:space="preserve"> по геологическим узлам, районам, месторождениям), </w:t>
      </w:r>
      <w:r>
        <w:rPr>
          <w:rFonts w:ascii="Times New Roman" w:eastAsia="Times New Roman" w:hAnsi="Times New Roman"/>
          <w:sz w:val="28"/>
          <w:szCs w:val="28"/>
          <w:lang w:eastAsia="ru-RU"/>
        </w:rPr>
        <w:t xml:space="preserve">собрать дубликаты, которые </w:t>
      </w:r>
      <w:r w:rsidRPr="00840268">
        <w:rPr>
          <w:rFonts w:ascii="Times New Roman" w:eastAsia="Times New Roman" w:hAnsi="Times New Roman"/>
          <w:sz w:val="28"/>
          <w:szCs w:val="28"/>
          <w:lang w:eastAsia="ru-RU"/>
        </w:rPr>
        <w:t>остались или имеются на предприятиях и в частных коллекциях. Большинство</w:t>
      </w:r>
      <w:r>
        <w:rPr>
          <w:rFonts w:ascii="Times New Roman" w:eastAsia="Times New Roman" w:hAnsi="Times New Roman"/>
          <w:sz w:val="28"/>
          <w:szCs w:val="28"/>
          <w:lang w:eastAsia="ru-RU"/>
        </w:rPr>
        <w:t xml:space="preserve"> печатных справочников имеют плохое качество снимков, на которые уже сложно опираться, или например, интернет-</w:t>
      </w:r>
      <w:r w:rsidRPr="00840268">
        <w:rPr>
          <w:rFonts w:ascii="Times New Roman" w:eastAsia="Times New Roman" w:hAnsi="Times New Roman"/>
          <w:sz w:val="28"/>
          <w:szCs w:val="28"/>
          <w:lang w:eastAsia="ru-RU"/>
        </w:rPr>
        <w:t>справочник</w:t>
      </w:r>
      <w:r>
        <w:rPr>
          <w:rFonts w:ascii="Times New Roman" w:eastAsia="Times New Roman" w:hAnsi="Times New Roman"/>
          <w:sz w:val="28"/>
          <w:szCs w:val="28"/>
          <w:lang w:eastAsia="ru-RU"/>
        </w:rPr>
        <w:t>и,</w:t>
      </w:r>
      <w:r w:rsidRPr="00840268">
        <w:rPr>
          <w:rFonts w:ascii="Times New Roman" w:eastAsia="Times New Roman" w:hAnsi="Times New Roman"/>
          <w:sz w:val="28"/>
          <w:szCs w:val="28"/>
          <w:lang w:eastAsia="ru-RU"/>
        </w:rPr>
        <w:t xml:space="preserve"> создаются с целью описания типов пород </w:t>
      </w:r>
      <w:r>
        <w:rPr>
          <w:rFonts w:ascii="Times New Roman" w:eastAsia="Times New Roman" w:hAnsi="Times New Roman"/>
          <w:sz w:val="28"/>
          <w:szCs w:val="28"/>
          <w:lang w:eastAsia="ru-RU"/>
        </w:rPr>
        <w:t xml:space="preserve">в общем, не представляя возможности понять геологию конкретного объекта. </w:t>
      </w:r>
    </w:p>
    <w:p w14:paraId="427EFE50" w14:textId="77777777" w:rsidR="008D29E6" w:rsidRDefault="008D29E6" w:rsidP="008D29E6">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Объединение и систематизация данные целевой информации по блокам </w:t>
      </w:r>
      <w:r w:rsidRPr="000223FA">
        <w:rPr>
          <w:rFonts w:ascii="Times New Roman" w:hAnsi="Times New Roman"/>
          <w:bCs/>
          <w:sz w:val="28"/>
          <w:szCs w:val="28"/>
        </w:rPr>
        <w:t xml:space="preserve">существенно облегчит и сократит временные затраты автора/исследователя на поиски необходимой информации по интересующему его объекту. </w:t>
      </w:r>
    </w:p>
    <w:bookmarkEnd w:id="119"/>
    <w:p w14:paraId="1CEF1496" w14:textId="77777777" w:rsidR="008D29E6" w:rsidRPr="000223FA" w:rsidRDefault="008D29E6" w:rsidP="008D29E6">
      <w:pPr>
        <w:spacing w:after="0" w:line="240" w:lineRule="auto"/>
        <w:ind w:firstLine="709"/>
        <w:jc w:val="both"/>
        <w:rPr>
          <w:rFonts w:ascii="Times New Roman" w:hAnsi="Times New Roman"/>
          <w:bCs/>
          <w:iCs/>
          <w:sz w:val="28"/>
          <w:szCs w:val="28"/>
        </w:rPr>
      </w:pPr>
      <w:r>
        <w:rPr>
          <w:rFonts w:ascii="Times New Roman" w:hAnsi="Times New Roman"/>
          <w:bCs/>
          <w:iCs/>
          <w:sz w:val="28"/>
          <w:szCs w:val="28"/>
        </w:rPr>
        <w:t xml:space="preserve">Так же необходимо учитывать </w:t>
      </w:r>
      <w:r w:rsidRPr="000223FA">
        <w:rPr>
          <w:rFonts w:ascii="Times New Roman" w:hAnsi="Times New Roman"/>
          <w:bCs/>
          <w:iCs/>
          <w:sz w:val="28"/>
          <w:szCs w:val="28"/>
        </w:rPr>
        <w:t>остр</w:t>
      </w:r>
      <w:r>
        <w:rPr>
          <w:rFonts w:ascii="Times New Roman" w:hAnsi="Times New Roman"/>
          <w:bCs/>
          <w:iCs/>
          <w:sz w:val="28"/>
          <w:szCs w:val="28"/>
        </w:rPr>
        <w:t>ую</w:t>
      </w:r>
      <w:r w:rsidRPr="000223FA">
        <w:rPr>
          <w:rFonts w:ascii="Times New Roman" w:hAnsi="Times New Roman"/>
          <w:bCs/>
          <w:iCs/>
          <w:sz w:val="28"/>
          <w:szCs w:val="28"/>
        </w:rPr>
        <w:t xml:space="preserve"> необходимость активного вовлечения </w:t>
      </w:r>
      <w:r>
        <w:rPr>
          <w:rFonts w:ascii="Times New Roman" w:hAnsi="Times New Roman"/>
          <w:bCs/>
          <w:iCs/>
          <w:sz w:val="28"/>
          <w:szCs w:val="28"/>
        </w:rPr>
        <w:t xml:space="preserve">молодых геологов и ученых в развитие науки и производства, а для этого еще на этапе </w:t>
      </w:r>
      <w:r w:rsidRPr="000223FA">
        <w:rPr>
          <w:rFonts w:ascii="Times New Roman" w:hAnsi="Times New Roman"/>
          <w:bCs/>
          <w:iCs/>
          <w:sz w:val="28"/>
          <w:szCs w:val="28"/>
        </w:rPr>
        <w:t>учебн</w:t>
      </w:r>
      <w:r>
        <w:rPr>
          <w:rFonts w:ascii="Times New Roman" w:hAnsi="Times New Roman"/>
          <w:bCs/>
          <w:iCs/>
          <w:sz w:val="28"/>
          <w:szCs w:val="28"/>
        </w:rPr>
        <w:t>ого</w:t>
      </w:r>
      <w:r w:rsidRPr="000223FA">
        <w:rPr>
          <w:rFonts w:ascii="Times New Roman" w:hAnsi="Times New Roman"/>
          <w:bCs/>
          <w:iCs/>
          <w:sz w:val="28"/>
          <w:szCs w:val="28"/>
        </w:rPr>
        <w:t xml:space="preserve"> процесс</w:t>
      </w:r>
      <w:r>
        <w:rPr>
          <w:rFonts w:ascii="Times New Roman" w:hAnsi="Times New Roman"/>
          <w:bCs/>
          <w:iCs/>
          <w:sz w:val="28"/>
          <w:szCs w:val="28"/>
        </w:rPr>
        <w:t>а нужно заинтересовать студентов</w:t>
      </w:r>
      <w:r w:rsidRPr="000223FA">
        <w:rPr>
          <w:rFonts w:ascii="Times New Roman" w:hAnsi="Times New Roman"/>
          <w:bCs/>
          <w:iCs/>
          <w:sz w:val="28"/>
          <w:szCs w:val="28"/>
        </w:rPr>
        <w:t xml:space="preserve">, что непременно будет способствовать подготовке квалифицированных кадров. </w:t>
      </w:r>
    </w:p>
    <w:p w14:paraId="1AF589F3" w14:textId="77777777" w:rsidR="008D29E6" w:rsidRPr="000223FA" w:rsidRDefault="008D29E6" w:rsidP="008D29E6">
      <w:pPr>
        <w:spacing w:after="0" w:line="240" w:lineRule="auto"/>
        <w:ind w:firstLine="709"/>
        <w:jc w:val="both"/>
        <w:rPr>
          <w:rFonts w:ascii="Times New Roman" w:hAnsi="Times New Roman"/>
          <w:bCs/>
          <w:iCs/>
          <w:sz w:val="28"/>
          <w:szCs w:val="28"/>
        </w:rPr>
      </w:pPr>
      <w:r w:rsidRPr="000223FA">
        <w:rPr>
          <w:rFonts w:ascii="Times New Roman" w:hAnsi="Times New Roman"/>
          <w:bCs/>
          <w:iCs/>
          <w:sz w:val="28"/>
          <w:szCs w:val="28"/>
        </w:rPr>
        <w:t>В данный момент, когда информационные технологии широко используются в обучении, появляется реальная возможность построить обучение в режиме «реального времени». При поддержке ведущих геолого-промышленных предприятий</w:t>
      </w:r>
      <w:r>
        <w:rPr>
          <w:rFonts w:ascii="Times New Roman" w:hAnsi="Times New Roman"/>
          <w:bCs/>
          <w:iCs/>
          <w:sz w:val="28"/>
          <w:szCs w:val="28"/>
        </w:rPr>
        <w:t xml:space="preserve"> совместно с программистами университета</w:t>
      </w:r>
      <w:r w:rsidRPr="000223FA">
        <w:rPr>
          <w:rFonts w:ascii="Times New Roman" w:hAnsi="Times New Roman"/>
          <w:bCs/>
          <w:iCs/>
          <w:sz w:val="28"/>
          <w:szCs w:val="28"/>
        </w:rPr>
        <w:t xml:space="preserve"> можно создать программное обеспечении (или как приложение или макрос к уже имеющимся ПО) на базе электронного портала университета, где будет предоставлена только актуальная информация по геологическим объектам </w:t>
      </w:r>
      <w:r w:rsidRPr="000223FA">
        <w:rPr>
          <w:rFonts w:ascii="Times New Roman" w:hAnsi="Times New Roman"/>
          <w:bCs/>
          <w:iCs/>
          <w:sz w:val="28"/>
          <w:szCs w:val="28"/>
        </w:rPr>
        <w:lastRenderedPageBreak/>
        <w:t xml:space="preserve">(предусматривается </w:t>
      </w:r>
      <w:r>
        <w:rPr>
          <w:rFonts w:ascii="Times New Roman" w:hAnsi="Times New Roman"/>
          <w:bCs/>
          <w:iCs/>
          <w:sz w:val="28"/>
          <w:szCs w:val="28"/>
        </w:rPr>
        <w:t xml:space="preserve">только не секретные геологические данные: текст, таблицы, графические приложения и фото/видео сопровождение; </w:t>
      </w:r>
      <w:r w:rsidRPr="000223FA">
        <w:rPr>
          <w:rFonts w:ascii="Times New Roman" w:hAnsi="Times New Roman"/>
          <w:bCs/>
          <w:iCs/>
          <w:sz w:val="28"/>
          <w:szCs w:val="28"/>
        </w:rPr>
        <w:t>временной интервал для обновления/пополнения информационной основы каждые 3 года). Это позволит наглядно показать сложную структуру рабочего процесса – это и базовый полевой этап геологических работ, отбор проб для определения физико-механических свойств, бурение скважин, проектирование карьеров и принципы открытой/подземной разработки (так сказать «увидеть шахту изнутри»), построение трехмерных моделей изучаемых объектов либо создание рельефа поверхности.</w:t>
      </w:r>
    </w:p>
    <w:p w14:paraId="58B9DF61" w14:textId="77777777" w:rsidR="008D29E6" w:rsidRPr="000223FA" w:rsidRDefault="008D29E6" w:rsidP="008D29E6">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2022 году п</w:t>
      </w:r>
      <w:r w:rsidRPr="000223FA">
        <w:rPr>
          <w:rFonts w:ascii="Times New Roman" w:eastAsia="Times New Roman" w:hAnsi="Times New Roman"/>
          <w:sz w:val="28"/>
          <w:szCs w:val="28"/>
        </w:rPr>
        <w:t xml:space="preserve">роводился анализ модели на базе процесса обучения среди студентов. </w:t>
      </w:r>
      <w:r>
        <w:rPr>
          <w:rFonts w:ascii="Times New Roman" w:eastAsia="Times New Roman" w:hAnsi="Times New Roman"/>
          <w:sz w:val="28"/>
          <w:szCs w:val="28"/>
        </w:rPr>
        <w:t>Н</w:t>
      </w:r>
      <w:r w:rsidRPr="000223FA">
        <w:rPr>
          <w:rFonts w:ascii="Times New Roman" w:eastAsia="Times New Roman" w:hAnsi="Times New Roman"/>
          <w:sz w:val="28"/>
          <w:szCs w:val="28"/>
        </w:rPr>
        <w:t xml:space="preserve">аблюдения </w:t>
      </w:r>
      <w:r>
        <w:rPr>
          <w:rFonts w:ascii="Times New Roman" w:eastAsia="Times New Roman" w:hAnsi="Times New Roman"/>
          <w:sz w:val="28"/>
          <w:szCs w:val="28"/>
        </w:rPr>
        <w:t>п</w:t>
      </w:r>
      <w:r w:rsidRPr="000223FA">
        <w:rPr>
          <w:rFonts w:ascii="Times New Roman" w:eastAsia="Times New Roman" w:hAnsi="Times New Roman"/>
          <w:sz w:val="28"/>
          <w:szCs w:val="28"/>
        </w:rPr>
        <w:t>роизводились с целью установить, насколько модель «информационного портала» интересна и понятно для восприятия студентам геологических специальностей в процессе обучения. Во внимание принимались пожелания студентов для усовершенствования модели в плане функциональности, доступности и понятности в усвоении информации. Визуальное сопровождение каждого информационного блока позволяло студентам</w:t>
      </w:r>
      <w:r>
        <w:rPr>
          <w:rFonts w:ascii="Times New Roman" w:eastAsia="Times New Roman" w:hAnsi="Times New Roman"/>
          <w:sz w:val="28"/>
          <w:szCs w:val="28"/>
        </w:rPr>
        <w:t xml:space="preserve"> понимать, о чем идет речь и</w:t>
      </w:r>
      <w:r w:rsidRPr="000223FA">
        <w:rPr>
          <w:rFonts w:ascii="Times New Roman" w:eastAsia="Times New Roman" w:hAnsi="Times New Roman"/>
          <w:sz w:val="28"/>
          <w:szCs w:val="28"/>
        </w:rPr>
        <w:t xml:space="preserve"> лучше усвоить материал.</w:t>
      </w:r>
    </w:p>
    <w:p w14:paraId="793B9949" w14:textId="77777777" w:rsidR="008D29E6" w:rsidRDefault="008D29E6">
      <w:pPr>
        <w:rPr>
          <w:rFonts w:ascii="Times New Roman" w:hAnsi="Times New Roman"/>
          <w:b/>
          <w:bCs/>
          <w:sz w:val="28"/>
          <w:szCs w:val="28"/>
        </w:rPr>
      </w:pPr>
      <w:r>
        <w:rPr>
          <w:rFonts w:ascii="Times New Roman" w:hAnsi="Times New Roman"/>
          <w:b/>
          <w:bCs/>
          <w:sz w:val="28"/>
          <w:szCs w:val="28"/>
        </w:rPr>
        <w:br w:type="page"/>
      </w:r>
    </w:p>
    <w:p w14:paraId="7D343351" w14:textId="7E74905C" w:rsidR="003658A0" w:rsidRDefault="008D29E6" w:rsidP="003658A0">
      <w:pPr>
        <w:spacing w:after="0" w:line="240" w:lineRule="auto"/>
        <w:jc w:val="center"/>
        <w:rPr>
          <w:rFonts w:ascii="Times New Roman" w:hAnsi="Times New Roman"/>
          <w:b/>
          <w:bCs/>
          <w:sz w:val="28"/>
          <w:szCs w:val="28"/>
        </w:rPr>
      </w:pPr>
      <w:r>
        <w:rPr>
          <w:rFonts w:ascii="Times New Roman" w:hAnsi="Times New Roman"/>
          <w:b/>
          <w:bCs/>
          <w:sz w:val="28"/>
          <w:szCs w:val="28"/>
        </w:rPr>
        <w:lastRenderedPageBreak/>
        <w:t>З</w:t>
      </w:r>
      <w:r w:rsidR="003658A0" w:rsidRPr="003658A0">
        <w:rPr>
          <w:rFonts w:ascii="Times New Roman" w:hAnsi="Times New Roman"/>
          <w:b/>
          <w:bCs/>
          <w:sz w:val="28"/>
          <w:szCs w:val="28"/>
        </w:rPr>
        <w:t>АКЛЮЧЕНИЕ</w:t>
      </w:r>
    </w:p>
    <w:p w14:paraId="6224107C" w14:textId="77777777" w:rsidR="00B2387D" w:rsidRPr="003658A0" w:rsidRDefault="00B2387D" w:rsidP="003658A0">
      <w:pPr>
        <w:spacing w:after="0" w:line="240" w:lineRule="auto"/>
        <w:jc w:val="center"/>
        <w:rPr>
          <w:rFonts w:ascii="Times New Roman" w:hAnsi="Times New Roman"/>
          <w:b/>
          <w:bCs/>
          <w:sz w:val="28"/>
          <w:szCs w:val="28"/>
        </w:rPr>
      </w:pPr>
    </w:p>
    <w:p w14:paraId="173C378F" w14:textId="77777777" w:rsidR="006B278D" w:rsidRPr="006B278D" w:rsidRDefault="006B278D" w:rsidP="006B278D">
      <w:pPr>
        <w:spacing w:after="0" w:line="240" w:lineRule="auto"/>
        <w:ind w:firstLine="709"/>
        <w:jc w:val="both"/>
        <w:rPr>
          <w:rFonts w:ascii="Times New Roman" w:hAnsi="Times New Roman"/>
          <w:sz w:val="28"/>
          <w:szCs w:val="28"/>
        </w:rPr>
      </w:pPr>
      <w:r w:rsidRPr="006B278D">
        <w:rPr>
          <w:rFonts w:ascii="Times New Roman" w:hAnsi="Times New Roman"/>
          <w:sz w:val="28"/>
          <w:szCs w:val="28"/>
        </w:rPr>
        <w:t>По результатам проведенных работ, изучения огромного количества работ исследователей прошлый лет и результатов исследований современных ученых-геологов, отмечено:</w:t>
      </w:r>
    </w:p>
    <w:p w14:paraId="7C2C300E" w14:textId="7BBDDE57" w:rsidR="006B278D" w:rsidRPr="006B278D" w:rsidRDefault="006B278D" w:rsidP="006B278D">
      <w:pPr>
        <w:spacing w:after="0" w:line="240" w:lineRule="auto"/>
        <w:ind w:firstLine="709"/>
        <w:jc w:val="both"/>
        <w:rPr>
          <w:rFonts w:ascii="Times New Roman" w:hAnsi="Times New Roman"/>
          <w:sz w:val="28"/>
          <w:szCs w:val="28"/>
        </w:rPr>
      </w:pPr>
      <w:r>
        <w:rPr>
          <w:rFonts w:ascii="Times New Roman" w:hAnsi="Times New Roman"/>
          <w:sz w:val="28"/>
          <w:szCs w:val="28"/>
        </w:rPr>
        <w:t xml:space="preserve">1. </w:t>
      </w:r>
      <w:r w:rsidRPr="006B278D">
        <w:rPr>
          <w:rFonts w:ascii="Times New Roman" w:hAnsi="Times New Roman"/>
          <w:sz w:val="28"/>
          <w:szCs w:val="28"/>
        </w:rPr>
        <w:t xml:space="preserve">Автором предложена современная унифицированная геолого-промышленная классификация колчеданно-полиметаллических месторождений, на основе соотношения </w:t>
      </w:r>
      <w:r w:rsidRPr="006B278D">
        <w:rPr>
          <w:rFonts w:ascii="Times New Roman" w:hAnsi="Times New Roman"/>
          <w:sz w:val="28"/>
          <w:szCs w:val="28"/>
          <w:lang w:val="en-US"/>
        </w:rPr>
        <w:t>Cu</w:t>
      </w:r>
      <w:r w:rsidRPr="006B278D">
        <w:rPr>
          <w:rFonts w:ascii="Times New Roman" w:hAnsi="Times New Roman"/>
          <w:sz w:val="28"/>
          <w:szCs w:val="28"/>
        </w:rPr>
        <w:t>/</w:t>
      </w:r>
      <w:r w:rsidRPr="006B278D">
        <w:rPr>
          <w:rFonts w:ascii="Times New Roman" w:hAnsi="Times New Roman"/>
          <w:sz w:val="28"/>
          <w:szCs w:val="28"/>
          <w:lang w:val="en-US"/>
        </w:rPr>
        <w:t>Zn</w:t>
      </w:r>
      <w:r w:rsidRPr="006B278D">
        <w:rPr>
          <w:rFonts w:ascii="Times New Roman" w:hAnsi="Times New Roman"/>
          <w:i/>
          <w:iCs/>
          <w:sz w:val="28"/>
          <w:szCs w:val="28"/>
        </w:rPr>
        <w:t xml:space="preserve"> </w:t>
      </w:r>
      <w:r w:rsidRPr="006B278D">
        <w:rPr>
          <w:rFonts w:ascii="Times New Roman" w:hAnsi="Times New Roman"/>
          <w:sz w:val="28"/>
          <w:szCs w:val="28"/>
          <w:lang w:val="en-US"/>
        </w:rPr>
        <w:t>Lydon</w:t>
      </w:r>
      <w:r w:rsidRPr="006B278D">
        <w:rPr>
          <w:rFonts w:ascii="Times New Roman" w:hAnsi="Times New Roman"/>
          <w:sz w:val="28"/>
          <w:szCs w:val="28"/>
        </w:rPr>
        <w:t xml:space="preserve">, </w:t>
      </w:r>
      <w:r w:rsidRPr="006B278D">
        <w:rPr>
          <w:rFonts w:ascii="Times New Roman" w:hAnsi="Times New Roman"/>
          <w:sz w:val="28"/>
          <w:szCs w:val="28"/>
          <w:lang w:val="en-US"/>
        </w:rPr>
        <w:t>J</w:t>
      </w:r>
      <w:r w:rsidRPr="006B278D">
        <w:rPr>
          <w:rFonts w:ascii="Times New Roman" w:hAnsi="Times New Roman"/>
          <w:sz w:val="28"/>
          <w:szCs w:val="28"/>
        </w:rPr>
        <w:t>.</w:t>
      </w:r>
      <w:r w:rsidRPr="006B278D">
        <w:rPr>
          <w:rFonts w:ascii="Times New Roman" w:hAnsi="Times New Roman"/>
          <w:sz w:val="28"/>
          <w:szCs w:val="28"/>
          <w:lang w:val="en-US"/>
        </w:rPr>
        <w:t>W</w:t>
      </w:r>
      <w:r w:rsidRPr="006B278D">
        <w:rPr>
          <w:rFonts w:ascii="Times New Roman" w:hAnsi="Times New Roman"/>
          <w:sz w:val="28"/>
          <w:szCs w:val="28"/>
        </w:rPr>
        <w:t>. (1988), которая</w:t>
      </w:r>
      <w:r w:rsidRPr="006B278D">
        <w:rPr>
          <w:rFonts w:ascii="Times New Roman" w:hAnsi="Times New Roman"/>
          <w:bCs/>
          <w:sz w:val="28"/>
          <w:szCs w:val="28"/>
        </w:rPr>
        <w:t xml:space="preserve"> систематизирует разрозненные, а порой и противоречивые данные о геологии, тектонике и стратиграфии месторождений Рудного Алтая. </w:t>
      </w:r>
      <w:r w:rsidRPr="006B278D">
        <w:rPr>
          <w:rFonts w:ascii="Times New Roman" w:hAnsi="Times New Roman"/>
          <w:sz w:val="28"/>
          <w:szCs w:val="28"/>
        </w:rPr>
        <w:t>В соответствие с ней на Рудном Алтае выделяются 2 основных типа промышленно-генетических месторождений (Zn-Pb-C</w:t>
      </w:r>
      <w:r w:rsidRPr="006B278D">
        <w:rPr>
          <w:rFonts w:ascii="Times New Roman" w:hAnsi="Times New Roman"/>
          <w:sz w:val="28"/>
          <w:szCs w:val="28"/>
          <w:lang w:val="en-US"/>
        </w:rPr>
        <w:t>u</w:t>
      </w:r>
      <w:r w:rsidRPr="006B278D">
        <w:rPr>
          <w:rFonts w:ascii="Times New Roman" w:hAnsi="Times New Roman"/>
          <w:sz w:val="28"/>
          <w:szCs w:val="28"/>
        </w:rPr>
        <w:t xml:space="preserve"> и Cu-Z</w:t>
      </w:r>
      <w:r w:rsidRPr="006B278D">
        <w:rPr>
          <w:rFonts w:ascii="Times New Roman" w:hAnsi="Times New Roman"/>
          <w:sz w:val="28"/>
          <w:szCs w:val="28"/>
          <w:lang w:val="en-US"/>
        </w:rPr>
        <w:t>n</w:t>
      </w:r>
      <w:r w:rsidRPr="006B278D">
        <w:rPr>
          <w:rFonts w:ascii="Times New Roman" w:hAnsi="Times New Roman"/>
          <w:sz w:val="28"/>
          <w:szCs w:val="28"/>
        </w:rPr>
        <w:t>) на основании объемных соотношений Zn/(Z</w:t>
      </w:r>
      <w:r w:rsidRPr="006B278D">
        <w:rPr>
          <w:rFonts w:ascii="Times New Roman" w:hAnsi="Times New Roman"/>
          <w:sz w:val="28"/>
          <w:szCs w:val="28"/>
          <w:lang w:val="en-US"/>
        </w:rPr>
        <w:t>n</w:t>
      </w:r>
      <w:r w:rsidRPr="006B278D">
        <w:rPr>
          <w:rFonts w:ascii="Times New Roman" w:hAnsi="Times New Roman"/>
          <w:sz w:val="28"/>
          <w:szCs w:val="28"/>
        </w:rPr>
        <w:t xml:space="preserve">+Pb). </w:t>
      </w:r>
    </w:p>
    <w:p w14:paraId="463C7163" w14:textId="77777777" w:rsidR="006B278D" w:rsidRPr="006B278D" w:rsidRDefault="006B278D" w:rsidP="006B278D">
      <w:pPr>
        <w:spacing w:after="0" w:line="240" w:lineRule="auto"/>
        <w:ind w:firstLine="720"/>
        <w:jc w:val="both"/>
        <w:rPr>
          <w:rFonts w:ascii="Times New Roman" w:hAnsi="Times New Roman"/>
          <w:sz w:val="28"/>
          <w:szCs w:val="28"/>
        </w:rPr>
      </w:pPr>
      <w:r w:rsidRPr="006B278D">
        <w:rPr>
          <w:rFonts w:ascii="Times New Roman" w:eastAsia="Times New Roman" w:hAnsi="Times New Roman"/>
          <w:sz w:val="28"/>
          <w:szCs w:val="28"/>
          <w:lang w:eastAsia="ru-RU"/>
        </w:rPr>
        <w:t xml:space="preserve">2. Формирование руд на месторождениях Рудного Алтая протекало по классической схеме формирования месторождений </w:t>
      </w:r>
      <w:r w:rsidRPr="006B278D">
        <w:rPr>
          <w:rFonts w:ascii="Times New Roman" w:eastAsia="Times New Roman" w:hAnsi="Times New Roman"/>
          <w:sz w:val="28"/>
          <w:szCs w:val="28"/>
          <w:lang w:val="en-US" w:eastAsia="ru-RU"/>
        </w:rPr>
        <w:t>VMS</w:t>
      </w:r>
      <w:r w:rsidRPr="006B278D">
        <w:rPr>
          <w:rFonts w:ascii="Times New Roman" w:hAnsi="Times New Roman"/>
          <w:sz w:val="28"/>
          <w:szCs w:val="28"/>
        </w:rPr>
        <w:t xml:space="preserve"> в геодинамических обстановках растяжения и сжатия земной коры, при определенном петрохимическом типе вулканизма. Наблюдается явно выраженный стратиграфический и структурный контроль оруденения и тесная связь сульфидного оруденения месторождений РА с риолитами и субвулканическими образованиями. Практически все месторождения РА имеют сходный минералогический состав рудных минералов и текстурные и структурные характеристики руд. </w:t>
      </w:r>
    </w:p>
    <w:p w14:paraId="17D6B6D0" w14:textId="77777777" w:rsidR="006B278D" w:rsidRPr="006B278D" w:rsidRDefault="006B278D" w:rsidP="006B278D">
      <w:pPr>
        <w:spacing w:after="0" w:line="240" w:lineRule="auto"/>
        <w:ind w:firstLine="709"/>
        <w:jc w:val="both"/>
        <w:rPr>
          <w:rFonts w:ascii="Times New Roman" w:hAnsi="Times New Roman"/>
          <w:sz w:val="28"/>
          <w:szCs w:val="28"/>
        </w:rPr>
      </w:pPr>
      <w:r w:rsidRPr="006B278D">
        <w:rPr>
          <w:rFonts w:ascii="Times New Roman" w:hAnsi="Times New Roman"/>
          <w:sz w:val="28"/>
          <w:szCs w:val="28"/>
        </w:rPr>
        <w:t xml:space="preserve">3. </w:t>
      </w:r>
      <w:r w:rsidRPr="006B278D">
        <w:rPr>
          <w:rFonts w:ascii="Times New Roman" w:eastAsia="Times New Roman" w:hAnsi="Times New Roman"/>
          <w:sz w:val="28"/>
          <w:szCs w:val="28"/>
          <w:lang w:eastAsia="ru-RU"/>
        </w:rPr>
        <w:t xml:space="preserve">Формирование руд на месторождениях Рудного Алтая происходило синхронно осадконакоплению, после завершения активной фазы вулканизма, и генетически связано с экструзиями порфиров, интрудировавших рудолокализующие толщи. </w:t>
      </w:r>
      <w:r w:rsidRPr="006B278D">
        <w:rPr>
          <w:rFonts w:ascii="Times New Roman" w:hAnsi="Times New Roman"/>
          <w:sz w:val="28"/>
          <w:szCs w:val="28"/>
        </w:rPr>
        <w:t>Прослеживается четкая пространственная связь оруденения с синвулканическими разломами, риолитовыми куполами или субвулканическими интрузиями, что позволяет предполагать, что рудные тела тесно связаны с конкретными гидрологическими, топографическими и геотермальными особенностями океанского дна.</w:t>
      </w:r>
    </w:p>
    <w:p w14:paraId="233006DB" w14:textId="77777777" w:rsidR="006B278D" w:rsidRPr="006B278D" w:rsidRDefault="006B278D" w:rsidP="006B278D">
      <w:pPr>
        <w:spacing w:after="0" w:line="240" w:lineRule="auto"/>
        <w:ind w:firstLine="709"/>
        <w:jc w:val="both"/>
        <w:rPr>
          <w:rFonts w:ascii="Times New Roman" w:hAnsi="Times New Roman"/>
          <w:sz w:val="28"/>
          <w:szCs w:val="28"/>
        </w:rPr>
      </w:pPr>
      <w:r w:rsidRPr="006B278D">
        <w:rPr>
          <w:rFonts w:ascii="Times New Roman" w:hAnsi="Times New Roman"/>
          <w:sz w:val="28"/>
          <w:szCs w:val="28"/>
        </w:rPr>
        <w:t xml:space="preserve">4. Выделены следующие основные и общие текстурные черты, характерные для рудных тел месторождений Рудного Алтая: </w:t>
      </w:r>
    </w:p>
    <w:p w14:paraId="0483C95E" w14:textId="77777777" w:rsidR="006B278D" w:rsidRPr="006B278D" w:rsidRDefault="006B278D" w:rsidP="006B278D">
      <w:pPr>
        <w:spacing w:after="0" w:line="240" w:lineRule="auto"/>
        <w:ind w:firstLine="709"/>
        <w:jc w:val="both"/>
        <w:rPr>
          <w:rFonts w:ascii="Times New Roman" w:hAnsi="Times New Roman"/>
          <w:sz w:val="28"/>
          <w:szCs w:val="28"/>
        </w:rPr>
      </w:pPr>
      <w:r w:rsidRPr="006B278D">
        <w:rPr>
          <w:rFonts w:ascii="Times New Roman" w:hAnsi="Times New Roman"/>
          <w:sz w:val="28"/>
          <w:szCs w:val="28"/>
        </w:rPr>
        <w:t xml:space="preserve">1) в сплошных рудах выделяются массивные, полосчатые, пятнистые, пятнисто-полосчатые, линзовидно-полосчатые брекчиевые и брекчиевидные текстуры; </w:t>
      </w:r>
    </w:p>
    <w:p w14:paraId="4ED0CB67" w14:textId="77777777" w:rsidR="006B278D" w:rsidRPr="006B278D" w:rsidRDefault="006B278D" w:rsidP="006B278D">
      <w:pPr>
        <w:spacing w:after="0" w:line="240" w:lineRule="auto"/>
        <w:ind w:firstLine="709"/>
        <w:jc w:val="both"/>
        <w:rPr>
          <w:rFonts w:ascii="Times New Roman" w:hAnsi="Times New Roman"/>
          <w:sz w:val="28"/>
          <w:szCs w:val="28"/>
        </w:rPr>
      </w:pPr>
      <w:r w:rsidRPr="006B278D">
        <w:rPr>
          <w:rFonts w:ascii="Times New Roman" w:hAnsi="Times New Roman"/>
          <w:sz w:val="28"/>
          <w:szCs w:val="28"/>
        </w:rPr>
        <w:t>2) в полиметаллических и медно-цинковых рудах полосчатые, реликтово-полосчатые, наложено-полосчатые, линзовидно-полосчатые, пятнисто-полосчатые текстуры;</w:t>
      </w:r>
    </w:p>
    <w:p w14:paraId="3B18075C" w14:textId="77777777" w:rsidR="006B278D" w:rsidRPr="006B278D" w:rsidRDefault="006B278D" w:rsidP="006B278D">
      <w:pPr>
        <w:spacing w:after="0" w:line="240" w:lineRule="auto"/>
        <w:ind w:firstLine="709"/>
        <w:jc w:val="both"/>
        <w:rPr>
          <w:rFonts w:ascii="Times New Roman" w:hAnsi="Times New Roman"/>
          <w:sz w:val="28"/>
          <w:szCs w:val="28"/>
        </w:rPr>
      </w:pPr>
      <w:r w:rsidRPr="006B278D">
        <w:rPr>
          <w:rFonts w:ascii="Times New Roman" w:hAnsi="Times New Roman"/>
          <w:sz w:val="28"/>
          <w:szCs w:val="28"/>
        </w:rPr>
        <w:t>3) во вкрапленных рудах соответственно гнездово- и прожилково-вкрапленные текстуры.</w:t>
      </w:r>
    </w:p>
    <w:p w14:paraId="23DF1F34" w14:textId="77777777" w:rsidR="006B278D" w:rsidRPr="006B278D" w:rsidRDefault="006B278D" w:rsidP="006B278D">
      <w:pPr>
        <w:spacing w:after="0" w:line="240" w:lineRule="auto"/>
        <w:ind w:firstLine="720"/>
        <w:jc w:val="both"/>
        <w:rPr>
          <w:rFonts w:ascii="Times New Roman" w:hAnsi="Times New Roman"/>
          <w:b/>
          <w:bCs/>
          <w:i/>
          <w:iCs/>
          <w:sz w:val="28"/>
          <w:szCs w:val="28"/>
        </w:rPr>
      </w:pPr>
      <w:r w:rsidRPr="006B278D">
        <w:rPr>
          <w:rFonts w:ascii="Times New Roman" w:eastAsia="Times New Roman" w:hAnsi="Times New Roman"/>
          <w:sz w:val="28"/>
          <w:szCs w:val="28"/>
          <w:lang w:eastAsia="ru-RU"/>
        </w:rPr>
        <w:t>5</w:t>
      </w:r>
      <w:r w:rsidRPr="006B278D">
        <w:rPr>
          <w:rFonts w:ascii="Times New Roman" w:hAnsi="Times New Roman"/>
          <w:b/>
          <w:bCs/>
          <w:i/>
          <w:iCs/>
          <w:sz w:val="28"/>
          <w:szCs w:val="28"/>
        </w:rPr>
        <w:t>.</w:t>
      </w:r>
      <w:r w:rsidRPr="006B278D">
        <w:rPr>
          <w:rFonts w:ascii="Times New Roman" w:hAnsi="Times New Roman"/>
          <w:sz w:val="28"/>
          <w:szCs w:val="28"/>
        </w:rPr>
        <w:t xml:space="preserve"> В рудах колчеданно-полиметаллических месторождений Рудного Алтая широкое развитие получили субграфическая, порфировая, струйчато-пятнистая, полосчато-прожилковая, массивно-полосчатая, линзовидная, будинажа, смятия, гнейсовидная структуры.</w:t>
      </w:r>
    </w:p>
    <w:p w14:paraId="02EB3276" w14:textId="763317A5" w:rsidR="006B278D" w:rsidRPr="006B278D" w:rsidRDefault="006B278D" w:rsidP="006B278D">
      <w:pPr>
        <w:spacing w:after="0" w:line="240" w:lineRule="auto"/>
        <w:ind w:firstLine="720"/>
        <w:jc w:val="both"/>
        <w:rPr>
          <w:rFonts w:ascii="Times New Roman" w:hAnsi="Times New Roman"/>
          <w:sz w:val="28"/>
          <w:szCs w:val="28"/>
        </w:rPr>
      </w:pPr>
      <w:r w:rsidRPr="006B278D">
        <w:rPr>
          <w:rFonts w:ascii="Times New Roman" w:hAnsi="Times New Roman"/>
          <w:sz w:val="28"/>
          <w:szCs w:val="28"/>
        </w:rPr>
        <w:lastRenderedPageBreak/>
        <w:t xml:space="preserve">6. Рудные тела месторождений представлены в виде массивных сульфидных линз и непосредственно примыкающих к ним, субсогласным с осадочно-вулканогенными толщами, зон развития секущих по отношению к осадочным толщам и субгоризонтальным рудным телам гидротермально метасоматических тел или гидротермального канала. Секущие метасоматические тела сформированы на месте развития флюидоподводящей гидротермальной системы и является верхней частью гидротермального канала. </w:t>
      </w:r>
    </w:p>
    <w:p w14:paraId="13FB8228" w14:textId="77777777" w:rsidR="006B278D" w:rsidRPr="006B278D" w:rsidRDefault="006B278D" w:rsidP="006B278D">
      <w:pPr>
        <w:spacing w:after="0" w:line="240" w:lineRule="auto"/>
        <w:ind w:firstLine="720"/>
        <w:jc w:val="both"/>
        <w:rPr>
          <w:rFonts w:ascii="Times New Roman" w:hAnsi="Times New Roman"/>
          <w:sz w:val="28"/>
          <w:szCs w:val="28"/>
        </w:rPr>
      </w:pPr>
      <w:r w:rsidRPr="006B278D">
        <w:rPr>
          <w:rFonts w:ascii="Times New Roman" w:hAnsi="Times New Roman"/>
          <w:sz w:val="28"/>
          <w:szCs w:val="28"/>
        </w:rPr>
        <w:t>7. В пределах субсогласных рудных линз и секущих прожилково-вкрапленных руд наблюдается типичная структурная, текстурная, минералогическая и метасоматическая зональность, выражающаяся в формировании кварцитовых ядер, кварц-серицит-хлоритовых метасоматитов и хлоритолитов.</w:t>
      </w:r>
    </w:p>
    <w:p w14:paraId="32BCEF3B" w14:textId="211F0E8D" w:rsidR="006B278D" w:rsidRPr="006B278D" w:rsidRDefault="006B278D" w:rsidP="006B278D">
      <w:pPr>
        <w:spacing w:after="0" w:line="240" w:lineRule="auto"/>
        <w:ind w:firstLine="720"/>
        <w:jc w:val="both"/>
        <w:rPr>
          <w:rFonts w:ascii="Times New Roman" w:hAnsi="Times New Roman"/>
          <w:bCs/>
          <w:sz w:val="28"/>
          <w:szCs w:val="28"/>
        </w:rPr>
      </w:pPr>
      <w:r w:rsidRPr="006B278D">
        <w:rPr>
          <w:rFonts w:ascii="Times New Roman" w:hAnsi="Times New Roman"/>
          <w:bCs/>
          <w:sz w:val="28"/>
          <w:szCs w:val="28"/>
        </w:rPr>
        <w:t>8. Систематизация геологических данных в виде информационного портала, представленная в удобном, логически завершенном виде помогает легко анализировать данные, планировать дальнейшие работы и рассматривать поисковые критерии на обнаружение новых рудопроявлений и исследований на глубину. При этом учитываются такие признаки как, литого-фациальная обстановка, степень метаморфических и метасоматических изменений, геофизические и геохимические аномалии. Предложенный «информационный портал» по систематизации геологической информации может быть применен к любому рудному району Рудного Алтая, не исключая возможности работать не только с колчеданно-полиметаллическими месторождениями и рудопроявлениями.</w:t>
      </w:r>
    </w:p>
    <w:p w14:paraId="15328BD8" w14:textId="77777777" w:rsidR="006B278D" w:rsidRPr="006B278D" w:rsidRDefault="006B278D" w:rsidP="006B278D">
      <w:pPr>
        <w:spacing w:after="0" w:line="240" w:lineRule="auto"/>
        <w:ind w:firstLine="709"/>
        <w:jc w:val="both"/>
        <w:rPr>
          <w:rFonts w:ascii="Times New Roman" w:hAnsi="Times New Roman"/>
          <w:sz w:val="28"/>
          <w:szCs w:val="28"/>
          <w:shd w:val="clear" w:color="auto" w:fill="FFFFFF"/>
        </w:rPr>
      </w:pPr>
      <w:r w:rsidRPr="006B278D">
        <w:rPr>
          <w:rFonts w:ascii="Times New Roman" w:hAnsi="Times New Roman"/>
          <w:bCs/>
          <w:iCs/>
          <w:sz w:val="28"/>
          <w:szCs w:val="28"/>
        </w:rPr>
        <w:t xml:space="preserve">9. Полученные результаты внедрены в производственный и учебный процесс. </w:t>
      </w:r>
    </w:p>
    <w:p w14:paraId="4F2B960A" w14:textId="77777777" w:rsidR="006B278D" w:rsidRPr="006B278D" w:rsidRDefault="006B278D" w:rsidP="006B278D">
      <w:pPr>
        <w:widowControl w:val="0"/>
        <w:shd w:val="clear" w:color="auto" w:fill="FFFFFF"/>
        <w:spacing w:after="0" w:line="240" w:lineRule="auto"/>
        <w:ind w:firstLine="720"/>
        <w:jc w:val="both"/>
        <w:rPr>
          <w:rFonts w:ascii="Times New Roman" w:hAnsi="Times New Roman"/>
          <w:bCs/>
          <w:sz w:val="28"/>
          <w:szCs w:val="28"/>
        </w:rPr>
      </w:pPr>
      <w:r w:rsidRPr="006B278D">
        <w:rPr>
          <w:rFonts w:ascii="Times New Roman" w:hAnsi="Times New Roman"/>
          <w:sz w:val="28"/>
          <w:szCs w:val="28"/>
          <w:shd w:val="clear" w:color="auto" w:fill="FFFFFF"/>
        </w:rPr>
        <w:t xml:space="preserve">Проведенные исследования позволяют рассмотреть формирование </w:t>
      </w:r>
      <w:r w:rsidRPr="006B278D">
        <w:rPr>
          <w:rFonts w:ascii="Times New Roman" w:eastAsia="Times New Roman" w:hAnsi="Times New Roman"/>
          <w:sz w:val="28"/>
          <w:szCs w:val="28"/>
          <w:lang w:eastAsia="ru-RU"/>
        </w:rPr>
        <w:t>месторождений Рудного Алтая с современных позиций и</w:t>
      </w:r>
      <w:r w:rsidRPr="006B278D">
        <w:rPr>
          <w:rFonts w:ascii="Times New Roman" w:hAnsi="Times New Roman"/>
          <w:sz w:val="28"/>
          <w:szCs w:val="28"/>
          <w:shd w:val="clear" w:color="auto" w:fill="FFFFFF"/>
        </w:rPr>
        <w:t xml:space="preserve"> вносят определенный вклад в научное понимание разделения месторождений на определенные промышленно-генетические типы, использовать унифицированную классификацию при работе с зарубежными аналогами.  </w:t>
      </w:r>
      <w:r w:rsidRPr="006B278D">
        <w:rPr>
          <w:rFonts w:ascii="Times New Roman" w:hAnsi="Times New Roman"/>
          <w:bCs/>
          <w:sz w:val="28"/>
          <w:szCs w:val="28"/>
        </w:rPr>
        <w:t xml:space="preserve">Практический вклад данной диссертационной работы, на основе уточнений и новых взглядов на формирование в определенных геодинамических обстановках колчеданно-полиметаллического оруденения Рудного Алтая, позволит проводить работы по расширении флангов эксплуатируемых месторождений и выделению перспективных площадей на обнаружение новых рудных залежей в пределах Рудного Алтая. </w:t>
      </w:r>
    </w:p>
    <w:p w14:paraId="5627DCCA" w14:textId="77777777" w:rsidR="006B278D" w:rsidRPr="006B278D" w:rsidRDefault="006B278D" w:rsidP="006B278D">
      <w:pPr>
        <w:widowControl w:val="0"/>
        <w:shd w:val="clear" w:color="auto" w:fill="FFFFFF"/>
        <w:spacing w:after="0" w:line="240" w:lineRule="auto"/>
        <w:ind w:firstLine="720"/>
        <w:jc w:val="both"/>
        <w:rPr>
          <w:rFonts w:ascii="Times New Roman" w:hAnsi="Times New Roman"/>
          <w:bCs/>
          <w:sz w:val="28"/>
          <w:szCs w:val="28"/>
        </w:rPr>
      </w:pPr>
      <w:r w:rsidRPr="006B278D">
        <w:rPr>
          <w:rFonts w:ascii="Times New Roman" w:hAnsi="Times New Roman"/>
          <w:bCs/>
          <w:sz w:val="28"/>
          <w:szCs w:val="28"/>
        </w:rPr>
        <w:t>Правильный подход к систематизации огромного количества пространственных геологических данных и умение четко проектировать геологические модели поможет не только в организации поисковых, оценочных и других работ, но и в привлечении инвесторов.</w:t>
      </w:r>
    </w:p>
    <w:p w14:paraId="12EEA1D7" w14:textId="300D0C94" w:rsidR="001D38A9" w:rsidRDefault="001D38A9" w:rsidP="00095EBF">
      <w:pPr>
        <w:spacing w:after="0" w:line="240" w:lineRule="auto"/>
        <w:ind w:firstLine="709"/>
        <w:jc w:val="both"/>
        <w:rPr>
          <w:rFonts w:ascii="Times New Roman" w:hAnsi="Times New Roman"/>
          <w:sz w:val="28"/>
          <w:szCs w:val="28"/>
          <w:shd w:val="clear" w:color="auto" w:fill="FFFFFF"/>
        </w:rPr>
      </w:pPr>
    </w:p>
    <w:p w14:paraId="00D17187" w14:textId="77777777" w:rsidR="003658A0" w:rsidRDefault="003658A0" w:rsidP="00CC3D90">
      <w:pPr>
        <w:spacing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br w:type="page"/>
      </w:r>
    </w:p>
    <w:p w14:paraId="7DFCF8AB" w14:textId="77777777" w:rsidR="003658A0" w:rsidRPr="00717607" w:rsidRDefault="003658A0" w:rsidP="003658A0">
      <w:pPr>
        <w:spacing w:after="0" w:line="276" w:lineRule="auto"/>
        <w:jc w:val="center"/>
        <w:rPr>
          <w:rFonts w:ascii="Times New Roman" w:hAnsi="Times New Roman"/>
          <w:b/>
          <w:bCs/>
          <w:sz w:val="28"/>
          <w:szCs w:val="28"/>
        </w:rPr>
      </w:pPr>
      <w:bookmarkStart w:id="120" w:name="_Hlk138662517"/>
      <w:r w:rsidRPr="00717607">
        <w:rPr>
          <w:rFonts w:ascii="Times New Roman" w:hAnsi="Times New Roman"/>
          <w:b/>
          <w:bCs/>
          <w:sz w:val="28"/>
          <w:szCs w:val="28"/>
        </w:rPr>
        <w:lastRenderedPageBreak/>
        <w:t>СПИСОК ИСПОЛЬЗОВАННЫХ ИСТОЧНИКОВ</w:t>
      </w:r>
    </w:p>
    <w:p w14:paraId="6CDCB3E7" w14:textId="77777777" w:rsidR="003658A0" w:rsidRPr="00717607" w:rsidRDefault="003658A0" w:rsidP="003658A0">
      <w:pPr>
        <w:spacing w:after="0" w:line="276" w:lineRule="auto"/>
        <w:jc w:val="center"/>
        <w:rPr>
          <w:rFonts w:ascii="Times New Roman" w:hAnsi="Times New Roman"/>
          <w:b/>
          <w:bCs/>
          <w:sz w:val="28"/>
          <w:szCs w:val="28"/>
        </w:rPr>
      </w:pPr>
    </w:p>
    <w:p w14:paraId="69EE8CFE"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 Нехорошев В.П. Геология Алтая. М., Госгеолтехиздат, 1958.</w:t>
      </w:r>
    </w:p>
    <w:p w14:paraId="7FA3D1A6"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2. Иванкин П.Ф., Иншин П.В., </w:t>
      </w:r>
      <w:r>
        <w:rPr>
          <w:rFonts w:ascii="Times New Roman" w:hAnsi="Times New Roman"/>
          <w:sz w:val="28"/>
          <w:szCs w:val="28"/>
        </w:rPr>
        <w:t>Кузе</w:t>
      </w:r>
      <w:r w:rsidRPr="00717607">
        <w:rPr>
          <w:rFonts w:ascii="Times New Roman" w:hAnsi="Times New Roman"/>
          <w:sz w:val="28"/>
          <w:szCs w:val="28"/>
        </w:rPr>
        <w:t xml:space="preserve">бный В.С. Рудные формации Рудного Алтая. Алтайский горно-металлургический НИИ. Издательство АН КазССР. г. Алма-Ата, 1961г. </w:t>
      </w:r>
    </w:p>
    <w:p w14:paraId="4AAEC44A" w14:textId="77777777" w:rsidR="003658A0" w:rsidRPr="00717607" w:rsidRDefault="003658A0" w:rsidP="003658A0">
      <w:pPr>
        <w:spacing w:after="0" w:line="240" w:lineRule="auto"/>
        <w:ind w:firstLine="709"/>
        <w:jc w:val="both"/>
        <w:rPr>
          <w:rFonts w:ascii="Times New Roman" w:hAnsi="Times New Roman"/>
          <w:sz w:val="28"/>
          <w:szCs w:val="28"/>
        </w:rPr>
      </w:pPr>
      <w:r w:rsidRPr="00F81D70">
        <w:rPr>
          <w:rFonts w:ascii="Times New Roman" w:hAnsi="Times New Roman"/>
          <w:sz w:val="28"/>
          <w:szCs w:val="28"/>
          <w:lang w:val="en-US"/>
        </w:rPr>
        <w:t xml:space="preserve">3. </w:t>
      </w:r>
      <w:hyperlink r:id="rId188" w:history="1">
        <w:r w:rsidRPr="00717607">
          <w:rPr>
            <w:rFonts w:ascii="Times New Roman" w:hAnsi="Times New Roman"/>
            <w:sz w:val="28"/>
            <w:szCs w:val="28"/>
            <w:lang w:val="en-US"/>
          </w:rPr>
          <w:t>Mizernaya</w:t>
        </w:r>
      </w:hyperlink>
      <w:r w:rsidRPr="00F81D70">
        <w:rPr>
          <w:rFonts w:ascii="Times New Roman" w:hAnsi="Times New Roman"/>
          <w:sz w:val="28"/>
          <w:szCs w:val="28"/>
          <w:lang w:val="en-US"/>
        </w:rPr>
        <w:t xml:space="preserve"> </w:t>
      </w:r>
      <w:r w:rsidRPr="00717607">
        <w:rPr>
          <w:rFonts w:ascii="Times New Roman" w:hAnsi="Times New Roman"/>
          <w:sz w:val="28"/>
          <w:szCs w:val="28"/>
          <w:lang w:val="en-US"/>
        </w:rPr>
        <w:t>M</w:t>
      </w:r>
      <w:r w:rsidRPr="00F81D70">
        <w:rPr>
          <w:rFonts w:ascii="Times New Roman" w:hAnsi="Times New Roman"/>
          <w:sz w:val="28"/>
          <w:szCs w:val="28"/>
          <w:lang w:val="en-US"/>
        </w:rPr>
        <w:t>.</w:t>
      </w:r>
      <w:r w:rsidRPr="00717607">
        <w:rPr>
          <w:rFonts w:ascii="Times New Roman" w:hAnsi="Times New Roman"/>
          <w:sz w:val="28"/>
          <w:szCs w:val="28"/>
          <w:lang w:val="en-US"/>
        </w:rPr>
        <w:t>A</w:t>
      </w:r>
      <w:r w:rsidRPr="00F81D70">
        <w:rPr>
          <w:rFonts w:ascii="Times New Roman" w:hAnsi="Times New Roman"/>
          <w:sz w:val="28"/>
          <w:szCs w:val="28"/>
          <w:lang w:val="en-US"/>
        </w:rPr>
        <w:t>.,</w:t>
      </w:r>
      <w:r w:rsidRPr="00717607">
        <w:rPr>
          <w:rFonts w:ascii="Times New Roman" w:hAnsi="Times New Roman"/>
          <w:sz w:val="28"/>
          <w:szCs w:val="28"/>
          <w:lang w:val="en-US"/>
        </w:rPr>
        <w:t> </w:t>
      </w:r>
      <w:r w:rsidRPr="00F81D70">
        <w:rPr>
          <w:rFonts w:ascii="Times New Roman" w:hAnsi="Times New Roman"/>
          <w:sz w:val="28"/>
          <w:szCs w:val="28"/>
          <w:lang w:val="en-US"/>
        </w:rPr>
        <w:t xml:space="preserve"> </w:t>
      </w:r>
      <w:r w:rsidRPr="00717607">
        <w:rPr>
          <w:rFonts w:ascii="Times New Roman" w:hAnsi="Times New Roman"/>
          <w:sz w:val="28"/>
          <w:szCs w:val="28"/>
          <w:lang w:val="en-US"/>
        </w:rPr>
        <w:t>Pyatkova</w:t>
      </w:r>
      <w:r w:rsidRPr="00F81D70">
        <w:rPr>
          <w:rFonts w:ascii="Times New Roman" w:hAnsi="Times New Roman"/>
          <w:sz w:val="28"/>
          <w:szCs w:val="28"/>
          <w:lang w:val="en-US"/>
        </w:rPr>
        <w:t xml:space="preserve"> </w:t>
      </w:r>
      <w:r w:rsidRPr="00717607">
        <w:rPr>
          <w:rFonts w:ascii="Times New Roman" w:hAnsi="Times New Roman"/>
          <w:sz w:val="28"/>
          <w:szCs w:val="28"/>
          <w:lang w:val="en-US"/>
        </w:rPr>
        <w:t>A</w:t>
      </w:r>
      <w:r w:rsidRPr="00F81D70">
        <w:rPr>
          <w:rFonts w:ascii="Times New Roman" w:hAnsi="Times New Roman"/>
          <w:sz w:val="28"/>
          <w:szCs w:val="28"/>
          <w:lang w:val="en-US"/>
        </w:rPr>
        <w:t>.</w:t>
      </w:r>
      <w:r w:rsidRPr="00717607">
        <w:rPr>
          <w:rFonts w:ascii="Times New Roman" w:hAnsi="Times New Roman"/>
          <w:sz w:val="28"/>
          <w:szCs w:val="28"/>
          <w:lang w:val="en-US"/>
        </w:rPr>
        <w:t>P</w:t>
      </w:r>
      <w:r w:rsidRPr="00F81D70">
        <w:rPr>
          <w:rFonts w:ascii="Times New Roman" w:hAnsi="Times New Roman"/>
          <w:sz w:val="28"/>
          <w:szCs w:val="28"/>
          <w:lang w:val="en-US"/>
        </w:rPr>
        <w:t xml:space="preserve">., </w:t>
      </w:r>
      <w:hyperlink r:id="rId189" w:history="1">
        <w:r w:rsidRPr="00717607">
          <w:rPr>
            <w:rFonts w:ascii="Times New Roman" w:hAnsi="Times New Roman"/>
            <w:sz w:val="28"/>
            <w:szCs w:val="28"/>
            <w:lang w:val="en-US"/>
          </w:rPr>
          <w:t>Dyachko</w:t>
        </w:r>
      </w:hyperlink>
      <w:r w:rsidRPr="00717607">
        <w:rPr>
          <w:rFonts w:ascii="Times New Roman" w:hAnsi="Times New Roman"/>
          <w:sz w:val="28"/>
          <w:szCs w:val="28"/>
          <w:lang w:val="en-US"/>
        </w:rPr>
        <w:t>v</w:t>
      </w:r>
      <w:r w:rsidRPr="00F81D70">
        <w:rPr>
          <w:rFonts w:ascii="Times New Roman" w:hAnsi="Times New Roman"/>
          <w:sz w:val="28"/>
          <w:szCs w:val="28"/>
          <w:lang w:val="en-US"/>
        </w:rPr>
        <w:t xml:space="preserve"> </w:t>
      </w:r>
      <w:r w:rsidRPr="00717607">
        <w:rPr>
          <w:rFonts w:ascii="Times New Roman" w:hAnsi="Times New Roman"/>
          <w:sz w:val="28"/>
          <w:szCs w:val="28"/>
          <w:lang w:val="en-US"/>
        </w:rPr>
        <w:t>B</w:t>
      </w:r>
      <w:r w:rsidRPr="00F81D70">
        <w:rPr>
          <w:rFonts w:ascii="Times New Roman" w:hAnsi="Times New Roman"/>
          <w:sz w:val="28"/>
          <w:szCs w:val="28"/>
          <w:lang w:val="en-US"/>
        </w:rPr>
        <w:t>.</w:t>
      </w:r>
      <w:r w:rsidRPr="00717607">
        <w:rPr>
          <w:rFonts w:ascii="Times New Roman" w:hAnsi="Times New Roman"/>
          <w:sz w:val="28"/>
          <w:szCs w:val="28"/>
          <w:lang w:val="en-US"/>
        </w:rPr>
        <w:t>A</w:t>
      </w:r>
      <w:r w:rsidRPr="00F81D70">
        <w:rPr>
          <w:rFonts w:ascii="Times New Roman" w:hAnsi="Times New Roman"/>
          <w:sz w:val="28"/>
          <w:szCs w:val="28"/>
          <w:lang w:val="en-US"/>
        </w:rPr>
        <w:t xml:space="preserve">., </w:t>
      </w:r>
      <w:hyperlink r:id="rId190" w:history="1">
        <w:r w:rsidRPr="00717607">
          <w:rPr>
            <w:rFonts w:ascii="Times New Roman" w:hAnsi="Times New Roman"/>
            <w:sz w:val="28"/>
            <w:szCs w:val="28"/>
            <w:lang w:val="en-US"/>
          </w:rPr>
          <w:t>Miroshnikova</w:t>
        </w:r>
      </w:hyperlink>
      <w:r w:rsidRPr="00F81D70">
        <w:rPr>
          <w:rFonts w:ascii="Times New Roman" w:hAnsi="Times New Roman"/>
          <w:sz w:val="28"/>
          <w:szCs w:val="28"/>
          <w:lang w:val="en-US"/>
        </w:rPr>
        <w:t xml:space="preserve"> </w:t>
      </w:r>
      <w:r w:rsidRPr="00717607">
        <w:rPr>
          <w:rFonts w:ascii="Times New Roman" w:hAnsi="Times New Roman"/>
          <w:sz w:val="28"/>
          <w:szCs w:val="28"/>
          <w:lang w:val="en-US"/>
        </w:rPr>
        <w:t>A</w:t>
      </w:r>
      <w:r w:rsidRPr="00F81D70">
        <w:rPr>
          <w:rFonts w:ascii="Times New Roman" w:hAnsi="Times New Roman"/>
          <w:sz w:val="28"/>
          <w:szCs w:val="28"/>
          <w:lang w:val="en-US"/>
        </w:rPr>
        <w:t>.</w:t>
      </w:r>
      <w:r w:rsidRPr="00717607">
        <w:rPr>
          <w:rFonts w:ascii="Times New Roman" w:hAnsi="Times New Roman"/>
          <w:sz w:val="28"/>
          <w:szCs w:val="28"/>
          <w:lang w:val="en-US"/>
        </w:rPr>
        <w:t>P</w:t>
      </w:r>
      <w:r w:rsidRPr="00F81D70">
        <w:rPr>
          <w:rFonts w:ascii="Times New Roman" w:hAnsi="Times New Roman"/>
          <w:sz w:val="28"/>
          <w:szCs w:val="28"/>
          <w:lang w:val="en-US"/>
        </w:rPr>
        <w:t xml:space="preserve">., </w:t>
      </w:r>
      <w:hyperlink r:id="rId191" w:history="1">
        <w:r w:rsidRPr="00717607">
          <w:rPr>
            <w:rFonts w:ascii="Times New Roman" w:hAnsi="Times New Roman"/>
            <w:sz w:val="28"/>
            <w:szCs w:val="28"/>
            <w:lang w:val="en-US"/>
          </w:rPr>
          <w:t>Chernenko</w:t>
        </w:r>
      </w:hyperlink>
      <w:r w:rsidRPr="00F81D70">
        <w:rPr>
          <w:rFonts w:ascii="Times New Roman" w:hAnsi="Times New Roman"/>
          <w:sz w:val="28"/>
          <w:szCs w:val="28"/>
          <w:lang w:val="en-US"/>
        </w:rPr>
        <w:t xml:space="preserve"> </w:t>
      </w:r>
      <w:r w:rsidRPr="00717607">
        <w:rPr>
          <w:rFonts w:ascii="Times New Roman" w:hAnsi="Times New Roman"/>
          <w:sz w:val="28"/>
          <w:szCs w:val="28"/>
          <w:lang w:val="en-US"/>
        </w:rPr>
        <w:t>Z</w:t>
      </w:r>
      <w:r w:rsidRPr="00F81D70">
        <w:rPr>
          <w:rFonts w:ascii="Times New Roman" w:hAnsi="Times New Roman"/>
          <w:sz w:val="28"/>
          <w:szCs w:val="28"/>
          <w:lang w:val="en-US"/>
        </w:rPr>
        <w:t>.</w:t>
      </w:r>
      <w:r w:rsidRPr="00717607">
        <w:rPr>
          <w:rFonts w:ascii="Times New Roman" w:hAnsi="Times New Roman"/>
          <w:sz w:val="28"/>
          <w:szCs w:val="28"/>
          <w:lang w:val="en-US"/>
        </w:rPr>
        <w:t>I</w:t>
      </w:r>
      <w:r w:rsidRPr="00F81D70">
        <w:rPr>
          <w:rFonts w:ascii="Times New Roman" w:hAnsi="Times New Roman"/>
          <w:sz w:val="28"/>
          <w:szCs w:val="28"/>
          <w:lang w:val="en-US"/>
        </w:rPr>
        <w:t xml:space="preserve">. </w:t>
      </w:r>
      <w:r w:rsidRPr="00717607">
        <w:rPr>
          <w:rFonts w:ascii="Times New Roman" w:hAnsi="Times New Roman"/>
          <w:sz w:val="28"/>
          <w:szCs w:val="28"/>
          <w:lang w:val="en-US"/>
        </w:rPr>
        <w:t>Leading</w:t>
      </w:r>
      <w:r w:rsidRPr="00F81D70">
        <w:rPr>
          <w:rFonts w:ascii="Times New Roman" w:hAnsi="Times New Roman"/>
          <w:sz w:val="28"/>
          <w:szCs w:val="28"/>
          <w:lang w:val="en-US"/>
        </w:rPr>
        <w:t xml:space="preserve"> </w:t>
      </w:r>
      <w:r w:rsidRPr="00717607">
        <w:rPr>
          <w:rFonts w:ascii="Times New Roman" w:hAnsi="Times New Roman"/>
          <w:sz w:val="28"/>
          <w:szCs w:val="28"/>
          <w:lang w:val="en-US"/>
        </w:rPr>
        <w:t>genetic</w:t>
      </w:r>
      <w:r w:rsidRPr="00F81D70">
        <w:rPr>
          <w:rFonts w:ascii="Times New Roman" w:hAnsi="Times New Roman"/>
          <w:sz w:val="28"/>
          <w:szCs w:val="28"/>
          <w:lang w:val="en-US"/>
        </w:rPr>
        <w:t xml:space="preserve"> </w:t>
      </w:r>
      <w:r w:rsidRPr="00717607">
        <w:rPr>
          <w:rFonts w:ascii="Times New Roman" w:hAnsi="Times New Roman"/>
          <w:sz w:val="28"/>
          <w:szCs w:val="28"/>
          <w:lang w:val="en-US"/>
        </w:rPr>
        <w:t>types</w:t>
      </w:r>
      <w:r w:rsidRPr="00F81D70">
        <w:rPr>
          <w:rFonts w:ascii="Times New Roman" w:hAnsi="Times New Roman"/>
          <w:sz w:val="28"/>
          <w:szCs w:val="28"/>
          <w:lang w:val="en-US"/>
        </w:rPr>
        <w:t xml:space="preserve"> </w:t>
      </w:r>
      <w:r w:rsidRPr="00717607">
        <w:rPr>
          <w:rFonts w:ascii="Times New Roman" w:hAnsi="Times New Roman"/>
          <w:sz w:val="28"/>
          <w:szCs w:val="28"/>
          <w:lang w:val="en-US"/>
        </w:rPr>
        <w:t>of</w:t>
      </w:r>
      <w:r w:rsidRPr="00F81D70">
        <w:rPr>
          <w:rFonts w:ascii="Times New Roman" w:hAnsi="Times New Roman"/>
          <w:sz w:val="28"/>
          <w:szCs w:val="28"/>
          <w:lang w:val="en-US"/>
        </w:rPr>
        <w:t xml:space="preserve"> </w:t>
      </w:r>
      <w:r w:rsidRPr="00717607">
        <w:rPr>
          <w:rFonts w:ascii="Times New Roman" w:hAnsi="Times New Roman"/>
          <w:sz w:val="28"/>
          <w:szCs w:val="28"/>
          <w:lang w:val="en-US"/>
        </w:rPr>
        <w:t>base</w:t>
      </w:r>
      <w:r w:rsidRPr="00F81D70">
        <w:rPr>
          <w:rFonts w:ascii="Times New Roman" w:hAnsi="Times New Roman"/>
          <w:sz w:val="28"/>
          <w:szCs w:val="28"/>
          <w:lang w:val="en-US"/>
        </w:rPr>
        <w:t xml:space="preserve"> </w:t>
      </w:r>
      <w:r w:rsidRPr="00717607">
        <w:rPr>
          <w:rFonts w:ascii="Times New Roman" w:hAnsi="Times New Roman"/>
          <w:sz w:val="28"/>
          <w:szCs w:val="28"/>
          <w:lang w:val="en-US"/>
        </w:rPr>
        <w:t>metal</w:t>
      </w:r>
      <w:r w:rsidRPr="00F81D70">
        <w:rPr>
          <w:rFonts w:ascii="Times New Roman" w:hAnsi="Times New Roman"/>
          <w:sz w:val="28"/>
          <w:szCs w:val="28"/>
          <w:lang w:val="en-US"/>
        </w:rPr>
        <w:t xml:space="preserve"> </w:t>
      </w:r>
      <w:r w:rsidRPr="00717607">
        <w:rPr>
          <w:rFonts w:ascii="Times New Roman" w:hAnsi="Times New Roman"/>
          <w:sz w:val="28"/>
          <w:szCs w:val="28"/>
          <w:lang w:val="en-US"/>
        </w:rPr>
        <w:t>deposits</w:t>
      </w:r>
      <w:r w:rsidRPr="00F81D70">
        <w:rPr>
          <w:rFonts w:ascii="Times New Roman" w:hAnsi="Times New Roman"/>
          <w:sz w:val="28"/>
          <w:szCs w:val="28"/>
          <w:lang w:val="en-US"/>
        </w:rPr>
        <w:t xml:space="preserve"> </w:t>
      </w:r>
      <w:r w:rsidRPr="00717607">
        <w:rPr>
          <w:rFonts w:ascii="Times New Roman" w:hAnsi="Times New Roman"/>
          <w:sz w:val="28"/>
          <w:szCs w:val="28"/>
          <w:lang w:val="en-US"/>
        </w:rPr>
        <w:t>of</w:t>
      </w:r>
      <w:r w:rsidRPr="00F81D70">
        <w:rPr>
          <w:rFonts w:ascii="Times New Roman" w:hAnsi="Times New Roman"/>
          <w:sz w:val="28"/>
          <w:szCs w:val="28"/>
          <w:lang w:val="en-US"/>
        </w:rPr>
        <w:t xml:space="preserve"> </w:t>
      </w:r>
      <w:r w:rsidRPr="00717607">
        <w:rPr>
          <w:rFonts w:ascii="Times New Roman" w:hAnsi="Times New Roman"/>
          <w:sz w:val="28"/>
          <w:szCs w:val="28"/>
          <w:lang w:val="en-US"/>
        </w:rPr>
        <w:t>Rudny</w:t>
      </w:r>
      <w:r w:rsidRPr="00F81D70">
        <w:rPr>
          <w:rFonts w:ascii="Times New Roman" w:hAnsi="Times New Roman"/>
          <w:sz w:val="28"/>
          <w:szCs w:val="28"/>
          <w:lang w:val="en-US"/>
        </w:rPr>
        <w:t xml:space="preserve"> </w:t>
      </w:r>
      <w:r w:rsidRPr="00717607">
        <w:rPr>
          <w:rFonts w:ascii="Times New Roman" w:hAnsi="Times New Roman"/>
          <w:sz w:val="28"/>
          <w:szCs w:val="28"/>
          <w:lang w:val="en-US"/>
        </w:rPr>
        <w:t>Altai</w:t>
      </w:r>
      <w:r w:rsidRPr="00F81D70">
        <w:rPr>
          <w:rFonts w:ascii="Times New Roman" w:hAnsi="Times New Roman"/>
          <w:sz w:val="28"/>
          <w:szCs w:val="28"/>
          <w:lang w:val="en-US"/>
        </w:rPr>
        <w:t xml:space="preserve">.- </w:t>
      </w:r>
      <w:hyperlink r:id="rId192" w:tooltip="Показать сведения о названии источника" w:history="1">
        <w:r w:rsidRPr="00717607">
          <w:rPr>
            <w:rFonts w:ascii="Times New Roman" w:hAnsi="Times New Roman"/>
            <w:sz w:val="28"/>
            <w:szCs w:val="28"/>
          </w:rPr>
          <w:t>Naukovyi Visnyk Natsionalnoho Hirnychoho Universytetu</w:t>
        </w:r>
      </w:hyperlink>
      <w:r w:rsidRPr="00717607">
        <w:rPr>
          <w:rFonts w:ascii="Times New Roman" w:hAnsi="Times New Roman"/>
          <w:sz w:val="28"/>
          <w:szCs w:val="28"/>
        </w:rPr>
        <w:t xml:space="preserve"> (Ukraine), №2, 2021 – рр. 11-16.</w:t>
      </w:r>
    </w:p>
    <w:p w14:paraId="2DAD35CF"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F81D70">
        <w:rPr>
          <w:rFonts w:ascii="Times New Roman" w:hAnsi="Times New Roman"/>
          <w:sz w:val="28"/>
          <w:szCs w:val="28"/>
        </w:rPr>
        <w:t>4.</w:t>
      </w:r>
      <w:r w:rsidRPr="00F81D70">
        <w:t xml:space="preserve"> </w:t>
      </w:r>
      <w:r w:rsidRPr="009E73BB">
        <w:rPr>
          <w:rFonts w:ascii="Times New Roman" w:hAnsi="Times New Roman"/>
          <w:sz w:val="28"/>
          <w:szCs w:val="28"/>
          <w:lang w:val="en-US"/>
        </w:rPr>
        <w:t>Kuybida</w:t>
      </w:r>
      <w:r w:rsidRPr="00F81D70">
        <w:rPr>
          <w:rFonts w:ascii="Times New Roman" w:hAnsi="Times New Roman"/>
          <w:sz w:val="28"/>
          <w:szCs w:val="28"/>
        </w:rPr>
        <w:t xml:space="preserve">, </w:t>
      </w:r>
      <w:r w:rsidRPr="009E73BB">
        <w:rPr>
          <w:rFonts w:ascii="Times New Roman" w:hAnsi="Times New Roman"/>
          <w:sz w:val="28"/>
          <w:szCs w:val="28"/>
          <w:lang w:val="en-US"/>
        </w:rPr>
        <w:t>M</w:t>
      </w:r>
      <w:r w:rsidRPr="00F81D70">
        <w:rPr>
          <w:rFonts w:ascii="Times New Roman" w:hAnsi="Times New Roman"/>
          <w:sz w:val="28"/>
          <w:szCs w:val="28"/>
        </w:rPr>
        <w:t xml:space="preserve">. </w:t>
      </w:r>
      <w:r w:rsidRPr="009E73BB">
        <w:rPr>
          <w:rFonts w:ascii="Times New Roman" w:hAnsi="Times New Roman"/>
          <w:sz w:val="28"/>
          <w:szCs w:val="28"/>
          <w:lang w:val="en-US"/>
        </w:rPr>
        <w:t>L</w:t>
      </w:r>
      <w:r w:rsidRPr="00F81D70">
        <w:rPr>
          <w:rFonts w:ascii="Times New Roman" w:hAnsi="Times New Roman"/>
          <w:sz w:val="28"/>
          <w:szCs w:val="28"/>
        </w:rPr>
        <w:t xml:space="preserve">., </w:t>
      </w:r>
      <w:r w:rsidRPr="009E73BB">
        <w:rPr>
          <w:rFonts w:ascii="Times New Roman" w:hAnsi="Times New Roman"/>
          <w:sz w:val="28"/>
          <w:szCs w:val="28"/>
          <w:lang w:val="en-US"/>
        </w:rPr>
        <w:t>Kruk</w:t>
      </w:r>
      <w:r w:rsidRPr="00F81D70">
        <w:rPr>
          <w:rFonts w:ascii="Times New Roman" w:hAnsi="Times New Roman"/>
          <w:sz w:val="28"/>
          <w:szCs w:val="28"/>
        </w:rPr>
        <w:t xml:space="preserve">, </w:t>
      </w:r>
      <w:r w:rsidRPr="009E73BB">
        <w:rPr>
          <w:rFonts w:ascii="Times New Roman" w:hAnsi="Times New Roman"/>
          <w:sz w:val="28"/>
          <w:szCs w:val="28"/>
          <w:lang w:val="en-US"/>
        </w:rPr>
        <w:t>N</w:t>
      </w:r>
      <w:r w:rsidRPr="00F81D70">
        <w:rPr>
          <w:rFonts w:ascii="Times New Roman" w:hAnsi="Times New Roman"/>
          <w:sz w:val="28"/>
          <w:szCs w:val="28"/>
        </w:rPr>
        <w:t xml:space="preserve">. </w:t>
      </w:r>
      <w:r w:rsidRPr="009E73BB">
        <w:rPr>
          <w:rFonts w:ascii="Times New Roman" w:hAnsi="Times New Roman"/>
          <w:sz w:val="28"/>
          <w:szCs w:val="28"/>
          <w:lang w:val="en-US"/>
        </w:rPr>
        <w:t>N</w:t>
      </w:r>
      <w:r w:rsidRPr="00F81D70">
        <w:rPr>
          <w:rFonts w:ascii="Times New Roman" w:hAnsi="Times New Roman"/>
          <w:sz w:val="28"/>
          <w:szCs w:val="28"/>
        </w:rPr>
        <w:t xml:space="preserve">., </w:t>
      </w:r>
      <w:r w:rsidRPr="009E73BB">
        <w:rPr>
          <w:rFonts w:ascii="Times New Roman" w:hAnsi="Times New Roman"/>
          <w:sz w:val="28"/>
          <w:szCs w:val="28"/>
          <w:lang w:val="en-US"/>
        </w:rPr>
        <w:t>Shokalskiy</w:t>
      </w:r>
      <w:r w:rsidRPr="00F81D70">
        <w:rPr>
          <w:rFonts w:ascii="Times New Roman" w:hAnsi="Times New Roman"/>
          <w:sz w:val="28"/>
          <w:szCs w:val="28"/>
        </w:rPr>
        <w:t xml:space="preserve">, </w:t>
      </w:r>
      <w:r w:rsidRPr="009E73BB">
        <w:rPr>
          <w:rFonts w:ascii="Times New Roman" w:hAnsi="Times New Roman"/>
          <w:sz w:val="28"/>
          <w:szCs w:val="28"/>
          <w:lang w:val="en-US"/>
        </w:rPr>
        <w:t>S</w:t>
      </w:r>
      <w:r w:rsidRPr="00F81D70">
        <w:rPr>
          <w:rFonts w:ascii="Times New Roman" w:hAnsi="Times New Roman"/>
          <w:sz w:val="28"/>
          <w:szCs w:val="28"/>
        </w:rPr>
        <w:t xml:space="preserve">. </w:t>
      </w:r>
      <w:r w:rsidRPr="009E73BB">
        <w:rPr>
          <w:rFonts w:ascii="Times New Roman" w:hAnsi="Times New Roman"/>
          <w:sz w:val="28"/>
          <w:szCs w:val="28"/>
          <w:lang w:val="en-US"/>
        </w:rPr>
        <w:t>P</w:t>
      </w:r>
      <w:r w:rsidRPr="00F81D70">
        <w:rPr>
          <w:rFonts w:ascii="Times New Roman" w:hAnsi="Times New Roman"/>
          <w:sz w:val="28"/>
          <w:szCs w:val="28"/>
        </w:rPr>
        <w:t xml:space="preserve">., </w:t>
      </w:r>
      <w:r w:rsidRPr="009E73BB">
        <w:rPr>
          <w:rFonts w:ascii="Times New Roman" w:hAnsi="Times New Roman"/>
          <w:sz w:val="28"/>
          <w:szCs w:val="28"/>
          <w:lang w:val="en-US"/>
        </w:rPr>
        <w:t>Gusev</w:t>
      </w:r>
      <w:r w:rsidRPr="00F81D70">
        <w:rPr>
          <w:rFonts w:ascii="Times New Roman" w:hAnsi="Times New Roman"/>
          <w:sz w:val="28"/>
          <w:szCs w:val="28"/>
        </w:rPr>
        <w:t xml:space="preserve">, </w:t>
      </w:r>
      <w:r w:rsidRPr="009E73BB">
        <w:rPr>
          <w:rFonts w:ascii="Times New Roman" w:hAnsi="Times New Roman"/>
          <w:sz w:val="28"/>
          <w:szCs w:val="28"/>
          <w:lang w:val="en-US"/>
        </w:rPr>
        <w:t>N</w:t>
      </w:r>
      <w:r w:rsidRPr="00F81D70">
        <w:rPr>
          <w:rFonts w:ascii="Times New Roman" w:hAnsi="Times New Roman"/>
          <w:sz w:val="28"/>
          <w:szCs w:val="28"/>
        </w:rPr>
        <w:t xml:space="preserve">. </w:t>
      </w:r>
      <w:r w:rsidRPr="009E73BB">
        <w:rPr>
          <w:rFonts w:ascii="Times New Roman" w:hAnsi="Times New Roman"/>
          <w:sz w:val="28"/>
          <w:szCs w:val="28"/>
          <w:lang w:val="en-US"/>
        </w:rPr>
        <w:t>I</w:t>
      </w:r>
      <w:r w:rsidRPr="00F81D70">
        <w:rPr>
          <w:rFonts w:ascii="Times New Roman" w:hAnsi="Times New Roman"/>
          <w:sz w:val="28"/>
          <w:szCs w:val="28"/>
        </w:rPr>
        <w:t xml:space="preserve">., &amp; </w:t>
      </w:r>
      <w:r w:rsidRPr="009E73BB">
        <w:rPr>
          <w:rFonts w:ascii="Times New Roman" w:hAnsi="Times New Roman"/>
          <w:sz w:val="28"/>
          <w:szCs w:val="28"/>
          <w:lang w:val="en-US"/>
        </w:rPr>
        <w:t>Murzin</w:t>
      </w:r>
      <w:r w:rsidRPr="00F81D70">
        <w:rPr>
          <w:rFonts w:ascii="Times New Roman" w:hAnsi="Times New Roman"/>
          <w:sz w:val="28"/>
          <w:szCs w:val="28"/>
        </w:rPr>
        <w:t xml:space="preserve">, </w:t>
      </w:r>
      <w:r w:rsidRPr="009E73BB">
        <w:rPr>
          <w:rFonts w:ascii="Times New Roman" w:hAnsi="Times New Roman"/>
          <w:sz w:val="28"/>
          <w:szCs w:val="28"/>
          <w:lang w:val="en-US"/>
        </w:rPr>
        <w:t>O</w:t>
      </w:r>
      <w:r w:rsidRPr="00F81D70">
        <w:rPr>
          <w:rFonts w:ascii="Times New Roman" w:hAnsi="Times New Roman"/>
          <w:sz w:val="28"/>
          <w:szCs w:val="28"/>
        </w:rPr>
        <w:t xml:space="preserve">. </w:t>
      </w:r>
      <w:r w:rsidRPr="009E73BB">
        <w:rPr>
          <w:rFonts w:ascii="Times New Roman" w:hAnsi="Times New Roman"/>
          <w:sz w:val="28"/>
          <w:szCs w:val="28"/>
          <w:lang w:val="en-US"/>
        </w:rPr>
        <w:t>V</w:t>
      </w:r>
      <w:r w:rsidRPr="00F81D70">
        <w:rPr>
          <w:rFonts w:ascii="Times New Roman" w:hAnsi="Times New Roman"/>
          <w:sz w:val="28"/>
          <w:szCs w:val="28"/>
        </w:rPr>
        <w:t xml:space="preserve">. (2015). </w:t>
      </w:r>
      <w:r w:rsidRPr="00717607">
        <w:rPr>
          <w:rFonts w:ascii="Times New Roman" w:hAnsi="Times New Roman"/>
          <w:sz w:val="28"/>
          <w:szCs w:val="28"/>
          <w:lang w:val="en-US"/>
        </w:rPr>
        <w:t>Subduction plagiogranites of Rudny Altai: age and composition characteristics. Doklady Earth Sciences, 464(1), 914-918.</w:t>
      </w:r>
    </w:p>
    <w:p w14:paraId="68F60164"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5. Каюпов А.К. и др. Основные гипотезы о генезисе колчеданно-полиметаллических месторождений Рудного Алтая. // «Проблемы генезиса колчеданно-полиметаллических месторождений Рудного Алтая». – 1977. – Алматы.</w:t>
      </w:r>
    </w:p>
    <w:p w14:paraId="40A04633"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lang w:val="en-US"/>
        </w:rPr>
        <w:t>6. Dergachev, A. L., Eremin, N. I., &amp; Sergeeva, N. E. (2011). Volcanogenic pyrite deposits of the Besshi type. Bulletin of the Moscow University, 4(4), 53-60.</w:t>
      </w:r>
    </w:p>
    <w:p w14:paraId="5FB1E971"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lang w:val="en-US"/>
        </w:rPr>
        <w:t xml:space="preserve">7. Lobanov, K., Yakubchuk, A., &amp; Creaser, R. A. (2014). Besshi type VMS deposits of the Rugny Altai (Central Asia). </w:t>
      </w:r>
      <w:r w:rsidRPr="00717607">
        <w:rPr>
          <w:rFonts w:ascii="Times New Roman" w:hAnsi="Times New Roman"/>
          <w:sz w:val="28"/>
          <w:szCs w:val="28"/>
        </w:rPr>
        <w:t>Economic Geology, 109, 1403-1430.</w:t>
      </w:r>
    </w:p>
    <w:p w14:paraId="475588DD" w14:textId="77777777" w:rsidR="003658A0"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 Месторождения свинца и цинка Казахстана. Минеральные ресурсы Казахстана. Справочник. Алматы. 1997, 152 с.</w:t>
      </w:r>
    </w:p>
    <w:p w14:paraId="377066F2" w14:textId="77777777" w:rsidR="003658A0" w:rsidRPr="00E22337" w:rsidRDefault="003658A0" w:rsidP="003658A0">
      <w:pPr>
        <w:spacing w:after="0" w:line="240" w:lineRule="auto"/>
        <w:ind w:firstLine="709"/>
        <w:jc w:val="both"/>
        <w:rPr>
          <w:rFonts w:ascii="Times New Roman" w:eastAsia="Times New Roman" w:hAnsi="Times New Roman"/>
          <w:color w:val="000000"/>
          <w:sz w:val="27"/>
          <w:szCs w:val="27"/>
          <w:lang w:eastAsia="ru-RU"/>
        </w:rPr>
      </w:pPr>
      <w:r w:rsidRPr="0079706F">
        <w:rPr>
          <w:rFonts w:ascii="Times New Roman" w:hAnsi="Times New Roman"/>
          <w:sz w:val="28"/>
          <w:szCs w:val="28"/>
        </w:rPr>
        <w:t xml:space="preserve">9. </w:t>
      </w:r>
      <w:bookmarkStart w:id="121" w:name="_Hlk143262240"/>
      <w:r w:rsidRPr="0079706F">
        <w:rPr>
          <w:rFonts w:ascii="Times New Roman" w:hAnsi="Times New Roman"/>
          <w:sz w:val="28"/>
          <w:szCs w:val="28"/>
        </w:rPr>
        <w:t>Гаськов И.В. Особенности эндогенной металлогении горного и рудного алтая (россия) // Геология и геофизика. - 2018. - Т.59. - № 8. - С.1254-1270.</w:t>
      </w:r>
      <w:bookmarkEnd w:id="121"/>
      <w:r w:rsidRPr="0079706F">
        <w:rPr>
          <w:rFonts w:ascii="Times New Roman" w:hAnsi="Times New Roman"/>
          <w:sz w:val="28"/>
          <w:szCs w:val="28"/>
        </w:rPr>
        <w:t xml:space="preserve"> - ISSN 0016-7886.</w:t>
      </w:r>
    </w:p>
    <w:p w14:paraId="6E2A1187"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9.</w:t>
      </w:r>
      <w:r w:rsidRPr="00717607">
        <w:t xml:space="preserve"> </w:t>
      </w:r>
      <w:r w:rsidRPr="00717607">
        <w:rPr>
          <w:rFonts w:ascii="Times New Roman" w:hAnsi="Times New Roman"/>
          <w:sz w:val="28"/>
          <w:szCs w:val="28"/>
        </w:rPr>
        <w:t>Андреев Н.Ф., Михалюк А.И. - Обобщение и сопоставление результатов геологоразведочных и эксплуатационных работ по Малеевскому месторождению. 1985. Фонды МДГиН «Востказнедра».</w:t>
      </w:r>
    </w:p>
    <w:p w14:paraId="5EEF4A0C"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10. Тырнов М.П., Мирошниченко В.М. и др. - Отчет о результатах поисково-разведочных работ Ревнюшинской ПРП за 1969-70 гг., 1971. Фонды МДГиН «Востказнедра».</w:t>
      </w:r>
    </w:p>
    <w:p w14:paraId="1CF89EAE"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11. Беспаев Х.А., Николаев Л.Г., Ганженко Г.Д., Тойбазаров М.А. - Колчеданно-полиметаллические месторождения Прииртышского района: (геолого-геохимические особенности). – Алмата: Наука, 1988. – 248 с.</w:t>
      </w:r>
    </w:p>
    <w:p w14:paraId="08EC376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12. Лапухов А.С., Чиков Б.М., Лапин Б.Н., Иванов Н.Б., Кудряшов А.М., Прокопенко А.И., Трубников Л.М. - Типы рудообразующих систем Рудного Алтая. - Рудообразование и генетические модели эндогенных рудных формаций. - Новосибирск: Наука, 1988. С.84-89.</w:t>
      </w:r>
    </w:p>
    <w:p w14:paraId="69163B1D"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13. Фрейман Г.Г., Кузнецов А.С., Городко А.И., Селифонов С.Е., Назаров В.Н., Мирошниченко В.М., Ахметов К.С. и др. Отчет с подсчетом запасов Малеевского полиметаллического месторождения по состоянию на 01.01.2004 г. (Восточно-Казахстанская область), 2005 г., Фонды МДГиН «Востказнедра».,</w:t>
      </w:r>
    </w:p>
    <w:p w14:paraId="14E6B96E"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lang w:val="en-US"/>
        </w:rPr>
        <w:lastRenderedPageBreak/>
        <w:t>14. Mizernaya M., Pyatkova A., Dyachkov B. Geological and structural conditions of formation and ore content of Devonian volcanogenic complexes of Rudny Altay. - The XVI International Forum-contest of students and young scientists "Topical Issues of Rational Use of Natural Resources". - Saint Petersburg Mining University, Saint-Petersburg, Russia, 2020.</w:t>
      </w:r>
    </w:p>
    <w:p w14:paraId="7264680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15. Пяткова А.П., Мизерная М.А., Мирошникова А.П., Черненко З.И. Особенности формирования VMS месторождений в Рудном Алтае на примере месторождений Артемьевское и Малеевское // Корреляция Алтаид и Уралид. – Новосибирск, Изд-во СО РАН, 2018. С. 120-121. – ISВN 978-5-7692-1584-1</w:t>
      </w:r>
    </w:p>
    <w:p w14:paraId="10F7E82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16. Ганженко Г.Д. Техногенные минерально-сырьевые ресурсы цветных и благородных металлов Восточного Казахстана/ Под ред. Ю.Б. Генкина. – Усть-Каменогорск, ВКТУ, 1999. – 174с.- IBSN 9965-9077-1-4</w:t>
      </w:r>
    </w:p>
    <w:p w14:paraId="1191F3B7"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17. </w:t>
      </w:r>
      <w:r w:rsidRPr="00717607">
        <w:rPr>
          <w:rFonts w:ascii="Times New Roman" w:eastAsia="Times New Roman" w:hAnsi="Times New Roman"/>
          <w:sz w:val="28"/>
          <w:szCs w:val="28"/>
          <w:lang w:eastAsia="ru-RU"/>
        </w:rPr>
        <w:t>Юдовская М.А. Автореферат диссертации по теме "Минералого-геохимические особенности и условия формирования руд Малеевского месторождения на Рудном Алтае. // МГУ, М. – 1995.</w:t>
      </w:r>
    </w:p>
    <w:p w14:paraId="273F7B43"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18. Элементы-примеси в месторождениях Казахстана. Минеральные ресурсы Казахстана, т.I. Алматы, 1998, 267 с.</w:t>
      </w:r>
    </w:p>
    <w:p w14:paraId="496893A1"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19. Проблемы генезиса колчеданно-полиметаллических месторождений Рудного Алтая. Алма-Ата: Наука, 1977. – 303 с.</w:t>
      </w:r>
    </w:p>
    <w:p w14:paraId="4BF45C9B"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20. </w:t>
      </w:r>
      <w:r w:rsidRPr="00717607">
        <w:rPr>
          <w:rFonts w:ascii="Times New Roman" w:hAnsi="Times New Roman"/>
          <w:iCs/>
          <w:sz w:val="28"/>
          <w:szCs w:val="28"/>
        </w:rPr>
        <w:t>Горжевский Д.И., Чекваидзе В.Б., Исакович И.З. Типы</w:t>
      </w:r>
      <w:r w:rsidRPr="00717607">
        <w:rPr>
          <w:rFonts w:ascii="Times New Roman" w:hAnsi="Times New Roman"/>
          <w:sz w:val="28"/>
          <w:szCs w:val="28"/>
        </w:rPr>
        <w:t xml:space="preserve"> полиметаллических месторождений Рудного Алтая, их происхождение и методы поисков. М.: Наука, 1977. – 197 с.</w:t>
      </w:r>
    </w:p>
    <w:p w14:paraId="78918D55"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21. Беспаев Х.А., Полянский Н.В., Ганженко Г.Д., Дьячков Б.А., Евтушенко О.П., Ли Тянь Дэ. Геология и металлогения Юго-Западного Алтая (в пределах территории Казахстана и Китая). – Алматы: Гылым, 1997 – 288 с.</w:t>
      </w:r>
    </w:p>
    <w:p w14:paraId="02E7ECB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22. Дьячков Б.А., Ганженко Г.Д., Сапаргалиев Е.М. Геодинамические обстановки формирования рудоносных структур Большого Алтая. – Алматы, «КазГео», 2016. – С. 9-21.</w:t>
      </w:r>
    </w:p>
    <w:p w14:paraId="1671059F"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lang w:val="en-US"/>
        </w:rPr>
        <w:t xml:space="preserve">23. </w:t>
      </w:r>
      <w:bookmarkStart w:id="122" w:name="_Hlk139104111"/>
      <w:r w:rsidRPr="00717607">
        <w:rPr>
          <w:rFonts w:ascii="Times New Roman" w:hAnsi="Times New Roman"/>
          <w:sz w:val="28"/>
          <w:szCs w:val="28"/>
          <w:lang w:val="en-US"/>
        </w:rPr>
        <w:t xml:space="preserve">Ore deposit models. – Geoscience Canada. Reprinted. Geological association of Canada. </w:t>
      </w:r>
      <w:r w:rsidRPr="00717607">
        <w:rPr>
          <w:rFonts w:ascii="Times New Roman" w:hAnsi="Times New Roman"/>
          <w:sz w:val="28"/>
          <w:szCs w:val="28"/>
        </w:rPr>
        <w:t xml:space="preserve">1988. </w:t>
      </w:r>
      <w:r w:rsidRPr="00717607">
        <w:rPr>
          <w:rFonts w:ascii="Times New Roman" w:hAnsi="Times New Roman"/>
          <w:sz w:val="28"/>
          <w:szCs w:val="28"/>
          <w:lang w:val="en-US"/>
        </w:rPr>
        <w:t>P</w:t>
      </w:r>
      <w:r w:rsidRPr="00717607">
        <w:rPr>
          <w:rFonts w:ascii="Times New Roman" w:hAnsi="Times New Roman"/>
          <w:sz w:val="28"/>
          <w:szCs w:val="28"/>
        </w:rPr>
        <w:t>. 145-181.</w:t>
      </w:r>
      <w:bookmarkEnd w:id="122"/>
    </w:p>
    <w:p w14:paraId="08F14FC7" w14:textId="77777777" w:rsidR="003658A0" w:rsidRPr="00717607" w:rsidRDefault="003658A0" w:rsidP="003658A0">
      <w:pPr>
        <w:spacing w:after="0" w:line="240" w:lineRule="auto"/>
        <w:ind w:firstLine="709"/>
        <w:jc w:val="both"/>
        <w:rPr>
          <w:rFonts w:ascii="Times New Roman" w:hAnsi="Times New Roman"/>
          <w:iCs/>
          <w:sz w:val="28"/>
          <w:szCs w:val="28"/>
        </w:rPr>
      </w:pPr>
      <w:r w:rsidRPr="00717607">
        <w:rPr>
          <w:rFonts w:ascii="Times New Roman" w:hAnsi="Times New Roman"/>
          <w:sz w:val="28"/>
          <w:szCs w:val="28"/>
        </w:rPr>
        <w:t>24.</w:t>
      </w:r>
      <w:r w:rsidRPr="00717607">
        <w:rPr>
          <w:rFonts w:ascii="Times New Roman" w:hAnsi="Times New Roman"/>
          <w:i/>
          <w:sz w:val="28"/>
          <w:szCs w:val="28"/>
        </w:rPr>
        <w:t xml:space="preserve"> </w:t>
      </w:r>
      <w:r w:rsidRPr="00717607">
        <w:rPr>
          <w:rFonts w:ascii="Times New Roman" w:hAnsi="Times New Roman"/>
          <w:iCs/>
          <w:sz w:val="28"/>
          <w:szCs w:val="28"/>
        </w:rPr>
        <w:t>Щерба Г.Н., Дьячков Б.А., Нахтигаль Г.П. Металлогения Рудного Алтая и Калбы. – Алма-Ата: Наука Каз. ССР, 1984. – 240 с.</w:t>
      </w:r>
    </w:p>
    <w:p w14:paraId="2C8E3373"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iCs/>
          <w:sz w:val="28"/>
          <w:szCs w:val="28"/>
        </w:rPr>
        <w:t xml:space="preserve">25. </w:t>
      </w:r>
      <w:r w:rsidRPr="00A66304">
        <w:rPr>
          <w:rFonts w:ascii="Times New Roman" w:hAnsi="Times New Roman"/>
          <w:iCs/>
          <w:sz w:val="28"/>
          <w:szCs w:val="28"/>
        </w:rPr>
        <w:t>Кузебный В.С. Магматические формации Юго-Западного Алтая и их металлогения / В.С. Кузебный; АН КазССР, Ин-т геол. наук им. К.И. Сатпаева. - Алма-Ата: Наука, 1975. - 342 с.</w:t>
      </w:r>
    </w:p>
    <w:p w14:paraId="6658986B"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rPr>
        <w:t>26. Большой Алтай (Геология и металлогения). Кн. 1. Геологическое строение. Алма-Ата: Гылым, 1998. – 229 с. Кн. 2. Металлогения</w:t>
      </w:r>
      <w:r w:rsidRPr="00717607">
        <w:rPr>
          <w:rFonts w:ascii="Times New Roman" w:hAnsi="Times New Roman"/>
          <w:sz w:val="28"/>
          <w:szCs w:val="28"/>
          <w:lang w:val="en-US"/>
        </w:rPr>
        <w:t xml:space="preserve">. </w:t>
      </w:r>
      <w:r w:rsidRPr="00717607">
        <w:rPr>
          <w:rFonts w:ascii="Times New Roman" w:hAnsi="Times New Roman"/>
          <w:sz w:val="28"/>
          <w:szCs w:val="28"/>
        </w:rPr>
        <w:t>Алма</w:t>
      </w:r>
      <w:r w:rsidRPr="00717607">
        <w:rPr>
          <w:rFonts w:ascii="Times New Roman" w:hAnsi="Times New Roman"/>
          <w:sz w:val="28"/>
          <w:szCs w:val="28"/>
          <w:lang w:val="en-US"/>
        </w:rPr>
        <w:t>-</w:t>
      </w:r>
      <w:r w:rsidRPr="00717607">
        <w:rPr>
          <w:rFonts w:ascii="Times New Roman" w:hAnsi="Times New Roman"/>
          <w:sz w:val="28"/>
          <w:szCs w:val="28"/>
        </w:rPr>
        <w:t>Ата</w:t>
      </w:r>
      <w:r w:rsidRPr="00717607">
        <w:rPr>
          <w:rFonts w:ascii="Times New Roman" w:hAnsi="Times New Roman"/>
          <w:sz w:val="28"/>
          <w:szCs w:val="28"/>
          <w:lang w:val="en-US"/>
        </w:rPr>
        <w:t xml:space="preserve">: </w:t>
      </w:r>
      <w:r w:rsidRPr="00717607">
        <w:rPr>
          <w:rFonts w:ascii="Times New Roman" w:hAnsi="Times New Roman"/>
          <w:sz w:val="28"/>
          <w:szCs w:val="28"/>
        </w:rPr>
        <w:t>РИО</w:t>
      </w:r>
      <w:r w:rsidRPr="00717607">
        <w:rPr>
          <w:rFonts w:ascii="Times New Roman" w:hAnsi="Times New Roman"/>
          <w:sz w:val="28"/>
          <w:szCs w:val="28"/>
          <w:lang w:val="en-US"/>
        </w:rPr>
        <w:t xml:space="preserve"> </w:t>
      </w:r>
      <w:r w:rsidRPr="00717607">
        <w:rPr>
          <w:rFonts w:ascii="Times New Roman" w:hAnsi="Times New Roman"/>
          <w:sz w:val="28"/>
          <w:szCs w:val="28"/>
        </w:rPr>
        <w:t>ВАК</w:t>
      </w:r>
      <w:r w:rsidRPr="00717607">
        <w:rPr>
          <w:rFonts w:ascii="Times New Roman" w:hAnsi="Times New Roman"/>
          <w:sz w:val="28"/>
          <w:szCs w:val="28"/>
          <w:lang w:val="en-US"/>
        </w:rPr>
        <w:t xml:space="preserve"> </w:t>
      </w:r>
      <w:r w:rsidRPr="00717607">
        <w:rPr>
          <w:rFonts w:ascii="Times New Roman" w:hAnsi="Times New Roman"/>
          <w:sz w:val="28"/>
          <w:szCs w:val="28"/>
        </w:rPr>
        <w:t>РК</w:t>
      </w:r>
      <w:r w:rsidRPr="00717607">
        <w:rPr>
          <w:rFonts w:ascii="Times New Roman" w:hAnsi="Times New Roman"/>
          <w:sz w:val="28"/>
          <w:szCs w:val="28"/>
          <w:lang w:val="en-US"/>
        </w:rPr>
        <w:t xml:space="preserve">, 2000. – 400 </w:t>
      </w:r>
      <w:r w:rsidRPr="00717607">
        <w:rPr>
          <w:rFonts w:ascii="Times New Roman" w:hAnsi="Times New Roman"/>
          <w:sz w:val="28"/>
          <w:szCs w:val="28"/>
        </w:rPr>
        <w:t>с</w:t>
      </w:r>
      <w:r w:rsidRPr="00717607">
        <w:rPr>
          <w:rFonts w:ascii="Times New Roman" w:hAnsi="Times New Roman"/>
          <w:sz w:val="28"/>
          <w:szCs w:val="28"/>
          <w:lang w:val="en-US"/>
        </w:rPr>
        <w:t>.</w:t>
      </w:r>
    </w:p>
    <w:p w14:paraId="6FDC324F"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lang w:val="en-US"/>
        </w:rPr>
        <w:t>27. Dyachkov B., Mizernaya M., Kuzmina O., Zimanovskaya N., Oitseva T. Tectonics and metallogeny of East Kazakhstan/Tectonics – Problems of Regional Setting. Intechopen</w:t>
      </w:r>
      <w:r w:rsidRPr="00717607">
        <w:rPr>
          <w:rFonts w:ascii="Times New Roman" w:hAnsi="Times New Roman"/>
          <w:sz w:val="28"/>
          <w:szCs w:val="28"/>
        </w:rPr>
        <w:t xml:space="preserve"> </w:t>
      </w:r>
      <w:r w:rsidRPr="00717607">
        <w:rPr>
          <w:rFonts w:ascii="Times New Roman" w:hAnsi="Times New Roman"/>
          <w:sz w:val="28"/>
          <w:szCs w:val="28"/>
          <w:lang w:val="en-US"/>
        </w:rPr>
        <w:t>Limited</w:t>
      </w:r>
      <w:r w:rsidRPr="00717607">
        <w:rPr>
          <w:rFonts w:ascii="Times New Roman" w:hAnsi="Times New Roman"/>
          <w:sz w:val="28"/>
          <w:szCs w:val="28"/>
        </w:rPr>
        <w:t xml:space="preserve">. – </w:t>
      </w:r>
      <w:r w:rsidRPr="00717607">
        <w:rPr>
          <w:rFonts w:ascii="Times New Roman" w:hAnsi="Times New Roman"/>
          <w:sz w:val="28"/>
          <w:szCs w:val="28"/>
          <w:lang w:val="en-US"/>
        </w:rPr>
        <w:t>London</w:t>
      </w:r>
      <w:r w:rsidRPr="00717607">
        <w:rPr>
          <w:rFonts w:ascii="Times New Roman" w:hAnsi="Times New Roman"/>
          <w:sz w:val="28"/>
          <w:szCs w:val="28"/>
        </w:rPr>
        <w:t xml:space="preserve">, 2017. </w:t>
      </w:r>
      <w:r w:rsidRPr="00717607">
        <w:rPr>
          <w:rFonts w:ascii="Times New Roman" w:hAnsi="Times New Roman"/>
          <w:sz w:val="28"/>
          <w:szCs w:val="28"/>
          <w:lang w:val="en-US"/>
        </w:rPr>
        <w:t>P</w:t>
      </w:r>
    </w:p>
    <w:p w14:paraId="6D83010D"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28. Лапухов А.С., Прокопенко А.И., Иванов И.Б., Трубников Л.М. Рудообразующие системы колчеданно-полиметаллических месторождений зон смятия (Рудный Алтай). Новосибирск, Наука, 1986, 192 с.</w:t>
      </w:r>
    </w:p>
    <w:p w14:paraId="55CC2F6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lastRenderedPageBreak/>
        <w:t>29. Лось В.Л. Анализ распределения содержаний основных полезных компонентов в рудах. В кн. Применение математических методов в геологии, Алма-Ата, Наука, 1968, с.239 – 243.</w:t>
      </w:r>
    </w:p>
    <w:p w14:paraId="154380FA" w14:textId="77777777" w:rsidR="003658A0" w:rsidRPr="00717607" w:rsidRDefault="003658A0" w:rsidP="003658A0">
      <w:pPr>
        <w:spacing w:after="0"/>
        <w:ind w:firstLine="709"/>
        <w:jc w:val="both"/>
        <w:rPr>
          <w:rFonts w:ascii="Times New Roman" w:hAnsi="Times New Roman"/>
          <w:sz w:val="28"/>
          <w:szCs w:val="28"/>
        </w:rPr>
      </w:pPr>
      <w:r w:rsidRPr="00717607">
        <w:rPr>
          <w:rFonts w:ascii="Times New Roman" w:hAnsi="Times New Roman"/>
          <w:sz w:val="28"/>
          <w:szCs w:val="28"/>
        </w:rPr>
        <w:t>30. Горжевский Д.И. Типы полиметаллических месторождений Рудного Алтая. - Докл.АН СССР 1970. Т. 193, №1. С. 159-162.</w:t>
      </w:r>
    </w:p>
    <w:p w14:paraId="59B7A247"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31. Викентьев И.В. Условия формирования и метаморфизм колчеданных руд. -М.: Научный мир, 2004. 344 с.</w:t>
      </w:r>
    </w:p>
    <w:p w14:paraId="74D9651E"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32. Минералы. Сборник. Том I.  АН СССР, 1960 г.</w:t>
      </w:r>
    </w:p>
    <w:p w14:paraId="53091C3E"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33. Жабин А.Г. - Структуры и текстуры минеральных агрегатов как источники генетической информации о рудообразовании: диссертация ... доктора геолого-минералогических наук: 04.00.08. - Москва, 1974. - 397 с.</w:t>
      </w:r>
    </w:p>
    <w:p w14:paraId="1F8D698A" w14:textId="77777777" w:rsidR="003658A0" w:rsidRPr="00717607" w:rsidRDefault="003658A0" w:rsidP="003658A0">
      <w:pPr>
        <w:spacing w:after="0" w:line="240" w:lineRule="auto"/>
        <w:ind w:firstLine="709"/>
        <w:jc w:val="both"/>
        <w:rPr>
          <w:rFonts w:ascii="Times New Roman" w:eastAsia="Times New Roman" w:hAnsi="Times New Roman"/>
          <w:sz w:val="28"/>
          <w:szCs w:val="28"/>
          <w:lang w:eastAsia="ru-RU"/>
        </w:rPr>
      </w:pPr>
      <w:r w:rsidRPr="00717607">
        <w:rPr>
          <w:rFonts w:ascii="Times New Roman" w:hAnsi="Times New Roman"/>
          <w:sz w:val="28"/>
          <w:szCs w:val="28"/>
        </w:rPr>
        <w:t xml:space="preserve">34. </w:t>
      </w:r>
      <w:r w:rsidRPr="00717607">
        <w:rPr>
          <w:rFonts w:ascii="Times New Roman" w:eastAsia="Times New Roman" w:hAnsi="Times New Roman"/>
          <w:sz w:val="28"/>
          <w:szCs w:val="28"/>
          <w:lang w:eastAsia="ru-RU"/>
        </w:rPr>
        <w:t>Лобанов К.В. Автореферат диссертации по теме «Медно-колчеданное оруденение Юго-Западного Алтая». // Новосибирск, 2012.</w:t>
      </w:r>
    </w:p>
    <w:p w14:paraId="0F16A602"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35.</w:t>
      </w:r>
      <w:r w:rsidRPr="00717607">
        <w:rPr>
          <w:rFonts w:ascii="Times New Roman" w:eastAsia="Times New Roman" w:hAnsi="Times New Roman"/>
          <w:sz w:val="28"/>
          <w:szCs w:val="28"/>
          <w:lang w:eastAsia="ru-RU"/>
        </w:rPr>
        <w:t xml:space="preserve"> Ананьева Л.Г. – Определитель минералов и горных пород: справочное пособие; Томский политехнический</w:t>
      </w:r>
      <w:r w:rsidRPr="00717607">
        <w:rPr>
          <w:rFonts w:ascii="Times New Roman" w:hAnsi="Times New Roman"/>
          <w:sz w:val="28"/>
          <w:szCs w:val="28"/>
        </w:rPr>
        <w:t xml:space="preserve"> университет. – Томск: Изд-во Томского политехнического университета, 2019. – 64с.</w:t>
      </w:r>
    </w:p>
    <w:p w14:paraId="72EB4A27"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36. Академия наук СССР. Институт геологии рудных месторождений, петрографии, минералогии и геохимии. Всесоюзное минералогическое общество. –Типоморфизм минералов и минеральных ассоциаций. – «Наука», Москва, 1986. – 168 с.</w:t>
      </w:r>
    </w:p>
    <w:p w14:paraId="4788B98C"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37. Иванкин П.Ф. Полиметаллические месторождения Прииртышья. Госгеолтехиздат, М., 1957.</w:t>
      </w:r>
    </w:p>
    <w:p w14:paraId="6343019B" w14:textId="77777777" w:rsidR="003658A0" w:rsidRDefault="003658A0" w:rsidP="003658A0">
      <w:pPr>
        <w:spacing w:after="0" w:line="240" w:lineRule="auto"/>
        <w:ind w:firstLine="709"/>
        <w:jc w:val="both"/>
        <w:rPr>
          <w:rFonts w:ascii="Times New Roman" w:hAnsi="Times New Roman"/>
          <w:sz w:val="28"/>
          <w:szCs w:val="28"/>
        </w:rPr>
      </w:pPr>
      <w:r w:rsidRPr="0048058C">
        <w:rPr>
          <w:rFonts w:ascii="Times New Roman" w:hAnsi="Times New Roman"/>
          <w:sz w:val="28"/>
          <w:szCs w:val="28"/>
        </w:rPr>
        <w:t>38. Бородаевская М.Б., Горжевский Д.И., Кривцов А.И., Ручкин Г.В., Скрипченко Н.С., Твалчрелидзе Г.А., Яковлев Г.Ф.</w:t>
      </w:r>
      <w:r w:rsidRPr="00717607">
        <w:rPr>
          <w:rFonts w:ascii="Times New Roman" w:hAnsi="Times New Roman"/>
          <w:sz w:val="28"/>
          <w:szCs w:val="28"/>
        </w:rPr>
        <w:t xml:space="preserve"> </w:t>
      </w:r>
      <w:r>
        <w:rPr>
          <w:rFonts w:ascii="Times New Roman" w:hAnsi="Times New Roman"/>
          <w:sz w:val="28"/>
          <w:szCs w:val="28"/>
        </w:rPr>
        <w:t>Колчеданные месторождения мира. Недра, Москва, 1979 г., 284 стр.</w:t>
      </w:r>
    </w:p>
    <w:p w14:paraId="1CA177AB"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39. Каюпов А.К. и др. Геолого-структурные условия локализации оруденения Малеевского месторождения. «Известия АН Каз. ССР, серия геологическая», 1985 № 2.</w:t>
      </w:r>
    </w:p>
    <w:p w14:paraId="7978A539"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40. </w:t>
      </w:r>
      <w:r w:rsidRPr="00717607">
        <w:rPr>
          <w:rFonts w:ascii="Times New Roman" w:hAnsi="Times New Roman"/>
          <w:sz w:val="28"/>
          <w:szCs w:val="28"/>
          <w:lang w:val="en-US"/>
        </w:rPr>
        <w:t>Mizerny</w:t>
      </w:r>
      <w:r w:rsidRPr="00717607">
        <w:rPr>
          <w:rFonts w:ascii="Times New Roman" w:hAnsi="Times New Roman"/>
          <w:sz w:val="28"/>
          <w:szCs w:val="28"/>
        </w:rPr>
        <w:t xml:space="preserve"> </w:t>
      </w:r>
      <w:r w:rsidRPr="00717607">
        <w:rPr>
          <w:rFonts w:ascii="Times New Roman" w:hAnsi="Times New Roman"/>
          <w:sz w:val="28"/>
          <w:szCs w:val="28"/>
          <w:lang w:val="en-US"/>
        </w:rPr>
        <w:t>A</w:t>
      </w:r>
      <w:r w:rsidRPr="00717607">
        <w:rPr>
          <w:rFonts w:ascii="Times New Roman" w:hAnsi="Times New Roman"/>
          <w:sz w:val="28"/>
          <w:szCs w:val="28"/>
        </w:rPr>
        <w:t>.</w:t>
      </w:r>
      <w:r w:rsidRPr="00717607">
        <w:rPr>
          <w:rFonts w:ascii="Times New Roman" w:hAnsi="Times New Roman"/>
          <w:sz w:val="28"/>
          <w:szCs w:val="28"/>
          <w:lang w:val="en-US"/>
        </w:rPr>
        <w:t>I</w:t>
      </w:r>
      <w:r w:rsidRPr="00717607">
        <w:rPr>
          <w:rFonts w:ascii="Times New Roman" w:hAnsi="Times New Roman"/>
          <w:sz w:val="28"/>
          <w:szCs w:val="28"/>
        </w:rPr>
        <w:t xml:space="preserve">., </w:t>
      </w:r>
      <w:r w:rsidRPr="00717607">
        <w:rPr>
          <w:rFonts w:ascii="Times New Roman" w:hAnsi="Times New Roman"/>
          <w:sz w:val="28"/>
          <w:szCs w:val="28"/>
          <w:lang w:val="en-US"/>
        </w:rPr>
        <w:t>Miroshnikova</w:t>
      </w:r>
      <w:r w:rsidRPr="00717607">
        <w:rPr>
          <w:rFonts w:ascii="Times New Roman" w:hAnsi="Times New Roman"/>
          <w:sz w:val="28"/>
          <w:szCs w:val="28"/>
        </w:rPr>
        <w:t xml:space="preserve"> </w:t>
      </w:r>
      <w:r w:rsidRPr="00717607">
        <w:rPr>
          <w:rFonts w:ascii="Times New Roman" w:hAnsi="Times New Roman"/>
          <w:sz w:val="28"/>
          <w:szCs w:val="28"/>
          <w:lang w:val="en-US"/>
        </w:rPr>
        <w:t>A</w:t>
      </w:r>
      <w:r w:rsidRPr="00717607">
        <w:rPr>
          <w:rFonts w:ascii="Times New Roman" w:hAnsi="Times New Roman"/>
          <w:sz w:val="28"/>
          <w:szCs w:val="28"/>
        </w:rPr>
        <w:t>.</w:t>
      </w:r>
      <w:r w:rsidRPr="00717607">
        <w:rPr>
          <w:rFonts w:ascii="Times New Roman" w:hAnsi="Times New Roman"/>
          <w:sz w:val="28"/>
          <w:szCs w:val="28"/>
          <w:lang w:val="en-US"/>
        </w:rPr>
        <w:t>P</w:t>
      </w:r>
      <w:r w:rsidRPr="00717607">
        <w:rPr>
          <w:rFonts w:ascii="Times New Roman" w:hAnsi="Times New Roman"/>
          <w:sz w:val="28"/>
          <w:szCs w:val="28"/>
        </w:rPr>
        <w:t xml:space="preserve">., </w:t>
      </w:r>
      <w:r w:rsidRPr="00717607">
        <w:rPr>
          <w:rFonts w:ascii="Times New Roman" w:hAnsi="Times New Roman"/>
          <w:sz w:val="28"/>
          <w:szCs w:val="28"/>
          <w:lang w:val="en-US"/>
        </w:rPr>
        <w:t>Mizernaya</w:t>
      </w:r>
      <w:r w:rsidRPr="00717607">
        <w:rPr>
          <w:rFonts w:ascii="Times New Roman" w:hAnsi="Times New Roman"/>
          <w:sz w:val="28"/>
          <w:szCs w:val="28"/>
        </w:rPr>
        <w:t xml:space="preserve"> </w:t>
      </w:r>
      <w:r w:rsidRPr="00717607">
        <w:rPr>
          <w:rFonts w:ascii="Times New Roman" w:hAnsi="Times New Roman"/>
          <w:sz w:val="28"/>
          <w:szCs w:val="28"/>
          <w:lang w:val="en-US"/>
        </w:rPr>
        <w:t>M</w:t>
      </w:r>
      <w:r w:rsidRPr="00717607">
        <w:rPr>
          <w:rFonts w:ascii="Times New Roman" w:hAnsi="Times New Roman"/>
          <w:sz w:val="28"/>
          <w:szCs w:val="28"/>
        </w:rPr>
        <w:t xml:space="preserve">., </w:t>
      </w:r>
      <w:r w:rsidRPr="00717607">
        <w:rPr>
          <w:rFonts w:ascii="Times New Roman" w:hAnsi="Times New Roman"/>
          <w:sz w:val="28"/>
          <w:szCs w:val="28"/>
          <w:lang w:val="en-US"/>
        </w:rPr>
        <w:t>Diachkov</w:t>
      </w:r>
      <w:r w:rsidRPr="00717607">
        <w:rPr>
          <w:rFonts w:ascii="Times New Roman" w:hAnsi="Times New Roman"/>
          <w:sz w:val="28"/>
          <w:szCs w:val="28"/>
        </w:rPr>
        <w:t xml:space="preserve"> </w:t>
      </w:r>
      <w:r w:rsidRPr="00717607">
        <w:rPr>
          <w:rFonts w:ascii="Times New Roman" w:hAnsi="Times New Roman"/>
          <w:sz w:val="28"/>
          <w:szCs w:val="28"/>
          <w:lang w:val="en-US"/>
        </w:rPr>
        <w:t>B</w:t>
      </w:r>
      <w:r w:rsidRPr="00717607">
        <w:rPr>
          <w:rFonts w:ascii="Times New Roman" w:hAnsi="Times New Roman"/>
          <w:sz w:val="28"/>
          <w:szCs w:val="28"/>
        </w:rPr>
        <w:t>.</w:t>
      </w:r>
      <w:r w:rsidRPr="00717607">
        <w:rPr>
          <w:rFonts w:ascii="Times New Roman" w:hAnsi="Times New Roman"/>
          <w:sz w:val="28"/>
          <w:szCs w:val="28"/>
          <w:lang w:val="en-US"/>
        </w:rPr>
        <w:t>A</w:t>
      </w:r>
      <w:r w:rsidRPr="00717607">
        <w:rPr>
          <w:rFonts w:ascii="Times New Roman" w:hAnsi="Times New Roman"/>
          <w:sz w:val="28"/>
          <w:szCs w:val="28"/>
        </w:rPr>
        <w:t xml:space="preserve">. </w:t>
      </w:r>
      <w:r w:rsidRPr="00717607">
        <w:rPr>
          <w:rFonts w:ascii="Times New Roman" w:hAnsi="Times New Roman"/>
          <w:sz w:val="28"/>
          <w:szCs w:val="28"/>
          <w:lang w:val="en-US"/>
        </w:rPr>
        <w:t>Geological</w:t>
      </w:r>
      <w:r w:rsidRPr="00717607">
        <w:rPr>
          <w:rFonts w:ascii="Times New Roman" w:hAnsi="Times New Roman"/>
          <w:sz w:val="28"/>
          <w:szCs w:val="28"/>
        </w:rPr>
        <w:t xml:space="preserve"> </w:t>
      </w:r>
      <w:r w:rsidRPr="00717607">
        <w:rPr>
          <w:rFonts w:ascii="Times New Roman" w:hAnsi="Times New Roman"/>
          <w:sz w:val="28"/>
          <w:szCs w:val="28"/>
          <w:lang w:val="en-US"/>
        </w:rPr>
        <w:t>and</w:t>
      </w:r>
      <w:r w:rsidRPr="00717607">
        <w:rPr>
          <w:rFonts w:ascii="Times New Roman" w:hAnsi="Times New Roman"/>
          <w:sz w:val="28"/>
          <w:szCs w:val="28"/>
        </w:rPr>
        <w:t xml:space="preserve"> </w:t>
      </w:r>
      <w:r w:rsidRPr="00717607">
        <w:rPr>
          <w:rFonts w:ascii="Times New Roman" w:hAnsi="Times New Roman"/>
          <w:sz w:val="28"/>
          <w:szCs w:val="28"/>
          <w:lang w:val="en-US"/>
        </w:rPr>
        <w:t>structural</w:t>
      </w:r>
      <w:r w:rsidRPr="00717607">
        <w:rPr>
          <w:rFonts w:ascii="Times New Roman" w:hAnsi="Times New Roman"/>
          <w:sz w:val="28"/>
          <w:szCs w:val="28"/>
        </w:rPr>
        <w:t xml:space="preserve"> </w:t>
      </w:r>
      <w:r w:rsidRPr="00717607">
        <w:rPr>
          <w:rFonts w:ascii="Times New Roman" w:hAnsi="Times New Roman"/>
          <w:sz w:val="28"/>
          <w:szCs w:val="28"/>
          <w:lang w:val="en-US"/>
        </w:rPr>
        <w:t>features</w:t>
      </w:r>
      <w:r w:rsidRPr="00717607">
        <w:rPr>
          <w:rFonts w:ascii="Times New Roman" w:hAnsi="Times New Roman"/>
          <w:sz w:val="28"/>
          <w:szCs w:val="28"/>
        </w:rPr>
        <w:t xml:space="preserve">, </w:t>
      </w:r>
      <w:r w:rsidRPr="00717607">
        <w:rPr>
          <w:rFonts w:ascii="Times New Roman" w:hAnsi="Times New Roman"/>
          <w:sz w:val="28"/>
          <w:szCs w:val="28"/>
          <w:lang w:val="en-US"/>
        </w:rPr>
        <w:t>magmatism</w:t>
      </w:r>
      <w:r w:rsidRPr="00717607">
        <w:rPr>
          <w:rFonts w:ascii="Times New Roman" w:hAnsi="Times New Roman"/>
          <w:sz w:val="28"/>
          <w:szCs w:val="28"/>
        </w:rPr>
        <w:t xml:space="preserve"> </w:t>
      </w:r>
      <w:r w:rsidRPr="00717607">
        <w:rPr>
          <w:rFonts w:ascii="Times New Roman" w:hAnsi="Times New Roman"/>
          <w:sz w:val="28"/>
          <w:szCs w:val="28"/>
          <w:lang w:val="en-US"/>
        </w:rPr>
        <w:t>and</w:t>
      </w:r>
      <w:r w:rsidRPr="00717607">
        <w:rPr>
          <w:rFonts w:ascii="Times New Roman" w:hAnsi="Times New Roman"/>
          <w:sz w:val="28"/>
          <w:szCs w:val="28"/>
        </w:rPr>
        <w:t xml:space="preserve"> </w:t>
      </w:r>
      <w:r w:rsidRPr="00717607">
        <w:rPr>
          <w:rFonts w:ascii="Times New Roman" w:hAnsi="Times New Roman"/>
          <w:sz w:val="28"/>
          <w:szCs w:val="28"/>
          <w:lang w:val="en-US"/>
        </w:rPr>
        <w:t>mineralization</w:t>
      </w:r>
      <w:r w:rsidRPr="00717607">
        <w:rPr>
          <w:rFonts w:ascii="Times New Roman" w:hAnsi="Times New Roman"/>
          <w:sz w:val="28"/>
          <w:szCs w:val="28"/>
        </w:rPr>
        <w:t xml:space="preserve"> </w:t>
      </w:r>
      <w:r w:rsidRPr="00717607">
        <w:rPr>
          <w:rFonts w:ascii="Times New Roman" w:hAnsi="Times New Roman"/>
          <w:sz w:val="28"/>
          <w:szCs w:val="28"/>
          <w:lang w:val="en-US"/>
        </w:rPr>
        <w:t>of</w:t>
      </w:r>
      <w:r w:rsidRPr="00717607">
        <w:rPr>
          <w:rFonts w:ascii="Times New Roman" w:hAnsi="Times New Roman"/>
          <w:sz w:val="28"/>
          <w:szCs w:val="28"/>
        </w:rPr>
        <w:t xml:space="preserve"> </w:t>
      </w:r>
      <w:r w:rsidRPr="00717607">
        <w:rPr>
          <w:rFonts w:ascii="Times New Roman" w:hAnsi="Times New Roman"/>
          <w:sz w:val="28"/>
          <w:szCs w:val="28"/>
          <w:lang w:val="en-US"/>
        </w:rPr>
        <w:t>Sekysivske</w:t>
      </w:r>
      <w:r w:rsidRPr="00717607">
        <w:rPr>
          <w:rFonts w:ascii="Times New Roman" w:hAnsi="Times New Roman"/>
          <w:sz w:val="28"/>
          <w:szCs w:val="28"/>
        </w:rPr>
        <w:t xml:space="preserve"> </w:t>
      </w:r>
      <w:r w:rsidRPr="00717607">
        <w:rPr>
          <w:rFonts w:ascii="Times New Roman" w:hAnsi="Times New Roman"/>
          <w:sz w:val="28"/>
          <w:szCs w:val="28"/>
          <w:lang w:val="en-US"/>
        </w:rPr>
        <w:t>and</w:t>
      </w:r>
      <w:r w:rsidRPr="00717607">
        <w:rPr>
          <w:rFonts w:ascii="Times New Roman" w:hAnsi="Times New Roman"/>
          <w:sz w:val="28"/>
          <w:szCs w:val="28"/>
        </w:rPr>
        <w:t xml:space="preserve"> </w:t>
      </w:r>
      <w:r w:rsidRPr="00717607">
        <w:rPr>
          <w:rFonts w:ascii="Times New Roman" w:hAnsi="Times New Roman"/>
          <w:sz w:val="28"/>
          <w:szCs w:val="28"/>
          <w:lang w:val="en-US"/>
        </w:rPr>
        <w:t>Vasylkivske</w:t>
      </w:r>
      <w:r w:rsidRPr="00717607">
        <w:rPr>
          <w:rFonts w:ascii="Times New Roman" w:hAnsi="Times New Roman"/>
          <w:sz w:val="28"/>
          <w:szCs w:val="28"/>
        </w:rPr>
        <w:t xml:space="preserve"> </w:t>
      </w:r>
      <w:r w:rsidRPr="00717607">
        <w:rPr>
          <w:rFonts w:ascii="Times New Roman" w:hAnsi="Times New Roman"/>
          <w:sz w:val="28"/>
          <w:szCs w:val="28"/>
          <w:lang w:val="en-US"/>
        </w:rPr>
        <w:t>Stockwork</w:t>
      </w:r>
      <w:r w:rsidRPr="00717607">
        <w:rPr>
          <w:rFonts w:ascii="Times New Roman" w:hAnsi="Times New Roman"/>
          <w:sz w:val="28"/>
          <w:szCs w:val="28"/>
        </w:rPr>
        <w:t xml:space="preserve"> </w:t>
      </w:r>
      <w:r w:rsidRPr="00717607">
        <w:rPr>
          <w:rFonts w:ascii="Times New Roman" w:hAnsi="Times New Roman"/>
          <w:sz w:val="28"/>
          <w:szCs w:val="28"/>
          <w:lang w:val="en-US"/>
        </w:rPr>
        <w:t>gold</w:t>
      </w:r>
      <w:r w:rsidRPr="00717607">
        <w:rPr>
          <w:rFonts w:ascii="Times New Roman" w:hAnsi="Times New Roman"/>
          <w:sz w:val="28"/>
          <w:szCs w:val="28"/>
        </w:rPr>
        <w:t xml:space="preserve"> </w:t>
      </w:r>
      <w:r w:rsidRPr="00717607">
        <w:rPr>
          <w:rFonts w:ascii="Times New Roman" w:hAnsi="Times New Roman"/>
          <w:sz w:val="28"/>
          <w:szCs w:val="28"/>
          <w:lang w:val="en-US"/>
        </w:rPr>
        <w:t>deposits</w:t>
      </w:r>
      <w:r w:rsidRPr="00717607">
        <w:rPr>
          <w:rFonts w:ascii="Times New Roman" w:hAnsi="Times New Roman"/>
          <w:sz w:val="28"/>
          <w:szCs w:val="28"/>
        </w:rPr>
        <w:t xml:space="preserve"> (</w:t>
      </w:r>
      <w:r w:rsidRPr="00717607">
        <w:rPr>
          <w:rFonts w:ascii="Times New Roman" w:hAnsi="Times New Roman"/>
          <w:sz w:val="28"/>
          <w:szCs w:val="28"/>
          <w:lang w:val="en-US"/>
        </w:rPr>
        <w:t>Kazakhstan</w:t>
      </w:r>
      <w:r w:rsidRPr="00717607">
        <w:rPr>
          <w:rFonts w:ascii="Times New Roman" w:hAnsi="Times New Roman"/>
          <w:sz w:val="28"/>
          <w:szCs w:val="28"/>
        </w:rPr>
        <w:t xml:space="preserve">). - </w:t>
      </w:r>
      <w:r w:rsidRPr="00717607">
        <w:rPr>
          <w:rFonts w:ascii="Times New Roman" w:hAnsi="Times New Roman"/>
          <w:sz w:val="28"/>
          <w:szCs w:val="28"/>
          <w:lang w:val="en-US"/>
        </w:rPr>
        <w:t>Naukovyi</w:t>
      </w:r>
      <w:r w:rsidRPr="00717607">
        <w:rPr>
          <w:rFonts w:ascii="Times New Roman" w:hAnsi="Times New Roman"/>
          <w:sz w:val="28"/>
          <w:szCs w:val="28"/>
        </w:rPr>
        <w:t xml:space="preserve"> </w:t>
      </w:r>
      <w:r w:rsidRPr="00717607">
        <w:rPr>
          <w:rFonts w:ascii="Times New Roman" w:hAnsi="Times New Roman"/>
          <w:sz w:val="28"/>
          <w:szCs w:val="28"/>
          <w:lang w:val="en-US"/>
        </w:rPr>
        <w:t>Visnyk</w:t>
      </w:r>
      <w:r w:rsidRPr="00717607">
        <w:rPr>
          <w:rFonts w:ascii="Times New Roman" w:hAnsi="Times New Roman"/>
          <w:sz w:val="28"/>
          <w:szCs w:val="28"/>
        </w:rPr>
        <w:t xml:space="preserve"> </w:t>
      </w:r>
      <w:r w:rsidRPr="00717607">
        <w:rPr>
          <w:rFonts w:ascii="Times New Roman" w:hAnsi="Times New Roman"/>
          <w:sz w:val="28"/>
          <w:szCs w:val="28"/>
          <w:lang w:val="en-US"/>
        </w:rPr>
        <w:t>Natsionalnoho</w:t>
      </w:r>
      <w:r w:rsidRPr="00717607">
        <w:rPr>
          <w:rFonts w:ascii="Times New Roman" w:hAnsi="Times New Roman"/>
          <w:sz w:val="28"/>
          <w:szCs w:val="28"/>
        </w:rPr>
        <w:t xml:space="preserve"> </w:t>
      </w:r>
      <w:r w:rsidRPr="00717607">
        <w:rPr>
          <w:rFonts w:ascii="Times New Roman" w:hAnsi="Times New Roman"/>
          <w:sz w:val="28"/>
          <w:szCs w:val="28"/>
          <w:lang w:val="en-US"/>
        </w:rPr>
        <w:t>Hirnychoho</w:t>
      </w:r>
      <w:r w:rsidRPr="00717607">
        <w:rPr>
          <w:rFonts w:ascii="Times New Roman" w:hAnsi="Times New Roman"/>
          <w:sz w:val="28"/>
          <w:szCs w:val="28"/>
        </w:rPr>
        <w:t xml:space="preserve"> </w:t>
      </w:r>
      <w:r w:rsidRPr="00717607">
        <w:rPr>
          <w:rFonts w:ascii="Times New Roman" w:hAnsi="Times New Roman"/>
          <w:sz w:val="28"/>
          <w:szCs w:val="28"/>
          <w:lang w:val="en-US"/>
        </w:rPr>
        <w:t>Universytetu</w:t>
      </w:r>
      <w:r w:rsidRPr="00717607">
        <w:rPr>
          <w:rFonts w:ascii="Times New Roman" w:hAnsi="Times New Roman"/>
          <w:sz w:val="28"/>
          <w:szCs w:val="28"/>
        </w:rPr>
        <w:t xml:space="preserve"> (2). – 2017. – С.5-13.</w:t>
      </w:r>
    </w:p>
    <w:p w14:paraId="24676E33"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41. Добрецов Н.Л. Основы геотектоники и геодинамики: Учеб. Пособие / Новосиб.</w:t>
      </w:r>
      <w:r>
        <w:rPr>
          <w:rFonts w:ascii="Times New Roman" w:hAnsi="Times New Roman"/>
          <w:sz w:val="28"/>
          <w:szCs w:val="28"/>
        </w:rPr>
        <w:t xml:space="preserve"> </w:t>
      </w:r>
      <w:r w:rsidRPr="00717607">
        <w:rPr>
          <w:rFonts w:ascii="Times New Roman" w:hAnsi="Times New Roman"/>
          <w:sz w:val="28"/>
          <w:szCs w:val="28"/>
        </w:rPr>
        <w:t>гос.</w:t>
      </w:r>
      <w:r>
        <w:rPr>
          <w:rFonts w:ascii="Times New Roman" w:hAnsi="Times New Roman"/>
          <w:sz w:val="28"/>
          <w:szCs w:val="28"/>
        </w:rPr>
        <w:t xml:space="preserve"> </w:t>
      </w:r>
      <w:r w:rsidRPr="00717607">
        <w:rPr>
          <w:rFonts w:ascii="Times New Roman" w:hAnsi="Times New Roman"/>
          <w:sz w:val="28"/>
          <w:szCs w:val="28"/>
        </w:rPr>
        <w:t>ун-т. – Новосибирск, 2011. – 492 с.</w:t>
      </w:r>
    </w:p>
    <w:p w14:paraId="2EFB62FC"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42. Коробейников А.Ф. Теоретические основы моделирования месторождений полезных ископаемых. Изд-во Томского политехнического университета, 2009, 182 с</w:t>
      </w:r>
    </w:p>
    <w:p w14:paraId="7D1129D2"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43. Каюпов А.К. и др. Анализ и направление исследований факторов локализации промышленного оруденения в Зыряновском рудном районе. «Вестник АН Каз. ССР», 1982, № II.</w:t>
      </w:r>
    </w:p>
    <w:p w14:paraId="167E5A0C"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44. Металлогения Казахстана. Рудные формации и месторождения руд свинца и цинка. Изд-во «Наука» Каз. ССР, Алма-Ата, 1978</w:t>
      </w:r>
    </w:p>
    <w:p w14:paraId="08514279"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45. Лухтанова М.Г. Эксплозивные рудные брекчии Малеевского месторождения. «Известия АН Каз. ССР, серия геологическая» 1984г., №5.</w:t>
      </w:r>
    </w:p>
    <w:p w14:paraId="306FD3B4" w14:textId="77777777" w:rsidR="003658A0" w:rsidRPr="0037084C" w:rsidRDefault="003658A0" w:rsidP="003658A0">
      <w:pPr>
        <w:spacing w:after="0" w:line="240" w:lineRule="auto"/>
        <w:ind w:firstLine="851"/>
        <w:jc w:val="both"/>
        <w:rPr>
          <w:rFonts w:ascii="Times New Roman" w:hAnsi="Times New Roman"/>
          <w:sz w:val="28"/>
          <w:szCs w:val="28"/>
        </w:rPr>
      </w:pPr>
      <w:r w:rsidRPr="00717607">
        <w:rPr>
          <w:rFonts w:ascii="Times New Roman" w:hAnsi="Times New Roman"/>
          <w:sz w:val="28"/>
          <w:szCs w:val="28"/>
        </w:rPr>
        <w:lastRenderedPageBreak/>
        <w:t xml:space="preserve">46. </w:t>
      </w:r>
      <w:r w:rsidRPr="00717607">
        <w:rPr>
          <w:rFonts w:ascii="Times New Roman" w:hAnsi="Times New Roman"/>
          <w:sz w:val="28"/>
          <w:szCs w:val="28"/>
          <w:lang w:val="en-US"/>
        </w:rPr>
        <w:t>Krupchatnikov</w:t>
      </w:r>
      <w:r w:rsidRPr="00717607">
        <w:rPr>
          <w:rFonts w:ascii="Times New Roman" w:hAnsi="Times New Roman"/>
          <w:sz w:val="28"/>
          <w:szCs w:val="28"/>
        </w:rPr>
        <w:t xml:space="preserve"> </w:t>
      </w:r>
      <w:r w:rsidRPr="00717607">
        <w:rPr>
          <w:rFonts w:ascii="Times New Roman" w:hAnsi="Times New Roman"/>
          <w:sz w:val="28"/>
          <w:szCs w:val="28"/>
          <w:lang w:val="en-US"/>
        </w:rPr>
        <w:t>V</w:t>
      </w:r>
      <w:r w:rsidRPr="00717607">
        <w:rPr>
          <w:rFonts w:ascii="Times New Roman" w:hAnsi="Times New Roman"/>
          <w:sz w:val="28"/>
          <w:szCs w:val="28"/>
        </w:rPr>
        <w:t xml:space="preserve">. </w:t>
      </w:r>
      <w:r w:rsidRPr="00717607">
        <w:rPr>
          <w:rFonts w:ascii="Times New Roman" w:hAnsi="Times New Roman"/>
          <w:sz w:val="28"/>
          <w:szCs w:val="28"/>
          <w:lang w:val="en-US"/>
        </w:rPr>
        <w:t>I</w:t>
      </w:r>
      <w:r w:rsidRPr="00717607">
        <w:rPr>
          <w:rFonts w:ascii="Times New Roman" w:hAnsi="Times New Roman"/>
          <w:sz w:val="28"/>
          <w:szCs w:val="28"/>
        </w:rPr>
        <w:t xml:space="preserve">., </w:t>
      </w:r>
      <w:r w:rsidRPr="00717607">
        <w:rPr>
          <w:rFonts w:ascii="Times New Roman" w:hAnsi="Times New Roman"/>
          <w:sz w:val="28"/>
          <w:szCs w:val="28"/>
          <w:lang w:val="en-US"/>
        </w:rPr>
        <w:t>Popova</w:t>
      </w:r>
      <w:r w:rsidRPr="00717607">
        <w:rPr>
          <w:rFonts w:ascii="Times New Roman" w:hAnsi="Times New Roman"/>
          <w:sz w:val="28"/>
          <w:szCs w:val="28"/>
        </w:rPr>
        <w:t xml:space="preserve"> </w:t>
      </w:r>
      <w:r w:rsidRPr="00717607">
        <w:rPr>
          <w:rFonts w:ascii="Times New Roman" w:hAnsi="Times New Roman"/>
          <w:sz w:val="28"/>
          <w:szCs w:val="28"/>
          <w:lang w:val="en-US"/>
        </w:rPr>
        <w:t>O</w:t>
      </w:r>
      <w:r w:rsidRPr="00717607">
        <w:rPr>
          <w:rFonts w:ascii="Times New Roman" w:hAnsi="Times New Roman"/>
          <w:sz w:val="28"/>
          <w:szCs w:val="28"/>
        </w:rPr>
        <w:t xml:space="preserve">. </w:t>
      </w:r>
      <w:r w:rsidRPr="00717607">
        <w:rPr>
          <w:rFonts w:ascii="Times New Roman" w:hAnsi="Times New Roman"/>
          <w:sz w:val="28"/>
          <w:szCs w:val="28"/>
          <w:lang w:val="en-US"/>
        </w:rPr>
        <w:t>M</w:t>
      </w:r>
      <w:r w:rsidRPr="00717607">
        <w:rPr>
          <w:rFonts w:ascii="Times New Roman" w:hAnsi="Times New Roman"/>
          <w:sz w:val="28"/>
          <w:szCs w:val="28"/>
        </w:rPr>
        <w:t xml:space="preserve">., </w:t>
      </w:r>
      <w:r w:rsidRPr="00717607">
        <w:rPr>
          <w:rFonts w:ascii="Times New Roman" w:hAnsi="Times New Roman"/>
          <w:sz w:val="28"/>
          <w:szCs w:val="28"/>
          <w:lang w:val="en-US"/>
        </w:rPr>
        <w:t>Kruk</w:t>
      </w:r>
      <w:r w:rsidRPr="00717607">
        <w:rPr>
          <w:rFonts w:ascii="Times New Roman" w:hAnsi="Times New Roman"/>
          <w:sz w:val="28"/>
          <w:szCs w:val="28"/>
        </w:rPr>
        <w:t xml:space="preserve"> </w:t>
      </w:r>
      <w:r w:rsidRPr="00717607">
        <w:rPr>
          <w:rFonts w:ascii="Times New Roman" w:hAnsi="Times New Roman"/>
          <w:sz w:val="28"/>
          <w:szCs w:val="28"/>
          <w:lang w:val="en-US"/>
        </w:rPr>
        <w:t>N</w:t>
      </w:r>
      <w:r w:rsidRPr="00717607">
        <w:rPr>
          <w:rFonts w:ascii="Times New Roman" w:hAnsi="Times New Roman"/>
          <w:sz w:val="28"/>
          <w:szCs w:val="28"/>
        </w:rPr>
        <w:t xml:space="preserve">. </w:t>
      </w:r>
      <w:r w:rsidRPr="00717607">
        <w:rPr>
          <w:rFonts w:ascii="Times New Roman" w:hAnsi="Times New Roman"/>
          <w:sz w:val="28"/>
          <w:szCs w:val="28"/>
          <w:lang w:val="en-US"/>
        </w:rPr>
        <w:t>N</w:t>
      </w:r>
      <w:r w:rsidRPr="00717607">
        <w:rPr>
          <w:rFonts w:ascii="Times New Roman" w:hAnsi="Times New Roman"/>
          <w:sz w:val="28"/>
          <w:szCs w:val="28"/>
        </w:rPr>
        <w:t xml:space="preserve">., </w:t>
      </w:r>
      <w:r w:rsidRPr="00717607">
        <w:rPr>
          <w:rFonts w:ascii="Times New Roman" w:hAnsi="Times New Roman"/>
          <w:sz w:val="28"/>
          <w:szCs w:val="28"/>
          <w:lang w:val="en-US"/>
        </w:rPr>
        <w:t>Rudnev</w:t>
      </w:r>
      <w:r w:rsidRPr="00717607">
        <w:rPr>
          <w:rFonts w:ascii="Times New Roman" w:hAnsi="Times New Roman"/>
          <w:sz w:val="28"/>
          <w:szCs w:val="28"/>
        </w:rPr>
        <w:t xml:space="preserve"> </w:t>
      </w:r>
      <w:r w:rsidRPr="00717607">
        <w:rPr>
          <w:rFonts w:ascii="Times New Roman" w:hAnsi="Times New Roman"/>
          <w:sz w:val="28"/>
          <w:szCs w:val="28"/>
          <w:lang w:val="en-US"/>
        </w:rPr>
        <w:t>S</w:t>
      </w:r>
      <w:r w:rsidRPr="00717607">
        <w:rPr>
          <w:rFonts w:ascii="Times New Roman" w:hAnsi="Times New Roman"/>
          <w:sz w:val="28"/>
          <w:szCs w:val="28"/>
        </w:rPr>
        <w:t xml:space="preserve">. </w:t>
      </w:r>
      <w:r w:rsidRPr="00717607">
        <w:rPr>
          <w:rFonts w:ascii="Times New Roman" w:hAnsi="Times New Roman"/>
          <w:sz w:val="28"/>
          <w:szCs w:val="28"/>
          <w:lang w:val="en-US"/>
        </w:rPr>
        <w:t>N</w:t>
      </w:r>
      <w:r w:rsidRPr="00717607">
        <w:rPr>
          <w:rFonts w:ascii="Times New Roman" w:hAnsi="Times New Roman"/>
          <w:sz w:val="28"/>
          <w:szCs w:val="28"/>
        </w:rPr>
        <w:t xml:space="preserve">., </w:t>
      </w:r>
      <w:r w:rsidRPr="00717607">
        <w:rPr>
          <w:rFonts w:ascii="Times New Roman" w:hAnsi="Times New Roman"/>
          <w:sz w:val="28"/>
          <w:szCs w:val="28"/>
          <w:lang w:val="en-US"/>
        </w:rPr>
        <w:t>Kuibida</w:t>
      </w:r>
      <w:r w:rsidRPr="00717607">
        <w:rPr>
          <w:rFonts w:ascii="Times New Roman" w:hAnsi="Times New Roman"/>
          <w:sz w:val="28"/>
          <w:szCs w:val="28"/>
        </w:rPr>
        <w:t xml:space="preserve"> </w:t>
      </w:r>
      <w:r w:rsidRPr="00717607">
        <w:rPr>
          <w:rFonts w:ascii="Times New Roman" w:hAnsi="Times New Roman"/>
          <w:sz w:val="28"/>
          <w:szCs w:val="28"/>
          <w:lang w:val="en-US"/>
        </w:rPr>
        <w:t>Y</w:t>
      </w:r>
      <w:r w:rsidRPr="00717607">
        <w:rPr>
          <w:rFonts w:ascii="Times New Roman" w:hAnsi="Times New Roman"/>
          <w:sz w:val="28"/>
          <w:szCs w:val="28"/>
        </w:rPr>
        <w:t xml:space="preserve">. </w:t>
      </w:r>
      <w:r w:rsidRPr="00717607">
        <w:rPr>
          <w:rFonts w:ascii="Times New Roman" w:hAnsi="Times New Roman"/>
          <w:sz w:val="28"/>
          <w:szCs w:val="28"/>
          <w:lang w:val="en-US"/>
        </w:rPr>
        <w:t>V</w:t>
      </w:r>
      <w:r w:rsidRPr="00717607">
        <w:rPr>
          <w:rFonts w:ascii="Times New Roman" w:hAnsi="Times New Roman"/>
          <w:sz w:val="28"/>
          <w:szCs w:val="28"/>
        </w:rPr>
        <w:t xml:space="preserve">., </w:t>
      </w:r>
      <w:r w:rsidRPr="00717607">
        <w:rPr>
          <w:rFonts w:ascii="Times New Roman" w:hAnsi="Times New Roman"/>
          <w:sz w:val="28"/>
          <w:szCs w:val="28"/>
          <w:lang w:val="en-US"/>
        </w:rPr>
        <w:t>Shokal</w:t>
      </w:r>
      <w:r w:rsidRPr="00717607">
        <w:rPr>
          <w:rFonts w:ascii="Times New Roman" w:hAnsi="Times New Roman"/>
          <w:sz w:val="28"/>
          <w:szCs w:val="28"/>
        </w:rPr>
        <w:t>’</w:t>
      </w:r>
      <w:r w:rsidRPr="00717607">
        <w:rPr>
          <w:rFonts w:ascii="Times New Roman" w:hAnsi="Times New Roman"/>
          <w:sz w:val="28"/>
          <w:szCs w:val="28"/>
          <w:lang w:val="en-US"/>
        </w:rPr>
        <w:t>sky</w:t>
      </w:r>
      <w:r w:rsidRPr="00717607">
        <w:rPr>
          <w:rFonts w:ascii="Times New Roman" w:hAnsi="Times New Roman"/>
          <w:sz w:val="28"/>
          <w:szCs w:val="28"/>
        </w:rPr>
        <w:t xml:space="preserve"> </w:t>
      </w:r>
      <w:r w:rsidRPr="00717607">
        <w:rPr>
          <w:rFonts w:ascii="Times New Roman" w:hAnsi="Times New Roman"/>
          <w:sz w:val="28"/>
          <w:szCs w:val="28"/>
          <w:lang w:val="en-US"/>
        </w:rPr>
        <w:t>S</w:t>
      </w:r>
      <w:r w:rsidRPr="00717607">
        <w:rPr>
          <w:rFonts w:ascii="Times New Roman" w:hAnsi="Times New Roman"/>
          <w:sz w:val="28"/>
          <w:szCs w:val="28"/>
        </w:rPr>
        <w:t>.</w:t>
      </w:r>
      <w:r w:rsidRPr="00717607">
        <w:rPr>
          <w:rFonts w:ascii="Times New Roman" w:hAnsi="Times New Roman"/>
          <w:sz w:val="28"/>
          <w:szCs w:val="28"/>
          <w:lang w:val="en-US"/>
        </w:rPr>
        <w:t>P</w:t>
      </w:r>
      <w:r w:rsidRPr="00717607">
        <w:rPr>
          <w:rFonts w:ascii="Times New Roman" w:hAnsi="Times New Roman"/>
          <w:sz w:val="28"/>
          <w:szCs w:val="28"/>
        </w:rPr>
        <w:t xml:space="preserve">, </w:t>
      </w:r>
      <w:r w:rsidRPr="00717607">
        <w:rPr>
          <w:rFonts w:ascii="Times New Roman" w:hAnsi="Times New Roman"/>
          <w:sz w:val="28"/>
          <w:szCs w:val="28"/>
          <w:lang w:val="en-US"/>
        </w:rPr>
        <w:t>Gusev</w:t>
      </w:r>
      <w:r w:rsidRPr="00717607">
        <w:rPr>
          <w:rFonts w:ascii="Times New Roman" w:hAnsi="Times New Roman"/>
          <w:sz w:val="28"/>
          <w:szCs w:val="28"/>
        </w:rPr>
        <w:t xml:space="preserve"> </w:t>
      </w:r>
      <w:r w:rsidRPr="00717607">
        <w:rPr>
          <w:rFonts w:ascii="Times New Roman" w:hAnsi="Times New Roman"/>
          <w:sz w:val="28"/>
          <w:szCs w:val="28"/>
          <w:lang w:val="en-US"/>
        </w:rPr>
        <w:t>N</w:t>
      </w:r>
      <w:r w:rsidRPr="00717607">
        <w:rPr>
          <w:rFonts w:ascii="Times New Roman" w:hAnsi="Times New Roman"/>
          <w:sz w:val="28"/>
          <w:szCs w:val="28"/>
        </w:rPr>
        <w:t xml:space="preserve">. </w:t>
      </w:r>
      <w:r w:rsidRPr="00717607">
        <w:rPr>
          <w:rFonts w:ascii="Times New Roman" w:hAnsi="Times New Roman"/>
          <w:sz w:val="28"/>
          <w:szCs w:val="28"/>
          <w:lang w:val="en-US"/>
        </w:rPr>
        <w:t>I</w:t>
      </w:r>
      <w:r w:rsidRPr="00717607">
        <w:rPr>
          <w:rFonts w:ascii="Times New Roman" w:hAnsi="Times New Roman"/>
          <w:sz w:val="28"/>
          <w:szCs w:val="28"/>
        </w:rPr>
        <w:t xml:space="preserve">., </w:t>
      </w:r>
      <w:r w:rsidRPr="00717607">
        <w:rPr>
          <w:rFonts w:ascii="Times New Roman" w:hAnsi="Times New Roman"/>
          <w:sz w:val="28"/>
          <w:szCs w:val="28"/>
          <w:lang w:val="en-US"/>
        </w:rPr>
        <w:t>Komiya</w:t>
      </w:r>
      <w:r w:rsidRPr="00717607">
        <w:rPr>
          <w:rFonts w:ascii="Times New Roman" w:hAnsi="Times New Roman"/>
          <w:sz w:val="28"/>
          <w:szCs w:val="28"/>
        </w:rPr>
        <w:t xml:space="preserve"> </w:t>
      </w:r>
      <w:r w:rsidRPr="00717607">
        <w:rPr>
          <w:rFonts w:ascii="Times New Roman" w:hAnsi="Times New Roman"/>
          <w:sz w:val="28"/>
          <w:szCs w:val="28"/>
          <w:lang w:val="en-US"/>
        </w:rPr>
        <w:t>T</w:t>
      </w:r>
      <w:r w:rsidRPr="00717607">
        <w:rPr>
          <w:rFonts w:ascii="Times New Roman" w:hAnsi="Times New Roman"/>
          <w:sz w:val="28"/>
          <w:szCs w:val="28"/>
        </w:rPr>
        <w:t xml:space="preserve">., </w:t>
      </w:r>
      <w:r w:rsidRPr="00717607">
        <w:rPr>
          <w:rFonts w:ascii="Times New Roman" w:hAnsi="Times New Roman"/>
          <w:sz w:val="28"/>
          <w:szCs w:val="28"/>
          <w:lang w:val="en-US"/>
        </w:rPr>
        <w:t>Aoki</w:t>
      </w:r>
      <w:r w:rsidRPr="00717607">
        <w:rPr>
          <w:rFonts w:ascii="Times New Roman" w:hAnsi="Times New Roman"/>
          <w:sz w:val="28"/>
          <w:szCs w:val="28"/>
        </w:rPr>
        <w:t xml:space="preserve"> </w:t>
      </w:r>
      <w:r w:rsidRPr="00717607">
        <w:rPr>
          <w:rFonts w:ascii="Times New Roman" w:hAnsi="Times New Roman"/>
          <w:sz w:val="28"/>
          <w:szCs w:val="28"/>
          <w:lang w:val="en-US"/>
        </w:rPr>
        <w:t>S</w:t>
      </w:r>
      <w:r w:rsidRPr="00717607">
        <w:rPr>
          <w:rFonts w:ascii="Times New Roman" w:hAnsi="Times New Roman"/>
          <w:sz w:val="28"/>
          <w:szCs w:val="28"/>
        </w:rPr>
        <w:t xml:space="preserve">., </w:t>
      </w:r>
      <w:r w:rsidRPr="00717607">
        <w:rPr>
          <w:rFonts w:ascii="Times New Roman" w:hAnsi="Times New Roman"/>
          <w:sz w:val="28"/>
          <w:szCs w:val="28"/>
          <w:lang w:val="en-US"/>
        </w:rPr>
        <w:t>Sun</w:t>
      </w:r>
      <w:r w:rsidRPr="00717607">
        <w:rPr>
          <w:rFonts w:ascii="Times New Roman" w:hAnsi="Times New Roman"/>
          <w:sz w:val="28"/>
          <w:szCs w:val="28"/>
        </w:rPr>
        <w:t xml:space="preserve"> </w:t>
      </w:r>
      <w:r w:rsidRPr="00717607">
        <w:rPr>
          <w:rFonts w:ascii="Times New Roman" w:hAnsi="Times New Roman"/>
          <w:sz w:val="28"/>
          <w:szCs w:val="28"/>
          <w:lang w:val="en-US"/>
        </w:rPr>
        <w:t>M</w:t>
      </w:r>
      <w:r w:rsidRPr="00717607">
        <w:rPr>
          <w:rFonts w:ascii="Times New Roman" w:hAnsi="Times New Roman"/>
          <w:sz w:val="28"/>
          <w:szCs w:val="28"/>
        </w:rPr>
        <w:t xml:space="preserve">. </w:t>
      </w:r>
      <w:r w:rsidRPr="00717607">
        <w:rPr>
          <w:rFonts w:ascii="Times New Roman" w:hAnsi="Times New Roman"/>
          <w:sz w:val="28"/>
          <w:szCs w:val="28"/>
          <w:lang w:val="en-US"/>
        </w:rPr>
        <w:t>and</w:t>
      </w:r>
      <w:r w:rsidRPr="00717607">
        <w:rPr>
          <w:rFonts w:ascii="Times New Roman" w:hAnsi="Times New Roman"/>
          <w:sz w:val="28"/>
          <w:szCs w:val="28"/>
        </w:rPr>
        <w:t xml:space="preserve"> </w:t>
      </w:r>
      <w:r w:rsidRPr="00717607">
        <w:rPr>
          <w:rFonts w:ascii="Times New Roman" w:hAnsi="Times New Roman"/>
          <w:sz w:val="28"/>
          <w:szCs w:val="28"/>
          <w:lang w:val="en-US"/>
        </w:rPr>
        <w:t>Naryzhnova</w:t>
      </w:r>
      <w:r w:rsidRPr="00717607">
        <w:rPr>
          <w:rFonts w:ascii="Times New Roman" w:hAnsi="Times New Roman"/>
          <w:sz w:val="28"/>
          <w:szCs w:val="28"/>
        </w:rPr>
        <w:t xml:space="preserve"> </w:t>
      </w:r>
      <w:r w:rsidRPr="00717607">
        <w:rPr>
          <w:rFonts w:ascii="Times New Roman" w:hAnsi="Times New Roman"/>
          <w:sz w:val="28"/>
          <w:szCs w:val="28"/>
          <w:lang w:val="en-US"/>
        </w:rPr>
        <w:t>A</w:t>
      </w:r>
      <w:r w:rsidRPr="00717607">
        <w:rPr>
          <w:rFonts w:ascii="Times New Roman" w:hAnsi="Times New Roman"/>
          <w:sz w:val="28"/>
          <w:szCs w:val="28"/>
        </w:rPr>
        <w:t xml:space="preserve">. </w:t>
      </w:r>
      <w:r w:rsidRPr="00717607">
        <w:rPr>
          <w:rFonts w:ascii="Times New Roman" w:hAnsi="Times New Roman"/>
          <w:sz w:val="28"/>
          <w:szCs w:val="28"/>
          <w:lang w:val="en-US"/>
        </w:rPr>
        <w:t>V</w:t>
      </w:r>
      <w:r w:rsidRPr="00717607">
        <w:rPr>
          <w:rFonts w:ascii="Times New Roman" w:hAnsi="Times New Roman"/>
          <w:sz w:val="28"/>
          <w:szCs w:val="28"/>
        </w:rPr>
        <w:t xml:space="preserve">. </w:t>
      </w:r>
      <w:r w:rsidRPr="00717607">
        <w:rPr>
          <w:rFonts w:ascii="Times New Roman" w:hAnsi="Times New Roman"/>
          <w:sz w:val="28"/>
          <w:szCs w:val="28"/>
          <w:lang w:val="en-US"/>
        </w:rPr>
        <w:t>Middle</w:t>
      </w:r>
      <w:r w:rsidRPr="0037084C">
        <w:rPr>
          <w:rFonts w:ascii="Times New Roman" w:hAnsi="Times New Roman"/>
          <w:sz w:val="28"/>
          <w:szCs w:val="28"/>
        </w:rPr>
        <w:t xml:space="preserve"> </w:t>
      </w:r>
      <w:r w:rsidRPr="00717607">
        <w:rPr>
          <w:rFonts w:ascii="Times New Roman" w:hAnsi="Times New Roman"/>
          <w:sz w:val="28"/>
          <w:szCs w:val="28"/>
          <w:lang w:val="en-US"/>
        </w:rPr>
        <w:t>Paleozoic</w:t>
      </w:r>
      <w:r w:rsidRPr="0037084C">
        <w:rPr>
          <w:rFonts w:ascii="Times New Roman" w:hAnsi="Times New Roman"/>
          <w:sz w:val="28"/>
          <w:szCs w:val="28"/>
        </w:rPr>
        <w:t xml:space="preserve"> </w:t>
      </w:r>
      <w:r w:rsidRPr="00717607">
        <w:rPr>
          <w:rFonts w:ascii="Times New Roman" w:hAnsi="Times New Roman"/>
          <w:sz w:val="28"/>
          <w:szCs w:val="28"/>
          <w:lang w:val="en-US"/>
        </w:rPr>
        <w:t>Rhyolite</w:t>
      </w:r>
      <w:r w:rsidRPr="0037084C">
        <w:rPr>
          <w:rFonts w:ascii="Times New Roman" w:hAnsi="Times New Roman"/>
          <w:sz w:val="28"/>
          <w:szCs w:val="28"/>
        </w:rPr>
        <w:t xml:space="preserve"> </w:t>
      </w:r>
      <w:r w:rsidRPr="00717607">
        <w:rPr>
          <w:rFonts w:ascii="Times New Roman" w:hAnsi="Times New Roman"/>
          <w:sz w:val="28"/>
          <w:szCs w:val="28"/>
          <w:lang w:val="en-US"/>
        </w:rPr>
        <w:t>of</w:t>
      </w:r>
      <w:r w:rsidRPr="0037084C">
        <w:rPr>
          <w:rFonts w:ascii="Times New Roman" w:hAnsi="Times New Roman"/>
          <w:sz w:val="28"/>
          <w:szCs w:val="28"/>
        </w:rPr>
        <w:t xml:space="preserve"> </w:t>
      </w:r>
      <w:r w:rsidRPr="00717607">
        <w:rPr>
          <w:rFonts w:ascii="Times New Roman" w:hAnsi="Times New Roman"/>
          <w:sz w:val="28"/>
          <w:szCs w:val="28"/>
          <w:lang w:val="en-US"/>
        </w:rPr>
        <w:t>the</w:t>
      </w:r>
      <w:r w:rsidRPr="0037084C">
        <w:rPr>
          <w:rFonts w:ascii="Times New Roman" w:hAnsi="Times New Roman"/>
          <w:sz w:val="28"/>
          <w:szCs w:val="28"/>
        </w:rPr>
        <w:t xml:space="preserve"> </w:t>
      </w:r>
      <w:r w:rsidRPr="00717607">
        <w:rPr>
          <w:rFonts w:ascii="Times New Roman" w:hAnsi="Times New Roman"/>
          <w:sz w:val="28"/>
          <w:szCs w:val="28"/>
          <w:lang w:val="en-US"/>
        </w:rPr>
        <w:t>Gorny</w:t>
      </w:r>
      <w:r w:rsidRPr="0037084C">
        <w:rPr>
          <w:rFonts w:ascii="Times New Roman" w:hAnsi="Times New Roman"/>
          <w:sz w:val="28"/>
          <w:szCs w:val="28"/>
        </w:rPr>
        <w:t xml:space="preserve"> </w:t>
      </w:r>
      <w:r w:rsidRPr="00717607">
        <w:rPr>
          <w:rFonts w:ascii="Times New Roman" w:hAnsi="Times New Roman"/>
          <w:sz w:val="28"/>
          <w:szCs w:val="28"/>
          <w:lang w:val="en-US"/>
        </w:rPr>
        <w:t>and</w:t>
      </w:r>
      <w:r w:rsidRPr="0037084C">
        <w:rPr>
          <w:rFonts w:ascii="Times New Roman" w:hAnsi="Times New Roman"/>
          <w:sz w:val="28"/>
          <w:szCs w:val="28"/>
        </w:rPr>
        <w:t xml:space="preserve"> </w:t>
      </w:r>
      <w:r w:rsidRPr="00717607">
        <w:rPr>
          <w:rFonts w:ascii="Times New Roman" w:hAnsi="Times New Roman"/>
          <w:sz w:val="28"/>
          <w:szCs w:val="28"/>
          <w:lang w:val="en-US"/>
        </w:rPr>
        <w:t>Rudny</w:t>
      </w:r>
      <w:r w:rsidRPr="0037084C">
        <w:rPr>
          <w:rFonts w:ascii="Times New Roman" w:hAnsi="Times New Roman"/>
          <w:sz w:val="28"/>
          <w:szCs w:val="28"/>
        </w:rPr>
        <w:t xml:space="preserve"> </w:t>
      </w:r>
      <w:r w:rsidRPr="00717607">
        <w:rPr>
          <w:rFonts w:ascii="Times New Roman" w:hAnsi="Times New Roman"/>
          <w:sz w:val="28"/>
          <w:szCs w:val="28"/>
          <w:lang w:val="en-US"/>
        </w:rPr>
        <w:t>Altai</w:t>
      </w:r>
      <w:r w:rsidRPr="0037084C">
        <w:rPr>
          <w:rFonts w:ascii="Times New Roman" w:hAnsi="Times New Roman"/>
          <w:sz w:val="28"/>
          <w:szCs w:val="28"/>
        </w:rPr>
        <w:t xml:space="preserve">: </w:t>
      </w:r>
      <w:r w:rsidRPr="00717607">
        <w:rPr>
          <w:rFonts w:ascii="Times New Roman" w:hAnsi="Times New Roman"/>
          <w:sz w:val="28"/>
          <w:szCs w:val="28"/>
          <w:lang w:val="en-US"/>
        </w:rPr>
        <w:t>Geochronology</w:t>
      </w:r>
      <w:r w:rsidRPr="0037084C">
        <w:rPr>
          <w:rFonts w:ascii="Times New Roman" w:hAnsi="Times New Roman"/>
          <w:sz w:val="28"/>
          <w:szCs w:val="28"/>
        </w:rPr>
        <w:t xml:space="preserve"> </w:t>
      </w:r>
      <w:r w:rsidRPr="00717607">
        <w:rPr>
          <w:rFonts w:ascii="Times New Roman" w:hAnsi="Times New Roman"/>
          <w:sz w:val="28"/>
          <w:szCs w:val="28"/>
          <w:lang w:val="en-US"/>
        </w:rPr>
        <w:t>and</w:t>
      </w:r>
      <w:r w:rsidRPr="0037084C">
        <w:rPr>
          <w:rFonts w:ascii="Times New Roman" w:hAnsi="Times New Roman"/>
          <w:sz w:val="28"/>
          <w:szCs w:val="28"/>
        </w:rPr>
        <w:t xml:space="preserve"> </w:t>
      </w:r>
      <w:r w:rsidRPr="00717607">
        <w:rPr>
          <w:rFonts w:ascii="Times New Roman" w:hAnsi="Times New Roman"/>
          <w:sz w:val="28"/>
          <w:szCs w:val="28"/>
          <w:lang w:val="en-US"/>
        </w:rPr>
        <w:t>Composition</w:t>
      </w:r>
      <w:r w:rsidRPr="0037084C">
        <w:rPr>
          <w:rFonts w:ascii="Times New Roman" w:hAnsi="Times New Roman"/>
          <w:sz w:val="28"/>
          <w:szCs w:val="28"/>
        </w:rPr>
        <w:t xml:space="preserve">. - </w:t>
      </w:r>
      <w:r w:rsidRPr="00717607">
        <w:rPr>
          <w:rFonts w:ascii="Times New Roman" w:hAnsi="Times New Roman"/>
          <w:sz w:val="28"/>
          <w:szCs w:val="28"/>
          <w:lang w:val="en-US"/>
        </w:rPr>
        <w:t>ISSN</w:t>
      </w:r>
      <w:r w:rsidRPr="0037084C">
        <w:rPr>
          <w:rFonts w:ascii="Times New Roman" w:hAnsi="Times New Roman"/>
          <w:sz w:val="28"/>
          <w:szCs w:val="28"/>
        </w:rPr>
        <w:t xml:space="preserve"> 1028-334</w:t>
      </w:r>
      <w:r w:rsidRPr="00717607">
        <w:rPr>
          <w:rFonts w:ascii="Times New Roman" w:hAnsi="Times New Roman"/>
          <w:sz w:val="28"/>
          <w:szCs w:val="28"/>
          <w:lang w:val="en-US"/>
        </w:rPr>
        <w:t>X</w:t>
      </w:r>
      <w:r w:rsidRPr="0037084C">
        <w:rPr>
          <w:rFonts w:ascii="Times New Roman" w:hAnsi="Times New Roman"/>
          <w:sz w:val="28"/>
          <w:szCs w:val="28"/>
        </w:rPr>
        <w:t xml:space="preserve">, </w:t>
      </w:r>
      <w:r w:rsidRPr="00717607">
        <w:rPr>
          <w:rFonts w:ascii="Times New Roman" w:hAnsi="Times New Roman"/>
          <w:sz w:val="28"/>
          <w:szCs w:val="28"/>
          <w:lang w:val="en-US"/>
        </w:rPr>
        <w:t>Doklady</w:t>
      </w:r>
      <w:r w:rsidRPr="0037084C">
        <w:rPr>
          <w:rFonts w:ascii="Times New Roman" w:hAnsi="Times New Roman"/>
          <w:sz w:val="28"/>
          <w:szCs w:val="28"/>
        </w:rPr>
        <w:t xml:space="preserve"> </w:t>
      </w:r>
      <w:r w:rsidRPr="00717607">
        <w:rPr>
          <w:rFonts w:ascii="Times New Roman" w:hAnsi="Times New Roman"/>
          <w:sz w:val="28"/>
          <w:szCs w:val="28"/>
          <w:lang w:val="en-US"/>
        </w:rPr>
        <w:t>Earth</w:t>
      </w:r>
      <w:r w:rsidRPr="0037084C">
        <w:rPr>
          <w:rFonts w:ascii="Times New Roman" w:hAnsi="Times New Roman"/>
          <w:sz w:val="28"/>
          <w:szCs w:val="28"/>
        </w:rPr>
        <w:t xml:space="preserve"> </w:t>
      </w:r>
      <w:r w:rsidRPr="00717607">
        <w:rPr>
          <w:rFonts w:ascii="Times New Roman" w:hAnsi="Times New Roman"/>
          <w:sz w:val="28"/>
          <w:szCs w:val="28"/>
          <w:lang w:val="en-US"/>
        </w:rPr>
        <w:t>Sciences</w:t>
      </w:r>
      <w:r w:rsidRPr="0037084C">
        <w:rPr>
          <w:rFonts w:ascii="Times New Roman" w:hAnsi="Times New Roman"/>
          <w:sz w:val="28"/>
          <w:szCs w:val="28"/>
        </w:rPr>
        <w:t xml:space="preserve">, 2019, </w:t>
      </w:r>
      <w:r w:rsidRPr="00717607">
        <w:rPr>
          <w:rFonts w:ascii="Times New Roman" w:hAnsi="Times New Roman"/>
          <w:sz w:val="28"/>
          <w:szCs w:val="28"/>
          <w:lang w:val="en-US"/>
        </w:rPr>
        <w:t>Vol</w:t>
      </w:r>
      <w:r w:rsidRPr="0037084C">
        <w:rPr>
          <w:rFonts w:ascii="Times New Roman" w:hAnsi="Times New Roman"/>
          <w:sz w:val="28"/>
          <w:szCs w:val="28"/>
        </w:rPr>
        <w:t xml:space="preserve">. 487, </w:t>
      </w:r>
      <w:r w:rsidRPr="00717607">
        <w:rPr>
          <w:rFonts w:ascii="Times New Roman" w:hAnsi="Times New Roman"/>
          <w:sz w:val="28"/>
          <w:szCs w:val="28"/>
          <w:lang w:val="en-US"/>
        </w:rPr>
        <w:t>Part</w:t>
      </w:r>
      <w:r w:rsidRPr="0037084C">
        <w:rPr>
          <w:rFonts w:ascii="Times New Roman" w:hAnsi="Times New Roman"/>
          <w:sz w:val="28"/>
          <w:szCs w:val="28"/>
        </w:rPr>
        <w:t xml:space="preserve"> 2, </w:t>
      </w:r>
      <w:r w:rsidRPr="00717607">
        <w:rPr>
          <w:rFonts w:ascii="Times New Roman" w:hAnsi="Times New Roman"/>
          <w:sz w:val="28"/>
          <w:szCs w:val="28"/>
          <w:lang w:val="en-US"/>
        </w:rPr>
        <w:t>pp</w:t>
      </w:r>
      <w:r w:rsidRPr="0037084C">
        <w:rPr>
          <w:rFonts w:ascii="Times New Roman" w:hAnsi="Times New Roman"/>
          <w:sz w:val="28"/>
          <w:szCs w:val="28"/>
        </w:rPr>
        <w:t>. 885–889.</w:t>
      </w:r>
    </w:p>
    <w:p w14:paraId="4D197FA0"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47. Дьячков Б.А., Мизерная М.А., Майорова Н.П. - Металлогения геологических структур Восточного Казахстана в системе Центрально-Азиатского подвижного пояса // Вестник ВКГТУ. – 2009. - №2. – С.31-38.</w:t>
      </w:r>
    </w:p>
    <w:p w14:paraId="6641F1CB"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rPr>
        <w:t>48. Мизерная М.А., Пяткова А.П., Мирошникова А.П., Пятков А.В., Половко М.П. Закономерности формирования колчеданно-полиметаллических месторождений на примере месторождения Малеевское. - Вестник ВКГТУ им. Д</w:t>
      </w:r>
      <w:r w:rsidRPr="00717607">
        <w:rPr>
          <w:rFonts w:ascii="Times New Roman" w:hAnsi="Times New Roman"/>
          <w:sz w:val="28"/>
          <w:szCs w:val="28"/>
          <w:lang w:val="en-US"/>
        </w:rPr>
        <w:t xml:space="preserve">. </w:t>
      </w:r>
      <w:r w:rsidRPr="00717607">
        <w:rPr>
          <w:rFonts w:ascii="Times New Roman" w:hAnsi="Times New Roman"/>
          <w:sz w:val="28"/>
          <w:szCs w:val="28"/>
        </w:rPr>
        <w:t>Серикбаева</w:t>
      </w:r>
      <w:r w:rsidRPr="00717607">
        <w:rPr>
          <w:rFonts w:ascii="Times New Roman" w:hAnsi="Times New Roman"/>
          <w:sz w:val="28"/>
          <w:szCs w:val="28"/>
          <w:lang w:val="en-US"/>
        </w:rPr>
        <w:t xml:space="preserve">, №4(82), </w:t>
      </w:r>
      <w:r w:rsidRPr="00717607">
        <w:rPr>
          <w:rFonts w:ascii="Times New Roman" w:hAnsi="Times New Roman"/>
          <w:sz w:val="28"/>
          <w:szCs w:val="28"/>
        </w:rPr>
        <w:t>декабрь</w:t>
      </w:r>
      <w:r w:rsidRPr="00717607">
        <w:rPr>
          <w:rFonts w:ascii="Times New Roman" w:hAnsi="Times New Roman"/>
          <w:sz w:val="28"/>
          <w:szCs w:val="28"/>
          <w:lang w:val="en-US"/>
        </w:rPr>
        <w:t xml:space="preserve">, 2018 – </w:t>
      </w:r>
      <w:r w:rsidRPr="00717607">
        <w:rPr>
          <w:rFonts w:ascii="Times New Roman" w:hAnsi="Times New Roman"/>
          <w:sz w:val="28"/>
          <w:szCs w:val="28"/>
        </w:rPr>
        <w:t>С</w:t>
      </w:r>
      <w:r w:rsidRPr="00717607">
        <w:rPr>
          <w:rFonts w:ascii="Times New Roman" w:hAnsi="Times New Roman"/>
          <w:sz w:val="28"/>
          <w:szCs w:val="28"/>
          <w:lang w:val="en-US"/>
        </w:rPr>
        <w:t>.32-38</w:t>
      </w:r>
    </w:p>
    <w:p w14:paraId="0AE5DC54" w14:textId="77777777" w:rsidR="003658A0" w:rsidRPr="00717607" w:rsidRDefault="003658A0" w:rsidP="003658A0">
      <w:pPr>
        <w:shd w:val="clear" w:color="auto" w:fill="FFFFFF"/>
        <w:spacing w:after="0" w:line="240" w:lineRule="auto"/>
        <w:ind w:firstLine="709"/>
        <w:jc w:val="both"/>
        <w:rPr>
          <w:rFonts w:ascii="Times New Roman" w:eastAsia="Times New Roman" w:hAnsi="Times New Roman"/>
          <w:sz w:val="24"/>
          <w:szCs w:val="24"/>
          <w:lang w:eastAsia="ru-RU"/>
        </w:rPr>
      </w:pPr>
      <w:r w:rsidRPr="00717607">
        <w:rPr>
          <w:rFonts w:ascii="Times New Roman" w:hAnsi="Times New Roman"/>
          <w:sz w:val="28"/>
          <w:szCs w:val="28"/>
          <w:lang w:val="en-US"/>
        </w:rPr>
        <w:t xml:space="preserve">49. </w:t>
      </w:r>
      <w:r w:rsidRPr="00717607">
        <w:rPr>
          <w:rFonts w:ascii="Times New Roman" w:eastAsia="Times New Roman" w:hAnsi="Times New Roman"/>
          <w:sz w:val="28"/>
          <w:szCs w:val="28"/>
          <w:lang w:val="en-US" w:eastAsia="ru-RU"/>
        </w:rPr>
        <w:t xml:space="preserve">Rafailovich </w:t>
      </w:r>
      <w:r w:rsidRPr="00717607">
        <w:rPr>
          <w:rFonts w:ascii="Times New Roman" w:eastAsia="Times New Roman" w:hAnsi="Times New Roman"/>
          <w:sz w:val="28"/>
          <w:szCs w:val="28"/>
          <w:lang w:eastAsia="ru-RU"/>
        </w:rPr>
        <w:t>М</w:t>
      </w:r>
      <w:r w:rsidRPr="00717607">
        <w:rPr>
          <w:rFonts w:ascii="Times New Roman" w:eastAsia="Times New Roman" w:hAnsi="Times New Roman"/>
          <w:sz w:val="28"/>
          <w:szCs w:val="28"/>
          <w:lang w:val="en-US" w:eastAsia="ru-RU"/>
        </w:rPr>
        <w:t xml:space="preserve">.S., Mizernaya M.A., Dyachkov B.A. - </w:t>
      </w:r>
      <w:hyperlink r:id="rId193" w:history="1">
        <w:r w:rsidRPr="00717607">
          <w:rPr>
            <w:rFonts w:ascii="Times New Roman" w:eastAsia="Times New Roman" w:hAnsi="Times New Roman"/>
            <w:sz w:val="28"/>
            <w:szCs w:val="28"/>
            <w:lang w:val="en-US" w:eastAsia="ru-RU"/>
          </w:rPr>
          <w:t>Large Gold Deposits Hosted in Black Shales: Formation Conditions and Features of Similarity</w:t>
        </w:r>
      </w:hyperlink>
      <w:r w:rsidRPr="00717607">
        <w:rPr>
          <w:rFonts w:ascii="Times New Roman" w:eastAsia="Times New Roman" w:hAnsi="Times New Roman"/>
          <w:sz w:val="28"/>
          <w:szCs w:val="28"/>
          <w:lang w:val="en-US" w:eastAsia="ru-RU"/>
        </w:rPr>
        <w:t xml:space="preserve">. </w:t>
      </w:r>
      <w:r w:rsidRPr="00717607">
        <w:rPr>
          <w:rFonts w:ascii="Times New Roman" w:eastAsia="Times New Roman" w:hAnsi="Times New Roman"/>
          <w:sz w:val="28"/>
          <w:szCs w:val="28"/>
          <w:lang w:eastAsia="ru-RU"/>
        </w:rPr>
        <w:t>Almaty 2011, 272 p.</w:t>
      </w:r>
    </w:p>
    <w:p w14:paraId="2F42455A"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50. Бекжанов. Г.Р., Кошкин В.Я., Никитченко И.И. и др. Геологическое строение Казахстана – Алматы: Академия минеральных ресурсов Республики Казахстан, 2000. – 396 с.</w:t>
      </w:r>
    </w:p>
    <w:p w14:paraId="1C6B6870"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51. </w:t>
      </w:r>
      <w:bookmarkStart w:id="123" w:name="_Hlk139104179"/>
      <w:r w:rsidRPr="00717607">
        <w:rPr>
          <w:rFonts w:ascii="Times New Roman" w:hAnsi="Times New Roman"/>
          <w:sz w:val="28"/>
          <w:szCs w:val="28"/>
        </w:rPr>
        <w:t>Дьячков Б.А. Рудноалтайский полиметаллический пояс: закономерности распределения колчеданного оруденения. – Геология рудных месторождений. Том 55, №6. 2013. С. 513-532.</w:t>
      </w:r>
      <w:bookmarkEnd w:id="123"/>
    </w:p>
    <w:p w14:paraId="5F9242E3"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52. Малыгин А.А., Шулика В.А. Выявление возможных спутников Орловского месторождения и прогнозная оценка Прииртышского рудного района на выявление колчеданно-полиметаллических и золоторудных месторождений с целью развития минерально-сырьевой базы ОАО «Казахмыс». ТУ “Востказнедра”. 2001.</w:t>
      </w:r>
    </w:p>
    <w:p w14:paraId="091CF322"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53. Волков М.В., Гинаттулин А.М., Сахаров И.Т., Чекалова К.А. – Орловское рудное поле на Рудном Алтае. – «Наука», КазССР, Алматы, 1972.</w:t>
      </w:r>
    </w:p>
    <w:p w14:paraId="36A80BB6"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lang w:val="en-US"/>
        </w:rPr>
        <w:t>54. Pirajno F. Ore deposits and mantle plumes. Kluwer</w:t>
      </w:r>
      <w:r w:rsidRPr="00717607">
        <w:rPr>
          <w:rFonts w:ascii="Times New Roman" w:hAnsi="Times New Roman"/>
          <w:sz w:val="28"/>
          <w:szCs w:val="28"/>
        </w:rPr>
        <w:t xml:space="preserve"> </w:t>
      </w:r>
      <w:r w:rsidRPr="00717607">
        <w:rPr>
          <w:rFonts w:ascii="Times New Roman" w:hAnsi="Times New Roman"/>
          <w:sz w:val="28"/>
          <w:szCs w:val="28"/>
          <w:lang w:val="en-US"/>
        </w:rPr>
        <w:t>Acad</w:t>
      </w:r>
      <w:r w:rsidRPr="00717607">
        <w:rPr>
          <w:rFonts w:ascii="Times New Roman" w:hAnsi="Times New Roman"/>
          <w:sz w:val="28"/>
          <w:szCs w:val="28"/>
        </w:rPr>
        <w:t xml:space="preserve">. </w:t>
      </w:r>
      <w:r w:rsidRPr="00717607">
        <w:rPr>
          <w:rFonts w:ascii="Times New Roman" w:hAnsi="Times New Roman"/>
          <w:sz w:val="28"/>
          <w:szCs w:val="28"/>
          <w:lang w:val="en-US"/>
        </w:rPr>
        <w:t>Publ</w:t>
      </w:r>
      <w:r w:rsidRPr="00717607">
        <w:rPr>
          <w:rFonts w:ascii="Times New Roman" w:hAnsi="Times New Roman"/>
          <w:sz w:val="28"/>
          <w:szCs w:val="28"/>
        </w:rPr>
        <w:t xml:space="preserve">., 2000. 556 </w:t>
      </w:r>
      <w:r w:rsidRPr="00717607">
        <w:rPr>
          <w:rFonts w:ascii="Times New Roman" w:hAnsi="Times New Roman"/>
          <w:sz w:val="28"/>
          <w:szCs w:val="28"/>
          <w:lang w:val="en-US"/>
        </w:rPr>
        <w:t>p</w:t>
      </w:r>
      <w:r w:rsidRPr="00717607">
        <w:rPr>
          <w:rFonts w:ascii="Times New Roman" w:hAnsi="Times New Roman"/>
          <w:sz w:val="28"/>
          <w:szCs w:val="28"/>
        </w:rPr>
        <w:t>.</w:t>
      </w:r>
    </w:p>
    <w:p w14:paraId="67D60CF9" w14:textId="77777777" w:rsidR="003658A0" w:rsidRPr="00717607" w:rsidRDefault="003658A0" w:rsidP="003658A0">
      <w:pPr>
        <w:spacing w:after="0" w:line="240" w:lineRule="auto"/>
        <w:ind w:firstLine="709"/>
        <w:jc w:val="both"/>
        <w:rPr>
          <w:rFonts w:ascii="Times New Roman" w:hAnsi="Times New Roman"/>
          <w:iCs/>
          <w:sz w:val="28"/>
          <w:szCs w:val="28"/>
        </w:rPr>
      </w:pPr>
      <w:r w:rsidRPr="00717607">
        <w:rPr>
          <w:rFonts w:ascii="Times New Roman" w:hAnsi="Times New Roman"/>
          <w:sz w:val="28"/>
          <w:szCs w:val="28"/>
        </w:rPr>
        <w:t>55.</w:t>
      </w:r>
      <w:r w:rsidRPr="00717607">
        <w:rPr>
          <w:rFonts w:ascii="Times New Roman" w:hAnsi="Times New Roman"/>
          <w:i/>
          <w:sz w:val="28"/>
          <w:szCs w:val="28"/>
        </w:rPr>
        <w:t xml:space="preserve"> </w:t>
      </w:r>
      <w:bookmarkStart w:id="124" w:name="_Hlk143267282"/>
      <w:r w:rsidRPr="00717607">
        <w:rPr>
          <w:rFonts w:ascii="Times New Roman" w:hAnsi="Times New Roman"/>
          <w:iCs/>
          <w:sz w:val="28"/>
          <w:szCs w:val="28"/>
        </w:rPr>
        <w:t>Малыгин А.А., Нахтигаль Г.П. Реставрирование рудно-магматических си</w:t>
      </w:r>
      <w:r w:rsidRPr="00717607">
        <w:rPr>
          <w:rFonts w:ascii="Times New Roman" w:hAnsi="Times New Roman"/>
          <w:iCs/>
          <w:sz w:val="28"/>
          <w:szCs w:val="28"/>
          <w:lang w:val="en-US"/>
        </w:rPr>
        <w:t>c</w:t>
      </w:r>
      <w:r w:rsidRPr="00717607">
        <w:rPr>
          <w:rFonts w:ascii="Times New Roman" w:hAnsi="Times New Roman"/>
          <w:iCs/>
          <w:sz w:val="28"/>
          <w:szCs w:val="28"/>
        </w:rPr>
        <w:t>тем как метод прогнозирования промышленных колчеданно-полиметаллических месторождений Рудного Алтая // Геология Казахстана. 1999. № 2. С. 29-42.</w:t>
      </w:r>
      <w:bookmarkEnd w:id="124"/>
    </w:p>
    <w:p w14:paraId="19BC8DB7"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iCs/>
          <w:sz w:val="28"/>
          <w:szCs w:val="28"/>
        </w:rPr>
        <w:t>56. Летников Ф.</w:t>
      </w:r>
      <w:r w:rsidRPr="00717607">
        <w:rPr>
          <w:rFonts w:ascii="Times New Roman" w:hAnsi="Times New Roman"/>
          <w:i/>
          <w:sz w:val="28"/>
          <w:szCs w:val="28"/>
        </w:rPr>
        <w:t>А.</w:t>
      </w:r>
      <w:r w:rsidRPr="00717607">
        <w:rPr>
          <w:rFonts w:ascii="Times New Roman" w:hAnsi="Times New Roman"/>
          <w:sz w:val="28"/>
          <w:szCs w:val="28"/>
        </w:rPr>
        <w:t xml:space="preserve"> Сверхглубокие флюидные системы Земли и проблемы рудогенеза // Геология рудных месторождений. Т. 43. 2001. № 4. С. 291-307.</w:t>
      </w:r>
    </w:p>
    <w:p w14:paraId="7195767A"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57. Кузьмин М.Н., Ярмолюк В.В. Биография Земли: основные этапы геологической истории // Природа, №6.2017. С. 12-25.</w:t>
      </w:r>
    </w:p>
    <w:p w14:paraId="0DEF0DBA" w14:textId="38D5D0F5"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rPr>
        <w:t xml:space="preserve">58. </w:t>
      </w:r>
      <w:r w:rsidRPr="00717607">
        <w:rPr>
          <w:rFonts w:ascii="Times New Roman" w:hAnsi="Times New Roman"/>
          <w:sz w:val="28"/>
          <w:szCs w:val="28"/>
          <w:lang w:val="en-US"/>
        </w:rPr>
        <w:t>Khromykh</w:t>
      </w:r>
      <w:r w:rsidRPr="00717607">
        <w:rPr>
          <w:rFonts w:ascii="Times New Roman" w:hAnsi="Times New Roman"/>
          <w:sz w:val="28"/>
          <w:szCs w:val="28"/>
        </w:rPr>
        <w:t xml:space="preserve"> </w:t>
      </w:r>
      <w:r w:rsidRPr="00717607">
        <w:rPr>
          <w:rFonts w:ascii="Times New Roman" w:hAnsi="Times New Roman"/>
          <w:sz w:val="28"/>
          <w:szCs w:val="28"/>
          <w:lang w:val="en-US"/>
        </w:rPr>
        <w:t>S</w:t>
      </w:r>
      <w:r w:rsidRPr="00717607">
        <w:rPr>
          <w:rFonts w:ascii="Times New Roman" w:hAnsi="Times New Roman"/>
          <w:sz w:val="28"/>
          <w:szCs w:val="28"/>
        </w:rPr>
        <w:t>.</w:t>
      </w:r>
      <w:r w:rsidRPr="00717607">
        <w:rPr>
          <w:rFonts w:ascii="Times New Roman" w:hAnsi="Times New Roman"/>
          <w:sz w:val="28"/>
          <w:szCs w:val="28"/>
          <w:lang w:val="en-US"/>
        </w:rPr>
        <w:t>V</w:t>
      </w:r>
      <w:r w:rsidRPr="00717607">
        <w:rPr>
          <w:rFonts w:ascii="Times New Roman" w:hAnsi="Times New Roman"/>
          <w:sz w:val="28"/>
          <w:szCs w:val="28"/>
        </w:rPr>
        <w:t xml:space="preserve">., </w:t>
      </w:r>
      <w:r w:rsidRPr="00717607">
        <w:rPr>
          <w:rFonts w:ascii="Times New Roman" w:hAnsi="Times New Roman"/>
          <w:sz w:val="28"/>
          <w:szCs w:val="28"/>
          <w:lang w:val="en-US"/>
        </w:rPr>
        <w:t>Tsygankov</w:t>
      </w:r>
      <w:r w:rsidRPr="00717607">
        <w:rPr>
          <w:rFonts w:ascii="Times New Roman" w:hAnsi="Times New Roman"/>
          <w:sz w:val="28"/>
          <w:szCs w:val="28"/>
        </w:rPr>
        <w:t xml:space="preserve"> </w:t>
      </w:r>
      <w:r w:rsidRPr="00717607">
        <w:rPr>
          <w:rFonts w:ascii="Times New Roman" w:hAnsi="Times New Roman"/>
          <w:sz w:val="28"/>
          <w:szCs w:val="28"/>
          <w:lang w:val="en-US"/>
        </w:rPr>
        <w:t>A</w:t>
      </w:r>
      <w:r w:rsidRPr="00717607">
        <w:rPr>
          <w:rFonts w:ascii="Times New Roman" w:hAnsi="Times New Roman"/>
          <w:sz w:val="28"/>
          <w:szCs w:val="28"/>
        </w:rPr>
        <w:t>.</w:t>
      </w:r>
      <w:r w:rsidRPr="00717607">
        <w:rPr>
          <w:rFonts w:ascii="Times New Roman" w:hAnsi="Times New Roman"/>
          <w:sz w:val="28"/>
          <w:szCs w:val="28"/>
          <w:lang w:val="en-US"/>
        </w:rPr>
        <w:t>A</w:t>
      </w:r>
      <w:r w:rsidRPr="00717607">
        <w:rPr>
          <w:rFonts w:ascii="Times New Roman" w:hAnsi="Times New Roman"/>
          <w:sz w:val="28"/>
          <w:szCs w:val="28"/>
        </w:rPr>
        <w:t xml:space="preserve">., </w:t>
      </w:r>
      <w:r w:rsidRPr="00717607">
        <w:rPr>
          <w:rFonts w:ascii="Times New Roman" w:hAnsi="Times New Roman"/>
          <w:sz w:val="28"/>
          <w:szCs w:val="28"/>
          <w:lang w:val="en-US"/>
        </w:rPr>
        <w:t>Kotler</w:t>
      </w:r>
      <w:r w:rsidRPr="00717607">
        <w:rPr>
          <w:rFonts w:ascii="Times New Roman" w:hAnsi="Times New Roman"/>
          <w:sz w:val="28"/>
          <w:szCs w:val="28"/>
        </w:rPr>
        <w:t xml:space="preserve"> </w:t>
      </w:r>
      <w:r w:rsidRPr="00717607">
        <w:rPr>
          <w:rFonts w:ascii="Times New Roman" w:hAnsi="Times New Roman"/>
          <w:sz w:val="28"/>
          <w:szCs w:val="28"/>
          <w:lang w:val="en-US"/>
        </w:rPr>
        <w:t>P</w:t>
      </w:r>
      <w:r w:rsidRPr="00717607">
        <w:rPr>
          <w:rFonts w:ascii="Times New Roman" w:hAnsi="Times New Roman"/>
          <w:sz w:val="28"/>
          <w:szCs w:val="28"/>
        </w:rPr>
        <w:t>.</w:t>
      </w:r>
      <w:r w:rsidRPr="00717607">
        <w:rPr>
          <w:rFonts w:ascii="Times New Roman" w:hAnsi="Times New Roman"/>
          <w:sz w:val="28"/>
          <w:szCs w:val="28"/>
          <w:lang w:val="en-US"/>
        </w:rPr>
        <w:t>D</w:t>
      </w:r>
      <w:r w:rsidRPr="00717607">
        <w:rPr>
          <w:rFonts w:ascii="Times New Roman" w:hAnsi="Times New Roman"/>
          <w:sz w:val="28"/>
          <w:szCs w:val="28"/>
        </w:rPr>
        <w:t xml:space="preserve">. </w:t>
      </w:r>
      <w:r w:rsidRPr="00717607">
        <w:rPr>
          <w:rFonts w:ascii="Times New Roman" w:hAnsi="Times New Roman"/>
          <w:sz w:val="28"/>
          <w:szCs w:val="28"/>
          <w:lang w:val="en-US"/>
        </w:rPr>
        <w:t>et</w:t>
      </w:r>
      <w:r w:rsidRPr="00717607">
        <w:rPr>
          <w:rFonts w:ascii="Times New Roman" w:hAnsi="Times New Roman"/>
          <w:sz w:val="28"/>
          <w:szCs w:val="28"/>
        </w:rPr>
        <w:t xml:space="preserve">. </w:t>
      </w:r>
      <w:r w:rsidRPr="00717607">
        <w:rPr>
          <w:rFonts w:ascii="Times New Roman" w:hAnsi="Times New Roman"/>
          <w:sz w:val="28"/>
          <w:szCs w:val="28"/>
          <w:lang w:val="en-US"/>
        </w:rPr>
        <w:t>al</w:t>
      </w:r>
      <w:r w:rsidRPr="00717607">
        <w:rPr>
          <w:rFonts w:ascii="Times New Roman" w:hAnsi="Times New Roman"/>
          <w:sz w:val="28"/>
          <w:szCs w:val="28"/>
        </w:rPr>
        <w:t xml:space="preserve">. </w:t>
      </w:r>
      <w:r w:rsidRPr="00717607">
        <w:rPr>
          <w:rFonts w:ascii="Times New Roman" w:hAnsi="Times New Roman"/>
          <w:sz w:val="28"/>
          <w:szCs w:val="28"/>
          <w:lang w:val="en-US"/>
        </w:rPr>
        <w:t>Late Paleozoic granitoid magmatism of Eastern Kazakhstan and Western Transbaikalia: Plume model test // Russian Geology and Geophysics.</w:t>
      </w:r>
      <w:r w:rsidR="003545E9" w:rsidRPr="003545E9">
        <w:rPr>
          <w:rFonts w:ascii="Times New Roman" w:hAnsi="Times New Roman"/>
          <w:sz w:val="28"/>
          <w:szCs w:val="28"/>
          <w:lang w:val="en-US"/>
        </w:rPr>
        <w:t xml:space="preserve"> </w:t>
      </w:r>
      <w:r w:rsidRPr="00717607">
        <w:rPr>
          <w:rFonts w:ascii="Times New Roman" w:hAnsi="Times New Roman"/>
          <w:sz w:val="28"/>
          <w:szCs w:val="28"/>
          <w:lang w:val="en-US"/>
        </w:rPr>
        <w:t>– 2016. – Vol.57, №5. – P.773-789.</w:t>
      </w:r>
    </w:p>
    <w:p w14:paraId="26EE3F29"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lang w:val="en-US"/>
        </w:rPr>
        <w:t xml:space="preserve">59. Chekalin V.M., Dyachkov B.A. Rudny Altai base-metal belt: localization of massive sulfide mineralization // Geology of Ore Deposits. – 2013, Vol. 55. </w:t>
      </w:r>
      <w:r w:rsidRPr="00717607">
        <w:rPr>
          <w:rFonts w:ascii="Times New Roman" w:hAnsi="Times New Roman"/>
          <w:sz w:val="28"/>
          <w:szCs w:val="28"/>
        </w:rPr>
        <w:t xml:space="preserve">№6. – </w:t>
      </w:r>
      <w:r w:rsidRPr="00717607">
        <w:rPr>
          <w:rFonts w:ascii="Times New Roman" w:hAnsi="Times New Roman"/>
          <w:sz w:val="28"/>
          <w:szCs w:val="28"/>
          <w:lang w:val="en-US"/>
        </w:rPr>
        <w:t>P</w:t>
      </w:r>
      <w:r w:rsidRPr="00717607">
        <w:rPr>
          <w:rFonts w:ascii="Times New Roman" w:hAnsi="Times New Roman"/>
          <w:sz w:val="28"/>
          <w:szCs w:val="28"/>
        </w:rPr>
        <w:t>.513-532.</w:t>
      </w:r>
    </w:p>
    <w:p w14:paraId="1CF9D047"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lastRenderedPageBreak/>
        <w:t>60. Котляр В.Н. Вулканогенные гидротермальные месторождения. В кн. «Генезис эндогенных рудных месторождений». М., «Недра», 1968.</w:t>
      </w:r>
    </w:p>
    <w:p w14:paraId="36B7F91A"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61. Типоморфизм минералов и его практическое значение. Изд-во «Недра», Москва, 1972, 260 с.</w:t>
      </w:r>
    </w:p>
    <w:p w14:paraId="4ADC34F5"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62. Куйбида М.Л., Крук Н.Н., Мурзин О.В., Шокальский С.П., Гусев Н.И., Кирнозова Т.И., Травин А.В. Геологическая позиция, возраст и петрогенезис плагиогранитов северной части Рудного Алтая. Геология и геофизика, 2013, т. 54, № 10, с. 1668—1684</w:t>
      </w:r>
    </w:p>
    <w:p w14:paraId="7CE88506"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63. Чернов В.И. Вулканические формации и порфировые интрузии Рудного Алтая. – М., «Наука», 1974.</w:t>
      </w:r>
    </w:p>
    <w:p w14:paraId="7F443834"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64. Мурсалимов Х.И. Исследования теоретических и методологических основ разведки месторождений полезных ископаемых в Казахстане. Сб. “Материалы по методике поисков и разведки рудных месторождений Казахстана”, Алма-Ата, вып.7, 1978.</w:t>
      </w:r>
    </w:p>
    <w:p w14:paraId="772D1AFF"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65. Колчеданные месторождения СССР. – М., «Наука», 1983.</w:t>
      </w:r>
    </w:p>
    <w:p w14:paraId="1871AF6F"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66. Сапаргалиев Е.М., Ганженоко Г.Д., Воропаева И.П. и др. Разработка теоретической основы прогноз</w:t>
      </w:r>
      <w:r>
        <w:rPr>
          <w:rFonts w:ascii="Times New Roman" w:hAnsi="Times New Roman"/>
          <w:sz w:val="28"/>
          <w:szCs w:val="28"/>
        </w:rPr>
        <w:t>и</w:t>
      </w:r>
      <w:r w:rsidRPr="00717607">
        <w:rPr>
          <w:rFonts w:ascii="Times New Roman" w:hAnsi="Times New Roman"/>
          <w:sz w:val="28"/>
          <w:szCs w:val="28"/>
        </w:rPr>
        <w:t>рования рудоносности геологических структур для развития минерально-сырьевой базы Восточного Казахстана. – Усть-Каменогорск, 2014.</w:t>
      </w:r>
    </w:p>
    <w:p w14:paraId="5C64067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67. Ганженко Г.Д. Природные минеральные ресурсы Восточного Казахстана (этапы развития производства и науки). Монография. – Усть-Каменогорск, 2022.</w:t>
      </w:r>
    </w:p>
    <w:p w14:paraId="04591EEF" w14:textId="77777777" w:rsidR="003658A0" w:rsidRPr="00717607" w:rsidRDefault="003658A0" w:rsidP="003658A0">
      <w:pPr>
        <w:autoSpaceDE w:val="0"/>
        <w:autoSpaceDN w:val="0"/>
        <w:adjustRightInd w:val="0"/>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68. Серавина Т. В. </w:t>
      </w:r>
      <w:r w:rsidRPr="009C5B8C">
        <w:rPr>
          <w:rFonts w:ascii="Times New Roman" w:hAnsi="Times New Roman"/>
          <w:sz w:val="28"/>
          <w:szCs w:val="28"/>
        </w:rPr>
        <w:t>Условия локализации золото-серебро-полиметал</w:t>
      </w:r>
      <w:r>
        <w:rPr>
          <w:rFonts w:ascii="Times New Roman" w:hAnsi="Times New Roman"/>
          <w:sz w:val="28"/>
          <w:szCs w:val="28"/>
        </w:rPr>
        <w:t>-</w:t>
      </w:r>
      <w:r w:rsidRPr="009C5B8C">
        <w:rPr>
          <w:rFonts w:ascii="Times New Roman" w:hAnsi="Times New Roman"/>
          <w:sz w:val="28"/>
          <w:szCs w:val="28"/>
        </w:rPr>
        <w:t>лического оруденения Березовогорского</w:t>
      </w:r>
      <w:r>
        <w:rPr>
          <w:rFonts w:ascii="Times New Roman" w:hAnsi="Times New Roman"/>
          <w:sz w:val="28"/>
          <w:szCs w:val="28"/>
        </w:rPr>
        <w:t xml:space="preserve"> </w:t>
      </w:r>
      <w:r w:rsidRPr="009C5B8C">
        <w:rPr>
          <w:rFonts w:ascii="Times New Roman" w:hAnsi="Times New Roman"/>
          <w:sz w:val="28"/>
          <w:szCs w:val="28"/>
        </w:rPr>
        <w:t>рудного поля (Рудный Алтай)</w:t>
      </w:r>
      <w:r w:rsidRPr="00717607">
        <w:rPr>
          <w:rFonts w:ascii="Times New Roman" w:hAnsi="Times New Roman"/>
          <w:sz w:val="28"/>
          <w:szCs w:val="28"/>
        </w:rPr>
        <w:t xml:space="preserve">- </w:t>
      </w:r>
      <w:r>
        <w:rPr>
          <w:rFonts w:ascii="Times New Roman" w:hAnsi="Times New Roman"/>
          <w:sz w:val="28"/>
          <w:szCs w:val="28"/>
        </w:rPr>
        <w:t>Диссертация на соискание степени к.г.-м.н.,</w:t>
      </w:r>
      <w:r w:rsidRPr="00717607">
        <w:rPr>
          <w:rFonts w:ascii="Times New Roman" w:hAnsi="Times New Roman"/>
          <w:sz w:val="28"/>
          <w:szCs w:val="28"/>
        </w:rPr>
        <w:t xml:space="preserve"> Москва, 201</w:t>
      </w:r>
      <w:r>
        <w:rPr>
          <w:rFonts w:ascii="Times New Roman" w:hAnsi="Times New Roman"/>
          <w:sz w:val="28"/>
          <w:szCs w:val="28"/>
        </w:rPr>
        <w:t>6</w:t>
      </w:r>
      <w:r w:rsidRPr="00717607">
        <w:rPr>
          <w:rFonts w:ascii="Times New Roman" w:hAnsi="Times New Roman"/>
          <w:sz w:val="28"/>
          <w:szCs w:val="28"/>
        </w:rPr>
        <w:t>.</w:t>
      </w:r>
      <w:r>
        <w:rPr>
          <w:rFonts w:ascii="Times New Roman" w:hAnsi="Times New Roman"/>
          <w:sz w:val="28"/>
          <w:szCs w:val="28"/>
        </w:rPr>
        <w:t xml:space="preserve"> С.129.</w:t>
      </w:r>
    </w:p>
    <w:p w14:paraId="6A047B8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69. Кузнецова С.В. Минералогическая характеристика первых находок гидротермальных труб палеозойских «курильщиков» в российской части Рудного Алтая. – Руды и металлы, №1, 2019. С. 45-51.</w:t>
      </w:r>
    </w:p>
    <w:p w14:paraId="4903FFE6"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70. Парилов Ю.С. Генезис основных типов месторождений цветных металлов Казахстана (по результатам изучения флюидных включений). – Алматы, 2012. – 266 с.</w:t>
      </w:r>
    </w:p>
    <w:p w14:paraId="397CFF2F"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lang w:val="en-US"/>
        </w:rPr>
        <w:t>71. Tectonic evolution and metallogeny of the Chinese and Tianshan. Published by CERCAMS. – London, 2003. P.282.</w:t>
      </w:r>
    </w:p>
    <w:p w14:paraId="0B5685BE"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A631FF">
        <w:rPr>
          <w:rFonts w:ascii="Times New Roman" w:hAnsi="Times New Roman"/>
          <w:sz w:val="28"/>
          <w:szCs w:val="28"/>
          <w:lang w:val="en-US"/>
        </w:rPr>
        <w:t xml:space="preserve">72. </w:t>
      </w:r>
      <w:r w:rsidRPr="00717607">
        <w:rPr>
          <w:rFonts w:ascii="Times New Roman" w:hAnsi="Times New Roman"/>
          <w:sz w:val="28"/>
          <w:szCs w:val="28"/>
        </w:rPr>
        <w:t>Мизерная</w:t>
      </w:r>
      <w:r w:rsidRPr="00A631FF">
        <w:rPr>
          <w:rFonts w:ascii="Times New Roman" w:hAnsi="Times New Roman"/>
          <w:sz w:val="28"/>
          <w:szCs w:val="28"/>
          <w:lang w:val="en-US"/>
        </w:rPr>
        <w:t xml:space="preserve"> </w:t>
      </w:r>
      <w:r w:rsidRPr="00717607">
        <w:rPr>
          <w:rFonts w:ascii="Times New Roman" w:hAnsi="Times New Roman"/>
          <w:sz w:val="28"/>
          <w:szCs w:val="28"/>
        </w:rPr>
        <w:t>М</w:t>
      </w:r>
      <w:r w:rsidRPr="00A631FF">
        <w:rPr>
          <w:rFonts w:ascii="Times New Roman" w:hAnsi="Times New Roman"/>
          <w:sz w:val="28"/>
          <w:szCs w:val="28"/>
          <w:lang w:val="en-US"/>
        </w:rPr>
        <w:t>.</w:t>
      </w:r>
      <w:r w:rsidRPr="00717607">
        <w:rPr>
          <w:rFonts w:ascii="Times New Roman" w:hAnsi="Times New Roman"/>
          <w:sz w:val="28"/>
          <w:szCs w:val="28"/>
        </w:rPr>
        <w:t>А</w:t>
      </w:r>
      <w:r w:rsidRPr="00A631FF">
        <w:rPr>
          <w:rFonts w:ascii="Times New Roman" w:hAnsi="Times New Roman"/>
          <w:sz w:val="28"/>
          <w:szCs w:val="28"/>
          <w:lang w:val="en-US"/>
        </w:rPr>
        <w:t xml:space="preserve">., </w:t>
      </w:r>
      <w:r w:rsidRPr="00717607">
        <w:rPr>
          <w:rFonts w:ascii="Times New Roman" w:hAnsi="Times New Roman"/>
          <w:sz w:val="28"/>
          <w:szCs w:val="28"/>
        </w:rPr>
        <w:t>Зикирова</w:t>
      </w:r>
      <w:r w:rsidRPr="00A631FF">
        <w:rPr>
          <w:rFonts w:ascii="Times New Roman" w:hAnsi="Times New Roman"/>
          <w:sz w:val="28"/>
          <w:szCs w:val="28"/>
          <w:lang w:val="en-US"/>
        </w:rPr>
        <w:t xml:space="preserve"> </w:t>
      </w:r>
      <w:r w:rsidRPr="00717607">
        <w:rPr>
          <w:rFonts w:ascii="Times New Roman" w:hAnsi="Times New Roman"/>
          <w:sz w:val="28"/>
          <w:szCs w:val="28"/>
        </w:rPr>
        <w:t>К</w:t>
      </w:r>
      <w:r w:rsidRPr="00A631FF">
        <w:rPr>
          <w:rFonts w:ascii="Times New Roman" w:hAnsi="Times New Roman"/>
          <w:sz w:val="28"/>
          <w:szCs w:val="28"/>
          <w:lang w:val="en-US"/>
        </w:rPr>
        <w:t>.</w:t>
      </w:r>
      <w:r w:rsidRPr="00717607">
        <w:rPr>
          <w:rFonts w:ascii="Times New Roman" w:hAnsi="Times New Roman"/>
          <w:sz w:val="28"/>
          <w:szCs w:val="28"/>
        </w:rPr>
        <w:t>Т</w:t>
      </w:r>
      <w:r w:rsidRPr="00A631FF">
        <w:rPr>
          <w:rFonts w:ascii="Times New Roman" w:hAnsi="Times New Roman"/>
          <w:sz w:val="28"/>
          <w:szCs w:val="28"/>
          <w:lang w:val="en-US"/>
        </w:rPr>
        <w:t xml:space="preserve">., </w:t>
      </w:r>
      <w:r w:rsidRPr="00717607">
        <w:rPr>
          <w:rFonts w:ascii="Times New Roman" w:hAnsi="Times New Roman"/>
          <w:sz w:val="28"/>
          <w:szCs w:val="28"/>
        </w:rPr>
        <w:t>Айтказыев</w:t>
      </w:r>
      <w:r w:rsidRPr="00A631FF">
        <w:rPr>
          <w:rFonts w:ascii="Times New Roman" w:hAnsi="Times New Roman"/>
          <w:sz w:val="28"/>
          <w:szCs w:val="28"/>
          <w:lang w:val="en-US"/>
        </w:rPr>
        <w:t xml:space="preserve"> </w:t>
      </w:r>
      <w:r w:rsidRPr="00717607">
        <w:rPr>
          <w:rFonts w:ascii="Times New Roman" w:hAnsi="Times New Roman"/>
          <w:sz w:val="28"/>
          <w:szCs w:val="28"/>
        </w:rPr>
        <w:t>Т</w:t>
      </w:r>
      <w:r w:rsidRPr="00A631FF">
        <w:rPr>
          <w:rFonts w:ascii="Times New Roman" w:hAnsi="Times New Roman"/>
          <w:sz w:val="28"/>
          <w:szCs w:val="28"/>
          <w:lang w:val="en-US"/>
        </w:rPr>
        <w:t>.</w:t>
      </w:r>
      <w:r w:rsidRPr="00717607">
        <w:rPr>
          <w:rFonts w:ascii="Times New Roman" w:hAnsi="Times New Roman"/>
          <w:sz w:val="28"/>
          <w:szCs w:val="28"/>
        </w:rPr>
        <w:t>М</w:t>
      </w:r>
      <w:r w:rsidRPr="00A631FF">
        <w:rPr>
          <w:rFonts w:ascii="Times New Roman" w:hAnsi="Times New Roman"/>
          <w:sz w:val="28"/>
          <w:szCs w:val="28"/>
          <w:lang w:val="en-US"/>
        </w:rPr>
        <w:t xml:space="preserve">., </w:t>
      </w:r>
      <w:r w:rsidRPr="00717607">
        <w:rPr>
          <w:rFonts w:ascii="Times New Roman" w:hAnsi="Times New Roman"/>
          <w:sz w:val="28"/>
          <w:szCs w:val="28"/>
        </w:rPr>
        <w:t>Пяткова</w:t>
      </w:r>
      <w:r w:rsidRPr="00A631FF">
        <w:rPr>
          <w:rFonts w:ascii="Times New Roman" w:hAnsi="Times New Roman"/>
          <w:sz w:val="28"/>
          <w:szCs w:val="28"/>
          <w:lang w:val="en-US"/>
        </w:rPr>
        <w:t xml:space="preserve"> </w:t>
      </w:r>
      <w:r w:rsidRPr="00717607">
        <w:rPr>
          <w:rFonts w:ascii="Times New Roman" w:hAnsi="Times New Roman"/>
          <w:sz w:val="28"/>
          <w:szCs w:val="28"/>
        </w:rPr>
        <w:t>А</w:t>
      </w:r>
      <w:r w:rsidRPr="00A631FF">
        <w:rPr>
          <w:rFonts w:ascii="Times New Roman" w:hAnsi="Times New Roman"/>
          <w:sz w:val="28"/>
          <w:szCs w:val="28"/>
          <w:lang w:val="en-US"/>
        </w:rPr>
        <w:t>.</w:t>
      </w:r>
      <w:r w:rsidRPr="00717607">
        <w:rPr>
          <w:rFonts w:ascii="Times New Roman" w:hAnsi="Times New Roman"/>
          <w:sz w:val="28"/>
          <w:szCs w:val="28"/>
        </w:rPr>
        <w:t>П</w:t>
      </w:r>
      <w:r w:rsidRPr="00A631FF">
        <w:rPr>
          <w:rFonts w:ascii="Times New Roman" w:hAnsi="Times New Roman"/>
          <w:sz w:val="28"/>
          <w:szCs w:val="28"/>
          <w:lang w:val="en-US"/>
        </w:rPr>
        <w:t xml:space="preserve">., </w:t>
      </w:r>
      <w:r w:rsidRPr="00717607">
        <w:rPr>
          <w:rFonts w:ascii="Times New Roman" w:hAnsi="Times New Roman"/>
          <w:sz w:val="28"/>
          <w:szCs w:val="28"/>
        </w:rPr>
        <w:t>Кузьмина</w:t>
      </w:r>
      <w:r w:rsidRPr="00A631FF">
        <w:rPr>
          <w:rFonts w:ascii="Times New Roman" w:hAnsi="Times New Roman"/>
          <w:sz w:val="28"/>
          <w:szCs w:val="28"/>
          <w:lang w:val="en-US"/>
        </w:rPr>
        <w:t xml:space="preserve"> </w:t>
      </w:r>
      <w:r w:rsidRPr="00717607">
        <w:rPr>
          <w:rFonts w:ascii="Times New Roman" w:hAnsi="Times New Roman"/>
          <w:sz w:val="28"/>
          <w:szCs w:val="28"/>
        </w:rPr>
        <w:t>О</w:t>
      </w:r>
      <w:r w:rsidRPr="00A631FF">
        <w:rPr>
          <w:rFonts w:ascii="Times New Roman" w:hAnsi="Times New Roman"/>
          <w:sz w:val="28"/>
          <w:szCs w:val="28"/>
          <w:lang w:val="en-US"/>
        </w:rPr>
        <w:t>.</w:t>
      </w:r>
      <w:r w:rsidRPr="00717607">
        <w:rPr>
          <w:rFonts w:ascii="Times New Roman" w:hAnsi="Times New Roman"/>
          <w:sz w:val="28"/>
          <w:szCs w:val="28"/>
        </w:rPr>
        <w:t>Н</w:t>
      </w:r>
      <w:r w:rsidRPr="00A631FF">
        <w:rPr>
          <w:rFonts w:ascii="Times New Roman" w:hAnsi="Times New Roman"/>
          <w:sz w:val="28"/>
          <w:szCs w:val="28"/>
          <w:lang w:val="en-US"/>
        </w:rPr>
        <w:t xml:space="preserve">., </w:t>
      </w:r>
      <w:r w:rsidRPr="00717607">
        <w:rPr>
          <w:rFonts w:ascii="Times New Roman" w:hAnsi="Times New Roman"/>
          <w:sz w:val="28"/>
          <w:szCs w:val="28"/>
        </w:rPr>
        <w:t>Ойцева</w:t>
      </w:r>
      <w:r w:rsidRPr="00A631FF">
        <w:rPr>
          <w:rFonts w:ascii="Times New Roman" w:hAnsi="Times New Roman"/>
          <w:sz w:val="28"/>
          <w:szCs w:val="28"/>
          <w:lang w:val="en-US"/>
        </w:rPr>
        <w:t xml:space="preserve"> </w:t>
      </w:r>
      <w:r w:rsidRPr="00717607">
        <w:rPr>
          <w:rFonts w:ascii="Times New Roman" w:hAnsi="Times New Roman"/>
          <w:sz w:val="28"/>
          <w:szCs w:val="28"/>
        </w:rPr>
        <w:t>Т</w:t>
      </w:r>
      <w:r w:rsidRPr="00A631FF">
        <w:rPr>
          <w:rFonts w:ascii="Times New Roman" w:hAnsi="Times New Roman"/>
          <w:sz w:val="28"/>
          <w:szCs w:val="28"/>
          <w:lang w:val="en-US"/>
        </w:rPr>
        <w:t>.</w:t>
      </w:r>
      <w:r w:rsidRPr="00717607">
        <w:rPr>
          <w:rFonts w:ascii="Times New Roman" w:hAnsi="Times New Roman"/>
          <w:sz w:val="28"/>
          <w:szCs w:val="28"/>
        </w:rPr>
        <w:t>А</w:t>
      </w:r>
      <w:r w:rsidRPr="00A631FF">
        <w:rPr>
          <w:rFonts w:ascii="Times New Roman" w:hAnsi="Times New Roman"/>
          <w:sz w:val="28"/>
          <w:szCs w:val="28"/>
          <w:lang w:val="en-US"/>
        </w:rPr>
        <w:t xml:space="preserve">., </w:t>
      </w:r>
      <w:r w:rsidRPr="00717607">
        <w:rPr>
          <w:rFonts w:ascii="Times New Roman" w:hAnsi="Times New Roman"/>
          <w:sz w:val="28"/>
          <w:szCs w:val="28"/>
        </w:rPr>
        <w:t>Пятков</w:t>
      </w:r>
      <w:r w:rsidRPr="00A631FF">
        <w:rPr>
          <w:rFonts w:ascii="Times New Roman" w:hAnsi="Times New Roman"/>
          <w:sz w:val="28"/>
          <w:szCs w:val="28"/>
          <w:lang w:val="en-US"/>
        </w:rPr>
        <w:t xml:space="preserve"> </w:t>
      </w:r>
      <w:r w:rsidRPr="00717607">
        <w:rPr>
          <w:rFonts w:ascii="Times New Roman" w:hAnsi="Times New Roman"/>
          <w:sz w:val="28"/>
          <w:szCs w:val="28"/>
        </w:rPr>
        <w:t>А</w:t>
      </w:r>
      <w:r w:rsidRPr="00A631FF">
        <w:rPr>
          <w:rFonts w:ascii="Times New Roman" w:hAnsi="Times New Roman"/>
          <w:sz w:val="28"/>
          <w:szCs w:val="28"/>
          <w:lang w:val="en-US"/>
        </w:rPr>
        <w:t>.</w:t>
      </w:r>
      <w:r w:rsidRPr="00717607">
        <w:rPr>
          <w:rFonts w:ascii="Times New Roman" w:hAnsi="Times New Roman"/>
          <w:sz w:val="28"/>
          <w:szCs w:val="28"/>
        </w:rPr>
        <w:t>В</w:t>
      </w:r>
      <w:r w:rsidRPr="00A631FF">
        <w:rPr>
          <w:rFonts w:ascii="Times New Roman" w:hAnsi="Times New Roman"/>
          <w:sz w:val="28"/>
          <w:szCs w:val="28"/>
          <w:lang w:val="en-US"/>
        </w:rPr>
        <w:t xml:space="preserve">., </w:t>
      </w:r>
      <w:r w:rsidRPr="00717607">
        <w:rPr>
          <w:rFonts w:ascii="Times New Roman" w:hAnsi="Times New Roman"/>
          <w:sz w:val="28"/>
          <w:szCs w:val="28"/>
        </w:rPr>
        <w:t>Агеева</w:t>
      </w:r>
      <w:r w:rsidRPr="00A631FF">
        <w:rPr>
          <w:rFonts w:ascii="Times New Roman" w:hAnsi="Times New Roman"/>
          <w:sz w:val="28"/>
          <w:szCs w:val="28"/>
          <w:lang w:val="en-US"/>
        </w:rPr>
        <w:t xml:space="preserve"> </w:t>
      </w:r>
      <w:r w:rsidRPr="00717607">
        <w:rPr>
          <w:rFonts w:ascii="Times New Roman" w:hAnsi="Times New Roman"/>
          <w:sz w:val="28"/>
          <w:szCs w:val="28"/>
        </w:rPr>
        <w:t>О</w:t>
      </w:r>
      <w:r w:rsidRPr="00A631FF">
        <w:rPr>
          <w:rFonts w:ascii="Times New Roman" w:hAnsi="Times New Roman"/>
          <w:sz w:val="28"/>
          <w:szCs w:val="28"/>
          <w:lang w:val="en-US"/>
        </w:rPr>
        <w:t>.</w:t>
      </w:r>
      <w:r w:rsidRPr="00717607">
        <w:rPr>
          <w:rFonts w:ascii="Times New Roman" w:hAnsi="Times New Roman"/>
          <w:sz w:val="28"/>
          <w:szCs w:val="28"/>
        </w:rPr>
        <w:t>В</w:t>
      </w:r>
      <w:r w:rsidRPr="00A631FF">
        <w:rPr>
          <w:rFonts w:ascii="Times New Roman" w:hAnsi="Times New Roman"/>
          <w:sz w:val="28"/>
          <w:szCs w:val="28"/>
          <w:lang w:val="en-US"/>
        </w:rPr>
        <w:t xml:space="preserve">. – </w:t>
      </w:r>
      <w:r w:rsidRPr="00717607">
        <w:rPr>
          <w:rFonts w:ascii="Times New Roman" w:hAnsi="Times New Roman"/>
          <w:sz w:val="28"/>
          <w:szCs w:val="28"/>
        </w:rPr>
        <w:t>Особенности</w:t>
      </w:r>
      <w:r w:rsidRPr="00A631FF">
        <w:rPr>
          <w:rFonts w:ascii="Times New Roman" w:hAnsi="Times New Roman"/>
          <w:sz w:val="28"/>
          <w:szCs w:val="28"/>
          <w:lang w:val="en-US"/>
        </w:rPr>
        <w:t xml:space="preserve"> </w:t>
      </w:r>
      <w:r w:rsidRPr="00717607">
        <w:rPr>
          <w:rFonts w:ascii="Times New Roman" w:hAnsi="Times New Roman"/>
          <w:sz w:val="28"/>
          <w:szCs w:val="28"/>
        </w:rPr>
        <w:t>формирования</w:t>
      </w:r>
      <w:r w:rsidRPr="00A631FF">
        <w:rPr>
          <w:rFonts w:ascii="Times New Roman" w:hAnsi="Times New Roman"/>
          <w:sz w:val="28"/>
          <w:szCs w:val="28"/>
          <w:lang w:val="en-US"/>
        </w:rPr>
        <w:t xml:space="preserve"> </w:t>
      </w:r>
      <w:r w:rsidRPr="00717607">
        <w:rPr>
          <w:rFonts w:ascii="Times New Roman" w:hAnsi="Times New Roman"/>
          <w:sz w:val="28"/>
          <w:szCs w:val="28"/>
        </w:rPr>
        <w:t>эндогенного</w:t>
      </w:r>
      <w:r w:rsidRPr="00A631FF">
        <w:rPr>
          <w:rFonts w:ascii="Times New Roman" w:hAnsi="Times New Roman"/>
          <w:sz w:val="28"/>
          <w:szCs w:val="28"/>
          <w:lang w:val="en-US"/>
        </w:rPr>
        <w:t xml:space="preserve"> </w:t>
      </w:r>
      <w:r w:rsidRPr="00717607">
        <w:rPr>
          <w:rFonts w:ascii="Times New Roman" w:hAnsi="Times New Roman"/>
          <w:sz w:val="28"/>
          <w:szCs w:val="28"/>
        </w:rPr>
        <w:t>оруденения</w:t>
      </w:r>
      <w:r w:rsidRPr="00A631FF">
        <w:rPr>
          <w:rFonts w:ascii="Times New Roman" w:hAnsi="Times New Roman"/>
          <w:sz w:val="28"/>
          <w:szCs w:val="28"/>
          <w:lang w:val="en-US"/>
        </w:rPr>
        <w:t xml:space="preserve"> </w:t>
      </w:r>
      <w:r w:rsidRPr="00717607">
        <w:rPr>
          <w:rFonts w:ascii="Times New Roman" w:hAnsi="Times New Roman"/>
          <w:sz w:val="28"/>
          <w:szCs w:val="28"/>
        </w:rPr>
        <w:t>месторождений</w:t>
      </w:r>
      <w:r w:rsidRPr="00A631FF">
        <w:rPr>
          <w:rFonts w:ascii="Times New Roman" w:hAnsi="Times New Roman"/>
          <w:sz w:val="28"/>
          <w:szCs w:val="28"/>
          <w:lang w:val="en-US"/>
        </w:rPr>
        <w:t xml:space="preserve"> </w:t>
      </w:r>
      <w:r w:rsidRPr="00717607">
        <w:rPr>
          <w:rFonts w:ascii="Times New Roman" w:hAnsi="Times New Roman"/>
          <w:sz w:val="28"/>
          <w:szCs w:val="28"/>
        </w:rPr>
        <w:t>Лениногорского</w:t>
      </w:r>
      <w:r w:rsidRPr="00A631FF">
        <w:rPr>
          <w:rFonts w:ascii="Times New Roman" w:hAnsi="Times New Roman"/>
          <w:sz w:val="28"/>
          <w:szCs w:val="28"/>
          <w:lang w:val="en-US"/>
        </w:rPr>
        <w:t xml:space="preserve"> </w:t>
      </w:r>
      <w:r w:rsidRPr="00717607">
        <w:rPr>
          <w:rFonts w:ascii="Times New Roman" w:hAnsi="Times New Roman"/>
          <w:sz w:val="28"/>
          <w:szCs w:val="28"/>
        </w:rPr>
        <w:t>рудного</w:t>
      </w:r>
      <w:r w:rsidRPr="00A631FF">
        <w:rPr>
          <w:rFonts w:ascii="Times New Roman" w:hAnsi="Times New Roman"/>
          <w:sz w:val="28"/>
          <w:szCs w:val="28"/>
          <w:lang w:val="en-US"/>
        </w:rPr>
        <w:t xml:space="preserve"> </w:t>
      </w:r>
      <w:r w:rsidRPr="00717607">
        <w:rPr>
          <w:rFonts w:ascii="Times New Roman" w:hAnsi="Times New Roman"/>
          <w:sz w:val="28"/>
          <w:szCs w:val="28"/>
        </w:rPr>
        <w:t>района</w:t>
      </w:r>
      <w:r w:rsidRPr="00A631FF">
        <w:rPr>
          <w:rFonts w:ascii="Times New Roman" w:hAnsi="Times New Roman"/>
          <w:sz w:val="28"/>
          <w:szCs w:val="28"/>
          <w:lang w:val="en-US"/>
        </w:rPr>
        <w:t xml:space="preserve">, </w:t>
      </w:r>
      <w:r w:rsidRPr="00717607">
        <w:rPr>
          <w:rFonts w:ascii="Times New Roman" w:hAnsi="Times New Roman"/>
          <w:sz w:val="28"/>
          <w:szCs w:val="28"/>
        </w:rPr>
        <w:t>Рудный</w:t>
      </w:r>
      <w:r w:rsidRPr="00A631FF">
        <w:rPr>
          <w:rFonts w:ascii="Times New Roman" w:hAnsi="Times New Roman"/>
          <w:sz w:val="28"/>
          <w:szCs w:val="28"/>
          <w:lang w:val="en-US"/>
        </w:rPr>
        <w:t xml:space="preserve"> </w:t>
      </w:r>
      <w:r w:rsidRPr="00717607">
        <w:rPr>
          <w:rFonts w:ascii="Times New Roman" w:hAnsi="Times New Roman"/>
          <w:sz w:val="28"/>
          <w:szCs w:val="28"/>
        </w:rPr>
        <w:t>Алтай</w:t>
      </w:r>
      <w:r w:rsidRPr="00A631FF">
        <w:rPr>
          <w:rFonts w:ascii="Times New Roman" w:hAnsi="Times New Roman"/>
          <w:sz w:val="28"/>
          <w:szCs w:val="28"/>
          <w:lang w:val="en-US"/>
        </w:rPr>
        <w:t xml:space="preserve">. </w:t>
      </w:r>
      <w:r w:rsidRPr="00717607">
        <w:rPr>
          <w:rFonts w:ascii="Times New Roman" w:hAnsi="Times New Roman"/>
          <w:sz w:val="28"/>
          <w:szCs w:val="28"/>
        </w:rPr>
        <w:t xml:space="preserve">Научно-методические основы прогноза, поисков месторождений алмазов, благородных и цветных металлов. Сборник тезисов докладов </w:t>
      </w:r>
      <w:r w:rsidRPr="00717607">
        <w:rPr>
          <w:rFonts w:ascii="Times New Roman" w:hAnsi="Times New Roman"/>
          <w:sz w:val="28"/>
          <w:szCs w:val="28"/>
          <w:lang w:val="en-US"/>
        </w:rPr>
        <w:t>XII</w:t>
      </w:r>
      <w:r w:rsidRPr="00717607">
        <w:rPr>
          <w:rFonts w:ascii="Times New Roman" w:hAnsi="Times New Roman"/>
          <w:sz w:val="28"/>
          <w:szCs w:val="28"/>
        </w:rPr>
        <w:t xml:space="preserve"> Международной научно-практической конференции. Москва, ФГБУ «ЦНИГРИ». – М.: ЦНИГРИ, 2023. С</w:t>
      </w:r>
      <w:r w:rsidRPr="00717607">
        <w:rPr>
          <w:rFonts w:ascii="Times New Roman" w:hAnsi="Times New Roman"/>
          <w:sz w:val="28"/>
          <w:szCs w:val="28"/>
          <w:lang w:val="en-US"/>
        </w:rPr>
        <w:t>. 237- 330.</w:t>
      </w:r>
    </w:p>
    <w:p w14:paraId="1155916F"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lang w:val="en-US"/>
        </w:rPr>
        <w:t xml:space="preserve">73. Mizernaya M., Pyatkova A., Miroshnikova A., Akilbaeva A. - The main geological-industrial types of gold deposits in East Kazakhstan. - </w:t>
      </w:r>
      <w:hyperlink r:id="rId194" w:tooltip="Показать сведения о названии источника" w:history="1">
        <w:r w:rsidRPr="00717607">
          <w:rPr>
            <w:rFonts w:ascii="Times New Roman" w:hAnsi="Times New Roman"/>
            <w:sz w:val="28"/>
            <w:szCs w:val="28"/>
            <w:lang w:val="en-US"/>
          </w:rPr>
          <w:t>Naukovyi Visnyk Natsionalnoho Hirnychoho Universytetu</w:t>
        </w:r>
      </w:hyperlink>
      <w:r w:rsidRPr="00717607">
        <w:rPr>
          <w:rFonts w:ascii="Times New Roman" w:hAnsi="Times New Roman"/>
          <w:sz w:val="28"/>
          <w:szCs w:val="28"/>
          <w:lang w:val="en-US"/>
        </w:rPr>
        <w:t xml:space="preserve"> (Ukraine), №5, 2019 – </w:t>
      </w:r>
      <w:r w:rsidRPr="00717607">
        <w:rPr>
          <w:rFonts w:ascii="Times New Roman" w:hAnsi="Times New Roman"/>
          <w:sz w:val="28"/>
          <w:szCs w:val="28"/>
        </w:rPr>
        <w:t>рр</w:t>
      </w:r>
      <w:r w:rsidRPr="00717607">
        <w:rPr>
          <w:rFonts w:ascii="Times New Roman" w:hAnsi="Times New Roman"/>
          <w:sz w:val="28"/>
          <w:szCs w:val="28"/>
          <w:lang w:val="en-US"/>
        </w:rPr>
        <w:t>. 5-10.</w:t>
      </w:r>
    </w:p>
    <w:p w14:paraId="1AB906C6"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rPr>
        <w:lastRenderedPageBreak/>
        <w:t>74. Лазаревская Н.К. Минералого-геохимическая характеристика руд Ново-Лениногорского месторождения (Рудный Алтай). – Автореферат диссертационной работы. Алматы</w:t>
      </w:r>
      <w:r w:rsidRPr="00717607">
        <w:rPr>
          <w:rFonts w:ascii="Times New Roman" w:hAnsi="Times New Roman"/>
          <w:sz w:val="28"/>
          <w:szCs w:val="28"/>
          <w:lang w:val="en-US"/>
        </w:rPr>
        <w:t>. 1992.</w:t>
      </w:r>
    </w:p>
    <w:p w14:paraId="47459D4A"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lang w:val="en-US"/>
        </w:rPr>
        <w:t>75. Gusev, A.I., Tabakaeva, E.M. (2015). Gold in the massive sulfide deposits of Rudny Altai. - Central Asian Journal of Basic and Applied Research, (4), pp. 41–56.</w:t>
      </w:r>
    </w:p>
    <w:p w14:paraId="54B00509"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76.</w:t>
      </w:r>
      <w:r w:rsidRPr="00717607">
        <w:t xml:space="preserve"> </w:t>
      </w:r>
      <w:r w:rsidRPr="00717607">
        <w:rPr>
          <w:rFonts w:ascii="Times New Roman" w:hAnsi="Times New Roman"/>
          <w:sz w:val="28"/>
          <w:szCs w:val="28"/>
        </w:rPr>
        <w:t>Изотопные исследования проuессов рудообразования. - Наука. Сиб. отд-ние., Новосибирск.1991. - 204 с.</w:t>
      </w:r>
    </w:p>
    <w:p w14:paraId="7FBE0C59" w14:textId="77777777" w:rsidR="003658A0" w:rsidRPr="003A2FF1"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 xml:space="preserve">77. Проблемы физики процессов магматизма и рудообразования. - Изд. Наука Сиб. отд-ние., Новосибирск. </w:t>
      </w:r>
      <w:r w:rsidRPr="003A2FF1">
        <w:rPr>
          <w:rFonts w:ascii="Times New Roman" w:hAnsi="Times New Roman"/>
          <w:sz w:val="28"/>
          <w:szCs w:val="28"/>
        </w:rPr>
        <w:t>1976.</w:t>
      </w:r>
    </w:p>
    <w:p w14:paraId="38ECA99E" w14:textId="77777777" w:rsidR="003658A0" w:rsidRPr="00717607" w:rsidRDefault="003658A0" w:rsidP="003658A0">
      <w:pPr>
        <w:autoSpaceDE w:val="0"/>
        <w:autoSpaceDN w:val="0"/>
        <w:adjustRightInd w:val="0"/>
        <w:spacing w:after="0" w:line="240" w:lineRule="auto"/>
        <w:ind w:firstLine="709"/>
        <w:jc w:val="both"/>
        <w:rPr>
          <w:rFonts w:asciiTheme="minorHAnsi" w:hAnsiTheme="minorHAnsi"/>
          <w:sz w:val="28"/>
          <w:szCs w:val="28"/>
          <w:lang w:val="en-US"/>
        </w:rPr>
      </w:pPr>
      <w:r w:rsidRPr="003A2FF1">
        <w:rPr>
          <w:rFonts w:ascii="Times New Roman" w:hAnsi="Times New Roman"/>
          <w:sz w:val="28"/>
          <w:szCs w:val="28"/>
        </w:rPr>
        <w:t xml:space="preserve">78. </w:t>
      </w:r>
      <w:r w:rsidRPr="00717607">
        <w:rPr>
          <w:rFonts w:ascii="Times New Roman" w:hAnsi="Times New Roman"/>
          <w:sz w:val="28"/>
          <w:szCs w:val="28"/>
          <w:lang w:val="en-US"/>
        </w:rPr>
        <w:t>Shannon</w:t>
      </w:r>
      <w:r w:rsidRPr="003A2FF1">
        <w:rPr>
          <w:rFonts w:ascii="Times New Roman" w:hAnsi="Times New Roman"/>
          <w:sz w:val="28"/>
          <w:szCs w:val="28"/>
        </w:rPr>
        <w:t xml:space="preserve"> </w:t>
      </w:r>
      <w:r w:rsidRPr="00717607">
        <w:rPr>
          <w:rFonts w:ascii="Times New Roman" w:hAnsi="Times New Roman"/>
          <w:sz w:val="28"/>
          <w:szCs w:val="28"/>
          <w:lang w:val="en-US"/>
        </w:rPr>
        <w:t>B</w:t>
      </w:r>
      <w:r w:rsidRPr="003A2FF1">
        <w:rPr>
          <w:rFonts w:ascii="Times New Roman" w:hAnsi="Times New Roman"/>
          <w:sz w:val="28"/>
          <w:szCs w:val="28"/>
        </w:rPr>
        <w:t xml:space="preserve">. </w:t>
      </w:r>
      <w:r w:rsidRPr="00717607">
        <w:rPr>
          <w:rFonts w:ascii="Times New Roman" w:hAnsi="Times New Roman"/>
          <w:sz w:val="28"/>
          <w:szCs w:val="28"/>
          <w:lang w:val="en-US"/>
        </w:rPr>
        <w:t>Gilla</w:t>
      </w:r>
      <w:r w:rsidRPr="003A2FF1">
        <w:rPr>
          <w:rFonts w:ascii="Times New Roman" w:hAnsi="Times New Roman"/>
          <w:sz w:val="28"/>
          <w:szCs w:val="28"/>
        </w:rPr>
        <w:t xml:space="preserve">, </w:t>
      </w:r>
      <w:r w:rsidRPr="00717607">
        <w:rPr>
          <w:rFonts w:ascii="Times New Roman" w:hAnsi="Times New Roman"/>
          <w:sz w:val="28"/>
          <w:szCs w:val="28"/>
          <w:lang w:val="en-US"/>
        </w:rPr>
        <w:t>Stephen</w:t>
      </w:r>
      <w:r w:rsidRPr="003A2FF1">
        <w:rPr>
          <w:rFonts w:ascii="Times New Roman" w:hAnsi="Times New Roman"/>
          <w:sz w:val="28"/>
          <w:szCs w:val="28"/>
        </w:rPr>
        <w:t xml:space="preserve"> </w:t>
      </w:r>
      <w:r w:rsidRPr="00717607">
        <w:rPr>
          <w:rFonts w:ascii="Times New Roman" w:hAnsi="Times New Roman"/>
          <w:sz w:val="28"/>
          <w:szCs w:val="28"/>
          <w:lang w:val="en-US"/>
        </w:rPr>
        <w:t>J</w:t>
      </w:r>
      <w:r w:rsidRPr="003A2FF1">
        <w:rPr>
          <w:rFonts w:ascii="Times New Roman" w:hAnsi="Times New Roman"/>
          <w:sz w:val="28"/>
          <w:szCs w:val="28"/>
        </w:rPr>
        <w:t xml:space="preserve">. </w:t>
      </w:r>
      <w:r w:rsidRPr="00717607">
        <w:rPr>
          <w:rFonts w:ascii="Times New Roman" w:hAnsi="Times New Roman"/>
          <w:sz w:val="28"/>
          <w:szCs w:val="28"/>
          <w:lang w:val="en-US"/>
        </w:rPr>
        <w:t>Piercey</w:t>
      </w:r>
      <w:r w:rsidRPr="003A2FF1">
        <w:rPr>
          <w:rFonts w:ascii="Times New Roman" w:hAnsi="Times New Roman"/>
          <w:sz w:val="28"/>
          <w:szCs w:val="28"/>
        </w:rPr>
        <w:t xml:space="preserve">, </w:t>
      </w:r>
      <w:r w:rsidRPr="00717607">
        <w:rPr>
          <w:rFonts w:ascii="Times New Roman" w:hAnsi="Times New Roman"/>
          <w:sz w:val="28"/>
          <w:szCs w:val="28"/>
          <w:lang w:val="en-US"/>
        </w:rPr>
        <w:t>Graham</w:t>
      </w:r>
      <w:r w:rsidRPr="003A2FF1">
        <w:rPr>
          <w:rFonts w:ascii="Times New Roman" w:hAnsi="Times New Roman"/>
          <w:sz w:val="28"/>
          <w:szCs w:val="28"/>
        </w:rPr>
        <w:t xml:space="preserve"> </w:t>
      </w:r>
      <w:r w:rsidRPr="00717607">
        <w:rPr>
          <w:rFonts w:ascii="Times New Roman" w:hAnsi="Times New Roman"/>
          <w:sz w:val="28"/>
          <w:szCs w:val="28"/>
          <w:lang w:val="en-US"/>
        </w:rPr>
        <w:t>D</w:t>
      </w:r>
      <w:r w:rsidRPr="003A2FF1">
        <w:rPr>
          <w:rFonts w:ascii="Times New Roman" w:hAnsi="Times New Roman"/>
          <w:sz w:val="28"/>
          <w:szCs w:val="28"/>
        </w:rPr>
        <w:t xml:space="preserve">. </w:t>
      </w:r>
      <w:r w:rsidRPr="00717607">
        <w:rPr>
          <w:rFonts w:ascii="Times New Roman" w:hAnsi="Times New Roman"/>
          <w:sz w:val="28"/>
          <w:szCs w:val="28"/>
          <w:lang w:val="en-US"/>
        </w:rPr>
        <w:t>Layne</w:t>
      </w:r>
      <w:r w:rsidRPr="003A2FF1">
        <w:rPr>
          <w:rFonts w:ascii="Times New Roman" w:hAnsi="Times New Roman"/>
          <w:sz w:val="28"/>
          <w:szCs w:val="28"/>
        </w:rPr>
        <w:t xml:space="preserve">, </w:t>
      </w:r>
      <w:r w:rsidRPr="00717607">
        <w:rPr>
          <w:rFonts w:ascii="Times New Roman" w:hAnsi="Times New Roman"/>
          <w:sz w:val="28"/>
          <w:szCs w:val="28"/>
          <w:lang w:val="en-US"/>
        </w:rPr>
        <w:t>Glenn</w:t>
      </w:r>
      <w:r w:rsidRPr="003A2FF1">
        <w:rPr>
          <w:rFonts w:ascii="Times New Roman" w:hAnsi="Times New Roman"/>
          <w:sz w:val="28"/>
          <w:szCs w:val="28"/>
        </w:rPr>
        <w:t xml:space="preserve"> </w:t>
      </w:r>
      <w:r w:rsidRPr="00717607">
        <w:rPr>
          <w:rFonts w:ascii="Times New Roman" w:hAnsi="Times New Roman"/>
          <w:sz w:val="28"/>
          <w:szCs w:val="28"/>
          <w:lang w:val="en-US"/>
        </w:rPr>
        <w:t>Piercey</w:t>
      </w:r>
      <w:r w:rsidRPr="003A2FF1">
        <w:rPr>
          <w:rFonts w:ascii="Times New Roman" w:hAnsi="Times New Roman"/>
          <w:sz w:val="28"/>
          <w:szCs w:val="28"/>
        </w:rPr>
        <w:t xml:space="preserve">. </w:t>
      </w:r>
      <w:r w:rsidRPr="00717607">
        <w:rPr>
          <w:rFonts w:ascii="Times New Roman" w:hAnsi="Times New Roman"/>
          <w:sz w:val="28"/>
          <w:szCs w:val="28"/>
          <w:lang w:val="en-US"/>
        </w:rPr>
        <w:t>Sulphur and lead isotope geochemistry of sulphide minerals from the Zn-Pb-Cu-Ag-Au Lemarchant volcanogenic massive sulphide (VMS) deposit, Newfoundland, Canada. - Ore Geology Reviews. 2019. З. 422-435.</w:t>
      </w:r>
    </w:p>
    <w:p w14:paraId="6A33F2D4" w14:textId="77777777" w:rsidR="003658A0" w:rsidRPr="00717607" w:rsidRDefault="003658A0" w:rsidP="003658A0">
      <w:pPr>
        <w:spacing w:after="0" w:line="240" w:lineRule="auto"/>
        <w:ind w:firstLine="709"/>
        <w:jc w:val="both"/>
        <w:rPr>
          <w:rFonts w:ascii="Times New Roman" w:hAnsi="Times New Roman"/>
          <w:sz w:val="28"/>
          <w:szCs w:val="28"/>
          <w:lang w:val="en-US"/>
        </w:rPr>
      </w:pPr>
      <w:r w:rsidRPr="00717607">
        <w:rPr>
          <w:rFonts w:ascii="Times New Roman" w:hAnsi="Times New Roman"/>
          <w:sz w:val="28"/>
          <w:szCs w:val="28"/>
          <w:lang w:val="en-US"/>
        </w:rPr>
        <w:t>79. Zinov’ev S.V., Travin A.V., and Chikov B.M. On the Age of the Tishinka Deposit, Rudnyi Altai. - Doklady Earth Sciences, 2009, Vol. 428, No. 7, pp. 1088–1092.</w:t>
      </w:r>
    </w:p>
    <w:p w14:paraId="65F7A673"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80. Колчеданно-полиметаллические месторождения верхнего девона северо-западной части Рудного Алтая. – Наука. Сибирское отделение. Новосибирск. 1991</w:t>
      </w:r>
    </w:p>
    <w:p w14:paraId="68B97825"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81. Куйбида М.Л. Базальтовый вулканизм системы островная дуга-задуговый бассейн (Алтайская активная окраина). – Тихоокеанская геология. 2019. Т.38, №3. С. 108-120.</w:t>
      </w:r>
    </w:p>
    <w:p w14:paraId="2E4312A3"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82. Петров Д.А. Особенности структуры руд Рубцовского колчеданно-полиметаллического месторождения (Рудный Алтай). -</w:t>
      </w:r>
      <w:r w:rsidRPr="00717607">
        <w:t xml:space="preserve"> </w:t>
      </w:r>
      <w:r w:rsidRPr="00717607">
        <w:rPr>
          <w:rFonts w:ascii="Times New Roman" w:hAnsi="Times New Roman"/>
          <w:sz w:val="28"/>
          <w:szCs w:val="28"/>
        </w:rPr>
        <w:t xml:space="preserve">Записки Горного института. Т.167. Часть 2. </w:t>
      </w:r>
    </w:p>
    <w:p w14:paraId="5E2EBFF8"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83. Гаськов И.В. Особенности развития колчеданных рудно-магматических систем в островодужных обстановках Рудного Алтая и Южного Урала. – Литосфера. 2015. №2. С. 17-39.</w:t>
      </w:r>
    </w:p>
    <w:p w14:paraId="4287753F"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84.</w:t>
      </w:r>
      <w:r w:rsidRPr="00717607">
        <w:rPr>
          <w:rFonts w:ascii="Times New Roman" w:hAnsi="Times New Roman"/>
          <w:sz w:val="28"/>
          <w:szCs w:val="28"/>
          <w:lang w:val="kk-KZ"/>
        </w:rPr>
        <w:t xml:space="preserve"> Инновационные и перспективные технологии геологоразведочных работ в Казахстане</w:t>
      </w:r>
      <w:r w:rsidRPr="00717607">
        <w:rPr>
          <w:rFonts w:ascii="Times New Roman" w:hAnsi="Times New Roman"/>
          <w:sz w:val="28"/>
          <w:szCs w:val="28"/>
        </w:rPr>
        <w:t>: Материалы Международной научно-практической конференции. – Алматы, 2017. – 254 с.</w:t>
      </w:r>
    </w:p>
    <w:p w14:paraId="61A9B7CB"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85. Коноплев А.В., Кустов И.В., Красильников П.А. – Геоинформационные системы в геологии: учеб-метод. пособие. Перм.ун-т. – Пермь, 2007. – 100 с.</w:t>
      </w:r>
    </w:p>
    <w:p w14:paraId="46FCD2A5"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86. Ковин Р.В., Марков Н.Г. – Геоинформационные системы: учебное пособие. – Томск: Изд-во Томского политехнического университета, 2008. – 175 с.</w:t>
      </w:r>
    </w:p>
    <w:p w14:paraId="6C29CCFE"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87. Федотов Г. С., Январёв Г. С. – Объемное цифровое моделирование геологических тел в процессе разведки: учебное пособие — М.: Издательство «Горная книга», 2021. — 168 с.</w:t>
      </w:r>
    </w:p>
    <w:p w14:paraId="1AAA304D"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88. Берлянт А.М. Виртуальные геоизображения. – М.: Научный мир, 2001. – 56 с.</w:t>
      </w:r>
    </w:p>
    <w:p w14:paraId="0E0BAF8D"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lastRenderedPageBreak/>
        <w:t>89. Андреев Н.Ф., Михалюк А.И. Отчет по теме №16 «Изучение закономерностей размещения полезных ископаемых и внутреннего строения рудных тел Малеевского месторождения», 1990. Фонды МДГиН «Востказнедра.</w:t>
      </w:r>
    </w:p>
    <w:p w14:paraId="715A62D3"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90. Бисатова А. Особенности геологического строения и металлогении области сочленения Калбы и Рудного Алтая (Южный Алтай). – Автореферат. Усть-Каменогорск. 2021.</w:t>
      </w:r>
    </w:p>
    <w:p w14:paraId="338E381B"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91. Проблемы генезиса колчеданно-полиметаллических месторождений Рудного Алтая. Алма-Ата: Наука, 1977. – 303 с.</w:t>
      </w:r>
    </w:p>
    <w:p w14:paraId="720B3C99" w14:textId="77777777" w:rsidR="003658A0" w:rsidRPr="00717607"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92. Наумов В.А. Структурные условия локализации оруденения на Николаевском колчеданно-полиметаллическом месторождении. Серия «Геология и разведка», №6, 1973.</w:t>
      </w:r>
    </w:p>
    <w:p w14:paraId="34209CCA" w14:textId="77777777" w:rsidR="003658A0" w:rsidRPr="00AD77B6" w:rsidRDefault="003658A0" w:rsidP="003658A0">
      <w:pPr>
        <w:spacing w:after="0" w:line="240" w:lineRule="auto"/>
        <w:ind w:firstLine="709"/>
        <w:jc w:val="both"/>
        <w:rPr>
          <w:rFonts w:ascii="Times New Roman" w:hAnsi="Times New Roman"/>
          <w:sz w:val="28"/>
          <w:szCs w:val="28"/>
        </w:rPr>
      </w:pPr>
      <w:r w:rsidRPr="00717607">
        <w:rPr>
          <w:rFonts w:ascii="Times New Roman" w:hAnsi="Times New Roman"/>
          <w:sz w:val="28"/>
          <w:szCs w:val="28"/>
        </w:rPr>
        <w:t>93. Ярцев Е.И., Викентьев И.В., Прокофьев В.Ю. Минералоги-геохимические свидетельства контактового преобразования руд колчеданно-полиметаллического Джусинского месторождения (Южный Урал). – Вестн. Моск</w:t>
      </w:r>
      <w:r w:rsidRPr="00AD77B6">
        <w:rPr>
          <w:rFonts w:ascii="Times New Roman" w:hAnsi="Times New Roman"/>
          <w:sz w:val="28"/>
          <w:szCs w:val="28"/>
        </w:rPr>
        <w:t xml:space="preserve">. </w:t>
      </w:r>
      <w:r w:rsidRPr="00717607">
        <w:rPr>
          <w:rFonts w:ascii="Times New Roman" w:hAnsi="Times New Roman"/>
          <w:sz w:val="28"/>
          <w:szCs w:val="28"/>
        </w:rPr>
        <w:t>Ун</w:t>
      </w:r>
      <w:r w:rsidRPr="00AD77B6">
        <w:rPr>
          <w:rFonts w:ascii="Times New Roman" w:hAnsi="Times New Roman"/>
          <w:sz w:val="28"/>
          <w:szCs w:val="28"/>
        </w:rPr>
        <w:t>-</w:t>
      </w:r>
      <w:r w:rsidRPr="00717607">
        <w:rPr>
          <w:rFonts w:ascii="Times New Roman" w:hAnsi="Times New Roman"/>
          <w:sz w:val="28"/>
          <w:szCs w:val="28"/>
        </w:rPr>
        <w:t>та</w:t>
      </w:r>
      <w:r w:rsidRPr="00AD77B6">
        <w:rPr>
          <w:rFonts w:ascii="Times New Roman" w:hAnsi="Times New Roman"/>
          <w:sz w:val="28"/>
          <w:szCs w:val="28"/>
        </w:rPr>
        <w:t xml:space="preserve">. </w:t>
      </w:r>
      <w:r w:rsidRPr="00717607">
        <w:rPr>
          <w:rFonts w:ascii="Times New Roman" w:hAnsi="Times New Roman"/>
          <w:sz w:val="28"/>
          <w:szCs w:val="28"/>
        </w:rPr>
        <w:t>Сер</w:t>
      </w:r>
      <w:r w:rsidRPr="00AD77B6">
        <w:rPr>
          <w:rFonts w:ascii="Times New Roman" w:hAnsi="Times New Roman"/>
          <w:sz w:val="28"/>
          <w:szCs w:val="28"/>
        </w:rPr>
        <w:t xml:space="preserve">. 4. </w:t>
      </w:r>
      <w:r w:rsidRPr="00717607">
        <w:rPr>
          <w:rFonts w:ascii="Times New Roman" w:hAnsi="Times New Roman"/>
          <w:sz w:val="28"/>
          <w:szCs w:val="28"/>
        </w:rPr>
        <w:t>Геология</w:t>
      </w:r>
      <w:r w:rsidRPr="00AD77B6">
        <w:rPr>
          <w:rFonts w:ascii="Times New Roman" w:hAnsi="Times New Roman"/>
          <w:sz w:val="28"/>
          <w:szCs w:val="28"/>
        </w:rPr>
        <w:t>. 2017. №1.</w:t>
      </w:r>
    </w:p>
    <w:p w14:paraId="622BB7BD" w14:textId="77777777" w:rsidR="003658A0" w:rsidRPr="002676DA" w:rsidRDefault="003658A0" w:rsidP="003658A0">
      <w:pPr>
        <w:spacing w:after="0" w:line="240" w:lineRule="auto"/>
        <w:ind w:firstLine="709"/>
        <w:jc w:val="both"/>
        <w:rPr>
          <w:rFonts w:ascii="Times New Roman" w:hAnsi="Times New Roman"/>
          <w:sz w:val="28"/>
          <w:szCs w:val="28"/>
          <w:lang w:val="en-US"/>
        </w:rPr>
      </w:pPr>
      <w:r w:rsidRPr="00A969CA">
        <w:rPr>
          <w:rFonts w:ascii="Times New Roman" w:hAnsi="Times New Roman"/>
          <w:sz w:val="28"/>
          <w:szCs w:val="28"/>
        </w:rPr>
        <w:t>94.</w:t>
      </w:r>
      <w:r>
        <w:rPr>
          <w:rFonts w:ascii="Times New Roman" w:hAnsi="Times New Roman"/>
          <w:sz w:val="28"/>
          <w:szCs w:val="28"/>
        </w:rPr>
        <w:t xml:space="preserve"> АТЛАС моделей полезных ископаемых </w:t>
      </w:r>
      <w:r w:rsidRPr="002676DA">
        <w:rPr>
          <w:rFonts w:ascii="Times New Roman" w:hAnsi="Times New Roman"/>
          <w:sz w:val="28"/>
          <w:szCs w:val="28"/>
        </w:rPr>
        <w:t>Казахстана (на русском и английском языках). Алматы</w:t>
      </w:r>
      <w:r w:rsidRPr="002676DA">
        <w:rPr>
          <w:rFonts w:ascii="Times New Roman" w:hAnsi="Times New Roman"/>
          <w:sz w:val="28"/>
          <w:szCs w:val="28"/>
          <w:lang w:val="en-US"/>
        </w:rPr>
        <w:t xml:space="preserve">, 2004 - 140 </w:t>
      </w:r>
      <w:r w:rsidRPr="002676DA">
        <w:rPr>
          <w:rFonts w:ascii="Times New Roman" w:hAnsi="Times New Roman"/>
          <w:sz w:val="28"/>
          <w:szCs w:val="28"/>
        </w:rPr>
        <w:t>с</w:t>
      </w:r>
      <w:r w:rsidRPr="002676DA">
        <w:rPr>
          <w:rFonts w:ascii="Times New Roman" w:hAnsi="Times New Roman"/>
          <w:sz w:val="28"/>
          <w:szCs w:val="28"/>
          <w:lang w:val="en-US"/>
        </w:rPr>
        <w:t>.</w:t>
      </w:r>
    </w:p>
    <w:p w14:paraId="4234BD01" w14:textId="77777777" w:rsidR="003658A0" w:rsidRDefault="003658A0" w:rsidP="003658A0">
      <w:pPr>
        <w:spacing w:after="0" w:line="240" w:lineRule="auto"/>
        <w:ind w:firstLine="709"/>
        <w:jc w:val="both"/>
        <w:rPr>
          <w:rFonts w:ascii="Times New Roman" w:hAnsi="Times New Roman"/>
          <w:sz w:val="28"/>
          <w:szCs w:val="28"/>
          <w:lang w:val="en-US"/>
        </w:rPr>
      </w:pPr>
      <w:r w:rsidRPr="008770A8">
        <w:rPr>
          <w:rFonts w:ascii="Times New Roman" w:hAnsi="Times New Roman"/>
          <w:sz w:val="28"/>
          <w:szCs w:val="28"/>
          <w:lang w:val="en-US"/>
        </w:rPr>
        <w:t>9</w:t>
      </w:r>
      <w:r>
        <w:rPr>
          <w:rFonts w:ascii="Times New Roman" w:hAnsi="Times New Roman"/>
          <w:sz w:val="28"/>
          <w:szCs w:val="28"/>
          <w:lang w:val="en-US"/>
        </w:rPr>
        <w:t>5</w:t>
      </w:r>
      <w:r w:rsidRPr="008770A8">
        <w:rPr>
          <w:rFonts w:ascii="Times New Roman" w:hAnsi="Times New Roman"/>
          <w:sz w:val="28"/>
          <w:szCs w:val="28"/>
          <w:lang w:val="en-US"/>
        </w:rPr>
        <w:t xml:space="preserve">. </w:t>
      </w:r>
      <w:r>
        <w:rPr>
          <w:rFonts w:ascii="Times New Roman" w:hAnsi="Times New Roman"/>
          <w:sz w:val="28"/>
          <w:szCs w:val="28"/>
          <w:lang w:val="en-US"/>
        </w:rPr>
        <w:t>Sowikns, F.J., 1976, Massive sulphide deposits in relation to geotectonics, in Strong, D.F., ed., Metallogeny and Plate Tectonics: Geological Assosiation of Canada, Special Paper 14, p.221-240.</w:t>
      </w:r>
    </w:p>
    <w:p w14:paraId="7C43A60D" w14:textId="77777777" w:rsidR="003658A0" w:rsidRPr="00D5412E"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96. Sangster, D.F., 1980b, Quantitive characteristics of volcanogenic massive sulphide deposits: 1. Metal content and size distribution of massive sulphide deposits in volcanic centers: Canadian Institution of Mining and Metallurgy, Bulletin, v.73, p. 74-81.</w:t>
      </w:r>
    </w:p>
    <w:p w14:paraId="4A4646FE" w14:textId="77777777" w:rsidR="003658A0" w:rsidRPr="008770A8" w:rsidRDefault="003658A0" w:rsidP="003658A0">
      <w:pPr>
        <w:spacing w:after="0" w:line="240" w:lineRule="auto"/>
        <w:ind w:firstLine="709"/>
        <w:jc w:val="both"/>
        <w:rPr>
          <w:rFonts w:ascii="Times New Roman" w:hAnsi="Times New Roman"/>
          <w:sz w:val="28"/>
          <w:szCs w:val="28"/>
          <w:lang w:val="en-US"/>
        </w:rPr>
      </w:pPr>
      <w:r w:rsidRPr="008770A8">
        <w:rPr>
          <w:rFonts w:ascii="Times New Roman" w:hAnsi="Times New Roman"/>
          <w:sz w:val="28"/>
          <w:szCs w:val="28"/>
          <w:lang w:val="en-US"/>
        </w:rPr>
        <w:t>9</w:t>
      </w:r>
      <w:r>
        <w:rPr>
          <w:rFonts w:ascii="Times New Roman" w:hAnsi="Times New Roman"/>
          <w:sz w:val="28"/>
          <w:szCs w:val="28"/>
          <w:lang w:val="en-US"/>
        </w:rPr>
        <w:t>7</w:t>
      </w:r>
      <w:r w:rsidRPr="008770A8">
        <w:rPr>
          <w:rFonts w:ascii="Times New Roman" w:hAnsi="Times New Roman"/>
          <w:sz w:val="28"/>
          <w:szCs w:val="28"/>
          <w:lang w:val="en-US"/>
        </w:rPr>
        <w:t>.</w:t>
      </w:r>
      <w:r>
        <w:rPr>
          <w:rFonts w:ascii="Times New Roman" w:hAnsi="Times New Roman"/>
          <w:sz w:val="28"/>
          <w:szCs w:val="28"/>
          <w:lang w:val="en-US"/>
        </w:rPr>
        <w:t xml:space="preserve"> Sillitoe, R.H., 1973, Environments of formation of volcanogenic massive sulfide deposits</w:t>
      </w:r>
      <w:r w:rsidRPr="003F6FD1">
        <w:rPr>
          <w:rFonts w:ascii="Times New Roman" w:hAnsi="Times New Roman"/>
          <w:sz w:val="28"/>
          <w:szCs w:val="28"/>
          <w:lang w:val="en-US"/>
        </w:rPr>
        <w:t>,</w:t>
      </w:r>
      <w:r>
        <w:rPr>
          <w:rFonts w:ascii="Times New Roman" w:hAnsi="Times New Roman"/>
          <w:sz w:val="28"/>
          <w:szCs w:val="28"/>
          <w:lang w:val="en-US"/>
        </w:rPr>
        <w:t xml:space="preserve"> Economic Geology, v.68, p.1321-1325.</w:t>
      </w:r>
    </w:p>
    <w:p w14:paraId="051E6B4C" w14:textId="77777777" w:rsidR="003658A0" w:rsidRPr="00283AA6" w:rsidRDefault="003658A0" w:rsidP="003658A0">
      <w:pPr>
        <w:spacing w:after="0" w:line="240" w:lineRule="auto"/>
        <w:ind w:firstLine="709"/>
        <w:jc w:val="both"/>
        <w:rPr>
          <w:rFonts w:ascii="Times New Roman" w:hAnsi="Times New Roman"/>
          <w:spacing w:val="-6"/>
          <w:sz w:val="28"/>
          <w:szCs w:val="28"/>
          <w:highlight w:val="green"/>
          <w:lang w:val="en-US"/>
        </w:rPr>
      </w:pPr>
      <w:r w:rsidRPr="00283AA6">
        <w:rPr>
          <w:rFonts w:ascii="Times New Roman" w:hAnsi="Times New Roman"/>
          <w:sz w:val="28"/>
          <w:szCs w:val="28"/>
          <w:lang w:val="en-US"/>
        </w:rPr>
        <w:t>9</w:t>
      </w:r>
      <w:r>
        <w:rPr>
          <w:rFonts w:ascii="Times New Roman" w:hAnsi="Times New Roman"/>
          <w:sz w:val="28"/>
          <w:szCs w:val="28"/>
          <w:lang w:val="en-US"/>
        </w:rPr>
        <w:t>8</w:t>
      </w:r>
      <w:r w:rsidRPr="00283AA6">
        <w:rPr>
          <w:rFonts w:ascii="Times New Roman" w:hAnsi="Times New Roman"/>
          <w:sz w:val="28"/>
          <w:szCs w:val="28"/>
          <w:lang w:val="en-US"/>
        </w:rPr>
        <w:t>.</w:t>
      </w:r>
      <w:r>
        <w:rPr>
          <w:rFonts w:ascii="Times New Roman" w:hAnsi="Times New Roman"/>
          <w:sz w:val="28"/>
          <w:szCs w:val="28"/>
          <w:lang w:val="en-US"/>
        </w:rPr>
        <w:t xml:space="preserve"> </w:t>
      </w:r>
      <w:r w:rsidRPr="00283AA6">
        <w:rPr>
          <w:rFonts w:ascii="Times New Roman" w:hAnsi="Times New Roman"/>
          <w:sz w:val="28"/>
          <w:szCs w:val="28"/>
          <w:lang w:val="en-US"/>
        </w:rPr>
        <w:t xml:space="preserve">Lydon, J.W., </w:t>
      </w:r>
      <w:bookmarkStart w:id="125" w:name="_Hlk143159277"/>
      <w:r w:rsidRPr="00283AA6">
        <w:rPr>
          <w:rFonts w:ascii="Times New Roman" w:hAnsi="Times New Roman"/>
          <w:sz w:val="28"/>
          <w:szCs w:val="28"/>
          <w:lang w:val="en-US"/>
        </w:rPr>
        <w:t>Fran</w:t>
      </w:r>
      <w:r>
        <w:rPr>
          <w:rFonts w:ascii="Times New Roman" w:hAnsi="Times New Roman"/>
          <w:sz w:val="28"/>
          <w:szCs w:val="28"/>
          <w:lang w:val="en-US"/>
        </w:rPr>
        <w:t>k</w:t>
      </w:r>
      <w:r w:rsidRPr="00283AA6">
        <w:rPr>
          <w:rFonts w:ascii="Times New Roman" w:hAnsi="Times New Roman"/>
          <w:sz w:val="28"/>
          <w:szCs w:val="28"/>
          <w:lang w:val="en-US"/>
        </w:rPr>
        <w:t xml:space="preserve">lin, J.M., </w:t>
      </w:r>
      <w:bookmarkEnd w:id="125"/>
      <w:r w:rsidRPr="00283AA6">
        <w:rPr>
          <w:rFonts w:ascii="Times New Roman" w:hAnsi="Times New Roman"/>
          <w:sz w:val="28"/>
          <w:szCs w:val="28"/>
          <w:lang w:val="en-US"/>
        </w:rPr>
        <w:t>and Sangster, D.F., 1984, Volcanic-associated massive sulphide, in Eckstrandm O.R., ed., Canadian Mineral Deposit Types: A Geological Synopsis: Geological Survey of Canada, Economic Geology Report 36, p. 33-34.</w:t>
      </w:r>
    </w:p>
    <w:p w14:paraId="7B070119" w14:textId="77777777" w:rsidR="003658A0" w:rsidRPr="00CF4E12" w:rsidRDefault="003658A0" w:rsidP="003658A0">
      <w:pPr>
        <w:spacing w:after="0" w:line="240" w:lineRule="auto"/>
        <w:ind w:firstLine="709"/>
        <w:jc w:val="both"/>
        <w:rPr>
          <w:rFonts w:ascii="Times New Roman" w:hAnsi="Times New Roman"/>
          <w:spacing w:val="-6"/>
          <w:sz w:val="28"/>
          <w:szCs w:val="28"/>
          <w:lang w:val="en-US"/>
        </w:rPr>
      </w:pPr>
      <w:r w:rsidRPr="00CF4E12">
        <w:rPr>
          <w:rFonts w:ascii="Times New Roman" w:hAnsi="Times New Roman"/>
          <w:spacing w:val="-6"/>
          <w:sz w:val="28"/>
          <w:szCs w:val="28"/>
          <w:lang w:val="en-US"/>
        </w:rPr>
        <w:t>9</w:t>
      </w:r>
      <w:r>
        <w:rPr>
          <w:rFonts w:ascii="Times New Roman" w:hAnsi="Times New Roman"/>
          <w:spacing w:val="-6"/>
          <w:sz w:val="28"/>
          <w:szCs w:val="28"/>
          <w:lang w:val="en-US"/>
        </w:rPr>
        <w:t>9</w:t>
      </w:r>
      <w:r w:rsidRPr="00CF4E12">
        <w:rPr>
          <w:rFonts w:ascii="Times New Roman" w:hAnsi="Times New Roman"/>
          <w:spacing w:val="-6"/>
          <w:sz w:val="28"/>
          <w:szCs w:val="28"/>
          <w:lang w:val="en-US"/>
        </w:rPr>
        <w:t xml:space="preserve">. Roberts, R.G. and Readon, E.J., 1978, Alteration and ore-forming processes at Mattagami Lake Mine, Quebec: Canadian Journal of Earth Sciences, v. 15, p.1-21; </w:t>
      </w:r>
    </w:p>
    <w:p w14:paraId="56C208A7" w14:textId="77777777" w:rsidR="003658A0" w:rsidRPr="00C24E23" w:rsidRDefault="003658A0" w:rsidP="003658A0">
      <w:pPr>
        <w:spacing w:after="0" w:line="240" w:lineRule="auto"/>
        <w:ind w:firstLine="709"/>
        <w:jc w:val="both"/>
        <w:rPr>
          <w:rFonts w:ascii="Times New Roman" w:hAnsi="Times New Roman"/>
          <w:spacing w:val="-6"/>
          <w:sz w:val="28"/>
          <w:szCs w:val="28"/>
          <w:lang w:val="en-US"/>
        </w:rPr>
      </w:pPr>
      <w:r>
        <w:rPr>
          <w:rFonts w:ascii="Times New Roman" w:hAnsi="Times New Roman"/>
          <w:spacing w:val="-6"/>
          <w:sz w:val="28"/>
          <w:szCs w:val="28"/>
          <w:lang w:val="en-US"/>
        </w:rPr>
        <w:t>100</w:t>
      </w:r>
      <w:r w:rsidRPr="00C24E23">
        <w:rPr>
          <w:rFonts w:ascii="Times New Roman" w:hAnsi="Times New Roman"/>
          <w:spacing w:val="-6"/>
          <w:sz w:val="28"/>
          <w:szCs w:val="28"/>
          <w:lang w:val="en-US"/>
        </w:rPr>
        <w:t xml:space="preserve">. MacGeehan, P.J., 1978, The geochemistry of altered volcanic rocks at Matagami, Quebec: a geothermal madel for massive sulphide genesis: Canadian Journal of Earth Sciences, v. 15, p. 551-570.  </w:t>
      </w:r>
    </w:p>
    <w:p w14:paraId="6CD2D026" w14:textId="77777777" w:rsidR="003658A0" w:rsidRPr="00F54C3D" w:rsidRDefault="003658A0" w:rsidP="003658A0">
      <w:pPr>
        <w:spacing w:after="0" w:line="240" w:lineRule="auto"/>
        <w:ind w:firstLine="709"/>
        <w:jc w:val="both"/>
        <w:rPr>
          <w:rFonts w:ascii="Times New Roman" w:hAnsi="Times New Roman"/>
          <w:spacing w:val="-6"/>
          <w:sz w:val="28"/>
          <w:szCs w:val="28"/>
          <w:lang w:val="en-US"/>
        </w:rPr>
      </w:pPr>
      <w:r w:rsidRPr="00F54C3D">
        <w:rPr>
          <w:rFonts w:ascii="Times New Roman" w:hAnsi="Times New Roman"/>
          <w:spacing w:val="-6"/>
          <w:sz w:val="28"/>
          <w:szCs w:val="28"/>
          <w:lang w:val="en-US"/>
        </w:rPr>
        <w:t>10</w:t>
      </w:r>
      <w:r>
        <w:rPr>
          <w:rFonts w:ascii="Times New Roman" w:hAnsi="Times New Roman"/>
          <w:spacing w:val="-6"/>
          <w:sz w:val="28"/>
          <w:szCs w:val="28"/>
          <w:lang w:val="en-US"/>
        </w:rPr>
        <w:t>1</w:t>
      </w:r>
      <w:r w:rsidRPr="00F54C3D">
        <w:rPr>
          <w:rFonts w:ascii="Times New Roman" w:hAnsi="Times New Roman"/>
          <w:spacing w:val="-6"/>
          <w:sz w:val="28"/>
          <w:szCs w:val="28"/>
          <w:lang w:val="en-US"/>
        </w:rPr>
        <w:t>. Davies, J.K., 1980, Geology of the Bathurst-Newcastle area, Northern New Brunswick:  Geological Association of Canada Field Guide 16.</w:t>
      </w:r>
    </w:p>
    <w:p w14:paraId="6E8827B4" w14:textId="77777777" w:rsidR="003658A0" w:rsidRDefault="003658A0" w:rsidP="003658A0">
      <w:pPr>
        <w:spacing w:after="0" w:line="240" w:lineRule="auto"/>
        <w:ind w:firstLine="709"/>
        <w:jc w:val="both"/>
        <w:rPr>
          <w:rFonts w:ascii="Times New Roman" w:hAnsi="Times New Roman"/>
          <w:spacing w:val="-6"/>
          <w:sz w:val="28"/>
          <w:szCs w:val="28"/>
          <w:lang w:val="en-US"/>
        </w:rPr>
      </w:pPr>
      <w:r w:rsidRPr="00F54C3D">
        <w:rPr>
          <w:rFonts w:ascii="Times New Roman" w:hAnsi="Times New Roman"/>
          <w:spacing w:val="-6"/>
          <w:sz w:val="28"/>
          <w:szCs w:val="28"/>
          <w:lang w:val="en-US"/>
        </w:rPr>
        <w:t>10</w:t>
      </w:r>
      <w:r>
        <w:rPr>
          <w:rFonts w:ascii="Times New Roman" w:hAnsi="Times New Roman"/>
          <w:spacing w:val="-6"/>
          <w:sz w:val="28"/>
          <w:szCs w:val="28"/>
          <w:lang w:val="en-US"/>
        </w:rPr>
        <w:t>2</w:t>
      </w:r>
      <w:r w:rsidRPr="00F54C3D">
        <w:rPr>
          <w:rFonts w:ascii="Times New Roman" w:hAnsi="Times New Roman"/>
          <w:spacing w:val="-6"/>
          <w:sz w:val="28"/>
          <w:szCs w:val="28"/>
          <w:lang w:val="en-US"/>
        </w:rPr>
        <w:t>. Lambert,</w:t>
      </w:r>
      <w:r>
        <w:rPr>
          <w:rFonts w:ascii="Times New Roman" w:hAnsi="Times New Roman"/>
          <w:spacing w:val="-6"/>
          <w:sz w:val="28"/>
          <w:szCs w:val="28"/>
          <w:lang w:val="en-US"/>
        </w:rPr>
        <w:t xml:space="preserve"> </w:t>
      </w:r>
      <w:r w:rsidRPr="00F54C3D">
        <w:rPr>
          <w:rFonts w:ascii="Times New Roman" w:hAnsi="Times New Roman"/>
          <w:spacing w:val="-6"/>
          <w:sz w:val="28"/>
          <w:szCs w:val="28"/>
          <w:lang w:val="en-US"/>
        </w:rPr>
        <w:t>T.B., and Sato, T., 1974, The Kuroko and associated ore deposits of Japan: A review of their features and metallogenesis: Economic Geology, v.69, p. 1215-1236.</w:t>
      </w:r>
    </w:p>
    <w:p w14:paraId="786825CA" w14:textId="77777777" w:rsidR="003658A0" w:rsidRDefault="003658A0" w:rsidP="003658A0">
      <w:pPr>
        <w:spacing w:after="0" w:line="240" w:lineRule="auto"/>
        <w:ind w:firstLine="709"/>
        <w:jc w:val="both"/>
        <w:rPr>
          <w:rFonts w:ascii="Times New Roman" w:hAnsi="Times New Roman"/>
          <w:spacing w:val="-6"/>
          <w:sz w:val="28"/>
          <w:szCs w:val="28"/>
          <w:lang w:val="en-US"/>
        </w:rPr>
      </w:pPr>
      <w:r w:rsidRPr="00AD77B6">
        <w:rPr>
          <w:rFonts w:ascii="Times New Roman" w:hAnsi="Times New Roman"/>
          <w:spacing w:val="-6"/>
          <w:sz w:val="28"/>
          <w:szCs w:val="28"/>
          <w:lang w:val="en-US"/>
        </w:rPr>
        <w:t>10</w:t>
      </w:r>
      <w:r>
        <w:rPr>
          <w:rFonts w:ascii="Times New Roman" w:hAnsi="Times New Roman"/>
          <w:spacing w:val="-6"/>
          <w:sz w:val="28"/>
          <w:szCs w:val="28"/>
          <w:lang w:val="en-US"/>
        </w:rPr>
        <w:t xml:space="preserve">3. </w:t>
      </w:r>
      <w:bookmarkStart w:id="126" w:name="_Hlk142999214"/>
      <w:r>
        <w:rPr>
          <w:rFonts w:ascii="Times New Roman" w:hAnsi="Times New Roman"/>
          <w:spacing w:val="-6"/>
          <w:sz w:val="28"/>
          <w:szCs w:val="28"/>
          <w:lang w:val="en-US"/>
        </w:rPr>
        <w:t xml:space="preserve">Solomon, M., </w:t>
      </w:r>
      <w:bookmarkEnd w:id="126"/>
      <w:r>
        <w:rPr>
          <w:rFonts w:ascii="Times New Roman" w:hAnsi="Times New Roman"/>
          <w:spacing w:val="-6"/>
          <w:sz w:val="28"/>
          <w:szCs w:val="28"/>
          <w:lang w:val="en-US"/>
        </w:rPr>
        <w:t>1976, “Volcanic” massive sulphide deposits and their host rocks – a review and explanation, in Wolf, K.H., ed., Handbook of Strata-bound and Stratiform Ore Deposits: Elsevier, Amsterdam, v. 2, p. 21-54.</w:t>
      </w:r>
    </w:p>
    <w:p w14:paraId="4E7EAAE5" w14:textId="77777777" w:rsidR="003658A0" w:rsidRPr="00AD77B6" w:rsidRDefault="003658A0" w:rsidP="003658A0">
      <w:pPr>
        <w:spacing w:after="0" w:line="240" w:lineRule="auto"/>
        <w:ind w:firstLine="709"/>
        <w:contextualSpacing/>
        <w:jc w:val="both"/>
        <w:rPr>
          <w:rFonts w:ascii="Times New Roman" w:hAnsi="Times New Roman"/>
          <w:sz w:val="28"/>
          <w:szCs w:val="28"/>
          <w:lang w:val="en-US"/>
        </w:rPr>
      </w:pPr>
      <w:r>
        <w:rPr>
          <w:rFonts w:ascii="Times New Roman" w:hAnsi="Times New Roman"/>
          <w:spacing w:val="-6"/>
          <w:sz w:val="28"/>
          <w:szCs w:val="28"/>
          <w:lang w:val="en-US"/>
        </w:rPr>
        <w:lastRenderedPageBreak/>
        <w:t xml:space="preserve">104. </w:t>
      </w:r>
      <w:r w:rsidRPr="00AD77B6">
        <w:rPr>
          <w:rFonts w:ascii="Times New Roman" w:hAnsi="Times New Roman"/>
          <w:sz w:val="28"/>
          <w:szCs w:val="28"/>
          <w:lang w:val="en-US"/>
        </w:rPr>
        <w:t xml:space="preserve">Costa, U.R., Barnett, R.L. and Kerrich, R., 1983, The Mattagami Lake Mine Archean Zn-Cu sulfide deposit, Quebec: hydrothermal coprecipitation of talc and sulfides in a sea-floor brine pool – evidence from geochemistry, </w:t>
      </w:r>
      <w:r w:rsidRPr="00AD77B6">
        <w:rPr>
          <w:rFonts w:ascii="Times New Roman" w:hAnsi="Times New Roman"/>
          <w:sz w:val="28"/>
          <w:szCs w:val="28"/>
          <w:vertAlign w:val="superscript"/>
          <w:lang w:val="en-US"/>
        </w:rPr>
        <w:t>18</w:t>
      </w:r>
      <w:r w:rsidRPr="00AD77B6">
        <w:rPr>
          <w:rFonts w:ascii="Times New Roman" w:hAnsi="Times New Roman"/>
          <w:sz w:val="28"/>
          <w:szCs w:val="28"/>
          <w:lang w:val="en-US"/>
        </w:rPr>
        <w:t>O/</w:t>
      </w:r>
      <w:r w:rsidRPr="00AD77B6">
        <w:rPr>
          <w:rFonts w:ascii="Times New Roman" w:hAnsi="Times New Roman"/>
          <w:sz w:val="28"/>
          <w:szCs w:val="28"/>
          <w:vertAlign w:val="superscript"/>
          <w:lang w:val="en-US"/>
        </w:rPr>
        <w:t>16</w:t>
      </w:r>
      <w:r w:rsidRPr="00AD77B6">
        <w:rPr>
          <w:rFonts w:ascii="Times New Roman" w:hAnsi="Times New Roman"/>
          <w:sz w:val="28"/>
          <w:szCs w:val="28"/>
          <w:lang w:val="en-US"/>
        </w:rPr>
        <w:t>O, and mineral chemistry: Economic Geology, v.78, p. 1144-1203.</w:t>
      </w:r>
    </w:p>
    <w:p w14:paraId="6C6EFE69" w14:textId="77777777" w:rsidR="003658A0" w:rsidRPr="00AD77B6" w:rsidRDefault="003658A0" w:rsidP="003658A0">
      <w:pPr>
        <w:spacing w:after="0" w:line="240" w:lineRule="auto"/>
        <w:ind w:firstLine="709"/>
        <w:contextualSpacing/>
        <w:jc w:val="both"/>
        <w:rPr>
          <w:rFonts w:ascii="Times New Roman" w:hAnsi="Times New Roman"/>
          <w:sz w:val="28"/>
          <w:szCs w:val="28"/>
          <w:lang w:val="en-US"/>
        </w:rPr>
      </w:pPr>
      <w:r>
        <w:rPr>
          <w:rFonts w:ascii="Times New Roman" w:hAnsi="Times New Roman"/>
          <w:sz w:val="28"/>
          <w:szCs w:val="28"/>
          <w:lang w:val="en-US"/>
        </w:rPr>
        <w:t>105.</w:t>
      </w:r>
      <w:r w:rsidRPr="00AD77B6">
        <w:rPr>
          <w:rFonts w:ascii="Times New Roman" w:hAnsi="Times New Roman"/>
          <w:sz w:val="28"/>
          <w:szCs w:val="28"/>
          <w:lang w:val="en-US"/>
        </w:rPr>
        <w:t xml:space="preserve"> Aggarwal, P.K. and Nesbitt, B.E., 1984, Geology and geochemistry</w:t>
      </w:r>
      <w:r>
        <w:rPr>
          <w:rFonts w:ascii="Times New Roman" w:hAnsi="Times New Roman"/>
          <w:sz w:val="28"/>
          <w:szCs w:val="28"/>
          <w:lang w:val="en-US"/>
        </w:rPr>
        <w:t xml:space="preserve"> </w:t>
      </w:r>
      <w:r w:rsidRPr="00AD77B6">
        <w:rPr>
          <w:rFonts w:ascii="Times New Roman" w:hAnsi="Times New Roman"/>
          <w:sz w:val="28"/>
          <w:szCs w:val="28"/>
          <w:lang w:val="en-US"/>
        </w:rPr>
        <w:t>of the Chu Chua massive sulfide deposit, British Columbia: Economic Geology, v. 79, p, 815-825.</w:t>
      </w:r>
    </w:p>
    <w:p w14:paraId="7922FF92"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pacing w:val="-6"/>
          <w:sz w:val="28"/>
          <w:szCs w:val="28"/>
          <w:lang w:val="en-US"/>
        </w:rPr>
        <w:t xml:space="preserve">106. </w:t>
      </w:r>
      <w:r>
        <w:rPr>
          <w:rFonts w:ascii="Times New Roman" w:hAnsi="Times New Roman"/>
          <w:sz w:val="28"/>
          <w:szCs w:val="28"/>
          <w:lang w:val="en-US"/>
        </w:rPr>
        <w:t>Gibson, H.L., Watkinson, D.H. and Comba, C.D.A., 1983, Silicification: hydrothermal alteration in an Archean gepthermal system within the Amulet Rhyolite Formation, Noranda, Quebec: Economic Geology, v. 78, p. 954-971.</w:t>
      </w:r>
    </w:p>
    <w:p w14:paraId="4EB386F0" w14:textId="77777777" w:rsidR="003658A0" w:rsidRPr="00460FC9"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107</w:t>
      </w:r>
      <w:r w:rsidRPr="00460FC9">
        <w:rPr>
          <w:rFonts w:ascii="Times New Roman" w:hAnsi="Times New Roman"/>
          <w:sz w:val="28"/>
          <w:szCs w:val="28"/>
          <w:lang w:val="en-US"/>
        </w:rPr>
        <w:t xml:space="preserve">. Janecky, D.R. and Seyfried, W.E., 1984, Formation of massive sulphide deposits on orogenic ridge crest: Incremental reaction models for mixing between hydrothermal solutions and seawater: Geochimica et Cosmochimica Acta, v. 48, p. 2723-2738; </w:t>
      </w:r>
    </w:p>
    <w:p w14:paraId="584C8B9D" w14:textId="77777777" w:rsidR="003658A0" w:rsidRPr="00460FC9" w:rsidRDefault="003658A0" w:rsidP="003658A0">
      <w:pPr>
        <w:spacing w:after="0" w:line="240" w:lineRule="auto"/>
        <w:ind w:firstLine="709"/>
        <w:jc w:val="both"/>
        <w:rPr>
          <w:rFonts w:ascii="Times New Roman" w:hAnsi="Times New Roman"/>
          <w:sz w:val="28"/>
          <w:szCs w:val="28"/>
          <w:lang w:val="en-US"/>
        </w:rPr>
      </w:pPr>
      <w:r w:rsidRPr="00460FC9">
        <w:rPr>
          <w:rFonts w:ascii="Times New Roman" w:hAnsi="Times New Roman"/>
          <w:sz w:val="28"/>
          <w:szCs w:val="28"/>
          <w:lang w:val="en-US"/>
        </w:rPr>
        <w:t>10</w:t>
      </w:r>
      <w:r>
        <w:rPr>
          <w:rFonts w:ascii="Times New Roman" w:hAnsi="Times New Roman"/>
          <w:sz w:val="28"/>
          <w:szCs w:val="28"/>
          <w:lang w:val="en-US"/>
        </w:rPr>
        <w:t>8</w:t>
      </w:r>
      <w:r w:rsidRPr="00460FC9">
        <w:rPr>
          <w:rFonts w:ascii="Times New Roman" w:hAnsi="Times New Roman"/>
          <w:sz w:val="28"/>
          <w:szCs w:val="28"/>
          <w:lang w:val="en-US"/>
        </w:rPr>
        <w:t xml:space="preserve">. </w:t>
      </w:r>
      <w:bookmarkStart w:id="127" w:name="_Hlk143005955"/>
      <w:r w:rsidRPr="00460FC9">
        <w:rPr>
          <w:rFonts w:ascii="Times New Roman" w:hAnsi="Times New Roman"/>
          <w:sz w:val="28"/>
          <w:szCs w:val="28"/>
          <w:lang w:val="en-US"/>
        </w:rPr>
        <w:t>Bowers, T.S., Von Damm, K.L., and Ednond, J.M., 1985</w:t>
      </w:r>
      <w:bookmarkEnd w:id="127"/>
      <w:r w:rsidRPr="00460FC9">
        <w:rPr>
          <w:rFonts w:ascii="Times New Roman" w:hAnsi="Times New Roman"/>
          <w:sz w:val="28"/>
          <w:szCs w:val="28"/>
          <w:lang w:val="en-US"/>
        </w:rPr>
        <w:t xml:space="preserve">, Chemical evolution midocean ridge hot springs: Geochimica et Cosmochimica Acta, v.49, p. 2239-2252; </w:t>
      </w:r>
    </w:p>
    <w:p w14:paraId="0B94EB7E" w14:textId="77777777" w:rsidR="003658A0" w:rsidRDefault="003658A0" w:rsidP="003658A0">
      <w:pPr>
        <w:spacing w:after="0" w:line="240" w:lineRule="auto"/>
        <w:ind w:firstLine="709"/>
        <w:jc w:val="both"/>
        <w:rPr>
          <w:rFonts w:ascii="Times New Roman" w:hAnsi="Times New Roman"/>
          <w:sz w:val="28"/>
          <w:szCs w:val="28"/>
          <w:lang w:val="en-US"/>
        </w:rPr>
      </w:pPr>
      <w:r w:rsidRPr="00460FC9">
        <w:rPr>
          <w:rFonts w:ascii="Times New Roman" w:hAnsi="Times New Roman"/>
          <w:sz w:val="28"/>
          <w:szCs w:val="28"/>
          <w:lang w:val="en-US"/>
        </w:rPr>
        <w:t>10</w:t>
      </w:r>
      <w:r>
        <w:rPr>
          <w:rFonts w:ascii="Times New Roman" w:hAnsi="Times New Roman"/>
          <w:sz w:val="28"/>
          <w:szCs w:val="28"/>
          <w:lang w:val="en-US"/>
        </w:rPr>
        <w:t>9</w:t>
      </w:r>
      <w:r w:rsidRPr="00460FC9">
        <w:rPr>
          <w:rFonts w:ascii="Times New Roman" w:hAnsi="Times New Roman"/>
          <w:sz w:val="28"/>
          <w:szCs w:val="28"/>
          <w:lang w:val="en-US"/>
        </w:rPr>
        <w:t>. Reed, M.H., 1983, Seawater-basalt reaction and the origin of greenstones and related ore deposits^ Economic Geolofy, v. 78, p. 446-485.</w:t>
      </w:r>
    </w:p>
    <w:p w14:paraId="6B1AF200"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110. </w:t>
      </w:r>
      <w:bookmarkStart w:id="128" w:name="_Hlk142987973"/>
      <w:r>
        <w:rPr>
          <w:rFonts w:ascii="Times New Roman" w:hAnsi="Times New Roman"/>
          <w:sz w:val="28"/>
          <w:szCs w:val="28"/>
          <w:lang w:val="en-US"/>
        </w:rPr>
        <w:t>Large, R.R., 1977</w:t>
      </w:r>
      <w:bookmarkEnd w:id="128"/>
      <w:r>
        <w:rPr>
          <w:rFonts w:ascii="Times New Roman" w:hAnsi="Times New Roman"/>
          <w:sz w:val="28"/>
          <w:szCs w:val="28"/>
          <w:lang w:val="en-US"/>
        </w:rPr>
        <w:t>, Chemical evolution zonation of massive sulfide deposits in volcanic terrains: Economic Geology, v. 72, p. 549-572.</w:t>
      </w:r>
    </w:p>
    <w:p w14:paraId="03C2D0CE"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111. </w:t>
      </w:r>
      <w:r w:rsidRPr="007D50F7">
        <w:rPr>
          <w:rFonts w:ascii="Times New Roman" w:hAnsi="Times New Roman"/>
          <w:sz w:val="28"/>
          <w:szCs w:val="28"/>
          <w:lang w:val="en-US"/>
        </w:rPr>
        <w:t>Riverin, G. and Hodgson, C.J., 1980, Wall-rock alteration at the Millenbach Cu-Zn mine, Noranda, Quebeq</w:t>
      </w:r>
      <w:r>
        <w:rPr>
          <w:rFonts w:ascii="Times New Roman" w:hAnsi="Times New Roman"/>
          <w:sz w:val="28"/>
          <w:szCs w:val="28"/>
          <w:lang w:val="en-US"/>
        </w:rPr>
        <w:t>:</w:t>
      </w:r>
      <w:r w:rsidRPr="007D50F7">
        <w:rPr>
          <w:rFonts w:ascii="Times New Roman" w:hAnsi="Times New Roman"/>
          <w:sz w:val="28"/>
          <w:szCs w:val="28"/>
          <w:lang w:val="en-US"/>
        </w:rPr>
        <w:t xml:space="preserve"> Economic geology, v.75, p. 424-444.</w:t>
      </w:r>
    </w:p>
    <w:p w14:paraId="63D12A67" w14:textId="77777777" w:rsidR="003658A0" w:rsidRDefault="003658A0" w:rsidP="003658A0">
      <w:pPr>
        <w:spacing w:after="0" w:line="240" w:lineRule="auto"/>
        <w:ind w:firstLine="709"/>
        <w:jc w:val="both"/>
        <w:rPr>
          <w:rFonts w:ascii="Times New Roman" w:hAnsi="Times New Roman"/>
          <w:spacing w:val="-6"/>
          <w:sz w:val="28"/>
          <w:szCs w:val="28"/>
          <w:lang w:val="en-US"/>
        </w:rPr>
      </w:pPr>
      <w:r w:rsidRPr="00A969CA">
        <w:rPr>
          <w:rFonts w:ascii="Times New Roman" w:hAnsi="Times New Roman"/>
          <w:spacing w:val="-6"/>
          <w:sz w:val="28"/>
          <w:szCs w:val="28"/>
          <w:lang w:val="en-US"/>
        </w:rPr>
        <w:t>11</w:t>
      </w:r>
      <w:r>
        <w:rPr>
          <w:rFonts w:ascii="Times New Roman" w:hAnsi="Times New Roman"/>
          <w:spacing w:val="-6"/>
          <w:sz w:val="28"/>
          <w:szCs w:val="28"/>
          <w:lang w:val="en-US"/>
        </w:rPr>
        <w:t>2</w:t>
      </w:r>
      <w:r w:rsidRPr="00A969CA">
        <w:rPr>
          <w:rFonts w:ascii="Times New Roman" w:hAnsi="Times New Roman"/>
          <w:spacing w:val="-6"/>
          <w:sz w:val="28"/>
          <w:szCs w:val="28"/>
          <w:lang w:val="en-US"/>
        </w:rPr>
        <w:t>. Spence, C.D., and de Rosen-Spence, A.F., 1975, The Place of sulphide mineralization in the volcanic sequence at Noranda, Quebec: Economic</w:t>
      </w:r>
      <w:r>
        <w:rPr>
          <w:rFonts w:ascii="Times New Roman" w:hAnsi="Times New Roman"/>
          <w:spacing w:val="-6"/>
          <w:sz w:val="28"/>
          <w:szCs w:val="28"/>
          <w:lang w:val="en-US"/>
        </w:rPr>
        <w:t xml:space="preserve"> Geology, v. 70, p. 90-101.</w:t>
      </w:r>
    </w:p>
    <w:p w14:paraId="6A549AC4"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pacing w:val="-6"/>
          <w:sz w:val="28"/>
          <w:szCs w:val="28"/>
          <w:lang w:val="en-US"/>
        </w:rPr>
        <w:t xml:space="preserve">113. </w:t>
      </w:r>
      <w:r w:rsidRPr="00D851A7">
        <w:rPr>
          <w:rFonts w:ascii="Times New Roman" w:hAnsi="Times New Roman"/>
          <w:sz w:val="28"/>
          <w:szCs w:val="28"/>
          <w:lang w:val="en-US"/>
        </w:rPr>
        <w:t>Crerar, D.A. and Barnes, H.L. (1976), Ore solution chemistry V: solubilities of chalcopyrite and chalcocite assemblages in hudrothermal solution at 200° to 350°C: Economic Geology, v. 71, p. 772-774.</w:t>
      </w:r>
    </w:p>
    <w:p w14:paraId="4AC239E1"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114</w:t>
      </w:r>
      <w:r w:rsidRPr="00BD3309">
        <w:rPr>
          <w:rFonts w:ascii="Times New Roman" w:hAnsi="Times New Roman"/>
          <w:sz w:val="28"/>
          <w:szCs w:val="28"/>
          <w:lang w:val="en-US"/>
        </w:rPr>
        <w:t>. Helgeson, H.C., 1969,</w:t>
      </w:r>
      <w:r>
        <w:rPr>
          <w:rFonts w:ascii="Times New Roman" w:hAnsi="Times New Roman"/>
          <w:sz w:val="28"/>
          <w:szCs w:val="28"/>
          <w:lang w:val="en-US"/>
        </w:rPr>
        <w:t xml:space="preserve"> Thermodynamics of elevated temperatures and pressures: American Journal of Science; v. 267, p. 729-804.</w:t>
      </w:r>
    </w:p>
    <w:p w14:paraId="18333D10"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115. </w:t>
      </w:r>
      <w:r w:rsidRPr="000F7D75">
        <w:rPr>
          <w:rFonts w:ascii="Times New Roman" w:hAnsi="Times New Roman"/>
          <w:sz w:val="28"/>
          <w:szCs w:val="28"/>
          <w:lang w:val="en-US"/>
        </w:rPr>
        <w:t>Goodwin, A.M. and Ridler, R.H., 1970, The Abititi orogenic belt, in Baer, A.J., ed., Basins and Geosynclines of the Canadian Shield: Geological Survey of Canada, Paper 70-40, p.1-30.</w:t>
      </w:r>
    </w:p>
    <w:p w14:paraId="00BA5DDE"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116. Franklin, J.M., Lydon, J.W and Sangster, D.F., 1981, Volcanic-associated massive sulphide deposits: Economic Geology, 75th Anniversary Volume, p. 485-627.</w:t>
      </w:r>
    </w:p>
    <w:p w14:paraId="08AFB2F7"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117. </w:t>
      </w:r>
      <w:bookmarkStart w:id="129" w:name="_Hlk142997838"/>
      <w:r>
        <w:rPr>
          <w:rFonts w:ascii="Times New Roman" w:hAnsi="Times New Roman"/>
          <w:sz w:val="28"/>
          <w:szCs w:val="28"/>
          <w:lang w:val="en-US"/>
        </w:rPr>
        <w:t>Sangster, D.F., 1972</w:t>
      </w:r>
      <w:bookmarkEnd w:id="129"/>
      <w:r>
        <w:rPr>
          <w:rFonts w:ascii="Times New Roman" w:hAnsi="Times New Roman"/>
          <w:sz w:val="28"/>
          <w:szCs w:val="28"/>
          <w:lang w:val="en-US"/>
        </w:rPr>
        <w:t>, Precambrian volcanogenic massive sulphide deposits in Canada: a review: Geological Survey of Canada, Paper 72-22, 44 p.</w:t>
      </w:r>
    </w:p>
    <w:p w14:paraId="577172BD" w14:textId="77777777" w:rsidR="003658A0" w:rsidRPr="00AA604E" w:rsidRDefault="003658A0" w:rsidP="003658A0">
      <w:pPr>
        <w:spacing w:after="0" w:line="240" w:lineRule="auto"/>
        <w:ind w:firstLine="709"/>
        <w:jc w:val="both"/>
        <w:rPr>
          <w:rFonts w:ascii="Times New Roman" w:hAnsi="Times New Roman"/>
          <w:sz w:val="28"/>
          <w:szCs w:val="28"/>
          <w:lang w:val="en-US"/>
        </w:rPr>
      </w:pPr>
      <w:r w:rsidRPr="00345A87">
        <w:rPr>
          <w:rFonts w:ascii="Times New Roman" w:hAnsi="Times New Roman"/>
          <w:sz w:val="28"/>
          <w:szCs w:val="28"/>
          <w:lang w:val="en-US"/>
        </w:rPr>
        <w:t>118</w:t>
      </w:r>
      <w:r>
        <w:rPr>
          <w:rFonts w:ascii="Times New Roman" w:hAnsi="Times New Roman"/>
          <w:sz w:val="28"/>
          <w:szCs w:val="28"/>
          <w:lang w:val="en-US"/>
        </w:rPr>
        <w:t xml:space="preserve">. </w:t>
      </w:r>
      <w:bookmarkStart w:id="130" w:name="_Hlk143506651"/>
      <w:r>
        <w:rPr>
          <w:rFonts w:ascii="Times New Roman" w:hAnsi="Times New Roman"/>
          <w:sz w:val="28"/>
          <w:szCs w:val="28"/>
          <w:lang w:val="en-US"/>
        </w:rPr>
        <w:t>Scott, S.D., 1978, Structural control of the Kuroko deposits of the Hokuroko district, Japan: Mining Geology Japan, v. 28, p. 301-311.</w:t>
      </w:r>
    </w:p>
    <w:p w14:paraId="364BAD2A"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119. Knuckey, M.J., 1975, Geology of the Millenbach copper-zink deposit, Noranda, Quebec, Canada: Society of Economic geologists – American Institute of Mining and Metallurgical Engineers, Annual General Meeting, Feb. 1975.</w:t>
      </w:r>
    </w:p>
    <w:bookmarkEnd w:id="130"/>
    <w:p w14:paraId="103F0704"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lastRenderedPageBreak/>
        <w:t xml:space="preserve">120. </w:t>
      </w:r>
      <w:bookmarkStart w:id="131" w:name="_Hlk142999170"/>
      <w:r>
        <w:rPr>
          <w:rFonts w:ascii="Times New Roman" w:hAnsi="Times New Roman"/>
          <w:sz w:val="28"/>
          <w:szCs w:val="28"/>
          <w:lang w:val="en-US"/>
        </w:rPr>
        <w:t xml:space="preserve">Hodgson, C.J., and Lydon, J.W., </w:t>
      </w:r>
      <w:bookmarkEnd w:id="131"/>
      <w:r>
        <w:rPr>
          <w:rFonts w:ascii="Times New Roman" w:hAnsi="Times New Roman"/>
          <w:sz w:val="28"/>
          <w:szCs w:val="28"/>
          <w:lang w:val="en-US"/>
        </w:rPr>
        <w:t>1977, Geological setting of volcanogenic massive sulphide deposits and active hydrothermal systems: some implications for exploration: Canadian Institution of Mining and Metallurgy, Bulletin, v.70, p. 95-106.</w:t>
      </w:r>
    </w:p>
    <w:p w14:paraId="5CFCE75D"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121. Lonsdale, P.F., Bischoff, J.L., Burns, V.M., Kastner, M. and Sweeney, R.E., 1980, A high-temperature hydrothermal deposit on the seabed at a Gulf of California spreading center: Earth and Planetary Science Letters, v. 49, p. 8-20.</w:t>
      </w:r>
    </w:p>
    <w:p w14:paraId="6D44BC7D"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122. </w:t>
      </w:r>
      <w:r w:rsidRPr="00913F79">
        <w:rPr>
          <w:rFonts w:ascii="Times New Roman" w:hAnsi="Times New Roman"/>
          <w:sz w:val="28"/>
          <w:szCs w:val="28"/>
          <w:lang w:val="en-US"/>
        </w:rPr>
        <w:t>Watanabe, M and Sakai, H., 1983, Stable</w:t>
      </w:r>
      <w:r>
        <w:rPr>
          <w:rFonts w:ascii="Times New Roman" w:hAnsi="Times New Roman"/>
          <w:sz w:val="28"/>
          <w:szCs w:val="28"/>
          <w:lang w:val="en-US"/>
        </w:rPr>
        <w:t xml:space="preserve"> isotope geochemistry of sulfates from the Neogene ore deposits in the Green Tuff region, Japan, in Ohmoto, H. and Skinner, B.J., eds., Kuroko and Related Volcanogenic Massive Sulphide Deposits: Economic Geology, Monograph 5, p. 282-291.</w:t>
      </w:r>
    </w:p>
    <w:p w14:paraId="01000239"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123. </w:t>
      </w:r>
      <w:r w:rsidRPr="00470E7A">
        <w:rPr>
          <w:rFonts w:ascii="Times New Roman" w:hAnsi="Times New Roman"/>
          <w:sz w:val="28"/>
          <w:szCs w:val="28"/>
          <w:lang w:val="en-US"/>
        </w:rPr>
        <w:t>Kowalik, J., Rye, R. and Sawkins, F.J., 1981</w:t>
      </w:r>
      <w:r>
        <w:rPr>
          <w:rFonts w:ascii="Times New Roman" w:hAnsi="Times New Roman"/>
          <w:sz w:val="28"/>
          <w:szCs w:val="28"/>
          <w:lang w:val="en-US"/>
        </w:rPr>
        <w:t>, Stable isotope stude of the Buchans polymetallic sulphide deposits, in Swanson, E.A., Strong, D.F. and Thurlow, J.G., eds., The Buchans Orebodies: Fifty Year of Geology and Mining: Geological Association of Canada, Special Paper 22, p. 229-254.</w:t>
      </w:r>
    </w:p>
    <w:p w14:paraId="7861ED17" w14:textId="77777777" w:rsidR="003658A0" w:rsidRPr="00F35C22" w:rsidRDefault="003658A0" w:rsidP="003658A0">
      <w:pPr>
        <w:spacing w:after="0" w:line="240" w:lineRule="auto"/>
        <w:ind w:firstLine="709"/>
        <w:jc w:val="both"/>
        <w:rPr>
          <w:rFonts w:ascii="Times New Roman" w:hAnsi="Times New Roman"/>
          <w:sz w:val="28"/>
          <w:szCs w:val="28"/>
          <w:lang w:val="en-US"/>
        </w:rPr>
      </w:pPr>
      <w:r w:rsidRPr="00F35C22">
        <w:rPr>
          <w:rFonts w:ascii="Times New Roman" w:hAnsi="Times New Roman"/>
          <w:sz w:val="28"/>
          <w:szCs w:val="28"/>
          <w:lang w:val="en-US"/>
        </w:rPr>
        <w:t>124. Knuckey, M.J., Comba, C.D.A. and Riverin, G., 1982</w:t>
      </w:r>
      <w:r>
        <w:rPr>
          <w:rFonts w:ascii="Times New Roman" w:hAnsi="Times New Roman"/>
          <w:sz w:val="28"/>
          <w:szCs w:val="28"/>
          <w:lang w:val="en-US"/>
        </w:rPr>
        <w:t>, Structure, metal zonating and alteration at the Millenbuch deposit, Naranda, Quebec, in Hutchison, R.W., Spence, C.D. and Franklin, J.M., Precambrian Sulphide Deposits: Geological Association of Canada, Special Paper 25, p. 255-295.</w:t>
      </w:r>
      <w:r w:rsidRPr="00F35C22">
        <w:rPr>
          <w:rFonts w:ascii="Times New Roman" w:hAnsi="Times New Roman"/>
          <w:sz w:val="28"/>
          <w:szCs w:val="28"/>
          <w:lang w:val="en-US"/>
        </w:rPr>
        <w:t xml:space="preserve"> </w:t>
      </w:r>
    </w:p>
    <w:p w14:paraId="5FD187E3" w14:textId="77777777" w:rsidR="003658A0" w:rsidRDefault="003658A0" w:rsidP="003658A0">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125. </w:t>
      </w:r>
      <w:r w:rsidRPr="00F35C22">
        <w:rPr>
          <w:rFonts w:ascii="Times New Roman" w:hAnsi="Times New Roman"/>
          <w:sz w:val="28"/>
          <w:szCs w:val="28"/>
          <w:lang w:val="en-US"/>
        </w:rPr>
        <w:t>Knuckey, M.J. and Watkins, J.J., 1982</w:t>
      </w:r>
      <w:r>
        <w:rPr>
          <w:rFonts w:ascii="Times New Roman" w:hAnsi="Times New Roman"/>
          <w:sz w:val="28"/>
          <w:szCs w:val="28"/>
          <w:lang w:val="en-US"/>
        </w:rPr>
        <w:t>, The geology of the Corbet massive sulphide deposit, Noranda district, Quebec, Canada, in Hutchison, R.W., Spence, C.D. and Franklin, J.M., Precambrian Sulphide Deposits: Geological Association of Canada, Special Paper 25, p. 297-317.</w:t>
      </w:r>
    </w:p>
    <w:p w14:paraId="0456F080" w14:textId="77777777" w:rsidR="003658A0" w:rsidRDefault="003658A0" w:rsidP="003658A0">
      <w:pPr>
        <w:spacing w:after="0" w:line="240" w:lineRule="auto"/>
        <w:ind w:firstLine="709"/>
        <w:contextualSpacing/>
        <w:jc w:val="both"/>
        <w:rPr>
          <w:rFonts w:ascii="Times New Roman" w:hAnsi="Times New Roman"/>
          <w:sz w:val="28"/>
          <w:szCs w:val="28"/>
          <w:lang w:val="en-US"/>
        </w:rPr>
      </w:pPr>
      <w:r>
        <w:rPr>
          <w:rFonts w:ascii="Times New Roman" w:hAnsi="Times New Roman"/>
          <w:sz w:val="28"/>
          <w:szCs w:val="28"/>
          <w:lang w:val="en-US"/>
        </w:rPr>
        <w:t xml:space="preserve">126. </w:t>
      </w:r>
      <w:bookmarkStart w:id="132" w:name="_Hlk143008318"/>
      <w:r w:rsidRPr="00E94FF5">
        <w:rPr>
          <w:rFonts w:ascii="Times New Roman" w:hAnsi="Times New Roman"/>
          <w:sz w:val="28"/>
          <w:szCs w:val="28"/>
          <w:lang w:val="en-US"/>
        </w:rPr>
        <w:t xml:space="preserve">Strauss, G.K., Roger, G., </w:t>
      </w:r>
      <w:r>
        <w:rPr>
          <w:rFonts w:ascii="Times New Roman" w:hAnsi="Times New Roman"/>
          <w:sz w:val="28"/>
          <w:szCs w:val="28"/>
          <w:lang w:val="en-US"/>
        </w:rPr>
        <w:t>L</w:t>
      </w:r>
      <w:r w:rsidRPr="00E94FF5">
        <w:rPr>
          <w:rFonts w:ascii="Times New Roman" w:hAnsi="Times New Roman"/>
          <w:sz w:val="28"/>
          <w:szCs w:val="28"/>
          <w:lang w:val="en-US"/>
        </w:rPr>
        <w:t>ecolle,</w:t>
      </w:r>
      <w:r>
        <w:rPr>
          <w:rFonts w:ascii="Times New Roman" w:hAnsi="Times New Roman"/>
          <w:sz w:val="28"/>
          <w:szCs w:val="28"/>
          <w:lang w:val="en-US"/>
        </w:rPr>
        <w:t xml:space="preserve"> </w:t>
      </w:r>
      <w:r w:rsidRPr="00E94FF5">
        <w:rPr>
          <w:rFonts w:ascii="Times New Roman" w:hAnsi="Times New Roman"/>
          <w:sz w:val="28"/>
          <w:szCs w:val="28"/>
          <w:lang w:val="en-US"/>
        </w:rPr>
        <w:t>M. and Lopera, E., 1981</w:t>
      </w:r>
      <w:bookmarkEnd w:id="132"/>
      <w:r w:rsidRPr="00E94FF5">
        <w:rPr>
          <w:rFonts w:ascii="Times New Roman" w:hAnsi="Times New Roman"/>
          <w:sz w:val="28"/>
          <w:szCs w:val="28"/>
          <w:lang w:val="en-US"/>
        </w:rPr>
        <w:t>, geochemical and geologic study of the volcano-sedimentary sulfide orebody of La Zarza, Huelva province, Spain: Economic Geology, v.76, p. 1975-2000.</w:t>
      </w:r>
    </w:p>
    <w:p w14:paraId="16551A98" w14:textId="77777777" w:rsidR="003658A0" w:rsidRDefault="003658A0" w:rsidP="003658A0">
      <w:pPr>
        <w:spacing w:after="0" w:line="240" w:lineRule="auto"/>
        <w:ind w:firstLine="709"/>
        <w:contextualSpacing/>
        <w:jc w:val="both"/>
        <w:rPr>
          <w:rFonts w:ascii="Times New Roman" w:hAnsi="Times New Roman"/>
          <w:sz w:val="28"/>
          <w:szCs w:val="28"/>
          <w:lang w:val="en-US"/>
        </w:rPr>
      </w:pPr>
      <w:r>
        <w:rPr>
          <w:rFonts w:ascii="Times New Roman" w:hAnsi="Times New Roman"/>
          <w:sz w:val="28"/>
          <w:szCs w:val="28"/>
          <w:lang w:val="en-US"/>
        </w:rPr>
        <w:t xml:space="preserve">127. </w:t>
      </w:r>
      <w:bookmarkStart w:id="133" w:name="_Hlk143008348"/>
      <w:r w:rsidRPr="00E94FF5">
        <w:rPr>
          <w:rFonts w:ascii="Times New Roman" w:hAnsi="Times New Roman"/>
          <w:sz w:val="28"/>
          <w:szCs w:val="28"/>
          <w:lang w:val="en-US"/>
        </w:rPr>
        <w:t>Shirozo, H., 1974</w:t>
      </w:r>
      <w:bookmarkEnd w:id="133"/>
      <w:r w:rsidRPr="00E94FF5">
        <w:rPr>
          <w:rFonts w:ascii="Times New Roman" w:hAnsi="Times New Roman"/>
          <w:sz w:val="28"/>
          <w:szCs w:val="28"/>
          <w:lang w:val="en-US"/>
        </w:rPr>
        <w:t>, Clay minerals in altered wall rocks of Kuroko-type deposits: Society of Mining geologist of Japan, Special Issue 6, p. 303-311.</w:t>
      </w:r>
    </w:p>
    <w:p w14:paraId="59EA069E" w14:textId="77777777" w:rsidR="003658A0" w:rsidRDefault="003658A0" w:rsidP="003658A0">
      <w:pPr>
        <w:spacing w:after="0" w:line="240" w:lineRule="auto"/>
        <w:ind w:firstLine="709"/>
        <w:contextualSpacing/>
        <w:jc w:val="both"/>
        <w:rPr>
          <w:rFonts w:ascii="Times New Roman" w:hAnsi="Times New Roman"/>
          <w:sz w:val="28"/>
          <w:szCs w:val="28"/>
          <w:lang w:val="en-US"/>
        </w:rPr>
      </w:pPr>
      <w:r>
        <w:rPr>
          <w:rFonts w:ascii="Times New Roman" w:hAnsi="Times New Roman"/>
          <w:sz w:val="28"/>
          <w:szCs w:val="28"/>
          <w:lang w:val="en-US"/>
        </w:rPr>
        <w:t xml:space="preserve">128. </w:t>
      </w:r>
      <w:r w:rsidRPr="00E94FF5">
        <w:rPr>
          <w:rFonts w:ascii="Times New Roman" w:hAnsi="Times New Roman"/>
          <w:sz w:val="28"/>
          <w:szCs w:val="28"/>
          <w:lang w:val="en-US"/>
        </w:rPr>
        <w:t>Lydon, J.W. and Galley, A., 1986,</w:t>
      </w:r>
      <w:r>
        <w:rPr>
          <w:rFonts w:ascii="Times New Roman" w:hAnsi="Times New Roman"/>
          <w:sz w:val="28"/>
          <w:szCs w:val="28"/>
          <w:lang w:val="en-US"/>
        </w:rPr>
        <w:t xml:space="preserve"> Chemical and mineralogical zonation of the Mathiati alteration pipe, Cyprus, and its genetic sidnificance, in Gallagher, M.J., Ixer, R.A., Neavy, C.R. and Prichard, H.M., eds., Metallogeny of Basic and Ultrabasic Rocks: Institition of Mining and Metallurge, London, p .49-68.</w:t>
      </w:r>
    </w:p>
    <w:p w14:paraId="020CCD98" w14:textId="77777777" w:rsidR="003658A0" w:rsidRDefault="003658A0" w:rsidP="003658A0">
      <w:pPr>
        <w:spacing w:after="0" w:line="240" w:lineRule="auto"/>
        <w:ind w:firstLine="709"/>
        <w:contextualSpacing/>
        <w:jc w:val="both"/>
        <w:rPr>
          <w:rFonts w:ascii="Times New Roman" w:hAnsi="Times New Roman"/>
          <w:sz w:val="28"/>
          <w:szCs w:val="28"/>
          <w:lang w:val="en-US"/>
        </w:rPr>
      </w:pPr>
      <w:r>
        <w:rPr>
          <w:rFonts w:ascii="Times New Roman" w:hAnsi="Times New Roman"/>
          <w:sz w:val="28"/>
          <w:szCs w:val="28"/>
          <w:lang w:val="en-US"/>
        </w:rPr>
        <w:t xml:space="preserve">129. </w:t>
      </w:r>
      <w:r w:rsidRPr="00763A64">
        <w:rPr>
          <w:rFonts w:ascii="Times New Roman" w:hAnsi="Times New Roman"/>
          <w:sz w:val="28"/>
          <w:szCs w:val="28"/>
          <w:lang w:val="en-US"/>
        </w:rPr>
        <w:t>Hutchinson, R.W., 1973, Volcanogenic sulphide deposits and their metallogenic significance: EconomicGeology, v.68, p1223-1246</w:t>
      </w:r>
      <w:r>
        <w:rPr>
          <w:rFonts w:ascii="Times New Roman" w:hAnsi="Times New Roman"/>
          <w:sz w:val="28"/>
          <w:szCs w:val="28"/>
          <w:lang w:val="en-US"/>
        </w:rPr>
        <w:t>.</w:t>
      </w:r>
    </w:p>
    <w:p w14:paraId="4037ECCD" w14:textId="77777777" w:rsidR="003658A0" w:rsidRDefault="003658A0" w:rsidP="003658A0">
      <w:pPr>
        <w:spacing w:after="0" w:line="240" w:lineRule="auto"/>
        <w:ind w:firstLine="709"/>
        <w:contextualSpacing/>
        <w:jc w:val="both"/>
        <w:rPr>
          <w:rFonts w:ascii="Times New Roman" w:hAnsi="Times New Roman"/>
          <w:sz w:val="28"/>
          <w:szCs w:val="28"/>
          <w:lang w:val="en-US"/>
        </w:rPr>
      </w:pPr>
      <w:r>
        <w:rPr>
          <w:rFonts w:ascii="Times New Roman" w:hAnsi="Times New Roman"/>
          <w:sz w:val="28"/>
          <w:szCs w:val="28"/>
          <w:lang w:val="en-US"/>
        </w:rPr>
        <w:t xml:space="preserve">130 </w:t>
      </w:r>
      <w:bookmarkStart w:id="134" w:name="_Hlk143161625"/>
      <w:r>
        <w:rPr>
          <w:rFonts w:ascii="Times New Roman" w:hAnsi="Times New Roman"/>
          <w:sz w:val="28"/>
          <w:szCs w:val="28"/>
          <w:lang w:val="en-US"/>
        </w:rPr>
        <w:t>Richards, H.G. and Boyle, J.F., 1986</w:t>
      </w:r>
      <w:bookmarkEnd w:id="134"/>
      <w:r>
        <w:rPr>
          <w:rFonts w:ascii="Times New Roman" w:hAnsi="Times New Roman"/>
          <w:sz w:val="28"/>
          <w:szCs w:val="28"/>
          <w:lang w:val="en-US"/>
        </w:rPr>
        <w:t>, Origin, alteration and miniralization of inter-lava metalliferous sediments of the Troodos ophiolite, Cyprus, in Gallagher, M.J., Ixer, R.A., Neary, C.R. and Prichard, H.M., eds., Metallogeny of Basic and Ultrabasic Rocks: Institition of Mining and Metallurgy, London, p. 21-31.</w:t>
      </w:r>
    </w:p>
    <w:p w14:paraId="3C84513D" w14:textId="77777777" w:rsidR="003658A0" w:rsidRPr="00632F76" w:rsidRDefault="003658A0" w:rsidP="003658A0">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131. </w:t>
      </w:r>
      <w:r w:rsidRPr="00DD5287">
        <w:rPr>
          <w:rFonts w:ascii="Times New Roman" w:hAnsi="Times New Roman"/>
          <w:sz w:val="28"/>
          <w:szCs w:val="28"/>
        </w:rPr>
        <w:t>В.Е. Артемьев и др., Б.А. Дьячков, Л.Н. Мочалкина и др. О результатах геологического доизучения масштаба 1:200 000 территории Зыряновского горнорудного района (листы М-44-XXIV, М-45-XIX., Усть-Каменогорск, 2003, С.435</w:t>
      </w:r>
    </w:p>
    <w:p w14:paraId="3B2D56B2" w14:textId="77777777" w:rsidR="003658A0" w:rsidRPr="003A2FF1" w:rsidRDefault="003658A0" w:rsidP="003658A0">
      <w:pPr>
        <w:spacing w:after="0" w:line="240" w:lineRule="auto"/>
        <w:ind w:firstLine="709"/>
        <w:contextualSpacing/>
        <w:jc w:val="both"/>
        <w:rPr>
          <w:rFonts w:ascii="Times New Roman" w:hAnsi="Times New Roman"/>
          <w:sz w:val="28"/>
          <w:szCs w:val="28"/>
        </w:rPr>
      </w:pPr>
      <w:r w:rsidRPr="00CD16AF">
        <w:rPr>
          <w:rFonts w:ascii="Times New Roman" w:hAnsi="Times New Roman"/>
          <w:sz w:val="28"/>
          <w:szCs w:val="28"/>
        </w:rPr>
        <w:t>1</w:t>
      </w:r>
      <w:r>
        <w:rPr>
          <w:rFonts w:ascii="Times New Roman" w:hAnsi="Times New Roman"/>
          <w:sz w:val="28"/>
          <w:szCs w:val="28"/>
        </w:rPr>
        <w:t>32</w:t>
      </w:r>
      <w:r w:rsidRPr="00CD16AF">
        <w:rPr>
          <w:rFonts w:ascii="Times New Roman" w:hAnsi="Times New Roman"/>
          <w:sz w:val="28"/>
          <w:szCs w:val="28"/>
        </w:rPr>
        <w:t xml:space="preserve">. Козлов М.С., Марьин А.М., Каюпов А.К. и др. </w:t>
      </w:r>
      <w:r w:rsidRPr="003A2FF1">
        <w:rPr>
          <w:rFonts w:ascii="Times New Roman" w:hAnsi="Times New Roman"/>
          <w:sz w:val="28"/>
          <w:szCs w:val="28"/>
        </w:rPr>
        <w:t>О природе порфировых образований Рудного Алтая в свете генезиса Алтайских полиметаллических месторождений. // Труды совещания по проблеме генезиса колчеданно-</w:t>
      </w:r>
      <w:r w:rsidRPr="003A2FF1">
        <w:rPr>
          <w:rFonts w:ascii="Times New Roman" w:hAnsi="Times New Roman"/>
          <w:sz w:val="28"/>
          <w:szCs w:val="28"/>
        </w:rPr>
        <w:lastRenderedPageBreak/>
        <w:t>полиметаллических месторождений Рудного Алтая. - Алма-Ата, 1977. - С.112-121.</w:t>
      </w:r>
    </w:p>
    <w:p w14:paraId="5563B3B8" w14:textId="77777777" w:rsidR="003658A0" w:rsidRPr="00A969CA" w:rsidRDefault="003658A0" w:rsidP="003658A0">
      <w:pPr>
        <w:spacing w:after="0" w:line="240" w:lineRule="auto"/>
        <w:ind w:right="125" w:firstLine="709"/>
        <w:jc w:val="both"/>
        <w:rPr>
          <w:rFonts w:ascii="Times New Roman" w:hAnsi="Times New Roman"/>
          <w:sz w:val="28"/>
          <w:szCs w:val="28"/>
        </w:rPr>
      </w:pPr>
      <w:r w:rsidRPr="00A969CA">
        <w:rPr>
          <w:rFonts w:ascii="Times New Roman" w:hAnsi="Times New Roman"/>
          <w:sz w:val="28"/>
          <w:szCs w:val="28"/>
        </w:rPr>
        <w:t>1</w:t>
      </w:r>
      <w:r>
        <w:rPr>
          <w:rFonts w:ascii="Times New Roman" w:hAnsi="Times New Roman"/>
          <w:sz w:val="28"/>
          <w:szCs w:val="28"/>
        </w:rPr>
        <w:t>33</w:t>
      </w:r>
      <w:r w:rsidRPr="00A969CA">
        <w:rPr>
          <w:rFonts w:ascii="Times New Roman" w:hAnsi="Times New Roman"/>
          <w:sz w:val="28"/>
          <w:szCs w:val="28"/>
        </w:rPr>
        <w:t>. Яковлев Г.Ф., Яковлева Е.Б. Рудоносные флюидопорфировые комплексы Юго-Западного Алтая. // Вестник МГУ. Серия геол.- Москва, 1973, - №2, - С. 72-86.</w:t>
      </w:r>
    </w:p>
    <w:p w14:paraId="6CF27780" w14:textId="77777777" w:rsidR="003658A0" w:rsidRPr="00A969CA" w:rsidRDefault="003658A0" w:rsidP="003658A0">
      <w:pPr>
        <w:spacing w:after="0" w:line="240" w:lineRule="auto"/>
        <w:ind w:firstLine="709"/>
        <w:jc w:val="both"/>
        <w:rPr>
          <w:rFonts w:ascii="Times New Roman" w:hAnsi="Times New Roman"/>
          <w:sz w:val="28"/>
          <w:szCs w:val="28"/>
        </w:rPr>
      </w:pPr>
      <w:r w:rsidRPr="00A969CA">
        <w:rPr>
          <w:rFonts w:ascii="Times New Roman" w:hAnsi="Times New Roman"/>
          <w:sz w:val="28"/>
          <w:szCs w:val="28"/>
        </w:rPr>
        <w:t>1</w:t>
      </w:r>
      <w:r>
        <w:rPr>
          <w:rFonts w:ascii="Times New Roman" w:hAnsi="Times New Roman"/>
          <w:sz w:val="28"/>
          <w:szCs w:val="28"/>
        </w:rPr>
        <w:t>34</w:t>
      </w:r>
      <w:r w:rsidRPr="00A969CA">
        <w:rPr>
          <w:rFonts w:ascii="Times New Roman" w:hAnsi="Times New Roman"/>
          <w:sz w:val="28"/>
          <w:szCs w:val="28"/>
        </w:rPr>
        <w:t>. Болдырева Г.Ю. Метасоматические преобразования рудовмещающих пород зоны «Холодная» Малеевского колчеданно-полиметаллического месторождения (Рудный Алтай): Магистр. дисс. Томск. 2019</w:t>
      </w:r>
    </w:p>
    <w:p w14:paraId="2CDF6BA7" w14:textId="77777777" w:rsidR="003658A0" w:rsidRPr="00A969CA" w:rsidRDefault="003658A0" w:rsidP="003658A0">
      <w:pPr>
        <w:spacing w:after="0" w:line="240" w:lineRule="auto"/>
        <w:ind w:firstLine="709"/>
        <w:jc w:val="both"/>
        <w:rPr>
          <w:rFonts w:ascii="Times New Roman" w:hAnsi="Times New Roman"/>
          <w:sz w:val="28"/>
          <w:szCs w:val="28"/>
        </w:rPr>
      </w:pPr>
      <w:r w:rsidRPr="00A969CA">
        <w:rPr>
          <w:rFonts w:ascii="Times New Roman" w:hAnsi="Times New Roman"/>
          <w:sz w:val="28"/>
          <w:szCs w:val="28"/>
        </w:rPr>
        <w:t>1</w:t>
      </w:r>
      <w:r>
        <w:rPr>
          <w:rFonts w:ascii="Times New Roman" w:hAnsi="Times New Roman"/>
          <w:sz w:val="28"/>
          <w:szCs w:val="28"/>
        </w:rPr>
        <w:t>35</w:t>
      </w:r>
      <w:r w:rsidRPr="00A969CA">
        <w:rPr>
          <w:rFonts w:ascii="Times New Roman" w:hAnsi="Times New Roman"/>
          <w:sz w:val="28"/>
          <w:szCs w:val="28"/>
        </w:rPr>
        <w:t xml:space="preserve">. Белоусова О. Н., Михина В. В. Общий курс петрографии. М., «Недра», 1972, 344 с. Предм. указ.: с. 331—337. </w:t>
      </w:r>
    </w:p>
    <w:p w14:paraId="1231ACC7" w14:textId="79C16E2E" w:rsidR="003658A0" w:rsidRDefault="003658A0" w:rsidP="003658A0">
      <w:pPr>
        <w:spacing w:after="0" w:line="240" w:lineRule="auto"/>
        <w:ind w:firstLine="709"/>
        <w:jc w:val="both"/>
        <w:rPr>
          <w:rFonts w:ascii="Times New Roman" w:hAnsi="Times New Roman"/>
          <w:sz w:val="28"/>
          <w:szCs w:val="28"/>
        </w:rPr>
      </w:pPr>
      <w:r w:rsidRPr="001444FE">
        <w:rPr>
          <w:rFonts w:ascii="Times New Roman" w:hAnsi="Times New Roman"/>
          <w:sz w:val="28"/>
          <w:szCs w:val="28"/>
        </w:rPr>
        <w:t>1</w:t>
      </w:r>
      <w:r>
        <w:rPr>
          <w:rFonts w:ascii="Times New Roman" w:hAnsi="Times New Roman"/>
          <w:sz w:val="28"/>
          <w:szCs w:val="28"/>
        </w:rPr>
        <w:t>36</w:t>
      </w:r>
      <w:r w:rsidRPr="00A969CA">
        <w:rPr>
          <w:rFonts w:ascii="Times New Roman" w:hAnsi="Times New Roman"/>
          <w:sz w:val="28"/>
          <w:szCs w:val="28"/>
        </w:rPr>
        <w:t xml:space="preserve">. Лабораторное оборудование </w:t>
      </w:r>
      <w:r w:rsidRPr="00A969CA">
        <w:rPr>
          <w:rFonts w:ascii="Times New Roman" w:hAnsi="Times New Roman"/>
          <w:sz w:val="28"/>
          <w:szCs w:val="28"/>
          <w:lang w:val="en-US"/>
        </w:rPr>
        <w:t>Struers</w:t>
      </w:r>
      <w:r w:rsidRPr="00A969CA">
        <w:rPr>
          <w:rFonts w:ascii="Times New Roman" w:hAnsi="Times New Roman"/>
          <w:sz w:val="28"/>
          <w:szCs w:val="28"/>
        </w:rPr>
        <w:t xml:space="preserve">. Инструкция по эксплуатации. </w:t>
      </w:r>
      <w:r w:rsidRPr="00DC62E8">
        <w:rPr>
          <w:rFonts w:ascii="Times New Roman" w:hAnsi="Times New Roman"/>
          <w:sz w:val="28"/>
          <w:szCs w:val="28"/>
        </w:rPr>
        <w:t xml:space="preserve">Шлифовально-полировальный станок </w:t>
      </w:r>
      <w:r w:rsidRPr="00A969CA">
        <w:rPr>
          <w:rFonts w:ascii="Times New Roman" w:hAnsi="Times New Roman"/>
          <w:sz w:val="28"/>
          <w:szCs w:val="28"/>
          <w:lang w:val="en-US"/>
        </w:rPr>
        <w:t>LaboPol</w:t>
      </w:r>
      <w:r w:rsidRPr="00DC62E8">
        <w:rPr>
          <w:rFonts w:ascii="Times New Roman" w:hAnsi="Times New Roman"/>
          <w:sz w:val="28"/>
          <w:szCs w:val="28"/>
        </w:rPr>
        <w:t>-35. Запасные части и схемы. С.1-32</w:t>
      </w:r>
      <w:r>
        <w:rPr>
          <w:rFonts w:ascii="Times New Roman" w:hAnsi="Times New Roman"/>
          <w:sz w:val="28"/>
          <w:szCs w:val="28"/>
        </w:rPr>
        <w:t>.</w:t>
      </w:r>
    </w:p>
    <w:p w14:paraId="0CACE375" w14:textId="77777777" w:rsidR="003658A0" w:rsidRDefault="003658A0">
      <w:pPr>
        <w:rPr>
          <w:rFonts w:ascii="Times New Roman" w:hAnsi="Times New Roman"/>
          <w:sz w:val="28"/>
          <w:szCs w:val="28"/>
        </w:rPr>
      </w:pPr>
      <w:r>
        <w:rPr>
          <w:rFonts w:ascii="Times New Roman" w:hAnsi="Times New Roman"/>
          <w:sz w:val="28"/>
          <w:szCs w:val="28"/>
        </w:rPr>
        <w:br w:type="page"/>
      </w:r>
    </w:p>
    <w:p w14:paraId="491CC7B6" w14:textId="77777777" w:rsidR="003658A0" w:rsidRDefault="003658A0" w:rsidP="003658A0">
      <w:pPr>
        <w:spacing w:after="0"/>
        <w:jc w:val="right"/>
        <w:rPr>
          <w:rFonts w:ascii="Times New Roman" w:hAnsi="Times New Roman"/>
          <w:sz w:val="28"/>
          <w:szCs w:val="28"/>
        </w:rPr>
        <w:sectPr w:rsidR="003658A0" w:rsidSect="00CC3D90">
          <w:pgSz w:w="11906" w:h="16838" w:code="9"/>
          <w:pgMar w:top="1134" w:right="567" w:bottom="1134" w:left="1701" w:header="709" w:footer="709" w:gutter="0"/>
          <w:cols w:space="708"/>
          <w:docGrid w:linePitch="360"/>
        </w:sectPr>
      </w:pPr>
    </w:p>
    <w:p w14:paraId="52308741" w14:textId="588EFF01" w:rsidR="007C3D3B" w:rsidRDefault="007C3D3B" w:rsidP="008F2585">
      <w:pPr>
        <w:spacing w:after="0"/>
        <w:ind w:firstLine="709"/>
        <w:jc w:val="right"/>
        <w:rPr>
          <w:rFonts w:ascii="Times New Roman" w:hAnsi="Times New Roman"/>
          <w:sz w:val="28"/>
          <w:szCs w:val="28"/>
        </w:rPr>
      </w:pPr>
      <w:bookmarkStart w:id="135" w:name="_Hlk145065681"/>
      <w:bookmarkEnd w:id="120"/>
      <w:r>
        <w:rPr>
          <w:rFonts w:ascii="Times New Roman" w:hAnsi="Times New Roman"/>
          <w:sz w:val="28"/>
          <w:szCs w:val="28"/>
        </w:rPr>
        <w:lastRenderedPageBreak/>
        <w:t xml:space="preserve">ПРИЛОЖЕНИЕ </w:t>
      </w:r>
      <w:r w:rsidR="001E5C91">
        <w:rPr>
          <w:rFonts w:ascii="Times New Roman" w:hAnsi="Times New Roman"/>
          <w:sz w:val="28"/>
          <w:szCs w:val="28"/>
        </w:rPr>
        <w:t>А</w:t>
      </w:r>
    </w:p>
    <w:p w14:paraId="036D5DFC" w14:textId="77777777" w:rsidR="007C3D3B" w:rsidRDefault="007C3D3B" w:rsidP="008F2585">
      <w:pPr>
        <w:spacing w:after="0"/>
        <w:ind w:firstLine="709"/>
        <w:jc w:val="right"/>
        <w:rPr>
          <w:rFonts w:ascii="Times New Roman" w:hAnsi="Times New Roman"/>
          <w:sz w:val="28"/>
          <w:szCs w:val="28"/>
        </w:rPr>
      </w:pPr>
    </w:p>
    <w:p w14:paraId="5136BD0E" w14:textId="77777777" w:rsidR="007C3D3B" w:rsidRDefault="007C3D3B" w:rsidP="007C3D3B">
      <w:pPr>
        <w:jc w:val="center"/>
        <w:rPr>
          <w:szCs w:val="28"/>
        </w:rPr>
      </w:pPr>
      <w:r>
        <w:rPr>
          <w:noProof/>
          <w:szCs w:val="28"/>
          <w:lang w:eastAsia="ru-RU"/>
        </w:rPr>
        <w:drawing>
          <wp:inline distT="0" distB="0" distL="0" distR="0" wp14:anchorId="53827097" wp14:editId="4E263017">
            <wp:extent cx="2933187" cy="2075291"/>
            <wp:effectExtent l="0" t="0" r="635" b="1270"/>
            <wp:docPr id="10354772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67827" cy="2099799"/>
                    </a:xfrm>
                    <a:prstGeom prst="rect">
                      <a:avLst/>
                    </a:prstGeom>
                    <a:noFill/>
                  </pic:spPr>
                </pic:pic>
              </a:graphicData>
            </a:graphic>
          </wp:inline>
        </w:drawing>
      </w:r>
      <w:r>
        <w:rPr>
          <w:szCs w:val="28"/>
        </w:rPr>
        <w:t xml:space="preserve">  </w:t>
      </w:r>
      <w:r>
        <w:rPr>
          <w:noProof/>
          <w:szCs w:val="28"/>
          <w:lang w:eastAsia="ru-RU"/>
        </w:rPr>
        <w:drawing>
          <wp:inline distT="0" distB="0" distL="0" distR="0" wp14:anchorId="2A0FB707" wp14:editId="37ED44C3">
            <wp:extent cx="3069203" cy="1370084"/>
            <wp:effectExtent l="0" t="0" r="0" b="1905"/>
            <wp:docPr id="6798008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92265" cy="1380379"/>
                    </a:xfrm>
                    <a:prstGeom prst="rect">
                      <a:avLst/>
                    </a:prstGeom>
                    <a:noFill/>
                  </pic:spPr>
                </pic:pic>
              </a:graphicData>
            </a:graphic>
          </wp:inline>
        </w:drawing>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711"/>
        <w:gridCol w:w="678"/>
        <w:gridCol w:w="711"/>
        <w:gridCol w:w="564"/>
        <w:gridCol w:w="567"/>
        <w:gridCol w:w="621"/>
        <w:gridCol w:w="711"/>
        <w:gridCol w:w="621"/>
        <w:gridCol w:w="621"/>
        <w:gridCol w:w="711"/>
        <w:gridCol w:w="1164"/>
      </w:tblGrid>
      <w:tr w:rsidR="007C3D3B" w:rsidRPr="00007AAF" w14:paraId="72784FB0" w14:textId="77777777" w:rsidTr="008C4016">
        <w:tc>
          <w:tcPr>
            <w:tcW w:w="994" w:type="dxa"/>
          </w:tcPr>
          <w:p w14:paraId="3BFF98DA" w14:textId="77777777" w:rsidR="007C3D3B" w:rsidRPr="00007AAF" w:rsidRDefault="007C3D3B" w:rsidP="008C4016">
            <w:pPr>
              <w:spacing w:after="0" w:line="240" w:lineRule="auto"/>
              <w:rPr>
                <w:rFonts w:ascii="Times New Roman" w:eastAsia="Times New Roman" w:hAnsi="Times New Roman"/>
                <w:sz w:val="18"/>
                <w:szCs w:val="18"/>
                <w:lang w:eastAsia="ru-RU"/>
              </w:rPr>
            </w:pPr>
            <w:bookmarkStart w:id="136" w:name="_Hlk142297491"/>
            <w:bookmarkStart w:id="137" w:name="_Hlk145056053"/>
          </w:p>
        </w:tc>
        <w:tc>
          <w:tcPr>
            <w:tcW w:w="711" w:type="dxa"/>
          </w:tcPr>
          <w:p w14:paraId="5797CA12"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O</w:t>
            </w:r>
          </w:p>
        </w:tc>
        <w:tc>
          <w:tcPr>
            <w:tcW w:w="711" w:type="dxa"/>
          </w:tcPr>
          <w:p w14:paraId="752FFD70"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Al</w:t>
            </w:r>
          </w:p>
        </w:tc>
        <w:tc>
          <w:tcPr>
            <w:tcW w:w="678" w:type="dxa"/>
          </w:tcPr>
          <w:p w14:paraId="4D1A96EA"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Si</w:t>
            </w:r>
          </w:p>
        </w:tc>
        <w:tc>
          <w:tcPr>
            <w:tcW w:w="711" w:type="dxa"/>
          </w:tcPr>
          <w:p w14:paraId="101C7823"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S</w:t>
            </w:r>
          </w:p>
        </w:tc>
        <w:tc>
          <w:tcPr>
            <w:tcW w:w="564" w:type="dxa"/>
          </w:tcPr>
          <w:p w14:paraId="2F39841F"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K</w:t>
            </w:r>
          </w:p>
        </w:tc>
        <w:tc>
          <w:tcPr>
            <w:tcW w:w="567" w:type="dxa"/>
          </w:tcPr>
          <w:p w14:paraId="4C8E75F3"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Ti</w:t>
            </w:r>
          </w:p>
        </w:tc>
        <w:tc>
          <w:tcPr>
            <w:tcW w:w="621" w:type="dxa"/>
          </w:tcPr>
          <w:p w14:paraId="104FB935"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Fe</w:t>
            </w:r>
          </w:p>
        </w:tc>
        <w:tc>
          <w:tcPr>
            <w:tcW w:w="711" w:type="dxa"/>
          </w:tcPr>
          <w:p w14:paraId="5D80D622"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Zn</w:t>
            </w:r>
          </w:p>
        </w:tc>
        <w:tc>
          <w:tcPr>
            <w:tcW w:w="621" w:type="dxa"/>
          </w:tcPr>
          <w:p w14:paraId="32A3B2D0"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As</w:t>
            </w:r>
          </w:p>
        </w:tc>
        <w:tc>
          <w:tcPr>
            <w:tcW w:w="621" w:type="dxa"/>
          </w:tcPr>
          <w:p w14:paraId="4D0FB4F2"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Ta</w:t>
            </w:r>
          </w:p>
        </w:tc>
        <w:tc>
          <w:tcPr>
            <w:tcW w:w="711" w:type="dxa"/>
          </w:tcPr>
          <w:p w14:paraId="6E9D8A84"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Pb</w:t>
            </w:r>
          </w:p>
        </w:tc>
        <w:tc>
          <w:tcPr>
            <w:tcW w:w="1164" w:type="dxa"/>
          </w:tcPr>
          <w:p w14:paraId="2CD7EBA8" w14:textId="77777777" w:rsidR="007C3D3B" w:rsidRPr="00007AAF" w:rsidRDefault="007C3D3B" w:rsidP="008C4016">
            <w:pPr>
              <w:spacing w:after="0" w:line="240" w:lineRule="auto"/>
              <w:rPr>
                <w:rFonts w:ascii="Times New Roman" w:eastAsia="Times New Roman" w:hAnsi="Times New Roman"/>
                <w:sz w:val="18"/>
                <w:szCs w:val="18"/>
                <w:lang w:eastAsia="ru-RU"/>
              </w:rPr>
            </w:pPr>
          </w:p>
        </w:tc>
      </w:tr>
      <w:tr w:rsidR="007C3D3B" w:rsidRPr="00007AAF" w14:paraId="76F8FBE3" w14:textId="77777777" w:rsidTr="008C4016">
        <w:tc>
          <w:tcPr>
            <w:tcW w:w="994" w:type="dxa"/>
          </w:tcPr>
          <w:p w14:paraId="0C9613F8"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Спектр 1</w:t>
            </w:r>
          </w:p>
        </w:tc>
        <w:tc>
          <w:tcPr>
            <w:tcW w:w="711" w:type="dxa"/>
          </w:tcPr>
          <w:p w14:paraId="7488BC79"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7.81</w:t>
            </w:r>
          </w:p>
        </w:tc>
        <w:tc>
          <w:tcPr>
            <w:tcW w:w="711" w:type="dxa"/>
          </w:tcPr>
          <w:p w14:paraId="3CB374AE"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0.89</w:t>
            </w:r>
          </w:p>
        </w:tc>
        <w:tc>
          <w:tcPr>
            <w:tcW w:w="678" w:type="dxa"/>
          </w:tcPr>
          <w:p w14:paraId="4B900177"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711" w:type="dxa"/>
          </w:tcPr>
          <w:p w14:paraId="6E950C4B"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12.55</w:t>
            </w:r>
          </w:p>
        </w:tc>
        <w:tc>
          <w:tcPr>
            <w:tcW w:w="564" w:type="dxa"/>
          </w:tcPr>
          <w:p w14:paraId="67057FD2"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567" w:type="dxa"/>
          </w:tcPr>
          <w:p w14:paraId="59058EC1"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621" w:type="dxa"/>
          </w:tcPr>
          <w:p w14:paraId="4542586E"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0.64</w:t>
            </w:r>
          </w:p>
        </w:tc>
        <w:tc>
          <w:tcPr>
            <w:tcW w:w="711" w:type="dxa"/>
          </w:tcPr>
          <w:p w14:paraId="1D475765"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3.64</w:t>
            </w:r>
          </w:p>
        </w:tc>
        <w:tc>
          <w:tcPr>
            <w:tcW w:w="621" w:type="dxa"/>
          </w:tcPr>
          <w:p w14:paraId="54F07297"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621" w:type="dxa"/>
          </w:tcPr>
          <w:p w14:paraId="2768EDD6"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3.09</w:t>
            </w:r>
          </w:p>
        </w:tc>
        <w:tc>
          <w:tcPr>
            <w:tcW w:w="711" w:type="dxa"/>
          </w:tcPr>
          <w:p w14:paraId="7F79028E"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highlight w:val="yellow"/>
                <w:lang w:eastAsia="ru-RU"/>
              </w:rPr>
              <w:t>69.24</w:t>
            </w:r>
          </w:p>
        </w:tc>
        <w:tc>
          <w:tcPr>
            <w:tcW w:w="1164" w:type="dxa"/>
          </w:tcPr>
          <w:p w14:paraId="6063FD4A" w14:textId="77777777" w:rsidR="007C3D3B" w:rsidRPr="00007AAF"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галенит</w:t>
            </w:r>
          </w:p>
        </w:tc>
      </w:tr>
      <w:tr w:rsidR="007C3D3B" w:rsidRPr="00007AAF" w14:paraId="0103E77E" w14:textId="77777777" w:rsidTr="008C4016">
        <w:tc>
          <w:tcPr>
            <w:tcW w:w="994" w:type="dxa"/>
          </w:tcPr>
          <w:p w14:paraId="48E424E8"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Спектр 2</w:t>
            </w:r>
          </w:p>
        </w:tc>
        <w:tc>
          <w:tcPr>
            <w:tcW w:w="711" w:type="dxa"/>
          </w:tcPr>
          <w:p w14:paraId="7368B26B" w14:textId="77777777" w:rsidR="007C3D3B" w:rsidRPr="00007AAF" w:rsidRDefault="007C3D3B" w:rsidP="008C4016">
            <w:pPr>
              <w:spacing w:after="0" w:line="240" w:lineRule="auto"/>
              <w:rPr>
                <w:rFonts w:ascii="Times New Roman" w:eastAsia="Times New Roman" w:hAnsi="Times New Roman"/>
                <w:sz w:val="18"/>
                <w:szCs w:val="18"/>
                <w:highlight w:val="yellow"/>
                <w:lang w:eastAsia="ru-RU"/>
              </w:rPr>
            </w:pPr>
            <w:r w:rsidRPr="00007AAF">
              <w:rPr>
                <w:rFonts w:ascii="Times New Roman" w:eastAsia="Times New Roman" w:hAnsi="Times New Roman"/>
                <w:sz w:val="18"/>
                <w:szCs w:val="18"/>
                <w:highlight w:val="yellow"/>
                <w:lang w:eastAsia="ru-RU"/>
              </w:rPr>
              <w:t>11.22</w:t>
            </w:r>
          </w:p>
        </w:tc>
        <w:tc>
          <w:tcPr>
            <w:tcW w:w="711" w:type="dxa"/>
          </w:tcPr>
          <w:p w14:paraId="1291A06B"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2.86</w:t>
            </w:r>
          </w:p>
        </w:tc>
        <w:tc>
          <w:tcPr>
            <w:tcW w:w="678" w:type="dxa"/>
          </w:tcPr>
          <w:p w14:paraId="77C3F1EC"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3.60</w:t>
            </w:r>
          </w:p>
        </w:tc>
        <w:tc>
          <w:tcPr>
            <w:tcW w:w="711" w:type="dxa"/>
          </w:tcPr>
          <w:p w14:paraId="3324EEC2" w14:textId="77777777" w:rsidR="007C3D3B" w:rsidRPr="00007AAF" w:rsidRDefault="007C3D3B" w:rsidP="008C4016">
            <w:pPr>
              <w:spacing w:after="0" w:line="240" w:lineRule="auto"/>
              <w:rPr>
                <w:rFonts w:ascii="Times New Roman" w:eastAsia="Times New Roman" w:hAnsi="Times New Roman"/>
                <w:sz w:val="18"/>
                <w:szCs w:val="18"/>
                <w:highlight w:val="yellow"/>
                <w:lang w:eastAsia="ru-RU"/>
              </w:rPr>
            </w:pPr>
            <w:r w:rsidRPr="00007AAF">
              <w:rPr>
                <w:rFonts w:ascii="Times New Roman" w:eastAsia="Times New Roman" w:hAnsi="Times New Roman"/>
                <w:sz w:val="18"/>
                <w:szCs w:val="18"/>
                <w:highlight w:val="yellow"/>
                <w:lang w:eastAsia="ru-RU"/>
              </w:rPr>
              <w:t>22.93</w:t>
            </w:r>
          </w:p>
        </w:tc>
        <w:tc>
          <w:tcPr>
            <w:tcW w:w="564" w:type="dxa"/>
          </w:tcPr>
          <w:p w14:paraId="2AE8646A"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1.01</w:t>
            </w:r>
          </w:p>
        </w:tc>
        <w:tc>
          <w:tcPr>
            <w:tcW w:w="567" w:type="dxa"/>
          </w:tcPr>
          <w:p w14:paraId="30610B7A"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621" w:type="dxa"/>
          </w:tcPr>
          <w:p w14:paraId="1602206A"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4.39</w:t>
            </w:r>
          </w:p>
        </w:tc>
        <w:tc>
          <w:tcPr>
            <w:tcW w:w="711" w:type="dxa"/>
          </w:tcPr>
          <w:p w14:paraId="6AA234DB" w14:textId="77777777" w:rsidR="007C3D3B" w:rsidRPr="00007AAF" w:rsidRDefault="007C3D3B" w:rsidP="008C4016">
            <w:pPr>
              <w:spacing w:after="0" w:line="240" w:lineRule="auto"/>
              <w:rPr>
                <w:rFonts w:ascii="Times New Roman" w:eastAsia="Times New Roman" w:hAnsi="Times New Roman"/>
                <w:sz w:val="18"/>
                <w:szCs w:val="18"/>
                <w:highlight w:val="yellow"/>
                <w:lang w:eastAsia="ru-RU"/>
              </w:rPr>
            </w:pPr>
            <w:r w:rsidRPr="00007AAF">
              <w:rPr>
                <w:rFonts w:ascii="Times New Roman" w:eastAsia="Times New Roman" w:hAnsi="Times New Roman"/>
                <w:sz w:val="18"/>
                <w:szCs w:val="18"/>
                <w:highlight w:val="yellow"/>
                <w:lang w:eastAsia="ru-RU"/>
              </w:rPr>
              <w:t>42.69</w:t>
            </w:r>
          </w:p>
        </w:tc>
        <w:tc>
          <w:tcPr>
            <w:tcW w:w="621" w:type="dxa"/>
          </w:tcPr>
          <w:p w14:paraId="6BD2B828"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621" w:type="dxa"/>
          </w:tcPr>
          <w:p w14:paraId="0DEFC760"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711" w:type="dxa"/>
          </w:tcPr>
          <w:p w14:paraId="42C076A1"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11.31</w:t>
            </w:r>
          </w:p>
        </w:tc>
        <w:tc>
          <w:tcPr>
            <w:tcW w:w="1164" w:type="dxa"/>
          </w:tcPr>
          <w:p w14:paraId="6C93E6A3" w14:textId="77777777" w:rsidR="007C3D3B" w:rsidRPr="00007AAF"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сфалерит</w:t>
            </w:r>
          </w:p>
        </w:tc>
      </w:tr>
      <w:tr w:rsidR="007C3D3B" w:rsidRPr="00007AAF" w14:paraId="094166D2" w14:textId="77777777" w:rsidTr="008C4016">
        <w:tc>
          <w:tcPr>
            <w:tcW w:w="994" w:type="dxa"/>
          </w:tcPr>
          <w:p w14:paraId="0DD46C06"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Спектр 3</w:t>
            </w:r>
          </w:p>
        </w:tc>
        <w:tc>
          <w:tcPr>
            <w:tcW w:w="711" w:type="dxa"/>
          </w:tcPr>
          <w:p w14:paraId="2940CBD8" w14:textId="77777777" w:rsidR="007C3D3B" w:rsidRPr="00007AAF" w:rsidRDefault="007C3D3B" w:rsidP="008C4016">
            <w:pPr>
              <w:spacing w:after="0" w:line="240" w:lineRule="auto"/>
              <w:rPr>
                <w:rFonts w:ascii="Times New Roman" w:eastAsia="Times New Roman" w:hAnsi="Times New Roman"/>
                <w:sz w:val="18"/>
                <w:szCs w:val="18"/>
                <w:highlight w:val="yellow"/>
                <w:lang w:eastAsia="ru-RU"/>
              </w:rPr>
            </w:pPr>
            <w:r w:rsidRPr="00007AAF">
              <w:rPr>
                <w:rFonts w:ascii="Times New Roman" w:eastAsia="Times New Roman" w:hAnsi="Times New Roman"/>
                <w:sz w:val="18"/>
                <w:szCs w:val="18"/>
                <w:highlight w:val="yellow"/>
                <w:lang w:eastAsia="ru-RU"/>
              </w:rPr>
              <w:t>44.90</w:t>
            </w:r>
          </w:p>
        </w:tc>
        <w:tc>
          <w:tcPr>
            <w:tcW w:w="711" w:type="dxa"/>
          </w:tcPr>
          <w:p w14:paraId="35D8DC26"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11.59</w:t>
            </w:r>
          </w:p>
        </w:tc>
        <w:tc>
          <w:tcPr>
            <w:tcW w:w="678" w:type="dxa"/>
          </w:tcPr>
          <w:p w14:paraId="5B826240"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highlight w:val="yellow"/>
                <w:lang w:eastAsia="ru-RU"/>
              </w:rPr>
              <w:t>14.37</w:t>
            </w:r>
          </w:p>
        </w:tc>
        <w:tc>
          <w:tcPr>
            <w:tcW w:w="711" w:type="dxa"/>
          </w:tcPr>
          <w:p w14:paraId="34001B80"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3.94</w:t>
            </w:r>
          </w:p>
        </w:tc>
        <w:tc>
          <w:tcPr>
            <w:tcW w:w="564" w:type="dxa"/>
          </w:tcPr>
          <w:p w14:paraId="032BC6B5"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5.54</w:t>
            </w:r>
          </w:p>
        </w:tc>
        <w:tc>
          <w:tcPr>
            <w:tcW w:w="567" w:type="dxa"/>
          </w:tcPr>
          <w:p w14:paraId="4172D2FD"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0.59</w:t>
            </w:r>
          </w:p>
        </w:tc>
        <w:tc>
          <w:tcPr>
            <w:tcW w:w="621" w:type="dxa"/>
          </w:tcPr>
          <w:p w14:paraId="6D150775"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1.30</w:t>
            </w:r>
          </w:p>
        </w:tc>
        <w:tc>
          <w:tcPr>
            <w:tcW w:w="711" w:type="dxa"/>
          </w:tcPr>
          <w:p w14:paraId="5ACBF249"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5.11</w:t>
            </w:r>
          </w:p>
        </w:tc>
        <w:tc>
          <w:tcPr>
            <w:tcW w:w="621" w:type="dxa"/>
          </w:tcPr>
          <w:p w14:paraId="5D1AD22E"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621" w:type="dxa"/>
          </w:tcPr>
          <w:p w14:paraId="68FE0B9F"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711" w:type="dxa"/>
          </w:tcPr>
          <w:p w14:paraId="7510B597"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11.38</w:t>
            </w:r>
          </w:p>
        </w:tc>
        <w:tc>
          <w:tcPr>
            <w:tcW w:w="1164" w:type="dxa"/>
          </w:tcPr>
          <w:p w14:paraId="1D13521A" w14:textId="77777777" w:rsidR="007C3D3B" w:rsidRPr="00007AAF"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кварц</w:t>
            </w:r>
          </w:p>
        </w:tc>
      </w:tr>
      <w:tr w:rsidR="007C3D3B" w:rsidRPr="00007AAF" w14:paraId="4D75B379" w14:textId="77777777" w:rsidTr="008C4016">
        <w:tc>
          <w:tcPr>
            <w:tcW w:w="994" w:type="dxa"/>
          </w:tcPr>
          <w:p w14:paraId="2D1242AF"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Спектр 4</w:t>
            </w:r>
          </w:p>
        </w:tc>
        <w:tc>
          <w:tcPr>
            <w:tcW w:w="711" w:type="dxa"/>
          </w:tcPr>
          <w:p w14:paraId="3094F67D"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8.95</w:t>
            </w:r>
          </w:p>
        </w:tc>
        <w:tc>
          <w:tcPr>
            <w:tcW w:w="711" w:type="dxa"/>
          </w:tcPr>
          <w:p w14:paraId="5DC0D4C0"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1.83</w:t>
            </w:r>
          </w:p>
        </w:tc>
        <w:tc>
          <w:tcPr>
            <w:tcW w:w="678" w:type="dxa"/>
          </w:tcPr>
          <w:p w14:paraId="49AEC48F"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1.80</w:t>
            </w:r>
          </w:p>
        </w:tc>
        <w:tc>
          <w:tcPr>
            <w:tcW w:w="711" w:type="dxa"/>
          </w:tcPr>
          <w:p w14:paraId="50B770A0"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highlight w:val="yellow"/>
                <w:lang w:eastAsia="ru-RU"/>
              </w:rPr>
              <w:t>27.42</w:t>
            </w:r>
          </w:p>
        </w:tc>
        <w:tc>
          <w:tcPr>
            <w:tcW w:w="564" w:type="dxa"/>
          </w:tcPr>
          <w:p w14:paraId="28687953"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567" w:type="dxa"/>
          </w:tcPr>
          <w:p w14:paraId="4B033EC4"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621" w:type="dxa"/>
          </w:tcPr>
          <w:p w14:paraId="568BC855"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5.11</w:t>
            </w:r>
          </w:p>
        </w:tc>
        <w:tc>
          <w:tcPr>
            <w:tcW w:w="711" w:type="dxa"/>
          </w:tcPr>
          <w:p w14:paraId="4B914AA2" w14:textId="77777777" w:rsidR="007C3D3B" w:rsidRPr="00007AAF" w:rsidRDefault="007C3D3B" w:rsidP="008C4016">
            <w:pPr>
              <w:spacing w:after="0" w:line="240" w:lineRule="auto"/>
              <w:rPr>
                <w:rFonts w:ascii="Times New Roman" w:eastAsia="Times New Roman" w:hAnsi="Times New Roman"/>
                <w:sz w:val="18"/>
                <w:szCs w:val="18"/>
                <w:highlight w:val="yellow"/>
                <w:lang w:eastAsia="ru-RU"/>
              </w:rPr>
            </w:pPr>
            <w:r w:rsidRPr="00007AAF">
              <w:rPr>
                <w:rFonts w:ascii="Times New Roman" w:eastAsia="Times New Roman" w:hAnsi="Times New Roman"/>
                <w:sz w:val="18"/>
                <w:szCs w:val="18"/>
                <w:highlight w:val="yellow"/>
                <w:lang w:eastAsia="ru-RU"/>
              </w:rPr>
              <w:t>53.96</w:t>
            </w:r>
          </w:p>
        </w:tc>
        <w:tc>
          <w:tcPr>
            <w:tcW w:w="621" w:type="dxa"/>
          </w:tcPr>
          <w:p w14:paraId="1FE8F5F4" w14:textId="77777777" w:rsidR="007C3D3B" w:rsidRPr="00007AAF" w:rsidRDefault="007C3D3B" w:rsidP="008C4016">
            <w:pPr>
              <w:spacing w:after="0" w:line="240" w:lineRule="auto"/>
              <w:rPr>
                <w:rFonts w:ascii="Times New Roman" w:eastAsia="Times New Roman" w:hAnsi="Times New Roman"/>
                <w:sz w:val="18"/>
                <w:szCs w:val="18"/>
                <w:lang w:eastAsia="ru-RU"/>
              </w:rPr>
            </w:pPr>
            <w:r w:rsidRPr="00007AAF">
              <w:rPr>
                <w:rFonts w:ascii="Times New Roman" w:eastAsia="Times New Roman" w:hAnsi="Times New Roman"/>
                <w:sz w:val="18"/>
                <w:szCs w:val="18"/>
                <w:lang w:eastAsia="ru-RU"/>
              </w:rPr>
              <w:t>0.92</w:t>
            </w:r>
          </w:p>
        </w:tc>
        <w:tc>
          <w:tcPr>
            <w:tcW w:w="621" w:type="dxa"/>
          </w:tcPr>
          <w:p w14:paraId="473067F5"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711" w:type="dxa"/>
          </w:tcPr>
          <w:p w14:paraId="27110570" w14:textId="77777777" w:rsidR="007C3D3B" w:rsidRPr="00007AAF" w:rsidRDefault="007C3D3B" w:rsidP="008C4016">
            <w:pPr>
              <w:spacing w:after="0" w:line="240" w:lineRule="auto"/>
              <w:rPr>
                <w:rFonts w:ascii="Times New Roman" w:eastAsia="Times New Roman" w:hAnsi="Times New Roman"/>
                <w:sz w:val="18"/>
                <w:szCs w:val="18"/>
                <w:lang w:eastAsia="ru-RU"/>
              </w:rPr>
            </w:pPr>
          </w:p>
        </w:tc>
        <w:tc>
          <w:tcPr>
            <w:tcW w:w="1164" w:type="dxa"/>
          </w:tcPr>
          <w:p w14:paraId="530A4E96" w14:textId="77777777" w:rsidR="007C3D3B" w:rsidRPr="00007AAF"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сфалерит</w:t>
            </w:r>
          </w:p>
        </w:tc>
      </w:tr>
    </w:tbl>
    <w:bookmarkEnd w:id="136"/>
    <w:bookmarkEnd w:id="137"/>
    <w:p w14:paraId="377300C6" w14:textId="77777777" w:rsidR="007C3D3B" w:rsidRDefault="007C3D3B" w:rsidP="007C3D3B">
      <w:pPr>
        <w:spacing w:after="0" w:line="240" w:lineRule="auto"/>
        <w:jc w:val="both"/>
        <w:rPr>
          <w:szCs w:val="28"/>
        </w:rPr>
      </w:pPr>
      <w:r w:rsidRPr="00007AAF">
        <w:rPr>
          <w:szCs w:val="28"/>
        </w:rPr>
        <w:tab/>
      </w:r>
      <w:r w:rsidRPr="00007AAF">
        <w:rPr>
          <w:szCs w:val="28"/>
        </w:rPr>
        <w:tab/>
      </w:r>
    </w:p>
    <w:p w14:paraId="51F18146" w14:textId="7A63D98D"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Рисунок</w:t>
      </w:r>
      <w:r>
        <w:rPr>
          <w:rFonts w:ascii="Times New Roman" w:hAnsi="Times New Roman"/>
          <w:sz w:val="28"/>
          <w:szCs w:val="28"/>
        </w:rPr>
        <w:t xml:space="preserve"> 1 –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200617_1, Малеевское месторождение</w:t>
      </w:r>
    </w:p>
    <w:p w14:paraId="38F93000" w14:textId="77777777" w:rsidR="007C3D3B" w:rsidRPr="00007AAF" w:rsidRDefault="007C3D3B" w:rsidP="007C3D3B">
      <w:pPr>
        <w:rPr>
          <w:rFonts w:ascii="Times New Roman" w:hAnsi="Times New Roman"/>
          <w:sz w:val="28"/>
          <w:szCs w:val="28"/>
        </w:rPr>
      </w:pPr>
    </w:p>
    <w:p w14:paraId="4AB3341C" w14:textId="77777777" w:rsidR="007C3D3B" w:rsidRPr="00007AAF" w:rsidRDefault="007C3D3B" w:rsidP="007C3D3B">
      <w:pPr>
        <w:rPr>
          <w:rFonts w:ascii="Times New Roman" w:hAnsi="Times New Roman"/>
          <w:sz w:val="28"/>
          <w:szCs w:val="28"/>
        </w:rPr>
      </w:pPr>
      <w:r>
        <w:rPr>
          <w:rFonts w:ascii="Times New Roman" w:hAnsi="Times New Roman"/>
          <w:noProof/>
          <w:sz w:val="28"/>
          <w:szCs w:val="28"/>
          <w:lang w:eastAsia="ru-RU"/>
        </w:rPr>
        <w:drawing>
          <wp:inline distT="0" distB="0" distL="0" distR="0" wp14:anchorId="2473AFAE" wp14:editId="05275A97">
            <wp:extent cx="3037399" cy="2149023"/>
            <wp:effectExtent l="0" t="0" r="0" b="3810"/>
            <wp:docPr id="17474056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47542" cy="2156200"/>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51CB050F" wp14:editId="748DDEBF">
            <wp:extent cx="2989691" cy="1334590"/>
            <wp:effectExtent l="0" t="0" r="1270" b="0"/>
            <wp:docPr id="3612327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20463" cy="1348327"/>
                    </a:xfrm>
                    <a:prstGeom prst="rect">
                      <a:avLst/>
                    </a:prstGeom>
                    <a:noFill/>
                  </pic:spPr>
                </pic:pic>
              </a:graphicData>
            </a:graphic>
          </wp:inline>
        </w:drawing>
      </w:r>
    </w:p>
    <w:p w14:paraId="57E2F448" w14:textId="77777777" w:rsidR="007C3D3B" w:rsidRDefault="007C3D3B" w:rsidP="007C3D3B">
      <w:pPr>
        <w:spacing w:after="0"/>
        <w:jc w:val="center"/>
        <w:rPr>
          <w:rFonts w:ascii="Times New Roman" w:hAnsi="Times New Roman"/>
          <w:sz w:val="28"/>
          <w:szCs w:val="28"/>
        </w:rPr>
      </w:pPr>
    </w:p>
    <w:tbl>
      <w:tblPr>
        <w:tblW w:w="9526" w:type="dxa"/>
        <w:tblInd w:w="108" w:type="dxa"/>
        <w:tblBorders>
          <w:top w:val="single" w:sz="12" w:space="0" w:color="000000"/>
          <w:left w:val="nil"/>
          <w:bottom w:val="single" w:sz="12" w:space="0" w:color="000000"/>
          <w:right w:val="nil"/>
          <w:insideH w:val="nil"/>
          <w:insideV w:val="nil"/>
        </w:tblBorders>
        <w:tblLayout w:type="fixed"/>
        <w:tblLook w:val="0080" w:firstRow="0" w:lastRow="0" w:firstColumn="1" w:lastColumn="0" w:noHBand="0" w:noVBand="0"/>
      </w:tblPr>
      <w:tblGrid>
        <w:gridCol w:w="994"/>
        <w:gridCol w:w="711"/>
        <w:gridCol w:w="621"/>
        <w:gridCol w:w="711"/>
        <w:gridCol w:w="711"/>
        <w:gridCol w:w="621"/>
        <w:gridCol w:w="711"/>
        <w:gridCol w:w="711"/>
        <w:gridCol w:w="621"/>
        <w:gridCol w:w="711"/>
        <w:gridCol w:w="621"/>
        <w:gridCol w:w="711"/>
        <w:gridCol w:w="1071"/>
      </w:tblGrid>
      <w:tr w:rsidR="007C3D3B" w:rsidRPr="000A3BA5" w14:paraId="36FC0D07" w14:textId="77777777" w:rsidTr="008C4016">
        <w:tc>
          <w:tcPr>
            <w:tcW w:w="994" w:type="dxa"/>
            <w:tcBorders>
              <w:top w:val="single" w:sz="4" w:space="0" w:color="auto"/>
              <w:left w:val="single" w:sz="4" w:space="0" w:color="auto"/>
              <w:bottom w:val="single" w:sz="4" w:space="0" w:color="auto"/>
              <w:right w:val="single" w:sz="4" w:space="0" w:color="auto"/>
            </w:tcBorders>
          </w:tcPr>
          <w:p w14:paraId="38C24D64"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111FCA00"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O</w:t>
            </w:r>
          </w:p>
        </w:tc>
        <w:tc>
          <w:tcPr>
            <w:tcW w:w="621" w:type="dxa"/>
            <w:tcBorders>
              <w:top w:val="single" w:sz="4" w:space="0" w:color="auto"/>
              <w:left w:val="single" w:sz="4" w:space="0" w:color="auto"/>
              <w:bottom w:val="single" w:sz="4" w:space="0" w:color="auto"/>
              <w:right w:val="single" w:sz="4" w:space="0" w:color="auto"/>
            </w:tcBorders>
          </w:tcPr>
          <w:p w14:paraId="0B951F38"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Al</w:t>
            </w:r>
          </w:p>
        </w:tc>
        <w:tc>
          <w:tcPr>
            <w:tcW w:w="711" w:type="dxa"/>
            <w:tcBorders>
              <w:top w:val="single" w:sz="4" w:space="0" w:color="auto"/>
              <w:left w:val="single" w:sz="4" w:space="0" w:color="auto"/>
              <w:bottom w:val="single" w:sz="4" w:space="0" w:color="auto"/>
              <w:right w:val="single" w:sz="4" w:space="0" w:color="auto"/>
            </w:tcBorders>
          </w:tcPr>
          <w:p w14:paraId="72DB6A2D"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Si</w:t>
            </w:r>
          </w:p>
        </w:tc>
        <w:tc>
          <w:tcPr>
            <w:tcW w:w="711" w:type="dxa"/>
            <w:tcBorders>
              <w:top w:val="single" w:sz="4" w:space="0" w:color="auto"/>
              <w:left w:val="single" w:sz="4" w:space="0" w:color="auto"/>
              <w:bottom w:val="single" w:sz="4" w:space="0" w:color="auto"/>
              <w:right w:val="single" w:sz="4" w:space="0" w:color="auto"/>
            </w:tcBorders>
          </w:tcPr>
          <w:p w14:paraId="66854172"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S</w:t>
            </w:r>
          </w:p>
        </w:tc>
        <w:tc>
          <w:tcPr>
            <w:tcW w:w="621" w:type="dxa"/>
            <w:tcBorders>
              <w:top w:val="single" w:sz="4" w:space="0" w:color="auto"/>
              <w:left w:val="single" w:sz="4" w:space="0" w:color="auto"/>
              <w:bottom w:val="single" w:sz="4" w:space="0" w:color="auto"/>
              <w:right w:val="single" w:sz="4" w:space="0" w:color="auto"/>
            </w:tcBorders>
          </w:tcPr>
          <w:p w14:paraId="212CB16B"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K</w:t>
            </w:r>
          </w:p>
        </w:tc>
        <w:tc>
          <w:tcPr>
            <w:tcW w:w="711" w:type="dxa"/>
            <w:tcBorders>
              <w:top w:val="single" w:sz="4" w:space="0" w:color="auto"/>
              <w:left w:val="single" w:sz="4" w:space="0" w:color="auto"/>
              <w:bottom w:val="single" w:sz="4" w:space="0" w:color="auto"/>
              <w:right w:val="single" w:sz="4" w:space="0" w:color="auto"/>
            </w:tcBorders>
          </w:tcPr>
          <w:p w14:paraId="4A9F2B24"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Ca</w:t>
            </w:r>
          </w:p>
        </w:tc>
        <w:tc>
          <w:tcPr>
            <w:tcW w:w="711" w:type="dxa"/>
            <w:tcBorders>
              <w:top w:val="single" w:sz="4" w:space="0" w:color="auto"/>
              <w:left w:val="single" w:sz="4" w:space="0" w:color="auto"/>
              <w:bottom w:val="single" w:sz="4" w:space="0" w:color="auto"/>
              <w:right w:val="single" w:sz="4" w:space="0" w:color="auto"/>
            </w:tcBorders>
          </w:tcPr>
          <w:p w14:paraId="5746D2AD"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Ti</w:t>
            </w:r>
          </w:p>
        </w:tc>
        <w:tc>
          <w:tcPr>
            <w:tcW w:w="621" w:type="dxa"/>
            <w:tcBorders>
              <w:top w:val="single" w:sz="4" w:space="0" w:color="auto"/>
              <w:left w:val="single" w:sz="4" w:space="0" w:color="auto"/>
              <w:bottom w:val="single" w:sz="4" w:space="0" w:color="auto"/>
              <w:right w:val="single" w:sz="4" w:space="0" w:color="auto"/>
            </w:tcBorders>
          </w:tcPr>
          <w:p w14:paraId="530D2571"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Fe</w:t>
            </w:r>
          </w:p>
        </w:tc>
        <w:tc>
          <w:tcPr>
            <w:tcW w:w="711" w:type="dxa"/>
            <w:tcBorders>
              <w:top w:val="single" w:sz="4" w:space="0" w:color="auto"/>
              <w:left w:val="single" w:sz="4" w:space="0" w:color="auto"/>
              <w:bottom w:val="single" w:sz="4" w:space="0" w:color="auto"/>
              <w:right w:val="single" w:sz="4" w:space="0" w:color="auto"/>
            </w:tcBorders>
          </w:tcPr>
          <w:p w14:paraId="3A623DC9"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Zn</w:t>
            </w:r>
          </w:p>
        </w:tc>
        <w:tc>
          <w:tcPr>
            <w:tcW w:w="621" w:type="dxa"/>
            <w:tcBorders>
              <w:top w:val="single" w:sz="4" w:space="0" w:color="auto"/>
              <w:left w:val="single" w:sz="4" w:space="0" w:color="auto"/>
              <w:bottom w:val="single" w:sz="4" w:space="0" w:color="auto"/>
              <w:right w:val="single" w:sz="4" w:space="0" w:color="auto"/>
            </w:tcBorders>
          </w:tcPr>
          <w:p w14:paraId="65E92AC6"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W</w:t>
            </w:r>
          </w:p>
        </w:tc>
        <w:tc>
          <w:tcPr>
            <w:tcW w:w="711" w:type="dxa"/>
            <w:tcBorders>
              <w:top w:val="single" w:sz="4" w:space="0" w:color="auto"/>
              <w:left w:val="single" w:sz="4" w:space="0" w:color="auto"/>
              <w:bottom w:val="single" w:sz="4" w:space="0" w:color="auto"/>
              <w:right w:val="single" w:sz="4" w:space="0" w:color="auto"/>
            </w:tcBorders>
          </w:tcPr>
          <w:p w14:paraId="3D1AD734"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Pb</w:t>
            </w:r>
          </w:p>
        </w:tc>
        <w:tc>
          <w:tcPr>
            <w:tcW w:w="1071" w:type="dxa"/>
            <w:tcBorders>
              <w:top w:val="single" w:sz="4" w:space="0" w:color="auto"/>
              <w:left w:val="single" w:sz="4" w:space="0" w:color="auto"/>
              <w:bottom w:val="single" w:sz="4" w:space="0" w:color="auto"/>
              <w:right w:val="single" w:sz="4" w:space="0" w:color="auto"/>
            </w:tcBorders>
          </w:tcPr>
          <w:p w14:paraId="49BEC799" w14:textId="77777777" w:rsidR="007C3D3B" w:rsidRPr="008B1562" w:rsidRDefault="007C3D3B" w:rsidP="008C4016">
            <w:pPr>
              <w:spacing w:after="0" w:line="240" w:lineRule="auto"/>
              <w:rPr>
                <w:rFonts w:ascii="Times New Roman" w:eastAsia="Times New Roman" w:hAnsi="Times New Roman"/>
                <w:sz w:val="18"/>
                <w:szCs w:val="18"/>
                <w:lang w:eastAsia="ru-RU"/>
              </w:rPr>
            </w:pPr>
          </w:p>
        </w:tc>
      </w:tr>
      <w:tr w:rsidR="007C3D3B" w:rsidRPr="000A3BA5" w14:paraId="7FA15C3A" w14:textId="77777777" w:rsidTr="008C4016">
        <w:tc>
          <w:tcPr>
            <w:tcW w:w="994" w:type="dxa"/>
            <w:tcBorders>
              <w:top w:val="single" w:sz="4" w:space="0" w:color="auto"/>
              <w:left w:val="single" w:sz="4" w:space="0" w:color="auto"/>
              <w:bottom w:val="single" w:sz="4" w:space="0" w:color="auto"/>
              <w:right w:val="single" w:sz="4" w:space="0" w:color="auto"/>
            </w:tcBorders>
          </w:tcPr>
          <w:p w14:paraId="7E8C9437"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Спектр 1</w:t>
            </w:r>
          </w:p>
        </w:tc>
        <w:tc>
          <w:tcPr>
            <w:tcW w:w="711" w:type="dxa"/>
            <w:tcBorders>
              <w:top w:val="single" w:sz="4" w:space="0" w:color="auto"/>
              <w:left w:val="single" w:sz="4" w:space="0" w:color="auto"/>
              <w:bottom w:val="single" w:sz="4" w:space="0" w:color="auto"/>
              <w:right w:val="single" w:sz="4" w:space="0" w:color="auto"/>
            </w:tcBorders>
          </w:tcPr>
          <w:p w14:paraId="721EF78A"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8.00</w:t>
            </w:r>
          </w:p>
        </w:tc>
        <w:tc>
          <w:tcPr>
            <w:tcW w:w="621" w:type="dxa"/>
            <w:tcBorders>
              <w:top w:val="single" w:sz="4" w:space="0" w:color="auto"/>
              <w:left w:val="single" w:sz="4" w:space="0" w:color="auto"/>
              <w:bottom w:val="single" w:sz="4" w:space="0" w:color="auto"/>
              <w:right w:val="single" w:sz="4" w:space="0" w:color="auto"/>
            </w:tcBorders>
          </w:tcPr>
          <w:p w14:paraId="290B6930"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0.68</w:t>
            </w:r>
          </w:p>
        </w:tc>
        <w:tc>
          <w:tcPr>
            <w:tcW w:w="711" w:type="dxa"/>
            <w:tcBorders>
              <w:top w:val="single" w:sz="4" w:space="0" w:color="auto"/>
              <w:left w:val="single" w:sz="4" w:space="0" w:color="auto"/>
              <w:bottom w:val="single" w:sz="4" w:space="0" w:color="auto"/>
              <w:right w:val="single" w:sz="4" w:space="0" w:color="auto"/>
            </w:tcBorders>
          </w:tcPr>
          <w:p w14:paraId="35CF1A40"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652ECB7C"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13.21</w:t>
            </w:r>
          </w:p>
        </w:tc>
        <w:tc>
          <w:tcPr>
            <w:tcW w:w="621" w:type="dxa"/>
            <w:tcBorders>
              <w:top w:val="single" w:sz="4" w:space="0" w:color="auto"/>
              <w:left w:val="single" w:sz="4" w:space="0" w:color="auto"/>
              <w:bottom w:val="single" w:sz="4" w:space="0" w:color="auto"/>
              <w:right w:val="single" w:sz="4" w:space="0" w:color="auto"/>
            </w:tcBorders>
          </w:tcPr>
          <w:p w14:paraId="4F4143C4"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15D18960"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228FF32E"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621" w:type="dxa"/>
            <w:tcBorders>
              <w:top w:val="single" w:sz="4" w:space="0" w:color="auto"/>
              <w:left w:val="single" w:sz="4" w:space="0" w:color="auto"/>
              <w:bottom w:val="single" w:sz="4" w:space="0" w:color="auto"/>
              <w:right w:val="single" w:sz="4" w:space="0" w:color="auto"/>
            </w:tcBorders>
          </w:tcPr>
          <w:p w14:paraId="0770F43F"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1356C1C6"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4.58</w:t>
            </w:r>
          </w:p>
        </w:tc>
        <w:tc>
          <w:tcPr>
            <w:tcW w:w="621" w:type="dxa"/>
            <w:tcBorders>
              <w:top w:val="single" w:sz="4" w:space="0" w:color="auto"/>
              <w:left w:val="single" w:sz="4" w:space="0" w:color="auto"/>
              <w:bottom w:val="single" w:sz="4" w:space="0" w:color="auto"/>
              <w:right w:val="single" w:sz="4" w:space="0" w:color="auto"/>
            </w:tcBorders>
          </w:tcPr>
          <w:p w14:paraId="025474D7"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2.21</w:t>
            </w:r>
          </w:p>
        </w:tc>
        <w:tc>
          <w:tcPr>
            <w:tcW w:w="711" w:type="dxa"/>
            <w:tcBorders>
              <w:top w:val="single" w:sz="4" w:space="0" w:color="auto"/>
              <w:left w:val="single" w:sz="4" w:space="0" w:color="auto"/>
              <w:bottom w:val="single" w:sz="4" w:space="0" w:color="auto"/>
              <w:right w:val="single" w:sz="4" w:space="0" w:color="auto"/>
            </w:tcBorders>
          </w:tcPr>
          <w:p w14:paraId="7D132083"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highlight w:val="yellow"/>
                <w:lang w:eastAsia="ru-RU"/>
              </w:rPr>
              <w:t>68.11</w:t>
            </w:r>
          </w:p>
        </w:tc>
        <w:tc>
          <w:tcPr>
            <w:tcW w:w="1071" w:type="dxa"/>
            <w:tcBorders>
              <w:top w:val="single" w:sz="4" w:space="0" w:color="auto"/>
              <w:left w:val="single" w:sz="4" w:space="0" w:color="auto"/>
              <w:bottom w:val="single" w:sz="4" w:space="0" w:color="auto"/>
              <w:right w:val="single" w:sz="4" w:space="0" w:color="auto"/>
            </w:tcBorders>
          </w:tcPr>
          <w:p w14:paraId="61D33B93" w14:textId="77777777" w:rsidR="007C3D3B" w:rsidRPr="008B1562"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галенит</w:t>
            </w:r>
          </w:p>
        </w:tc>
      </w:tr>
      <w:tr w:rsidR="007C3D3B" w:rsidRPr="000A3BA5" w14:paraId="16F57025" w14:textId="77777777" w:rsidTr="008C4016">
        <w:tc>
          <w:tcPr>
            <w:tcW w:w="994" w:type="dxa"/>
            <w:tcBorders>
              <w:top w:val="single" w:sz="4" w:space="0" w:color="auto"/>
              <w:left w:val="single" w:sz="4" w:space="0" w:color="auto"/>
              <w:bottom w:val="single" w:sz="4" w:space="0" w:color="auto"/>
              <w:right w:val="single" w:sz="4" w:space="0" w:color="auto"/>
            </w:tcBorders>
          </w:tcPr>
          <w:p w14:paraId="6C5C1780"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Спектр 2</w:t>
            </w:r>
          </w:p>
        </w:tc>
        <w:tc>
          <w:tcPr>
            <w:tcW w:w="711" w:type="dxa"/>
            <w:tcBorders>
              <w:top w:val="single" w:sz="4" w:space="0" w:color="auto"/>
              <w:left w:val="single" w:sz="4" w:space="0" w:color="auto"/>
              <w:bottom w:val="single" w:sz="4" w:space="0" w:color="auto"/>
              <w:right w:val="single" w:sz="4" w:space="0" w:color="auto"/>
            </w:tcBorders>
          </w:tcPr>
          <w:p w14:paraId="23FE8236"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13.82</w:t>
            </w:r>
          </w:p>
        </w:tc>
        <w:tc>
          <w:tcPr>
            <w:tcW w:w="621" w:type="dxa"/>
            <w:tcBorders>
              <w:top w:val="single" w:sz="4" w:space="0" w:color="auto"/>
              <w:left w:val="single" w:sz="4" w:space="0" w:color="auto"/>
              <w:bottom w:val="single" w:sz="4" w:space="0" w:color="auto"/>
              <w:right w:val="single" w:sz="4" w:space="0" w:color="auto"/>
            </w:tcBorders>
          </w:tcPr>
          <w:p w14:paraId="75D61D11"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2.02</w:t>
            </w:r>
          </w:p>
        </w:tc>
        <w:tc>
          <w:tcPr>
            <w:tcW w:w="711" w:type="dxa"/>
            <w:tcBorders>
              <w:top w:val="single" w:sz="4" w:space="0" w:color="auto"/>
              <w:left w:val="single" w:sz="4" w:space="0" w:color="auto"/>
              <w:bottom w:val="single" w:sz="4" w:space="0" w:color="auto"/>
              <w:right w:val="single" w:sz="4" w:space="0" w:color="auto"/>
            </w:tcBorders>
          </w:tcPr>
          <w:p w14:paraId="32261202"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3.36</w:t>
            </w:r>
          </w:p>
        </w:tc>
        <w:tc>
          <w:tcPr>
            <w:tcW w:w="711" w:type="dxa"/>
            <w:tcBorders>
              <w:top w:val="single" w:sz="4" w:space="0" w:color="auto"/>
              <w:left w:val="single" w:sz="4" w:space="0" w:color="auto"/>
              <w:bottom w:val="single" w:sz="4" w:space="0" w:color="auto"/>
              <w:right w:val="single" w:sz="4" w:space="0" w:color="auto"/>
            </w:tcBorders>
          </w:tcPr>
          <w:p w14:paraId="798DA1E0"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highlight w:val="yellow"/>
                <w:lang w:eastAsia="ru-RU"/>
              </w:rPr>
              <w:t>12.85</w:t>
            </w:r>
          </w:p>
        </w:tc>
        <w:tc>
          <w:tcPr>
            <w:tcW w:w="621" w:type="dxa"/>
            <w:tcBorders>
              <w:top w:val="single" w:sz="4" w:space="0" w:color="auto"/>
              <w:left w:val="single" w:sz="4" w:space="0" w:color="auto"/>
              <w:bottom w:val="single" w:sz="4" w:space="0" w:color="auto"/>
              <w:right w:val="single" w:sz="4" w:space="0" w:color="auto"/>
            </w:tcBorders>
          </w:tcPr>
          <w:p w14:paraId="498815B2"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0.56</w:t>
            </w:r>
          </w:p>
        </w:tc>
        <w:tc>
          <w:tcPr>
            <w:tcW w:w="711" w:type="dxa"/>
            <w:tcBorders>
              <w:top w:val="single" w:sz="4" w:space="0" w:color="auto"/>
              <w:left w:val="single" w:sz="4" w:space="0" w:color="auto"/>
              <w:bottom w:val="single" w:sz="4" w:space="0" w:color="auto"/>
              <w:right w:val="single" w:sz="4" w:space="0" w:color="auto"/>
            </w:tcBorders>
          </w:tcPr>
          <w:p w14:paraId="04B5294E"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34FE4E6F"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621" w:type="dxa"/>
            <w:tcBorders>
              <w:top w:val="single" w:sz="4" w:space="0" w:color="auto"/>
              <w:left w:val="single" w:sz="4" w:space="0" w:color="auto"/>
              <w:bottom w:val="single" w:sz="4" w:space="0" w:color="auto"/>
              <w:right w:val="single" w:sz="4" w:space="0" w:color="auto"/>
            </w:tcBorders>
          </w:tcPr>
          <w:p w14:paraId="1B13BB8A"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1.19</w:t>
            </w:r>
          </w:p>
        </w:tc>
        <w:tc>
          <w:tcPr>
            <w:tcW w:w="711" w:type="dxa"/>
            <w:tcBorders>
              <w:top w:val="single" w:sz="4" w:space="0" w:color="auto"/>
              <w:left w:val="single" w:sz="4" w:space="0" w:color="auto"/>
              <w:bottom w:val="single" w:sz="4" w:space="0" w:color="auto"/>
              <w:right w:val="single" w:sz="4" w:space="0" w:color="auto"/>
            </w:tcBorders>
          </w:tcPr>
          <w:p w14:paraId="5F0E4DFC"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9.82</w:t>
            </w:r>
          </w:p>
        </w:tc>
        <w:tc>
          <w:tcPr>
            <w:tcW w:w="621" w:type="dxa"/>
            <w:tcBorders>
              <w:top w:val="single" w:sz="4" w:space="0" w:color="auto"/>
              <w:left w:val="single" w:sz="4" w:space="0" w:color="auto"/>
              <w:bottom w:val="single" w:sz="4" w:space="0" w:color="auto"/>
              <w:right w:val="single" w:sz="4" w:space="0" w:color="auto"/>
            </w:tcBorders>
          </w:tcPr>
          <w:p w14:paraId="42D2A6DF"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26588930"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highlight w:val="yellow"/>
                <w:lang w:eastAsia="ru-RU"/>
              </w:rPr>
              <w:t>56.38</w:t>
            </w:r>
          </w:p>
        </w:tc>
        <w:tc>
          <w:tcPr>
            <w:tcW w:w="1071" w:type="dxa"/>
            <w:tcBorders>
              <w:top w:val="single" w:sz="4" w:space="0" w:color="auto"/>
              <w:left w:val="single" w:sz="4" w:space="0" w:color="auto"/>
              <w:bottom w:val="single" w:sz="4" w:space="0" w:color="auto"/>
              <w:right w:val="single" w:sz="4" w:space="0" w:color="auto"/>
            </w:tcBorders>
          </w:tcPr>
          <w:p w14:paraId="2D93B78D" w14:textId="77777777" w:rsidR="007C3D3B" w:rsidRPr="008B1562" w:rsidRDefault="007C3D3B" w:rsidP="008C4016">
            <w:pPr>
              <w:spacing w:after="0" w:line="240" w:lineRule="auto"/>
              <w:rPr>
                <w:rFonts w:ascii="Times New Roman" w:eastAsia="Times New Roman" w:hAnsi="Times New Roman"/>
                <w:sz w:val="18"/>
                <w:szCs w:val="18"/>
                <w:highlight w:val="yellow"/>
                <w:lang w:eastAsia="ru-RU"/>
              </w:rPr>
            </w:pPr>
            <w:r w:rsidRPr="00254EB6">
              <w:rPr>
                <w:rFonts w:ascii="Times New Roman" w:eastAsia="Times New Roman" w:hAnsi="Times New Roman"/>
                <w:sz w:val="18"/>
                <w:szCs w:val="18"/>
                <w:lang w:eastAsia="ru-RU"/>
              </w:rPr>
              <w:t>галенит</w:t>
            </w:r>
          </w:p>
        </w:tc>
      </w:tr>
      <w:tr w:rsidR="007C3D3B" w:rsidRPr="000A3BA5" w14:paraId="3817060A" w14:textId="77777777" w:rsidTr="008C4016">
        <w:tc>
          <w:tcPr>
            <w:tcW w:w="994" w:type="dxa"/>
            <w:tcBorders>
              <w:top w:val="single" w:sz="4" w:space="0" w:color="auto"/>
              <w:left w:val="single" w:sz="4" w:space="0" w:color="auto"/>
              <w:bottom w:val="single" w:sz="4" w:space="0" w:color="auto"/>
              <w:right w:val="single" w:sz="4" w:space="0" w:color="auto"/>
            </w:tcBorders>
          </w:tcPr>
          <w:p w14:paraId="60DBFFB3"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Спектр 3</w:t>
            </w:r>
          </w:p>
        </w:tc>
        <w:tc>
          <w:tcPr>
            <w:tcW w:w="711" w:type="dxa"/>
            <w:tcBorders>
              <w:top w:val="single" w:sz="4" w:space="0" w:color="auto"/>
              <w:left w:val="single" w:sz="4" w:space="0" w:color="auto"/>
              <w:bottom w:val="single" w:sz="4" w:space="0" w:color="auto"/>
              <w:right w:val="single" w:sz="4" w:space="0" w:color="auto"/>
            </w:tcBorders>
          </w:tcPr>
          <w:p w14:paraId="72ED6212"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12.71</w:t>
            </w:r>
          </w:p>
        </w:tc>
        <w:tc>
          <w:tcPr>
            <w:tcW w:w="621" w:type="dxa"/>
            <w:tcBorders>
              <w:top w:val="single" w:sz="4" w:space="0" w:color="auto"/>
              <w:left w:val="single" w:sz="4" w:space="0" w:color="auto"/>
              <w:bottom w:val="single" w:sz="4" w:space="0" w:color="auto"/>
              <w:right w:val="single" w:sz="4" w:space="0" w:color="auto"/>
            </w:tcBorders>
          </w:tcPr>
          <w:p w14:paraId="17D849E6"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3.05</w:t>
            </w:r>
          </w:p>
        </w:tc>
        <w:tc>
          <w:tcPr>
            <w:tcW w:w="711" w:type="dxa"/>
            <w:tcBorders>
              <w:top w:val="single" w:sz="4" w:space="0" w:color="auto"/>
              <w:left w:val="single" w:sz="4" w:space="0" w:color="auto"/>
              <w:bottom w:val="single" w:sz="4" w:space="0" w:color="auto"/>
              <w:right w:val="single" w:sz="4" w:space="0" w:color="auto"/>
            </w:tcBorders>
          </w:tcPr>
          <w:p w14:paraId="5F97ABAF"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4.75</w:t>
            </w:r>
          </w:p>
        </w:tc>
        <w:tc>
          <w:tcPr>
            <w:tcW w:w="711" w:type="dxa"/>
            <w:tcBorders>
              <w:top w:val="single" w:sz="4" w:space="0" w:color="auto"/>
              <w:left w:val="single" w:sz="4" w:space="0" w:color="auto"/>
              <w:bottom w:val="single" w:sz="4" w:space="0" w:color="auto"/>
              <w:right w:val="single" w:sz="4" w:space="0" w:color="auto"/>
            </w:tcBorders>
          </w:tcPr>
          <w:p w14:paraId="58A23C14"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highlight w:val="yellow"/>
                <w:lang w:eastAsia="ru-RU"/>
              </w:rPr>
              <w:t>24.10</w:t>
            </w:r>
          </w:p>
        </w:tc>
        <w:tc>
          <w:tcPr>
            <w:tcW w:w="621" w:type="dxa"/>
            <w:tcBorders>
              <w:top w:val="single" w:sz="4" w:space="0" w:color="auto"/>
              <w:left w:val="single" w:sz="4" w:space="0" w:color="auto"/>
              <w:bottom w:val="single" w:sz="4" w:space="0" w:color="auto"/>
              <w:right w:val="single" w:sz="4" w:space="0" w:color="auto"/>
            </w:tcBorders>
          </w:tcPr>
          <w:p w14:paraId="62E7AD7F"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6CF7BFFE"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778D71D3"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621" w:type="dxa"/>
            <w:tcBorders>
              <w:top w:val="single" w:sz="4" w:space="0" w:color="auto"/>
              <w:left w:val="single" w:sz="4" w:space="0" w:color="auto"/>
              <w:bottom w:val="single" w:sz="4" w:space="0" w:color="auto"/>
              <w:right w:val="single" w:sz="4" w:space="0" w:color="auto"/>
            </w:tcBorders>
          </w:tcPr>
          <w:p w14:paraId="0854A3EA"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4.86</w:t>
            </w:r>
          </w:p>
        </w:tc>
        <w:tc>
          <w:tcPr>
            <w:tcW w:w="711" w:type="dxa"/>
            <w:tcBorders>
              <w:top w:val="single" w:sz="4" w:space="0" w:color="auto"/>
              <w:left w:val="single" w:sz="4" w:space="0" w:color="auto"/>
              <w:bottom w:val="single" w:sz="4" w:space="0" w:color="auto"/>
              <w:right w:val="single" w:sz="4" w:space="0" w:color="auto"/>
            </w:tcBorders>
          </w:tcPr>
          <w:p w14:paraId="32211004"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highlight w:val="yellow"/>
                <w:lang w:eastAsia="ru-RU"/>
              </w:rPr>
              <w:t>50.52</w:t>
            </w:r>
          </w:p>
        </w:tc>
        <w:tc>
          <w:tcPr>
            <w:tcW w:w="621" w:type="dxa"/>
            <w:tcBorders>
              <w:top w:val="single" w:sz="4" w:space="0" w:color="auto"/>
              <w:left w:val="single" w:sz="4" w:space="0" w:color="auto"/>
              <w:bottom w:val="single" w:sz="4" w:space="0" w:color="auto"/>
              <w:right w:val="single" w:sz="4" w:space="0" w:color="auto"/>
            </w:tcBorders>
          </w:tcPr>
          <w:p w14:paraId="39703249"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2045E347"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1071" w:type="dxa"/>
            <w:tcBorders>
              <w:top w:val="single" w:sz="4" w:space="0" w:color="auto"/>
              <w:left w:val="single" w:sz="4" w:space="0" w:color="auto"/>
              <w:bottom w:val="single" w:sz="4" w:space="0" w:color="auto"/>
              <w:right w:val="single" w:sz="4" w:space="0" w:color="auto"/>
            </w:tcBorders>
          </w:tcPr>
          <w:p w14:paraId="342CDC95" w14:textId="77777777" w:rsidR="007C3D3B" w:rsidRPr="008B1562"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сфалерит</w:t>
            </w:r>
          </w:p>
        </w:tc>
      </w:tr>
      <w:tr w:rsidR="007C3D3B" w:rsidRPr="000A3BA5" w14:paraId="0F71FEF9" w14:textId="77777777" w:rsidTr="008C4016">
        <w:tc>
          <w:tcPr>
            <w:tcW w:w="994" w:type="dxa"/>
            <w:tcBorders>
              <w:top w:val="single" w:sz="4" w:space="0" w:color="auto"/>
              <w:left w:val="single" w:sz="4" w:space="0" w:color="auto"/>
              <w:bottom w:val="single" w:sz="4" w:space="0" w:color="auto"/>
              <w:right w:val="single" w:sz="4" w:space="0" w:color="auto"/>
            </w:tcBorders>
          </w:tcPr>
          <w:p w14:paraId="664F732A"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Спектр 4</w:t>
            </w:r>
          </w:p>
        </w:tc>
        <w:tc>
          <w:tcPr>
            <w:tcW w:w="711" w:type="dxa"/>
            <w:tcBorders>
              <w:top w:val="single" w:sz="4" w:space="0" w:color="auto"/>
              <w:left w:val="single" w:sz="4" w:space="0" w:color="auto"/>
              <w:bottom w:val="single" w:sz="4" w:space="0" w:color="auto"/>
              <w:right w:val="single" w:sz="4" w:space="0" w:color="auto"/>
            </w:tcBorders>
          </w:tcPr>
          <w:p w14:paraId="110201AE"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highlight w:val="yellow"/>
                <w:lang w:eastAsia="ru-RU"/>
              </w:rPr>
              <w:t>42.02</w:t>
            </w:r>
          </w:p>
        </w:tc>
        <w:tc>
          <w:tcPr>
            <w:tcW w:w="621" w:type="dxa"/>
            <w:tcBorders>
              <w:top w:val="single" w:sz="4" w:space="0" w:color="auto"/>
              <w:left w:val="single" w:sz="4" w:space="0" w:color="auto"/>
              <w:bottom w:val="single" w:sz="4" w:space="0" w:color="auto"/>
              <w:right w:val="single" w:sz="4" w:space="0" w:color="auto"/>
            </w:tcBorders>
          </w:tcPr>
          <w:p w14:paraId="15072783"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2.77</w:t>
            </w:r>
          </w:p>
        </w:tc>
        <w:tc>
          <w:tcPr>
            <w:tcW w:w="711" w:type="dxa"/>
            <w:tcBorders>
              <w:top w:val="single" w:sz="4" w:space="0" w:color="auto"/>
              <w:left w:val="single" w:sz="4" w:space="0" w:color="auto"/>
              <w:bottom w:val="single" w:sz="4" w:space="0" w:color="auto"/>
              <w:right w:val="single" w:sz="4" w:space="0" w:color="auto"/>
            </w:tcBorders>
          </w:tcPr>
          <w:p w14:paraId="4E838203" w14:textId="77777777" w:rsidR="007C3D3B" w:rsidRPr="008B1562" w:rsidRDefault="007C3D3B" w:rsidP="008C4016">
            <w:pPr>
              <w:spacing w:after="0" w:line="240" w:lineRule="auto"/>
              <w:rPr>
                <w:rFonts w:ascii="Times New Roman" w:eastAsia="Times New Roman" w:hAnsi="Times New Roman"/>
                <w:sz w:val="18"/>
                <w:szCs w:val="18"/>
                <w:highlight w:val="yellow"/>
                <w:lang w:eastAsia="ru-RU"/>
              </w:rPr>
            </w:pPr>
            <w:r w:rsidRPr="008B1562">
              <w:rPr>
                <w:rFonts w:ascii="Times New Roman" w:eastAsia="Times New Roman" w:hAnsi="Times New Roman"/>
                <w:sz w:val="18"/>
                <w:szCs w:val="18"/>
                <w:highlight w:val="yellow"/>
                <w:lang w:eastAsia="ru-RU"/>
              </w:rPr>
              <w:t>13.00</w:t>
            </w:r>
          </w:p>
        </w:tc>
        <w:tc>
          <w:tcPr>
            <w:tcW w:w="711" w:type="dxa"/>
            <w:tcBorders>
              <w:top w:val="single" w:sz="4" w:space="0" w:color="auto"/>
              <w:left w:val="single" w:sz="4" w:space="0" w:color="auto"/>
              <w:bottom w:val="single" w:sz="4" w:space="0" w:color="auto"/>
              <w:right w:val="single" w:sz="4" w:space="0" w:color="auto"/>
            </w:tcBorders>
          </w:tcPr>
          <w:p w14:paraId="261F9A7D"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3.80</w:t>
            </w:r>
          </w:p>
        </w:tc>
        <w:tc>
          <w:tcPr>
            <w:tcW w:w="621" w:type="dxa"/>
            <w:tcBorders>
              <w:top w:val="single" w:sz="4" w:space="0" w:color="auto"/>
              <w:left w:val="single" w:sz="4" w:space="0" w:color="auto"/>
              <w:bottom w:val="single" w:sz="4" w:space="0" w:color="auto"/>
              <w:right w:val="single" w:sz="4" w:space="0" w:color="auto"/>
            </w:tcBorders>
          </w:tcPr>
          <w:p w14:paraId="25766861"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0.38</w:t>
            </w:r>
          </w:p>
        </w:tc>
        <w:tc>
          <w:tcPr>
            <w:tcW w:w="711" w:type="dxa"/>
            <w:tcBorders>
              <w:top w:val="single" w:sz="4" w:space="0" w:color="auto"/>
              <w:left w:val="single" w:sz="4" w:space="0" w:color="auto"/>
              <w:bottom w:val="single" w:sz="4" w:space="0" w:color="auto"/>
              <w:right w:val="single" w:sz="4" w:space="0" w:color="auto"/>
            </w:tcBorders>
          </w:tcPr>
          <w:p w14:paraId="4A8F2934"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11.76</w:t>
            </w:r>
          </w:p>
        </w:tc>
        <w:tc>
          <w:tcPr>
            <w:tcW w:w="711" w:type="dxa"/>
            <w:tcBorders>
              <w:top w:val="single" w:sz="4" w:space="0" w:color="auto"/>
              <w:left w:val="single" w:sz="4" w:space="0" w:color="auto"/>
              <w:bottom w:val="single" w:sz="4" w:space="0" w:color="auto"/>
              <w:right w:val="single" w:sz="4" w:space="0" w:color="auto"/>
            </w:tcBorders>
          </w:tcPr>
          <w:p w14:paraId="712C932B"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12.75</w:t>
            </w:r>
          </w:p>
        </w:tc>
        <w:tc>
          <w:tcPr>
            <w:tcW w:w="621" w:type="dxa"/>
            <w:tcBorders>
              <w:top w:val="single" w:sz="4" w:space="0" w:color="auto"/>
              <w:left w:val="single" w:sz="4" w:space="0" w:color="auto"/>
              <w:bottom w:val="single" w:sz="4" w:space="0" w:color="auto"/>
              <w:right w:val="single" w:sz="4" w:space="0" w:color="auto"/>
            </w:tcBorders>
          </w:tcPr>
          <w:p w14:paraId="5616CC4F"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0.79</w:t>
            </w:r>
          </w:p>
        </w:tc>
        <w:tc>
          <w:tcPr>
            <w:tcW w:w="711" w:type="dxa"/>
            <w:tcBorders>
              <w:top w:val="single" w:sz="4" w:space="0" w:color="auto"/>
              <w:left w:val="single" w:sz="4" w:space="0" w:color="auto"/>
              <w:bottom w:val="single" w:sz="4" w:space="0" w:color="auto"/>
              <w:right w:val="single" w:sz="4" w:space="0" w:color="auto"/>
            </w:tcBorders>
          </w:tcPr>
          <w:p w14:paraId="43A8DDEC"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5.27</w:t>
            </w:r>
          </w:p>
        </w:tc>
        <w:tc>
          <w:tcPr>
            <w:tcW w:w="621" w:type="dxa"/>
            <w:tcBorders>
              <w:top w:val="single" w:sz="4" w:space="0" w:color="auto"/>
              <w:left w:val="single" w:sz="4" w:space="0" w:color="auto"/>
              <w:bottom w:val="single" w:sz="4" w:space="0" w:color="auto"/>
              <w:right w:val="single" w:sz="4" w:space="0" w:color="auto"/>
            </w:tcBorders>
          </w:tcPr>
          <w:p w14:paraId="40567DCD"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5124FDDC"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7.45</w:t>
            </w:r>
          </w:p>
        </w:tc>
        <w:tc>
          <w:tcPr>
            <w:tcW w:w="1071" w:type="dxa"/>
            <w:tcBorders>
              <w:top w:val="single" w:sz="4" w:space="0" w:color="auto"/>
              <w:left w:val="single" w:sz="4" w:space="0" w:color="auto"/>
              <w:bottom w:val="single" w:sz="4" w:space="0" w:color="auto"/>
              <w:right w:val="single" w:sz="4" w:space="0" w:color="auto"/>
            </w:tcBorders>
          </w:tcPr>
          <w:p w14:paraId="132BB957" w14:textId="77777777" w:rsidR="007C3D3B" w:rsidRPr="008B1562"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кварц</w:t>
            </w:r>
          </w:p>
        </w:tc>
      </w:tr>
      <w:tr w:rsidR="007C3D3B" w:rsidRPr="000A3BA5" w14:paraId="27F9F257" w14:textId="77777777" w:rsidTr="008C4016">
        <w:tc>
          <w:tcPr>
            <w:tcW w:w="994" w:type="dxa"/>
            <w:tcBorders>
              <w:top w:val="single" w:sz="4" w:space="0" w:color="auto"/>
              <w:left w:val="single" w:sz="4" w:space="0" w:color="auto"/>
              <w:bottom w:val="single" w:sz="4" w:space="0" w:color="auto"/>
              <w:right w:val="single" w:sz="4" w:space="0" w:color="auto"/>
            </w:tcBorders>
          </w:tcPr>
          <w:p w14:paraId="234F4B0F"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Спектр 5</w:t>
            </w:r>
          </w:p>
        </w:tc>
        <w:tc>
          <w:tcPr>
            <w:tcW w:w="711" w:type="dxa"/>
            <w:tcBorders>
              <w:top w:val="single" w:sz="4" w:space="0" w:color="auto"/>
              <w:left w:val="single" w:sz="4" w:space="0" w:color="auto"/>
              <w:bottom w:val="single" w:sz="4" w:space="0" w:color="auto"/>
              <w:right w:val="single" w:sz="4" w:space="0" w:color="auto"/>
            </w:tcBorders>
          </w:tcPr>
          <w:p w14:paraId="33FF458F"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highlight w:val="yellow"/>
                <w:lang w:eastAsia="ru-RU"/>
              </w:rPr>
              <w:t>45.19</w:t>
            </w:r>
          </w:p>
        </w:tc>
        <w:tc>
          <w:tcPr>
            <w:tcW w:w="621" w:type="dxa"/>
            <w:tcBorders>
              <w:top w:val="single" w:sz="4" w:space="0" w:color="auto"/>
              <w:left w:val="single" w:sz="4" w:space="0" w:color="auto"/>
              <w:bottom w:val="single" w:sz="4" w:space="0" w:color="auto"/>
              <w:right w:val="single" w:sz="4" w:space="0" w:color="auto"/>
            </w:tcBorders>
          </w:tcPr>
          <w:p w14:paraId="631C40E2"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9.05</w:t>
            </w:r>
          </w:p>
        </w:tc>
        <w:tc>
          <w:tcPr>
            <w:tcW w:w="711" w:type="dxa"/>
            <w:tcBorders>
              <w:top w:val="single" w:sz="4" w:space="0" w:color="auto"/>
              <w:left w:val="single" w:sz="4" w:space="0" w:color="auto"/>
              <w:bottom w:val="single" w:sz="4" w:space="0" w:color="auto"/>
              <w:right w:val="single" w:sz="4" w:space="0" w:color="auto"/>
            </w:tcBorders>
          </w:tcPr>
          <w:p w14:paraId="4DF2184F" w14:textId="77777777" w:rsidR="007C3D3B" w:rsidRPr="008B1562" w:rsidRDefault="007C3D3B" w:rsidP="008C4016">
            <w:pPr>
              <w:spacing w:after="0" w:line="240" w:lineRule="auto"/>
              <w:rPr>
                <w:rFonts w:ascii="Times New Roman" w:eastAsia="Times New Roman" w:hAnsi="Times New Roman"/>
                <w:sz w:val="18"/>
                <w:szCs w:val="18"/>
                <w:highlight w:val="yellow"/>
                <w:lang w:eastAsia="ru-RU"/>
              </w:rPr>
            </w:pPr>
            <w:r w:rsidRPr="008B1562">
              <w:rPr>
                <w:rFonts w:ascii="Times New Roman" w:eastAsia="Times New Roman" w:hAnsi="Times New Roman"/>
                <w:sz w:val="18"/>
                <w:szCs w:val="18"/>
                <w:highlight w:val="yellow"/>
                <w:lang w:eastAsia="ru-RU"/>
              </w:rPr>
              <w:t>22.43</w:t>
            </w:r>
          </w:p>
        </w:tc>
        <w:tc>
          <w:tcPr>
            <w:tcW w:w="711" w:type="dxa"/>
            <w:tcBorders>
              <w:top w:val="single" w:sz="4" w:space="0" w:color="auto"/>
              <w:left w:val="single" w:sz="4" w:space="0" w:color="auto"/>
              <w:bottom w:val="single" w:sz="4" w:space="0" w:color="auto"/>
              <w:right w:val="single" w:sz="4" w:space="0" w:color="auto"/>
            </w:tcBorders>
          </w:tcPr>
          <w:p w14:paraId="5B9B725A"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4.21</w:t>
            </w:r>
          </w:p>
        </w:tc>
        <w:tc>
          <w:tcPr>
            <w:tcW w:w="621" w:type="dxa"/>
            <w:tcBorders>
              <w:top w:val="single" w:sz="4" w:space="0" w:color="auto"/>
              <w:left w:val="single" w:sz="4" w:space="0" w:color="auto"/>
              <w:bottom w:val="single" w:sz="4" w:space="0" w:color="auto"/>
              <w:right w:val="single" w:sz="4" w:space="0" w:color="auto"/>
            </w:tcBorders>
          </w:tcPr>
          <w:p w14:paraId="757ED6DC"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1.36</w:t>
            </w:r>
          </w:p>
        </w:tc>
        <w:tc>
          <w:tcPr>
            <w:tcW w:w="711" w:type="dxa"/>
            <w:tcBorders>
              <w:top w:val="single" w:sz="4" w:space="0" w:color="auto"/>
              <w:left w:val="single" w:sz="4" w:space="0" w:color="auto"/>
              <w:bottom w:val="single" w:sz="4" w:space="0" w:color="auto"/>
              <w:right w:val="single" w:sz="4" w:space="0" w:color="auto"/>
            </w:tcBorders>
          </w:tcPr>
          <w:p w14:paraId="1E05B2E8"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0.39</w:t>
            </w:r>
          </w:p>
        </w:tc>
        <w:tc>
          <w:tcPr>
            <w:tcW w:w="711" w:type="dxa"/>
            <w:tcBorders>
              <w:top w:val="single" w:sz="4" w:space="0" w:color="auto"/>
              <w:left w:val="single" w:sz="4" w:space="0" w:color="auto"/>
              <w:bottom w:val="single" w:sz="4" w:space="0" w:color="auto"/>
              <w:right w:val="single" w:sz="4" w:space="0" w:color="auto"/>
            </w:tcBorders>
          </w:tcPr>
          <w:p w14:paraId="5BAD20DB"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621" w:type="dxa"/>
            <w:tcBorders>
              <w:top w:val="single" w:sz="4" w:space="0" w:color="auto"/>
              <w:left w:val="single" w:sz="4" w:space="0" w:color="auto"/>
              <w:bottom w:val="single" w:sz="4" w:space="0" w:color="auto"/>
              <w:right w:val="single" w:sz="4" w:space="0" w:color="auto"/>
            </w:tcBorders>
          </w:tcPr>
          <w:p w14:paraId="1BD262B4"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1.04</w:t>
            </w:r>
          </w:p>
        </w:tc>
        <w:tc>
          <w:tcPr>
            <w:tcW w:w="711" w:type="dxa"/>
            <w:tcBorders>
              <w:top w:val="single" w:sz="4" w:space="0" w:color="auto"/>
              <w:left w:val="single" w:sz="4" w:space="0" w:color="auto"/>
              <w:bottom w:val="single" w:sz="4" w:space="0" w:color="auto"/>
              <w:right w:val="single" w:sz="4" w:space="0" w:color="auto"/>
            </w:tcBorders>
          </w:tcPr>
          <w:p w14:paraId="71215181"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7.85</w:t>
            </w:r>
          </w:p>
        </w:tc>
        <w:tc>
          <w:tcPr>
            <w:tcW w:w="621" w:type="dxa"/>
            <w:tcBorders>
              <w:top w:val="single" w:sz="4" w:space="0" w:color="auto"/>
              <w:left w:val="single" w:sz="4" w:space="0" w:color="auto"/>
              <w:bottom w:val="single" w:sz="4" w:space="0" w:color="auto"/>
              <w:right w:val="single" w:sz="4" w:space="0" w:color="auto"/>
            </w:tcBorders>
          </w:tcPr>
          <w:p w14:paraId="2640B1F5" w14:textId="77777777" w:rsidR="007C3D3B" w:rsidRPr="008B1562" w:rsidRDefault="007C3D3B" w:rsidP="008C4016">
            <w:pPr>
              <w:spacing w:after="0" w:line="240" w:lineRule="auto"/>
              <w:rPr>
                <w:rFonts w:ascii="Times New Roman" w:eastAsia="Times New Roman" w:hAnsi="Times New Roman"/>
                <w:sz w:val="18"/>
                <w:szCs w:val="18"/>
                <w:lang w:eastAsia="ru-RU"/>
              </w:rPr>
            </w:pPr>
          </w:p>
        </w:tc>
        <w:tc>
          <w:tcPr>
            <w:tcW w:w="711" w:type="dxa"/>
            <w:tcBorders>
              <w:top w:val="single" w:sz="4" w:space="0" w:color="auto"/>
              <w:left w:val="single" w:sz="4" w:space="0" w:color="auto"/>
              <w:bottom w:val="single" w:sz="4" w:space="0" w:color="auto"/>
              <w:right w:val="single" w:sz="4" w:space="0" w:color="auto"/>
            </w:tcBorders>
          </w:tcPr>
          <w:p w14:paraId="1AF7D3A8" w14:textId="77777777" w:rsidR="007C3D3B" w:rsidRPr="008B1562" w:rsidRDefault="007C3D3B" w:rsidP="008C4016">
            <w:pPr>
              <w:spacing w:after="0" w:line="240" w:lineRule="auto"/>
              <w:rPr>
                <w:rFonts w:ascii="Times New Roman" w:eastAsia="Times New Roman" w:hAnsi="Times New Roman"/>
                <w:sz w:val="18"/>
                <w:szCs w:val="18"/>
                <w:lang w:eastAsia="ru-RU"/>
              </w:rPr>
            </w:pPr>
            <w:r w:rsidRPr="008B1562">
              <w:rPr>
                <w:rFonts w:ascii="Times New Roman" w:eastAsia="Times New Roman" w:hAnsi="Times New Roman"/>
                <w:sz w:val="18"/>
                <w:szCs w:val="18"/>
                <w:lang w:eastAsia="ru-RU"/>
              </w:rPr>
              <w:t>7.84</w:t>
            </w:r>
          </w:p>
        </w:tc>
        <w:tc>
          <w:tcPr>
            <w:tcW w:w="1071" w:type="dxa"/>
            <w:tcBorders>
              <w:top w:val="single" w:sz="4" w:space="0" w:color="auto"/>
              <w:left w:val="single" w:sz="4" w:space="0" w:color="auto"/>
              <w:bottom w:val="single" w:sz="4" w:space="0" w:color="auto"/>
              <w:right w:val="single" w:sz="4" w:space="0" w:color="auto"/>
            </w:tcBorders>
          </w:tcPr>
          <w:p w14:paraId="307F8ABB" w14:textId="77777777" w:rsidR="007C3D3B" w:rsidRPr="008B1562"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кварц</w:t>
            </w:r>
          </w:p>
        </w:tc>
      </w:tr>
    </w:tbl>
    <w:p w14:paraId="3AD2B53E" w14:textId="77777777" w:rsidR="007C3D3B" w:rsidRDefault="007C3D3B" w:rsidP="007C3D3B">
      <w:pPr>
        <w:spacing w:after="0"/>
        <w:jc w:val="center"/>
        <w:rPr>
          <w:rFonts w:ascii="Times New Roman" w:hAnsi="Times New Roman"/>
          <w:sz w:val="28"/>
          <w:szCs w:val="28"/>
        </w:rPr>
      </w:pPr>
    </w:p>
    <w:p w14:paraId="407FE9DC" w14:textId="639DFEBD"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2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200617_2, Малеевское месторождение</w:t>
      </w:r>
    </w:p>
    <w:p w14:paraId="063B6AB4" w14:textId="77777777" w:rsidR="007C3D3B" w:rsidRDefault="007C3D3B" w:rsidP="007C3D3B">
      <w:pPr>
        <w:rPr>
          <w:rFonts w:ascii="Times New Roman" w:hAnsi="Times New Roman"/>
          <w:sz w:val="28"/>
          <w:szCs w:val="28"/>
        </w:rPr>
      </w:pPr>
    </w:p>
    <w:p w14:paraId="30791D56" w14:textId="77777777" w:rsidR="007C3D3B" w:rsidRDefault="007C3D3B" w:rsidP="007C3D3B">
      <w:pPr>
        <w:rPr>
          <w:rFonts w:ascii="Times New Roman" w:hAnsi="Times New Roman"/>
          <w:sz w:val="28"/>
          <w:szCs w:val="28"/>
        </w:rPr>
      </w:pPr>
    </w:p>
    <w:p w14:paraId="31672A95" w14:textId="77777777" w:rsidR="007C3D3B" w:rsidRDefault="007C3D3B" w:rsidP="007C3D3B">
      <w:pPr>
        <w:rPr>
          <w:rFonts w:ascii="Times New Roman" w:hAnsi="Times New Roman"/>
          <w:sz w:val="28"/>
          <w:szCs w:val="28"/>
        </w:rPr>
      </w:pPr>
    </w:p>
    <w:p w14:paraId="5DD974C3" w14:textId="77777777" w:rsidR="007C3D3B" w:rsidRDefault="007C3D3B" w:rsidP="007C3D3B">
      <w:pPr>
        <w:rPr>
          <w:rFonts w:ascii="Times New Roman" w:hAnsi="Times New Roman"/>
          <w:sz w:val="28"/>
          <w:szCs w:val="28"/>
        </w:rPr>
      </w:pPr>
    </w:p>
    <w:p w14:paraId="7A61467C"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drawing>
          <wp:inline distT="0" distB="0" distL="0" distR="0" wp14:anchorId="01A73E7A" wp14:editId="08146FD1">
            <wp:extent cx="3013862" cy="2132371"/>
            <wp:effectExtent l="0" t="0" r="0" b="1270"/>
            <wp:docPr id="17105609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30293" cy="2143996"/>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13125FD3" wp14:editId="42F2D7CA">
            <wp:extent cx="3077152" cy="1373632"/>
            <wp:effectExtent l="0" t="0" r="9525" b="0"/>
            <wp:docPr id="698193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86660" cy="1377876"/>
                    </a:xfrm>
                    <a:prstGeom prst="rect">
                      <a:avLst/>
                    </a:prstGeom>
                    <a:noFill/>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711"/>
        <w:gridCol w:w="711"/>
        <w:gridCol w:w="621"/>
        <w:gridCol w:w="621"/>
        <w:gridCol w:w="621"/>
        <w:gridCol w:w="711"/>
        <w:gridCol w:w="711"/>
        <w:gridCol w:w="2034"/>
      </w:tblGrid>
      <w:tr w:rsidR="007C3D3B" w:rsidRPr="000A3BA5" w14:paraId="3072A814" w14:textId="77777777" w:rsidTr="008C4016">
        <w:trPr>
          <w:jc w:val="center"/>
        </w:trPr>
        <w:tc>
          <w:tcPr>
            <w:tcW w:w="994" w:type="dxa"/>
          </w:tcPr>
          <w:p w14:paraId="00DA0799" w14:textId="77777777" w:rsidR="007C3D3B" w:rsidRPr="000A3BA5" w:rsidRDefault="007C3D3B" w:rsidP="008C4016">
            <w:pPr>
              <w:spacing w:after="0" w:line="240" w:lineRule="auto"/>
              <w:rPr>
                <w:rFonts w:ascii="Times New Roman" w:hAnsi="Times New Roman"/>
                <w:sz w:val="18"/>
                <w:szCs w:val="18"/>
              </w:rPr>
            </w:pPr>
          </w:p>
        </w:tc>
        <w:tc>
          <w:tcPr>
            <w:tcW w:w="711" w:type="dxa"/>
          </w:tcPr>
          <w:p w14:paraId="4762387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O</w:t>
            </w:r>
          </w:p>
        </w:tc>
        <w:tc>
          <w:tcPr>
            <w:tcW w:w="621" w:type="dxa"/>
          </w:tcPr>
          <w:p w14:paraId="1E1E37A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Al</w:t>
            </w:r>
          </w:p>
        </w:tc>
        <w:tc>
          <w:tcPr>
            <w:tcW w:w="711" w:type="dxa"/>
          </w:tcPr>
          <w:p w14:paraId="0849ECF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Si</w:t>
            </w:r>
          </w:p>
        </w:tc>
        <w:tc>
          <w:tcPr>
            <w:tcW w:w="711" w:type="dxa"/>
          </w:tcPr>
          <w:p w14:paraId="17149DC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S</w:t>
            </w:r>
          </w:p>
        </w:tc>
        <w:tc>
          <w:tcPr>
            <w:tcW w:w="621" w:type="dxa"/>
          </w:tcPr>
          <w:p w14:paraId="0CF54079"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K</w:t>
            </w:r>
          </w:p>
        </w:tc>
        <w:tc>
          <w:tcPr>
            <w:tcW w:w="621" w:type="dxa"/>
          </w:tcPr>
          <w:p w14:paraId="37B71462"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Ca</w:t>
            </w:r>
          </w:p>
        </w:tc>
        <w:tc>
          <w:tcPr>
            <w:tcW w:w="621" w:type="dxa"/>
          </w:tcPr>
          <w:p w14:paraId="0595D6C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Fe</w:t>
            </w:r>
          </w:p>
        </w:tc>
        <w:tc>
          <w:tcPr>
            <w:tcW w:w="711" w:type="dxa"/>
          </w:tcPr>
          <w:p w14:paraId="605E898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Zn</w:t>
            </w:r>
          </w:p>
        </w:tc>
        <w:tc>
          <w:tcPr>
            <w:tcW w:w="711" w:type="dxa"/>
          </w:tcPr>
          <w:p w14:paraId="25CFFBE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Pb</w:t>
            </w:r>
          </w:p>
        </w:tc>
        <w:tc>
          <w:tcPr>
            <w:tcW w:w="2034" w:type="dxa"/>
          </w:tcPr>
          <w:p w14:paraId="3700B027" w14:textId="77777777" w:rsidR="007C3D3B" w:rsidRPr="000A3BA5" w:rsidRDefault="007C3D3B" w:rsidP="008C4016">
            <w:pPr>
              <w:spacing w:after="0" w:line="240" w:lineRule="auto"/>
              <w:rPr>
                <w:rFonts w:ascii="Times New Roman" w:hAnsi="Times New Roman"/>
                <w:sz w:val="18"/>
                <w:szCs w:val="18"/>
              </w:rPr>
            </w:pPr>
          </w:p>
        </w:tc>
      </w:tr>
      <w:tr w:rsidR="007C3D3B" w:rsidRPr="000A3BA5" w14:paraId="14BA0E5C" w14:textId="77777777" w:rsidTr="008C4016">
        <w:trPr>
          <w:jc w:val="center"/>
        </w:trPr>
        <w:tc>
          <w:tcPr>
            <w:tcW w:w="994" w:type="dxa"/>
          </w:tcPr>
          <w:p w14:paraId="39A6CDEC"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1</w:t>
            </w:r>
          </w:p>
        </w:tc>
        <w:tc>
          <w:tcPr>
            <w:tcW w:w="711" w:type="dxa"/>
          </w:tcPr>
          <w:p w14:paraId="4F36BB96"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36.20</w:t>
            </w:r>
          </w:p>
        </w:tc>
        <w:tc>
          <w:tcPr>
            <w:tcW w:w="621" w:type="dxa"/>
          </w:tcPr>
          <w:p w14:paraId="01C7561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5.56</w:t>
            </w:r>
          </w:p>
        </w:tc>
        <w:tc>
          <w:tcPr>
            <w:tcW w:w="711" w:type="dxa"/>
          </w:tcPr>
          <w:p w14:paraId="573D853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13.18</w:t>
            </w:r>
          </w:p>
        </w:tc>
        <w:tc>
          <w:tcPr>
            <w:tcW w:w="711" w:type="dxa"/>
          </w:tcPr>
          <w:p w14:paraId="6E2C9447"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9.37</w:t>
            </w:r>
          </w:p>
        </w:tc>
        <w:tc>
          <w:tcPr>
            <w:tcW w:w="621" w:type="dxa"/>
          </w:tcPr>
          <w:p w14:paraId="3F415DF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0.62</w:t>
            </w:r>
          </w:p>
        </w:tc>
        <w:tc>
          <w:tcPr>
            <w:tcW w:w="621" w:type="dxa"/>
          </w:tcPr>
          <w:p w14:paraId="49BE44B6" w14:textId="77777777" w:rsidR="007C3D3B" w:rsidRPr="000A3BA5" w:rsidRDefault="007C3D3B" w:rsidP="008C4016">
            <w:pPr>
              <w:spacing w:after="0" w:line="240" w:lineRule="auto"/>
              <w:rPr>
                <w:rFonts w:ascii="Times New Roman" w:hAnsi="Times New Roman"/>
                <w:sz w:val="18"/>
                <w:szCs w:val="18"/>
              </w:rPr>
            </w:pPr>
          </w:p>
        </w:tc>
        <w:tc>
          <w:tcPr>
            <w:tcW w:w="621" w:type="dxa"/>
          </w:tcPr>
          <w:p w14:paraId="235EE99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2.08</w:t>
            </w:r>
          </w:p>
        </w:tc>
        <w:tc>
          <w:tcPr>
            <w:tcW w:w="711" w:type="dxa"/>
          </w:tcPr>
          <w:p w14:paraId="0B34EA4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15.53</w:t>
            </w:r>
          </w:p>
        </w:tc>
        <w:tc>
          <w:tcPr>
            <w:tcW w:w="711" w:type="dxa"/>
          </w:tcPr>
          <w:p w14:paraId="080D63A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17.46</w:t>
            </w:r>
          </w:p>
        </w:tc>
        <w:tc>
          <w:tcPr>
            <w:tcW w:w="2034" w:type="dxa"/>
          </w:tcPr>
          <w:p w14:paraId="04B451FD"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кварц</w:t>
            </w:r>
          </w:p>
        </w:tc>
      </w:tr>
      <w:tr w:rsidR="007C3D3B" w:rsidRPr="000A3BA5" w14:paraId="462F4AFB" w14:textId="77777777" w:rsidTr="008C4016">
        <w:trPr>
          <w:jc w:val="center"/>
        </w:trPr>
        <w:tc>
          <w:tcPr>
            <w:tcW w:w="994" w:type="dxa"/>
          </w:tcPr>
          <w:p w14:paraId="40C5A2C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2</w:t>
            </w:r>
          </w:p>
        </w:tc>
        <w:tc>
          <w:tcPr>
            <w:tcW w:w="711" w:type="dxa"/>
          </w:tcPr>
          <w:p w14:paraId="7902B7CE"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33.61</w:t>
            </w:r>
          </w:p>
        </w:tc>
        <w:tc>
          <w:tcPr>
            <w:tcW w:w="621" w:type="dxa"/>
          </w:tcPr>
          <w:p w14:paraId="78526247"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4.72</w:t>
            </w:r>
          </w:p>
        </w:tc>
        <w:tc>
          <w:tcPr>
            <w:tcW w:w="711" w:type="dxa"/>
          </w:tcPr>
          <w:p w14:paraId="0B91352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10.74</w:t>
            </w:r>
          </w:p>
        </w:tc>
        <w:tc>
          <w:tcPr>
            <w:tcW w:w="711" w:type="dxa"/>
          </w:tcPr>
          <w:p w14:paraId="5CB100A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9.57</w:t>
            </w:r>
          </w:p>
        </w:tc>
        <w:tc>
          <w:tcPr>
            <w:tcW w:w="621" w:type="dxa"/>
          </w:tcPr>
          <w:p w14:paraId="0D728DD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0.78</w:t>
            </w:r>
          </w:p>
        </w:tc>
        <w:tc>
          <w:tcPr>
            <w:tcW w:w="621" w:type="dxa"/>
          </w:tcPr>
          <w:p w14:paraId="7EB91B8B" w14:textId="77777777" w:rsidR="007C3D3B" w:rsidRPr="000A3BA5" w:rsidRDefault="007C3D3B" w:rsidP="008C4016">
            <w:pPr>
              <w:spacing w:after="0" w:line="240" w:lineRule="auto"/>
              <w:rPr>
                <w:rFonts w:ascii="Times New Roman" w:hAnsi="Times New Roman"/>
                <w:sz w:val="18"/>
                <w:szCs w:val="18"/>
              </w:rPr>
            </w:pPr>
          </w:p>
        </w:tc>
        <w:tc>
          <w:tcPr>
            <w:tcW w:w="621" w:type="dxa"/>
          </w:tcPr>
          <w:p w14:paraId="1E628F8C"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1.83</w:t>
            </w:r>
          </w:p>
        </w:tc>
        <w:tc>
          <w:tcPr>
            <w:tcW w:w="711" w:type="dxa"/>
          </w:tcPr>
          <w:p w14:paraId="46299EA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15.72</w:t>
            </w:r>
          </w:p>
        </w:tc>
        <w:tc>
          <w:tcPr>
            <w:tcW w:w="711" w:type="dxa"/>
          </w:tcPr>
          <w:p w14:paraId="45B7B692"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23.02</w:t>
            </w:r>
          </w:p>
        </w:tc>
        <w:tc>
          <w:tcPr>
            <w:tcW w:w="2034" w:type="dxa"/>
          </w:tcPr>
          <w:p w14:paraId="33E3D356" w14:textId="77777777" w:rsidR="007C3D3B" w:rsidRPr="00254EB6" w:rsidRDefault="007C3D3B" w:rsidP="008C4016">
            <w:pPr>
              <w:spacing w:after="0" w:line="240" w:lineRule="auto"/>
              <w:rPr>
                <w:rFonts w:ascii="Times New Roman" w:hAnsi="Times New Roman"/>
                <w:sz w:val="18"/>
                <w:szCs w:val="18"/>
              </w:rPr>
            </w:pPr>
            <w:r w:rsidRPr="00254EB6">
              <w:rPr>
                <w:rFonts w:ascii="Times New Roman" w:hAnsi="Times New Roman"/>
                <w:sz w:val="18"/>
                <w:szCs w:val="18"/>
              </w:rPr>
              <w:t xml:space="preserve">галенит </w:t>
            </w:r>
            <w:r>
              <w:rPr>
                <w:rFonts w:ascii="Times New Roman" w:hAnsi="Times New Roman"/>
                <w:sz w:val="18"/>
                <w:szCs w:val="18"/>
              </w:rPr>
              <w:t>между кристаллами</w:t>
            </w:r>
            <w:r w:rsidRPr="00254EB6">
              <w:rPr>
                <w:rFonts w:ascii="Times New Roman" w:hAnsi="Times New Roman"/>
                <w:sz w:val="18"/>
                <w:szCs w:val="18"/>
              </w:rPr>
              <w:t xml:space="preserve"> кварц</w:t>
            </w:r>
            <w:r>
              <w:rPr>
                <w:rFonts w:ascii="Times New Roman" w:hAnsi="Times New Roman"/>
                <w:sz w:val="18"/>
                <w:szCs w:val="18"/>
              </w:rPr>
              <w:t>а</w:t>
            </w:r>
          </w:p>
        </w:tc>
      </w:tr>
      <w:tr w:rsidR="007C3D3B" w:rsidRPr="000A3BA5" w14:paraId="4ECB115D" w14:textId="77777777" w:rsidTr="008C4016">
        <w:trPr>
          <w:jc w:val="center"/>
        </w:trPr>
        <w:tc>
          <w:tcPr>
            <w:tcW w:w="994" w:type="dxa"/>
          </w:tcPr>
          <w:p w14:paraId="1F5C56A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3</w:t>
            </w:r>
          </w:p>
        </w:tc>
        <w:tc>
          <w:tcPr>
            <w:tcW w:w="711" w:type="dxa"/>
          </w:tcPr>
          <w:p w14:paraId="347410FE"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28.55</w:t>
            </w:r>
          </w:p>
        </w:tc>
        <w:tc>
          <w:tcPr>
            <w:tcW w:w="621" w:type="dxa"/>
          </w:tcPr>
          <w:p w14:paraId="63BCA41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3.81</w:t>
            </w:r>
          </w:p>
        </w:tc>
        <w:tc>
          <w:tcPr>
            <w:tcW w:w="711" w:type="dxa"/>
          </w:tcPr>
          <w:p w14:paraId="56EFA23A"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7.51</w:t>
            </w:r>
          </w:p>
        </w:tc>
        <w:tc>
          <w:tcPr>
            <w:tcW w:w="711" w:type="dxa"/>
          </w:tcPr>
          <w:p w14:paraId="422F7ACA" w14:textId="77777777" w:rsidR="007C3D3B" w:rsidRPr="000A3BA5" w:rsidRDefault="007C3D3B" w:rsidP="008C4016">
            <w:pPr>
              <w:spacing w:after="0" w:line="240" w:lineRule="auto"/>
              <w:rPr>
                <w:rFonts w:ascii="Times New Roman" w:hAnsi="Times New Roman"/>
                <w:sz w:val="18"/>
                <w:szCs w:val="18"/>
              </w:rPr>
            </w:pPr>
            <w:r w:rsidRPr="00254EB6">
              <w:rPr>
                <w:rFonts w:ascii="Times New Roman" w:hAnsi="Times New Roman"/>
                <w:sz w:val="18"/>
                <w:szCs w:val="18"/>
                <w:highlight w:val="yellow"/>
              </w:rPr>
              <w:t>11.59</w:t>
            </w:r>
          </w:p>
        </w:tc>
        <w:tc>
          <w:tcPr>
            <w:tcW w:w="621" w:type="dxa"/>
          </w:tcPr>
          <w:p w14:paraId="32866A8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0.84</w:t>
            </w:r>
          </w:p>
        </w:tc>
        <w:tc>
          <w:tcPr>
            <w:tcW w:w="621" w:type="dxa"/>
          </w:tcPr>
          <w:p w14:paraId="69B294E3" w14:textId="77777777" w:rsidR="007C3D3B" w:rsidRPr="000A3BA5" w:rsidRDefault="007C3D3B" w:rsidP="008C4016">
            <w:pPr>
              <w:spacing w:after="0" w:line="240" w:lineRule="auto"/>
              <w:rPr>
                <w:rFonts w:ascii="Times New Roman" w:hAnsi="Times New Roman"/>
                <w:sz w:val="18"/>
                <w:szCs w:val="18"/>
              </w:rPr>
            </w:pPr>
          </w:p>
        </w:tc>
        <w:tc>
          <w:tcPr>
            <w:tcW w:w="621" w:type="dxa"/>
          </w:tcPr>
          <w:p w14:paraId="0306B75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1.63</w:t>
            </w:r>
          </w:p>
        </w:tc>
        <w:tc>
          <w:tcPr>
            <w:tcW w:w="711" w:type="dxa"/>
          </w:tcPr>
          <w:p w14:paraId="33B517A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15.68</w:t>
            </w:r>
          </w:p>
        </w:tc>
        <w:tc>
          <w:tcPr>
            <w:tcW w:w="711" w:type="dxa"/>
          </w:tcPr>
          <w:p w14:paraId="4559CD65"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30.38</w:t>
            </w:r>
          </w:p>
        </w:tc>
        <w:tc>
          <w:tcPr>
            <w:tcW w:w="2034" w:type="dxa"/>
          </w:tcPr>
          <w:p w14:paraId="2129771B" w14:textId="77777777" w:rsidR="007C3D3B" w:rsidRPr="00254EB6" w:rsidRDefault="007C3D3B" w:rsidP="008C4016">
            <w:pPr>
              <w:spacing w:after="0" w:line="240" w:lineRule="auto"/>
              <w:rPr>
                <w:rFonts w:ascii="Times New Roman" w:hAnsi="Times New Roman"/>
                <w:sz w:val="18"/>
                <w:szCs w:val="18"/>
              </w:rPr>
            </w:pPr>
            <w:r w:rsidRPr="00254EB6">
              <w:rPr>
                <w:rFonts w:ascii="Times New Roman" w:hAnsi="Times New Roman"/>
                <w:sz w:val="18"/>
                <w:szCs w:val="18"/>
              </w:rPr>
              <w:t xml:space="preserve">галенит </w:t>
            </w:r>
            <w:r>
              <w:rPr>
                <w:rFonts w:ascii="Times New Roman" w:hAnsi="Times New Roman"/>
                <w:sz w:val="18"/>
                <w:szCs w:val="18"/>
              </w:rPr>
              <w:t>между кристаллами</w:t>
            </w:r>
            <w:r w:rsidRPr="00254EB6">
              <w:rPr>
                <w:rFonts w:ascii="Times New Roman" w:hAnsi="Times New Roman"/>
                <w:sz w:val="18"/>
                <w:szCs w:val="18"/>
              </w:rPr>
              <w:t xml:space="preserve"> кварц</w:t>
            </w:r>
            <w:r>
              <w:rPr>
                <w:rFonts w:ascii="Times New Roman" w:hAnsi="Times New Roman"/>
                <w:sz w:val="18"/>
                <w:szCs w:val="18"/>
              </w:rPr>
              <w:t>а</w:t>
            </w:r>
          </w:p>
        </w:tc>
      </w:tr>
      <w:tr w:rsidR="007C3D3B" w:rsidRPr="000A3BA5" w14:paraId="03C89404" w14:textId="77777777" w:rsidTr="008C4016">
        <w:trPr>
          <w:jc w:val="center"/>
        </w:trPr>
        <w:tc>
          <w:tcPr>
            <w:tcW w:w="994" w:type="dxa"/>
          </w:tcPr>
          <w:p w14:paraId="5F65EC5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4</w:t>
            </w:r>
          </w:p>
        </w:tc>
        <w:tc>
          <w:tcPr>
            <w:tcW w:w="711" w:type="dxa"/>
          </w:tcPr>
          <w:p w14:paraId="64295B8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10.93</w:t>
            </w:r>
          </w:p>
        </w:tc>
        <w:tc>
          <w:tcPr>
            <w:tcW w:w="621" w:type="dxa"/>
          </w:tcPr>
          <w:p w14:paraId="21A8A57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2.86</w:t>
            </w:r>
          </w:p>
        </w:tc>
        <w:tc>
          <w:tcPr>
            <w:tcW w:w="711" w:type="dxa"/>
          </w:tcPr>
          <w:p w14:paraId="5DE120F2"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3.96</w:t>
            </w:r>
          </w:p>
        </w:tc>
        <w:tc>
          <w:tcPr>
            <w:tcW w:w="711" w:type="dxa"/>
          </w:tcPr>
          <w:p w14:paraId="20B9C5C6"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24.51</w:t>
            </w:r>
          </w:p>
        </w:tc>
        <w:tc>
          <w:tcPr>
            <w:tcW w:w="621" w:type="dxa"/>
          </w:tcPr>
          <w:p w14:paraId="11E4F8F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0.72</w:t>
            </w:r>
          </w:p>
        </w:tc>
        <w:tc>
          <w:tcPr>
            <w:tcW w:w="621" w:type="dxa"/>
          </w:tcPr>
          <w:p w14:paraId="182F48B6" w14:textId="77777777" w:rsidR="007C3D3B" w:rsidRPr="000A3BA5" w:rsidRDefault="007C3D3B" w:rsidP="008C4016">
            <w:pPr>
              <w:spacing w:after="0" w:line="240" w:lineRule="auto"/>
              <w:rPr>
                <w:rFonts w:ascii="Times New Roman" w:hAnsi="Times New Roman"/>
                <w:sz w:val="18"/>
                <w:szCs w:val="18"/>
              </w:rPr>
            </w:pPr>
          </w:p>
        </w:tc>
        <w:tc>
          <w:tcPr>
            <w:tcW w:w="621" w:type="dxa"/>
          </w:tcPr>
          <w:p w14:paraId="69053E1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5.52</w:t>
            </w:r>
          </w:p>
        </w:tc>
        <w:tc>
          <w:tcPr>
            <w:tcW w:w="711" w:type="dxa"/>
          </w:tcPr>
          <w:p w14:paraId="092AE4C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51.50</w:t>
            </w:r>
          </w:p>
        </w:tc>
        <w:tc>
          <w:tcPr>
            <w:tcW w:w="711" w:type="dxa"/>
          </w:tcPr>
          <w:p w14:paraId="4D9653AB" w14:textId="77777777" w:rsidR="007C3D3B" w:rsidRPr="000A3BA5" w:rsidRDefault="007C3D3B" w:rsidP="008C4016">
            <w:pPr>
              <w:spacing w:after="0" w:line="240" w:lineRule="auto"/>
              <w:rPr>
                <w:rFonts w:ascii="Times New Roman" w:hAnsi="Times New Roman"/>
                <w:sz w:val="18"/>
                <w:szCs w:val="18"/>
              </w:rPr>
            </w:pPr>
          </w:p>
        </w:tc>
        <w:tc>
          <w:tcPr>
            <w:tcW w:w="2034" w:type="dxa"/>
          </w:tcPr>
          <w:p w14:paraId="1B14B09F"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r w:rsidR="007C3D3B" w:rsidRPr="000A3BA5" w14:paraId="11F69093" w14:textId="77777777" w:rsidTr="008C4016">
        <w:trPr>
          <w:jc w:val="center"/>
        </w:trPr>
        <w:tc>
          <w:tcPr>
            <w:tcW w:w="994" w:type="dxa"/>
          </w:tcPr>
          <w:p w14:paraId="40E2FF2C"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5</w:t>
            </w:r>
          </w:p>
        </w:tc>
        <w:tc>
          <w:tcPr>
            <w:tcW w:w="711" w:type="dxa"/>
          </w:tcPr>
          <w:p w14:paraId="5F640AC8" w14:textId="77777777" w:rsidR="007C3D3B" w:rsidRPr="000A3BA5" w:rsidRDefault="007C3D3B" w:rsidP="008C4016">
            <w:pPr>
              <w:spacing w:after="0" w:line="240" w:lineRule="auto"/>
              <w:rPr>
                <w:rFonts w:ascii="Times New Roman" w:hAnsi="Times New Roman"/>
                <w:sz w:val="18"/>
                <w:szCs w:val="18"/>
              </w:rPr>
            </w:pPr>
            <w:r w:rsidRPr="00254EB6">
              <w:rPr>
                <w:rFonts w:ascii="Times New Roman" w:hAnsi="Times New Roman"/>
                <w:sz w:val="18"/>
                <w:szCs w:val="18"/>
                <w:highlight w:val="yellow"/>
              </w:rPr>
              <w:t>47.27</w:t>
            </w:r>
          </w:p>
        </w:tc>
        <w:tc>
          <w:tcPr>
            <w:tcW w:w="621" w:type="dxa"/>
          </w:tcPr>
          <w:p w14:paraId="1BFE85A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9.25</w:t>
            </w:r>
          </w:p>
        </w:tc>
        <w:tc>
          <w:tcPr>
            <w:tcW w:w="711" w:type="dxa"/>
          </w:tcPr>
          <w:p w14:paraId="0E5A4032" w14:textId="77777777" w:rsidR="007C3D3B" w:rsidRPr="000A3BA5" w:rsidRDefault="007C3D3B" w:rsidP="008C4016">
            <w:pPr>
              <w:spacing w:after="0" w:line="240" w:lineRule="auto"/>
              <w:rPr>
                <w:rFonts w:ascii="Times New Roman" w:hAnsi="Times New Roman"/>
                <w:sz w:val="18"/>
                <w:szCs w:val="18"/>
              </w:rPr>
            </w:pPr>
            <w:r w:rsidRPr="00254EB6">
              <w:rPr>
                <w:rFonts w:ascii="Times New Roman" w:hAnsi="Times New Roman"/>
                <w:sz w:val="18"/>
                <w:szCs w:val="18"/>
                <w:highlight w:val="yellow"/>
              </w:rPr>
              <w:t>23.71</w:t>
            </w:r>
          </w:p>
        </w:tc>
        <w:tc>
          <w:tcPr>
            <w:tcW w:w="711" w:type="dxa"/>
          </w:tcPr>
          <w:p w14:paraId="375D808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5.54</w:t>
            </w:r>
          </w:p>
        </w:tc>
        <w:tc>
          <w:tcPr>
            <w:tcW w:w="621" w:type="dxa"/>
          </w:tcPr>
          <w:p w14:paraId="1919788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0.60</w:t>
            </w:r>
          </w:p>
        </w:tc>
        <w:tc>
          <w:tcPr>
            <w:tcW w:w="621" w:type="dxa"/>
          </w:tcPr>
          <w:p w14:paraId="01312AE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1.09</w:t>
            </w:r>
          </w:p>
        </w:tc>
        <w:tc>
          <w:tcPr>
            <w:tcW w:w="621" w:type="dxa"/>
          </w:tcPr>
          <w:p w14:paraId="5646EC27"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1.24</w:t>
            </w:r>
          </w:p>
        </w:tc>
        <w:tc>
          <w:tcPr>
            <w:tcW w:w="711" w:type="dxa"/>
          </w:tcPr>
          <w:p w14:paraId="79DE7C0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11.28</w:t>
            </w:r>
          </w:p>
        </w:tc>
        <w:tc>
          <w:tcPr>
            <w:tcW w:w="711" w:type="dxa"/>
          </w:tcPr>
          <w:p w14:paraId="6748A7AD" w14:textId="77777777" w:rsidR="007C3D3B" w:rsidRPr="000A3BA5" w:rsidRDefault="007C3D3B" w:rsidP="008C4016">
            <w:pPr>
              <w:spacing w:after="0" w:line="240" w:lineRule="auto"/>
              <w:rPr>
                <w:rFonts w:ascii="Times New Roman" w:hAnsi="Times New Roman"/>
                <w:sz w:val="18"/>
                <w:szCs w:val="18"/>
              </w:rPr>
            </w:pPr>
          </w:p>
        </w:tc>
        <w:tc>
          <w:tcPr>
            <w:tcW w:w="2034" w:type="dxa"/>
          </w:tcPr>
          <w:p w14:paraId="69558C5C"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кварц</w:t>
            </w:r>
          </w:p>
        </w:tc>
      </w:tr>
    </w:tbl>
    <w:p w14:paraId="3B150123" w14:textId="77777777" w:rsidR="007C3D3B" w:rsidRDefault="007C3D3B" w:rsidP="007C3D3B">
      <w:pPr>
        <w:spacing w:after="0"/>
        <w:rPr>
          <w:rFonts w:ascii="Times New Roman" w:hAnsi="Times New Roman"/>
          <w:sz w:val="28"/>
          <w:szCs w:val="28"/>
        </w:rPr>
      </w:pPr>
    </w:p>
    <w:p w14:paraId="2FD97C39" w14:textId="3342CE05"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3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200617_3, Малеевское месторождение</w:t>
      </w:r>
    </w:p>
    <w:p w14:paraId="457F6EBF" w14:textId="77777777" w:rsidR="007C3D3B" w:rsidRDefault="007C3D3B" w:rsidP="007C3D3B">
      <w:pPr>
        <w:spacing w:after="0"/>
        <w:jc w:val="center"/>
        <w:rPr>
          <w:rFonts w:ascii="Times New Roman" w:hAnsi="Times New Roman"/>
          <w:sz w:val="28"/>
          <w:szCs w:val="28"/>
        </w:rPr>
      </w:pPr>
    </w:p>
    <w:p w14:paraId="44C87FA3"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drawing>
          <wp:inline distT="0" distB="0" distL="0" distR="0" wp14:anchorId="794D3011" wp14:editId="2139EFDE">
            <wp:extent cx="3112098" cy="2201875"/>
            <wp:effectExtent l="0" t="0" r="0" b="8255"/>
            <wp:docPr id="2032267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24739" cy="2210819"/>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46B3DC82" wp14:editId="7D1F3E4A">
            <wp:extent cx="2999232" cy="1338849"/>
            <wp:effectExtent l="0" t="0" r="0" b="0"/>
            <wp:docPr id="106458978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34831" cy="1354740"/>
                    </a:xfrm>
                    <a:prstGeom prst="rect">
                      <a:avLst/>
                    </a:prstGeom>
                    <a:noFill/>
                  </pic:spPr>
                </pic:pic>
              </a:graphicData>
            </a:graphic>
          </wp:inline>
        </w:drawing>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621"/>
        <w:gridCol w:w="621"/>
        <w:gridCol w:w="711"/>
        <w:gridCol w:w="621"/>
        <w:gridCol w:w="621"/>
        <w:gridCol w:w="711"/>
        <w:gridCol w:w="711"/>
        <w:gridCol w:w="1132"/>
      </w:tblGrid>
      <w:tr w:rsidR="007C3D3B" w:rsidRPr="000A3BA5" w14:paraId="11152CAE" w14:textId="77777777" w:rsidTr="008C4016">
        <w:trPr>
          <w:jc w:val="center"/>
        </w:trPr>
        <w:tc>
          <w:tcPr>
            <w:tcW w:w="994" w:type="dxa"/>
          </w:tcPr>
          <w:p w14:paraId="5AD5596B"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28"/>
                <w:szCs w:val="28"/>
              </w:rPr>
              <w:br w:type="page"/>
            </w:r>
            <w:r w:rsidRPr="000A3BA5">
              <w:rPr>
                <w:rFonts w:ascii="Times New Roman" w:hAnsi="Times New Roman"/>
                <w:sz w:val="18"/>
                <w:szCs w:val="18"/>
              </w:rPr>
              <w:t>Спектр</w:t>
            </w:r>
          </w:p>
        </w:tc>
        <w:tc>
          <w:tcPr>
            <w:tcW w:w="711" w:type="dxa"/>
          </w:tcPr>
          <w:p w14:paraId="45D4497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O</w:t>
            </w:r>
          </w:p>
        </w:tc>
        <w:tc>
          <w:tcPr>
            <w:tcW w:w="621" w:type="dxa"/>
          </w:tcPr>
          <w:p w14:paraId="7C13542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Mg</w:t>
            </w:r>
          </w:p>
        </w:tc>
        <w:tc>
          <w:tcPr>
            <w:tcW w:w="621" w:type="dxa"/>
          </w:tcPr>
          <w:p w14:paraId="0C8FB0D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Al</w:t>
            </w:r>
          </w:p>
        </w:tc>
        <w:tc>
          <w:tcPr>
            <w:tcW w:w="621" w:type="dxa"/>
          </w:tcPr>
          <w:p w14:paraId="7F80C25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Si</w:t>
            </w:r>
          </w:p>
        </w:tc>
        <w:tc>
          <w:tcPr>
            <w:tcW w:w="711" w:type="dxa"/>
          </w:tcPr>
          <w:p w14:paraId="09AD267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S</w:t>
            </w:r>
          </w:p>
        </w:tc>
        <w:tc>
          <w:tcPr>
            <w:tcW w:w="621" w:type="dxa"/>
          </w:tcPr>
          <w:p w14:paraId="52A9F54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K</w:t>
            </w:r>
          </w:p>
        </w:tc>
        <w:tc>
          <w:tcPr>
            <w:tcW w:w="621" w:type="dxa"/>
          </w:tcPr>
          <w:p w14:paraId="5D329DC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Fe</w:t>
            </w:r>
          </w:p>
        </w:tc>
        <w:tc>
          <w:tcPr>
            <w:tcW w:w="711" w:type="dxa"/>
          </w:tcPr>
          <w:p w14:paraId="79DB82A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Zn</w:t>
            </w:r>
          </w:p>
        </w:tc>
        <w:tc>
          <w:tcPr>
            <w:tcW w:w="711" w:type="dxa"/>
          </w:tcPr>
          <w:p w14:paraId="752F423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Pb</w:t>
            </w:r>
          </w:p>
        </w:tc>
        <w:tc>
          <w:tcPr>
            <w:tcW w:w="1132" w:type="dxa"/>
          </w:tcPr>
          <w:p w14:paraId="310B1443" w14:textId="77777777" w:rsidR="007C3D3B" w:rsidRPr="000A3BA5" w:rsidRDefault="007C3D3B" w:rsidP="008C4016">
            <w:pPr>
              <w:spacing w:after="0" w:line="240" w:lineRule="auto"/>
              <w:rPr>
                <w:rFonts w:ascii="Times New Roman" w:hAnsi="Times New Roman"/>
                <w:sz w:val="18"/>
                <w:szCs w:val="18"/>
              </w:rPr>
            </w:pPr>
          </w:p>
        </w:tc>
      </w:tr>
      <w:tr w:rsidR="007C3D3B" w:rsidRPr="000A3BA5" w14:paraId="321E468E" w14:textId="77777777" w:rsidTr="008C4016">
        <w:trPr>
          <w:jc w:val="center"/>
        </w:trPr>
        <w:tc>
          <w:tcPr>
            <w:tcW w:w="994" w:type="dxa"/>
          </w:tcPr>
          <w:p w14:paraId="745FB69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1</w:t>
            </w:r>
          </w:p>
        </w:tc>
        <w:tc>
          <w:tcPr>
            <w:tcW w:w="711" w:type="dxa"/>
          </w:tcPr>
          <w:p w14:paraId="16EDE06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10.01</w:t>
            </w:r>
          </w:p>
        </w:tc>
        <w:tc>
          <w:tcPr>
            <w:tcW w:w="621" w:type="dxa"/>
          </w:tcPr>
          <w:p w14:paraId="3EC7C0BD" w14:textId="77777777" w:rsidR="007C3D3B" w:rsidRPr="000A3BA5" w:rsidRDefault="007C3D3B" w:rsidP="008C4016">
            <w:pPr>
              <w:spacing w:after="0" w:line="240" w:lineRule="auto"/>
              <w:rPr>
                <w:rFonts w:ascii="Times New Roman" w:hAnsi="Times New Roman"/>
                <w:sz w:val="18"/>
                <w:szCs w:val="18"/>
              </w:rPr>
            </w:pPr>
          </w:p>
        </w:tc>
        <w:tc>
          <w:tcPr>
            <w:tcW w:w="621" w:type="dxa"/>
          </w:tcPr>
          <w:p w14:paraId="1039F84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1.77</w:t>
            </w:r>
          </w:p>
        </w:tc>
        <w:tc>
          <w:tcPr>
            <w:tcW w:w="621" w:type="dxa"/>
          </w:tcPr>
          <w:p w14:paraId="1AF607D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2.70</w:t>
            </w:r>
          </w:p>
        </w:tc>
        <w:tc>
          <w:tcPr>
            <w:tcW w:w="711" w:type="dxa"/>
          </w:tcPr>
          <w:p w14:paraId="6B98AE3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13.70</w:t>
            </w:r>
          </w:p>
        </w:tc>
        <w:tc>
          <w:tcPr>
            <w:tcW w:w="621" w:type="dxa"/>
          </w:tcPr>
          <w:p w14:paraId="5B6009E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0.75</w:t>
            </w:r>
          </w:p>
        </w:tc>
        <w:tc>
          <w:tcPr>
            <w:tcW w:w="621" w:type="dxa"/>
          </w:tcPr>
          <w:p w14:paraId="0E69F83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1.57</w:t>
            </w:r>
          </w:p>
        </w:tc>
        <w:tc>
          <w:tcPr>
            <w:tcW w:w="711" w:type="dxa"/>
          </w:tcPr>
          <w:p w14:paraId="1263CFB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15.24</w:t>
            </w:r>
          </w:p>
        </w:tc>
        <w:tc>
          <w:tcPr>
            <w:tcW w:w="711" w:type="dxa"/>
          </w:tcPr>
          <w:p w14:paraId="1A2362E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54.27</w:t>
            </w:r>
          </w:p>
        </w:tc>
        <w:tc>
          <w:tcPr>
            <w:tcW w:w="1132" w:type="dxa"/>
          </w:tcPr>
          <w:p w14:paraId="5A957109" w14:textId="77777777" w:rsidR="007C3D3B" w:rsidRPr="000A3BA5" w:rsidRDefault="007C3D3B" w:rsidP="008C4016">
            <w:pPr>
              <w:spacing w:after="0" w:line="240" w:lineRule="auto"/>
              <w:rPr>
                <w:rFonts w:ascii="Times New Roman" w:hAnsi="Times New Roman"/>
                <w:sz w:val="18"/>
                <w:szCs w:val="18"/>
                <w:highlight w:val="yellow"/>
              </w:rPr>
            </w:pPr>
            <w:r w:rsidRPr="00254EB6">
              <w:rPr>
                <w:rFonts w:ascii="Times New Roman" w:hAnsi="Times New Roman"/>
                <w:sz w:val="18"/>
                <w:szCs w:val="18"/>
              </w:rPr>
              <w:t>галенит</w:t>
            </w:r>
          </w:p>
        </w:tc>
      </w:tr>
      <w:tr w:rsidR="007C3D3B" w:rsidRPr="000A3BA5" w14:paraId="26C2BBD8" w14:textId="77777777" w:rsidTr="008C4016">
        <w:trPr>
          <w:jc w:val="center"/>
        </w:trPr>
        <w:tc>
          <w:tcPr>
            <w:tcW w:w="994" w:type="dxa"/>
          </w:tcPr>
          <w:p w14:paraId="4E8578B9"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2</w:t>
            </w:r>
          </w:p>
        </w:tc>
        <w:tc>
          <w:tcPr>
            <w:tcW w:w="711" w:type="dxa"/>
          </w:tcPr>
          <w:p w14:paraId="7175217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9.95</w:t>
            </w:r>
          </w:p>
        </w:tc>
        <w:tc>
          <w:tcPr>
            <w:tcW w:w="621" w:type="dxa"/>
          </w:tcPr>
          <w:p w14:paraId="35914D96" w14:textId="77777777" w:rsidR="007C3D3B" w:rsidRPr="000A3BA5" w:rsidRDefault="007C3D3B" w:rsidP="008C4016">
            <w:pPr>
              <w:spacing w:after="0" w:line="240" w:lineRule="auto"/>
              <w:rPr>
                <w:rFonts w:ascii="Times New Roman" w:hAnsi="Times New Roman"/>
                <w:sz w:val="18"/>
                <w:szCs w:val="18"/>
              </w:rPr>
            </w:pPr>
          </w:p>
        </w:tc>
        <w:tc>
          <w:tcPr>
            <w:tcW w:w="621" w:type="dxa"/>
          </w:tcPr>
          <w:p w14:paraId="225A437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2.48</w:t>
            </w:r>
          </w:p>
        </w:tc>
        <w:tc>
          <w:tcPr>
            <w:tcW w:w="621" w:type="dxa"/>
          </w:tcPr>
          <w:p w14:paraId="7BDA189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3.17</w:t>
            </w:r>
          </w:p>
        </w:tc>
        <w:tc>
          <w:tcPr>
            <w:tcW w:w="711" w:type="dxa"/>
          </w:tcPr>
          <w:p w14:paraId="78EF6C0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25.20</w:t>
            </w:r>
          </w:p>
        </w:tc>
        <w:tc>
          <w:tcPr>
            <w:tcW w:w="621" w:type="dxa"/>
          </w:tcPr>
          <w:p w14:paraId="1410CB9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0.75</w:t>
            </w:r>
          </w:p>
        </w:tc>
        <w:tc>
          <w:tcPr>
            <w:tcW w:w="621" w:type="dxa"/>
          </w:tcPr>
          <w:p w14:paraId="635E775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5.64</w:t>
            </w:r>
          </w:p>
        </w:tc>
        <w:tc>
          <w:tcPr>
            <w:tcW w:w="711" w:type="dxa"/>
          </w:tcPr>
          <w:p w14:paraId="3A14C2C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52.79</w:t>
            </w:r>
          </w:p>
        </w:tc>
        <w:tc>
          <w:tcPr>
            <w:tcW w:w="711" w:type="dxa"/>
          </w:tcPr>
          <w:p w14:paraId="49824B40" w14:textId="77777777" w:rsidR="007C3D3B" w:rsidRPr="000A3BA5" w:rsidRDefault="007C3D3B" w:rsidP="008C4016">
            <w:pPr>
              <w:spacing w:after="0" w:line="240" w:lineRule="auto"/>
              <w:rPr>
                <w:rFonts w:ascii="Times New Roman" w:hAnsi="Times New Roman"/>
                <w:sz w:val="18"/>
                <w:szCs w:val="18"/>
              </w:rPr>
            </w:pPr>
          </w:p>
        </w:tc>
        <w:tc>
          <w:tcPr>
            <w:tcW w:w="1132" w:type="dxa"/>
          </w:tcPr>
          <w:p w14:paraId="268DBE1A"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r w:rsidR="007C3D3B" w:rsidRPr="000A3BA5" w14:paraId="41C17B97" w14:textId="77777777" w:rsidTr="008C4016">
        <w:trPr>
          <w:jc w:val="center"/>
        </w:trPr>
        <w:tc>
          <w:tcPr>
            <w:tcW w:w="994" w:type="dxa"/>
          </w:tcPr>
          <w:p w14:paraId="17AD237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3</w:t>
            </w:r>
          </w:p>
        </w:tc>
        <w:tc>
          <w:tcPr>
            <w:tcW w:w="711" w:type="dxa"/>
          </w:tcPr>
          <w:p w14:paraId="683739F7"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28.11</w:t>
            </w:r>
          </w:p>
        </w:tc>
        <w:tc>
          <w:tcPr>
            <w:tcW w:w="621" w:type="dxa"/>
          </w:tcPr>
          <w:p w14:paraId="29B7A47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0.78</w:t>
            </w:r>
          </w:p>
        </w:tc>
        <w:tc>
          <w:tcPr>
            <w:tcW w:w="621" w:type="dxa"/>
          </w:tcPr>
          <w:p w14:paraId="052DBDC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6.41</w:t>
            </w:r>
          </w:p>
        </w:tc>
        <w:tc>
          <w:tcPr>
            <w:tcW w:w="621" w:type="dxa"/>
          </w:tcPr>
          <w:p w14:paraId="46D7476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7.81</w:t>
            </w:r>
          </w:p>
        </w:tc>
        <w:tc>
          <w:tcPr>
            <w:tcW w:w="711" w:type="dxa"/>
          </w:tcPr>
          <w:p w14:paraId="4BDA08EA" w14:textId="77777777" w:rsidR="007C3D3B" w:rsidRPr="000A3BA5" w:rsidRDefault="007C3D3B" w:rsidP="008C4016">
            <w:pPr>
              <w:spacing w:after="0" w:line="240" w:lineRule="auto"/>
              <w:rPr>
                <w:rFonts w:ascii="Times New Roman" w:hAnsi="Times New Roman"/>
                <w:sz w:val="18"/>
                <w:szCs w:val="18"/>
              </w:rPr>
            </w:pPr>
            <w:r w:rsidRPr="00254EB6">
              <w:rPr>
                <w:rFonts w:ascii="Times New Roman" w:hAnsi="Times New Roman"/>
                <w:sz w:val="18"/>
                <w:szCs w:val="18"/>
              </w:rPr>
              <w:t>16.04</w:t>
            </w:r>
          </w:p>
        </w:tc>
        <w:tc>
          <w:tcPr>
            <w:tcW w:w="621" w:type="dxa"/>
          </w:tcPr>
          <w:p w14:paraId="0694C716"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1.93</w:t>
            </w:r>
          </w:p>
        </w:tc>
        <w:tc>
          <w:tcPr>
            <w:tcW w:w="621" w:type="dxa"/>
          </w:tcPr>
          <w:p w14:paraId="14A654D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4.22</w:t>
            </w:r>
          </w:p>
        </w:tc>
        <w:tc>
          <w:tcPr>
            <w:tcW w:w="711" w:type="dxa"/>
          </w:tcPr>
          <w:p w14:paraId="4C105D6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highlight w:val="yellow"/>
              </w:rPr>
              <w:t>34.70</w:t>
            </w:r>
          </w:p>
        </w:tc>
        <w:tc>
          <w:tcPr>
            <w:tcW w:w="711" w:type="dxa"/>
          </w:tcPr>
          <w:p w14:paraId="2ADCB201" w14:textId="77777777" w:rsidR="007C3D3B" w:rsidRPr="000A3BA5" w:rsidRDefault="007C3D3B" w:rsidP="008C4016">
            <w:pPr>
              <w:spacing w:after="0" w:line="240" w:lineRule="auto"/>
              <w:rPr>
                <w:rFonts w:ascii="Times New Roman" w:hAnsi="Times New Roman"/>
                <w:sz w:val="18"/>
                <w:szCs w:val="18"/>
              </w:rPr>
            </w:pPr>
          </w:p>
        </w:tc>
        <w:tc>
          <w:tcPr>
            <w:tcW w:w="1132" w:type="dxa"/>
          </w:tcPr>
          <w:p w14:paraId="6FA5ABEC"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bl>
    <w:p w14:paraId="36AF1743" w14:textId="77777777" w:rsidR="007C3D3B" w:rsidRDefault="007C3D3B" w:rsidP="007C3D3B">
      <w:pPr>
        <w:spacing w:after="0"/>
        <w:jc w:val="center"/>
        <w:rPr>
          <w:rFonts w:ascii="Times New Roman" w:hAnsi="Times New Roman"/>
          <w:sz w:val="28"/>
          <w:szCs w:val="28"/>
        </w:rPr>
      </w:pPr>
    </w:p>
    <w:p w14:paraId="761C4326" w14:textId="7E2BE9BC"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4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200617_4, Малеевское месторождение</w:t>
      </w:r>
    </w:p>
    <w:p w14:paraId="3548F288" w14:textId="77777777" w:rsidR="007C3D3B" w:rsidRDefault="007C3D3B" w:rsidP="007C3D3B">
      <w:pPr>
        <w:spacing w:after="0"/>
        <w:jc w:val="center"/>
        <w:rPr>
          <w:rFonts w:ascii="Times New Roman" w:hAnsi="Times New Roman"/>
          <w:sz w:val="28"/>
          <w:szCs w:val="28"/>
        </w:rPr>
      </w:pPr>
    </w:p>
    <w:p w14:paraId="4A8D0A45" w14:textId="77777777" w:rsidR="007C3D3B" w:rsidRDefault="007C3D3B" w:rsidP="007C3D3B">
      <w:pPr>
        <w:spacing w:after="0"/>
        <w:jc w:val="center"/>
        <w:rPr>
          <w:rFonts w:ascii="Times New Roman" w:hAnsi="Times New Roman"/>
          <w:sz w:val="28"/>
          <w:szCs w:val="28"/>
        </w:rPr>
      </w:pPr>
    </w:p>
    <w:p w14:paraId="1FCFE21E" w14:textId="77777777" w:rsidR="007C3D3B" w:rsidRDefault="007C3D3B" w:rsidP="007C3D3B">
      <w:pPr>
        <w:spacing w:after="0"/>
        <w:jc w:val="center"/>
        <w:rPr>
          <w:rFonts w:ascii="Times New Roman" w:hAnsi="Times New Roman"/>
          <w:sz w:val="28"/>
          <w:szCs w:val="28"/>
        </w:rPr>
      </w:pPr>
    </w:p>
    <w:p w14:paraId="052265B4" w14:textId="77777777" w:rsidR="007C3D3B" w:rsidRDefault="007C3D3B" w:rsidP="007C3D3B">
      <w:pPr>
        <w:spacing w:after="0"/>
        <w:jc w:val="center"/>
        <w:rPr>
          <w:rFonts w:ascii="Times New Roman" w:hAnsi="Times New Roman"/>
          <w:sz w:val="28"/>
          <w:szCs w:val="28"/>
        </w:rPr>
      </w:pPr>
    </w:p>
    <w:p w14:paraId="13A464D6" w14:textId="77777777" w:rsidR="007C3D3B" w:rsidRDefault="007C3D3B" w:rsidP="007C3D3B">
      <w:pPr>
        <w:spacing w:after="0"/>
        <w:jc w:val="center"/>
        <w:rPr>
          <w:rFonts w:ascii="Times New Roman" w:hAnsi="Times New Roman"/>
          <w:sz w:val="28"/>
          <w:szCs w:val="28"/>
        </w:rPr>
      </w:pPr>
    </w:p>
    <w:p w14:paraId="24BD334C" w14:textId="77777777" w:rsidR="007C3D3B" w:rsidRDefault="007C3D3B" w:rsidP="007C3D3B">
      <w:pPr>
        <w:spacing w:after="0"/>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2A59FA2" wp14:editId="16E9E258">
            <wp:extent cx="3164620" cy="2239034"/>
            <wp:effectExtent l="0" t="0" r="0" b="8890"/>
            <wp:docPr id="4310639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185432" cy="2253759"/>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259D114D" wp14:editId="15AD8DD1">
            <wp:extent cx="2939007" cy="1311965"/>
            <wp:effectExtent l="0" t="0" r="0" b="2540"/>
            <wp:docPr id="3893301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02746" cy="1340418"/>
                    </a:xfrm>
                    <a:prstGeom prst="rect">
                      <a:avLst/>
                    </a:prstGeom>
                    <a:noFill/>
                  </pic:spPr>
                </pic:pic>
              </a:graphicData>
            </a:graphic>
          </wp:inline>
        </w:drawing>
      </w:r>
    </w:p>
    <w:p w14:paraId="09659E04" w14:textId="77777777" w:rsidR="007C3D3B" w:rsidRDefault="007C3D3B" w:rsidP="007C3D3B">
      <w:pPr>
        <w:spacing w:after="0"/>
        <w:jc w:val="center"/>
        <w:rPr>
          <w:rFonts w:ascii="Times New Roman" w:hAnsi="Times New Roman"/>
          <w:sz w:val="28"/>
          <w:szCs w:val="28"/>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711"/>
        <w:gridCol w:w="711"/>
        <w:gridCol w:w="711"/>
        <w:gridCol w:w="621"/>
        <w:gridCol w:w="621"/>
        <w:gridCol w:w="711"/>
        <w:gridCol w:w="711"/>
        <w:gridCol w:w="1094"/>
      </w:tblGrid>
      <w:tr w:rsidR="007C3D3B" w:rsidRPr="000A3BA5" w14:paraId="0ACBCFAA" w14:textId="77777777" w:rsidTr="008C4016">
        <w:trPr>
          <w:jc w:val="center"/>
        </w:trPr>
        <w:tc>
          <w:tcPr>
            <w:tcW w:w="994" w:type="dxa"/>
          </w:tcPr>
          <w:p w14:paraId="1A6BA3CC" w14:textId="77777777" w:rsidR="007C3D3B" w:rsidRPr="000A3BA5" w:rsidRDefault="007C3D3B" w:rsidP="008C4016">
            <w:pPr>
              <w:spacing w:after="0" w:line="240" w:lineRule="auto"/>
              <w:rPr>
                <w:rFonts w:ascii="Times New Roman" w:eastAsia="Times New Roman" w:hAnsi="Times New Roman"/>
                <w:sz w:val="18"/>
                <w:szCs w:val="18"/>
                <w:lang w:eastAsia="ru-RU"/>
              </w:rPr>
            </w:pPr>
          </w:p>
        </w:tc>
        <w:tc>
          <w:tcPr>
            <w:tcW w:w="711" w:type="dxa"/>
          </w:tcPr>
          <w:p w14:paraId="2E778042"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O</w:t>
            </w:r>
          </w:p>
        </w:tc>
        <w:tc>
          <w:tcPr>
            <w:tcW w:w="621" w:type="dxa"/>
          </w:tcPr>
          <w:p w14:paraId="398031D4"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Mg</w:t>
            </w:r>
          </w:p>
        </w:tc>
        <w:tc>
          <w:tcPr>
            <w:tcW w:w="711" w:type="dxa"/>
          </w:tcPr>
          <w:p w14:paraId="0604614B"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Al</w:t>
            </w:r>
          </w:p>
        </w:tc>
        <w:tc>
          <w:tcPr>
            <w:tcW w:w="711" w:type="dxa"/>
          </w:tcPr>
          <w:p w14:paraId="71153476"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Si</w:t>
            </w:r>
          </w:p>
        </w:tc>
        <w:tc>
          <w:tcPr>
            <w:tcW w:w="711" w:type="dxa"/>
          </w:tcPr>
          <w:p w14:paraId="558A983D"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S</w:t>
            </w:r>
          </w:p>
        </w:tc>
        <w:tc>
          <w:tcPr>
            <w:tcW w:w="621" w:type="dxa"/>
          </w:tcPr>
          <w:p w14:paraId="40FF424A"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K</w:t>
            </w:r>
          </w:p>
        </w:tc>
        <w:tc>
          <w:tcPr>
            <w:tcW w:w="621" w:type="dxa"/>
          </w:tcPr>
          <w:p w14:paraId="1B9EDA77"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Fe</w:t>
            </w:r>
          </w:p>
        </w:tc>
        <w:tc>
          <w:tcPr>
            <w:tcW w:w="711" w:type="dxa"/>
          </w:tcPr>
          <w:p w14:paraId="382FC8F2"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Zn</w:t>
            </w:r>
          </w:p>
        </w:tc>
        <w:tc>
          <w:tcPr>
            <w:tcW w:w="711" w:type="dxa"/>
          </w:tcPr>
          <w:p w14:paraId="1C3CAADB"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Pb</w:t>
            </w:r>
          </w:p>
        </w:tc>
        <w:tc>
          <w:tcPr>
            <w:tcW w:w="1094" w:type="dxa"/>
          </w:tcPr>
          <w:p w14:paraId="5E735D36" w14:textId="77777777" w:rsidR="007C3D3B" w:rsidRPr="000A3BA5" w:rsidRDefault="007C3D3B" w:rsidP="008C4016">
            <w:pPr>
              <w:spacing w:after="0" w:line="240" w:lineRule="auto"/>
              <w:rPr>
                <w:rFonts w:ascii="Times New Roman" w:eastAsia="Times New Roman" w:hAnsi="Times New Roman"/>
                <w:sz w:val="18"/>
                <w:szCs w:val="18"/>
                <w:lang w:eastAsia="ru-RU"/>
              </w:rPr>
            </w:pPr>
          </w:p>
        </w:tc>
      </w:tr>
      <w:tr w:rsidR="007C3D3B" w:rsidRPr="000A3BA5" w14:paraId="08A8C85C" w14:textId="77777777" w:rsidTr="008C4016">
        <w:trPr>
          <w:jc w:val="center"/>
        </w:trPr>
        <w:tc>
          <w:tcPr>
            <w:tcW w:w="994" w:type="dxa"/>
          </w:tcPr>
          <w:p w14:paraId="47EA6794"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Спектр 1</w:t>
            </w:r>
          </w:p>
        </w:tc>
        <w:tc>
          <w:tcPr>
            <w:tcW w:w="711" w:type="dxa"/>
          </w:tcPr>
          <w:p w14:paraId="069462CC"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9.19</w:t>
            </w:r>
          </w:p>
        </w:tc>
        <w:tc>
          <w:tcPr>
            <w:tcW w:w="621" w:type="dxa"/>
          </w:tcPr>
          <w:p w14:paraId="059EF146" w14:textId="77777777" w:rsidR="007C3D3B" w:rsidRPr="000A3BA5" w:rsidRDefault="007C3D3B" w:rsidP="008C4016">
            <w:pPr>
              <w:spacing w:after="0" w:line="240" w:lineRule="auto"/>
              <w:rPr>
                <w:rFonts w:ascii="Times New Roman" w:eastAsia="Times New Roman" w:hAnsi="Times New Roman"/>
                <w:sz w:val="18"/>
                <w:szCs w:val="18"/>
                <w:lang w:eastAsia="ru-RU"/>
              </w:rPr>
            </w:pPr>
          </w:p>
        </w:tc>
        <w:tc>
          <w:tcPr>
            <w:tcW w:w="711" w:type="dxa"/>
          </w:tcPr>
          <w:p w14:paraId="3D9AB0A5"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1.79</w:t>
            </w:r>
          </w:p>
        </w:tc>
        <w:tc>
          <w:tcPr>
            <w:tcW w:w="711" w:type="dxa"/>
          </w:tcPr>
          <w:p w14:paraId="727775D7"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2.33</w:t>
            </w:r>
          </w:p>
        </w:tc>
        <w:tc>
          <w:tcPr>
            <w:tcW w:w="711" w:type="dxa"/>
          </w:tcPr>
          <w:p w14:paraId="6BF0B961" w14:textId="77777777" w:rsidR="007C3D3B" w:rsidRPr="000A3BA5" w:rsidRDefault="007C3D3B" w:rsidP="008C4016">
            <w:pPr>
              <w:spacing w:after="0" w:line="240" w:lineRule="auto"/>
              <w:rPr>
                <w:rFonts w:ascii="Times New Roman" w:eastAsia="Times New Roman" w:hAnsi="Times New Roman"/>
                <w:sz w:val="18"/>
                <w:szCs w:val="18"/>
                <w:highlight w:val="yellow"/>
                <w:lang w:eastAsia="ru-RU"/>
              </w:rPr>
            </w:pPr>
            <w:r w:rsidRPr="000A3BA5">
              <w:rPr>
                <w:rFonts w:ascii="Times New Roman" w:eastAsia="Times New Roman" w:hAnsi="Times New Roman"/>
                <w:sz w:val="18"/>
                <w:szCs w:val="18"/>
                <w:highlight w:val="yellow"/>
                <w:lang w:eastAsia="ru-RU"/>
              </w:rPr>
              <w:t>14.32</w:t>
            </w:r>
          </w:p>
        </w:tc>
        <w:tc>
          <w:tcPr>
            <w:tcW w:w="621" w:type="dxa"/>
          </w:tcPr>
          <w:p w14:paraId="0D04BD3F"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0.66</w:t>
            </w:r>
          </w:p>
        </w:tc>
        <w:tc>
          <w:tcPr>
            <w:tcW w:w="621" w:type="dxa"/>
          </w:tcPr>
          <w:p w14:paraId="09DCC8DF"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2.43</w:t>
            </w:r>
          </w:p>
        </w:tc>
        <w:tc>
          <w:tcPr>
            <w:tcW w:w="711" w:type="dxa"/>
          </w:tcPr>
          <w:p w14:paraId="7612C237"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16.89</w:t>
            </w:r>
          </w:p>
        </w:tc>
        <w:tc>
          <w:tcPr>
            <w:tcW w:w="711" w:type="dxa"/>
          </w:tcPr>
          <w:p w14:paraId="48B1A274"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highlight w:val="yellow"/>
                <w:lang w:eastAsia="ru-RU"/>
              </w:rPr>
              <w:t>52.38</w:t>
            </w:r>
          </w:p>
        </w:tc>
        <w:tc>
          <w:tcPr>
            <w:tcW w:w="1094" w:type="dxa"/>
          </w:tcPr>
          <w:p w14:paraId="61B21A53" w14:textId="77777777" w:rsidR="007C3D3B" w:rsidRPr="000A3BA5" w:rsidRDefault="007C3D3B" w:rsidP="008C4016">
            <w:pPr>
              <w:spacing w:after="0" w:line="240" w:lineRule="auto"/>
              <w:rPr>
                <w:rFonts w:ascii="Times New Roman" w:eastAsia="Times New Roman" w:hAnsi="Times New Roman"/>
                <w:sz w:val="18"/>
                <w:szCs w:val="18"/>
                <w:highlight w:val="yellow"/>
                <w:lang w:eastAsia="ru-RU"/>
              </w:rPr>
            </w:pPr>
            <w:r w:rsidRPr="00254EB6">
              <w:rPr>
                <w:rFonts w:ascii="Times New Roman" w:eastAsia="Times New Roman" w:hAnsi="Times New Roman"/>
                <w:sz w:val="18"/>
                <w:szCs w:val="18"/>
                <w:lang w:eastAsia="ru-RU"/>
              </w:rPr>
              <w:t>галенит</w:t>
            </w:r>
          </w:p>
        </w:tc>
      </w:tr>
      <w:tr w:rsidR="007C3D3B" w:rsidRPr="000A3BA5" w14:paraId="47CDD07C" w14:textId="77777777" w:rsidTr="008C4016">
        <w:trPr>
          <w:jc w:val="center"/>
        </w:trPr>
        <w:tc>
          <w:tcPr>
            <w:tcW w:w="994" w:type="dxa"/>
          </w:tcPr>
          <w:p w14:paraId="4E1B1B9B"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Спектр 2</w:t>
            </w:r>
          </w:p>
        </w:tc>
        <w:tc>
          <w:tcPr>
            <w:tcW w:w="711" w:type="dxa"/>
          </w:tcPr>
          <w:p w14:paraId="00FEED44"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7.34</w:t>
            </w:r>
          </w:p>
        </w:tc>
        <w:tc>
          <w:tcPr>
            <w:tcW w:w="621" w:type="dxa"/>
          </w:tcPr>
          <w:p w14:paraId="4EE10904" w14:textId="77777777" w:rsidR="007C3D3B" w:rsidRPr="000A3BA5" w:rsidRDefault="007C3D3B" w:rsidP="008C4016">
            <w:pPr>
              <w:spacing w:after="0" w:line="240" w:lineRule="auto"/>
              <w:rPr>
                <w:rFonts w:ascii="Times New Roman" w:eastAsia="Times New Roman" w:hAnsi="Times New Roman"/>
                <w:sz w:val="18"/>
                <w:szCs w:val="18"/>
                <w:lang w:eastAsia="ru-RU"/>
              </w:rPr>
            </w:pPr>
          </w:p>
        </w:tc>
        <w:tc>
          <w:tcPr>
            <w:tcW w:w="711" w:type="dxa"/>
          </w:tcPr>
          <w:p w14:paraId="2A23CAF4"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2.03</w:t>
            </w:r>
          </w:p>
        </w:tc>
        <w:tc>
          <w:tcPr>
            <w:tcW w:w="711" w:type="dxa"/>
          </w:tcPr>
          <w:p w14:paraId="3A2DB22E"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2.34</w:t>
            </w:r>
          </w:p>
        </w:tc>
        <w:tc>
          <w:tcPr>
            <w:tcW w:w="711" w:type="dxa"/>
          </w:tcPr>
          <w:p w14:paraId="061969C1" w14:textId="77777777" w:rsidR="007C3D3B" w:rsidRPr="000A3BA5" w:rsidRDefault="007C3D3B" w:rsidP="008C4016">
            <w:pPr>
              <w:spacing w:after="0" w:line="240" w:lineRule="auto"/>
              <w:rPr>
                <w:rFonts w:ascii="Times New Roman" w:eastAsia="Times New Roman" w:hAnsi="Times New Roman"/>
                <w:sz w:val="18"/>
                <w:szCs w:val="18"/>
                <w:highlight w:val="yellow"/>
                <w:lang w:eastAsia="ru-RU"/>
              </w:rPr>
            </w:pPr>
            <w:r w:rsidRPr="000A3BA5">
              <w:rPr>
                <w:rFonts w:ascii="Times New Roman" w:eastAsia="Times New Roman" w:hAnsi="Times New Roman"/>
                <w:sz w:val="18"/>
                <w:szCs w:val="18"/>
                <w:highlight w:val="yellow"/>
                <w:lang w:eastAsia="ru-RU"/>
              </w:rPr>
              <w:t>25.82</w:t>
            </w:r>
          </w:p>
        </w:tc>
        <w:tc>
          <w:tcPr>
            <w:tcW w:w="621" w:type="dxa"/>
          </w:tcPr>
          <w:p w14:paraId="17FAB8D4"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0.51</w:t>
            </w:r>
          </w:p>
        </w:tc>
        <w:tc>
          <w:tcPr>
            <w:tcW w:w="621" w:type="dxa"/>
          </w:tcPr>
          <w:p w14:paraId="08915AD6"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5.59</w:t>
            </w:r>
          </w:p>
        </w:tc>
        <w:tc>
          <w:tcPr>
            <w:tcW w:w="711" w:type="dxa"/>
          </w:tcPr>
          <w:p w14:paraId="4B567199"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highlight w:val="yellow"/>
                <w:lang w:eastAsia="ru-RU"/>
              </w:rPr>
              <w:t>56.36</w:t>
            </w:r>
          </w:p>
        </w:tc>
        <w:tc>
          <w:tcPr>
            <w:tcW w:w="711" w:type="dxa"/>
          </w:tcPr>
          <w:p w14:paraId="4E50DAB7" w14:textId="77777777" w:rsidR="007C3D3B" w:rsidRPr="000A3BA5" w:rsidRDefault="007C3D3B" w:rsidP="008C4016">
            <w:pPr>
              <w:spacing w:after="0" w:line="240" w:lineRule="auto"/>
              <w:rPr>
                <w:rFonts w:ascii="Times New Roman" w:eastAsia="Times New Roman" w:hAnsi="Times New Roman"/>
                <w:sz w:val="18"/>
                <w:szCs w:val="18"/>
                <w:lang w:eastAsia="ru-RU"/>
              </w:rPr>
            </w:pPr>
          </w:p>
        </w:tc>
        <w:tc>
          <w:tcPr>
            <w:tcW w:w="1094" w:type="dxa"/>
          </w:tcPr>
          <w:p w14:paraId="0EE37A0C" w14:textId="77777777" w:rsidR="007C3D3B" w:rsidRPr="000A3BA5"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сфалерит</w:t>
            </w:r>
          </w:p>
        </w:tc>
      </w:tr>
      <w:tr w:rsidR="007C3D3B" w:rsidRPr="000A3BA5" w14:paraId="05FFA02F" w14:textId="77777777" w:rsidTr="008C4016">
        <w:trPr>
          <w:jc w:val="center"/>
        </w:trPr>
        <w:tc>
          <w:tcPr>
            <w:tcW w:w="994" w:type="dxa"/>
          </w:tcPr>
          <w:p w14:paraId="3DC412BE"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Спектр 3</w:t>
            </w:r>
          </w:p>
        </w:tc>
        <w:tc>
          <w:tcPr>
            <w:tcW w:w="711" w:type="dxa"/>
          </w:tcPr>
          <w:p w14:paraId="260FD9DE"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highlight w:val="yellow"/>
                <w:lang w:eastAsia="ru-RU"/>
              </w:rPr>
              <w:t>40.19</w:t>
            </w:r>
          </w:p>
        </w:tc>
        <w:tc>
          <w:tcPr>
            <w:tcW w:w="621" w:type="dxa"/>
          </w:tcPr>
          <w:p w14:paraId="4925E121"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1.39</w:t>
            </w:r>
          </w:p>
        </w:tc>
        <w:tc>
          <w:tcPr>
            <w:tcW w:w="711" w:type="dxa"/>
          </w:tcPr>
          <w:p w14:paraId="4D3A93C4"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11.26</w:t>
            </w:r>
          </w:p>
        </w:tc>
        <w:tc>
          <w:tcPr>
            <w:tcW w:w="711" w:type="dxa"/>
          </w:tcPr>
          <w:p w14:paraId="5B43ABCE"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highlight w:val="yellow"/>
                <w:lang w:eastAsia="ru-RU"/>
              </w:rPr>
              <w:t>16.94</w:t>
            </w:r>
          </w:p>
        </w:tc>
        <w:tc>
          <w:tcPr>
            <w:tcW w:w="711" w:type="dxa"/>
          </w:tcPr>
          <w:p w14:paraId="4E22E35D"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7.16</w:t>
            </w:r>
          </w:p>
        </w:tc>
        <w:tc>
          <w:tcPr>
            <w:tcW w:w="621" w:type="dxa"/>
          </w:tcPr>
          <w:p w14:paraId="2B794559"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5.08</w:t>
            </w:r>
          </w:p>
        </w:tc>
        <w:tc>
          <w:tcPr>
            <w:tcW w:w="621" w:type="dxa"/>
          </w:tcPr>
          <w:p w14:paraId="666623A6"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2.35</w:t>
            </w:r>
          </w:p>
        </w:tc>
        <w:tc>
          <w:tcPr>
            <w:tcW w:w="711" w:type="dxa"/>
          </w:tcPr>
          <w:p w14:paraId="7772799C" w14:textId="77777777" w:rsidR="007C3D3B" w:rsidRPr="000A3BA5" w:rsidRDefault="007C3D3B" w:rsidP="008C4016">
            <w:pPr>
              <w:spacing w:after="0" w:line="240" w:lineRule="auto"/>
              <w:rPr>
                <w:rFonts w:ascii="Times New Roman" w:eastAsia="Times New Roman" w:hAnsi="Times New Roman"/>
                <w:sz w:val="18"/>
                <w:szCs w:val="18"/>
                <w:lang w:eastAsia="ru-RU"/>
              </w:rPr>
            </w:pPr>
            <w:r w:rsidRPr="000A3BA5">
              <w:rPr>
                <w:rFonts w:ascii="Times New Roman" w:eastAsia="Times New Roman" w:hAnsi="Times New Roman"/>
                <w:sz w:val="18"/>
                <w:szCs w:val="18"/>
                <w:lang w:eastAsia="ru-RU"/>
              </w:rPr>
              <w:t>15.63</w:t>
            </w:r>
          </w:p>
        </w:tc>
        <w:tc>
          <w:tcPr>
            <w:tcW w:w="711" w:type="dxa"/>
          </w:tcPr>
          <w:p w14:paraId="7DB03B7F" w14:textId="77777777" w:rsidR="007C3D3B" w:rsidRPr="000A3BA5" w:rsidRDefault="007C3D3B" w:rsidP="008C4016">
            <w:pPr>
              <w:spacing w:after="0" w:line="240" w:lineRule="auto"/>
              <w:rPr>
                <w:rFonts w:ascii="Times New Roman" w:eastAsia="Times New Roman" w:hAnsi="Times New Roman"/>
                <w:sz w:val="18"/>
                <w:szCs w:val="18"/>
                <w:lang w:eastAsia="ru-RU"/>
              </w:rPr>
            </w:pPr>
          </w:p>
        </w:tc>
        <w:tc>
          <w:tcPr>
            <w:tcW w:w="1094" w:type="dxa"/>
          </w:tcPr>
          <w:p w14:paraId="6CE771A4" w14:textId="77777777" w:rsidR="007C3D3B" w:rsidRPr="000A3BA5" w:rsidRDefault="007C3D3B" w:rsidP="008C4016">
            <w:pPr>
              <w:spacing w:after="0" w:line="240" w:lineRule="auto"/>
              <w:rPr>
                <w:rFonts w:ascii="Times New Roman" w:eastAsia="Times New Roman" w:hAnsi="Times New Roman"/>
                <w:sz w:val="18"/>
                <w:szCs w:val="18"/>
                <w:lang w:eastAsia="ru-RU"/>
              </w:rPr>
            </w:pPr>
            <w:r>
              <w:rPr>
                <w:rFonts w:ascii="Times New Roman" w:eastAsia="Times New Roman" w:hAnsi="Times New Roman"/>
                <w:sz w:val="18"/>
                <w:szCs w:val="18"/>
                <w:lang w:eastAsia="ru-RU"/>
              </w:rPr>
              <w:t>кварц</w:t>
            </w:r>
          </w:p>
        </w:tc>
      </w:tr>
    </w:tbl>
    <w:p w14:paraId="3AB0EB70" w14:textId="77777777" w:rsidR="007C3D3B" w:rsidRDefault="007C3D3B" w:rsidP="007C3D3B">
      <w:pPr>
        <w:spacing w:after="0"/>
        <w:jc w:val="center"/>
        <w:rPr>
          <w:rFonts w:ascii="Times New Roman" w:hAnsi="Times New Roman"/>
          <w:sz w:val="28"/>
          <w:szCs w:val="28"/>
        </w:rPr>
      </w:pPr>
    </w:p>
    <w:p w14:paraId="304502A7" w14:textId="4F72D6FD"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Рисунок</w:t>
      </w:r>
      <w:r>
        <w:rPr>
          <w:rFonts w:ascii="Times New Roman" w:hAnsi="Times New Roman"/>
          <w:sz w:val="28"/>
          <w:szCs w:val="28"/>
        </w:rPr>
        <w:t xml:space="preserve"> 5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200617_5, Малеевское месторождение</w:t>
      </w:r>
    </w:p>
    <w:p w14:paraId="628387C6" w14:textId="77777777" w:rsidR="007C3D3B" w:rsidRDefault="007C3D3B" w:rsidP="007C3D3B">
      <w:pPr>
        <w:rPr>
          <w:rFonts w:ascii="Times New Roman" w:hAnsi="Times New Roman"/>
          <w:sz w:val="28"/>
          <w:szCs w:val="28"/>
        </w:rPr>
      </w:pPr>
    </w:p>
    <w:p w14:paraId="6AFC9F3A"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drawing>
          <wp:inline distT="0" distB="0" distL="0" distR="0" wp14:anchorId="3E265268" wp14:editId="5F34448F">
            <wp:extent cx="3188473" cy="2255913"/>
            <wp:effectExtent l="0" t="0" r="0" b="0"/>
            <wp:docPr id="1985021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10192" cy="2271280"/>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7337078D" wp14:editId="212991C1">
            <wp:extent cx="2901894" cy="1295397"/>
            <wp:effectExtent l="0" t="0" r="0" b="635"/>
            <wp:docPr id="6389585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33639" cy="1309568"/>
                    </a:xfrm>
                    <a:prstGeom prst="rect">
                      <a:avLst/>
                    </a:prstGeom>
                    <a:noFill/>
                  </pic:spPr>
                </pic:pic>
              </a:graphicData>
            </a:graphic>
          </wp:inline>
        </w:drawing>
      </w:r>
    </w:p>
    <w:p w14:paraId="78756E46" w14:textId="77777777" w:rsidR="007C3D3B" w:rsidRDefault="007C3D3B" w:rsidP="007C3D3B">
      <w:pPr>
        <w:spacing w:after="0"/>
        <w:rPr>
          <w:rFonts w:ascii="Times New Roman" w:hAnsi="Times New Roman"/>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711"/>
        <w:gridCol w:w="711"/>
        <w:gridCol w:w="711"/>
        <w:gridCol w:w="621"/>
        <w:gridCol w:w="621"/>
        <w:gridCol w:w="621"/>
        <w:gridCol w:w="711"/>
        <w:gridCol w:w="621"/>
        <w:gridCol w:w="711"/>
        <w:gridCol w:w="986"/>
      </w:tblGrid>
      <w:tr w:rsidR="007C3D3B" w:rsidRPr="000A3BA5" w14:paraId="47CBE1E8" w14:textId="77777777" w:rsidTr="008C4016">
        <w:trPr>
          <w:jc w:val="center"/>
        </w:trPr>
        <w:tc>
          <w:tcPr>
            <w:tcW w:w="994" w:type="dxa"/>
          </w:tcPr>
          <w:p w14:paraId="4C147D86" w14:textId="77777777" w:rsidR="007C3D3B" w:rsidRPr="000A3BA5" w:rsidRDefault="007C3D3B" w:rsidP="008C4016">
            <w:pPr>
              <w:spacing w:after="0" w:line="240" w:lineRule="auto"/>
              <w:rPr>
                <w:rFonts w:ascii="Times New Roman" w:hAnsi="Times New Roman"/>
                <w:sz w:val="18"/>
                <w:szCs w:val="18"/>
              </w:rPr>
            </w:pPr>
          </w:p>
        </w:tc>
        <w:tc>
          <w:tcPr>
            <w:tcW w:w="711" w:type="dxa"/>
          </w:tcPr>
          <w:p w14:paraId="49204E87"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O</w:t>
            </w:r>
          </w:p>
        </w:tc>
        <w:tc>
          <w:tcPr>
            <w:tcW w:w="621" w:type="dxa"/>
          </w:tcPr>
          <w:p w14:paraId="77716A8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Mg</w:t>
            </w:r>
          </w:p>
        </w:tc>
        <w:tc>
          <w:tcPr>
            <w:tcW w:w="711" w:type="dxa"/>
          </w:tcPr>
          <w:p w14:paraId="550FD26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Al</w:t>
            </w:r>
          </w:p>
        </w:tc>
        <w:tc>
          <w:tcPr>
            <w:tcW w:w="711" w:type="dxa"/>
          </w:tcPr>
          <w:p w14:paraId="5B0840F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Si</w:t>
            </w:r>
          </w:p>
        </w:tc>
        <w:tc>
          <w:tcPr>
            <w:tcW w:w="711" w:type="dxa"/>
          </w:tcPr>
          <w:p w14:paraId="66B030D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S</w:t>
            </w:r>
          </w:p>
        </w:tc>
        <w:tc>
          <w:tcPr>
            <w:tcW w:w="621" w:type="dxa"/>
          </w:tcPr>
          <w:p w14:paraId="104FB44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K</w:t>
            </w:r>
          </w:p>
        </w:tc>
        <w:tc>
          <w:tcPr>
            <w:tcW w:w="621" w:type="dxa"/>
          </w:tcPr>
          <w:p w14:paraId="5CC2E1E6"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Ti</w:t>
            </w:r>
          </w:p>
        </w:tc>
        <w:tc>
          <w:tcPr>
            <w:tcW w:w="621" w:type="dxa"/>
          </w:tcPr>
          <w:p w14:paraId="3B612EEA"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Fe</w:t>
            </w:r>
          </w:p>
        </w:tc>
        <w:tc>
          <w:tcPr>
            <w:tcW w:w="711" w:type="dxa"/>
          </w:tcPr>
          <w:p w14:paraId="1A51923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Zn</w:t>
            </w:r>
          </w:p>
        </w:tc>
        <w:tc>
          <w:tcPr>
            <w:tcW w:w="621" w:type="dxa"/>
          </w:tcPr>
          <w:p w14:paraId="4663EFB9"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As</w:t>
            </w:r>
          </w:p>
        </w:tc>
        <w:tc>
          <w:tcPr>
            <w:tcW w:w="711" w:type="dxa"/>
          </w:tcPr>
          <w:p w14:paraId="02F0639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Pb</w:t>
            </w:r>
          </w:p>
        </w:tc>
        <w:tc>
          <w:tcPr>
            <w:tcW w:w="986" w:type="dxa"/>
          </w:tcPr>
          <w:p w14:paraId="5B28D04C" w14:textId="77777777" w:rsidR="007C3D3B" w:rsidRPr="000A3BA5" w:rsidRDefault="007C3D3B" w:rsidP="008C4016">
            <w:pPr>
              <w:spacing w:after="0" w:line="240" w:lineRule="auto"/>
              <w:rPr>
                <w:rFonts w:ascii="Times New Roman" w:hAnsi="Times New Roman"/>
                <w:sz w:val="18"/>
                <w:szCs w:val="18"/>
              </w:rPr>
            </w:pPr>
          </w:p>
        </w:tc>
      </w:tr>
      <w:tr w:rsidR="007C3D3B" w:rsidRPr="000A3BA5" w14:paraId="1D832815" w14:textId="77777777" w:rsidTr="008C4016">
        <w:trPr>
          <w:jc w:val="center"/>
        </w:trPr>
        <w:tc>
          <w:tcPr>
            <w:tcW w:w="994" w:type="dxa"/>
          </w:tcPr>
          <w:p w14:paraId="73A65A2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1</w:t>
            </w:r>
          </w:p>
        </w:tc>
        <w:tc>
          <w:tcPr>
            <w:tcW w:w="711" w:type="dxa"/>
          </w:tcPr>
          <w:p w14:paraId="4FDD279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14.63</w:t>
            </w:r>
          </w:p>
        </w:tc>
        <w:tc>
          <w:tcPr>
            <w:tcW w:w="621" w:type="dxa"/>
          </w:tcPr>
          <w:p w14:paraId="72459AB5" w14:textId="77777777" w:rsidR="007C3D3B" w:rsidRPr="000A3BA5" w:rsidRDefault="007C3D3B" w:rsidP="008C4016">
            <w:pPr>
              <w:spacing w:after="0" w:line="240" w:lineRule="auto"/>
              <w:rPr>
                <w:rFonts w:ascii="Times New Roman" w:hAnsi="Times New Roman"/>
                <w:sz w:val="18"/>
                <w:szCs w:val="18"/>
              </w:rPr>
            </w:pPr>
          </w:p>
        </w:tc>
        <w:tc>
          <w:tcPr>
            <w:tcW w:w="711" w:type="dxa"/>
          </w:tcPr>
          <w:p w14:paraId="734D087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2.53</w:t>
            </w:r>
          </w:p>
        </w:tc>
        <w:tc>
          <w:tcPr>
            <w:tcW w:w="711" w:type="dxa"/>
          </w:tcPr>
          <w:p w14:paraId="6D49A619"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3.54</w:t>
            </w:r>
          </w:p>
        </w:tc>
        <w:tc>
          <w:tcPr>
            <w:tcW w:w="711" w:type="dxa"/>
          </w:tcPr>
          <w:p w14:paraId="3D75FF3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11.52</w:t>
            </w:r>
          </w:p>
        </w:tc>
        <w:tc>
          <w:tcPr>
            <w:tcW w:w="621" w:type="dxa"/>
          </w:tcPr>
          <w:p w14:paraId="72CC139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1.42</w:t>
            </w:r>
          </w:p>
        </w:tc>
        <w:tc>
          <w:tcPr>
            <w:tcW w:w="621" w:type="dxa"/>
          </w:tcPr>
          <w:p w14:paraId="1A17FC9E" w14:textId="77777777" w:rsidR="007C3D3B" w:rsidRPr="000A3BA5" w:rsidRDefault="007C3D3B" w:rsidP="008C4016">
            <w:pPr>
              <w:spacing w:after="0" w:line="240" w:lineRule="auto"/>
              <w:rPr>
                <w:rFonts w:ascii="Times New Roman" w:hAnsi="Times New Roman"/>
                <w:sz w:val="18"/>
                <w:szCs w:val="18"/>
              </w:rPr>
            </w:pPr>
          </w:p>
        </w:tc>
        <w:tc>
          <w:tcPr>
            <w:tcW w:w="621" w:type="dxa"/>
          </w:tcPr>
          <w:p w14:paraId="254309F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1.00</w:t>
            </w:r>
          </w:p>
        </w:tc>
        <w:tc>
          <w:tcPr>
            <w:tcW w:w="711" w:type="dxa"/>
          </w:tcPr>
          <w:p w14:paraId="17E16CD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4.23</w:t>
            </w:r>
          </w:p>
        </w:tc>
        <w:tc>
          <w:tcPr>
            <w:tcW w:w="621" w:type="dxa"/>
          </w:tcPr>
          <w:p w14:paraId="3E1A6654" w14:textId="77777777" w:rsidR="007C3D3B" w:rsidRPr="000A3BA5" w:rsidRDefault="007C3D3B" w:rsidP="008C4016">
            <w:pPr>
              <w:spacing w:after="0" w:line="240" w:lineRule="auto"/>
              <w:rPr>
                <w:rFonts w:ascii="Times New Roman" w:hAnsi="Times New Roman"/>
                <w:sz w:val="18"/>
                <w:szCs w:val="18"/>
              </w:rPr>
            </w:pPr>
          </w:p>
        </w:tc>
        <w:tc>
          <w:tcPr>
            <w:tcW w:w="711" w:type="dxa"/>
          </w:tcPr>
          <w:p w14:paraId="15D46AA7"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61.13</w:t>
            </w:r>
          </w:p>
        </w:tc>
        <w:tc>
          <w:tcPr>
            <w:tcW w:w="986" w:type="dxa"/>
          </w:tcPr>
          <w:p w14:paraId="110C3CBF"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галенит</w:t>
            </w:r>
          </w:p>
        </w:tc>
      </w:tr>
      <w:tr w:rsidR="007C3D3B" w:rsidRPr="000A3BA5" w14:paraId="2389DF7E" w14:textId="77777777" w:rsidTr="008C4016">
        <w:trPr>
          <w:jc w:val="center"/>
        </w:trPr>
        <w:tc>
          <w:tcPr>
            <w:tcW w:w="994" w:type="dxa"/>
          </w:tcPr>
          <w:p w14:paraId="4BA5660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2</w:t>
            </w:r>
          </w:p>
        </w:tc>
        <w:tc>
          <w:tcPr>
            <w:tcW w:w="711" w:type="dxa"/>
          </w:tcPr>
          <w:p w14:paraId="2348D1F2"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12.73</w:t>
            </w:r>
          </w:p>
        </w:tc>
        <w:tc>
          <w:tcPr>
            <w:tcW w:w="621" w:type="dxa"/>
          </w:tcPr>
          <w:p w14:paraId="3BAB06DB" w14:textId="77777777" w:rsidR="007C3D3B" w:rsidRPr="000A3BA5" w:rsidRDefault="007C3D3B" w:rsidP="008C4016">
            <w:pPr>
              <w:spacing w:after="0" w:line="240" w:lineRule="auto"/>
              <w:rPr>
                <w:rFonts w:ascii="Times New Roman" w:hAnsi="Times New Roman"/>
                <w:sz w:val="18"/>
                <w:szCs w:val="18"/>
              </w:rPr>
            </w:pPr>
          </w:p>
        </w:tc>
        <w:tc>
          <w:tcPr>
            <w:tcW w:w="711" w:type="dxa"/>
          </w:tcPr>
          <w:p w14:paraId="2B32E68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4.08</w:t>
            </w:r>
          </w:p>
        </w:tc>
        <w:tc>
          <w:tcPr>
            <w:tcW w:w="711" w:type="dxa"/>
          </w:tcPr>
          <w:p w14:paraId="5AC1F91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5.11</w:t>
            </w:r>
          </w:p>
        </w:tc>
        <w:tc>
          <w:tcPr>
            <w:tcW w:w="711" w:type="dxa"/>
          </w:tcPr>
          <w:p w14:paraId="5E7DEED3"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23.22</w:t>
            </w:r>
          </w:p>
        </w:tc>
        <w:tc>
          <w:tcPr>
            <w:tcW w:w="621" w:type="dxa"/>
          </w:tcPr>
          <w:p w14:paraId="203FFE1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1.19</w:t>
            </w:r>
          </w:p>
        </w:tc>
        <w:tc>
          <w:tcPr>
            <w:tcW w:w="621" w:type="dxa"/>
          </w:tcPr>
          <w:p w14:paraId="52030E8B" w14:textId="77777777" w:rsidR="007C3D3B" w:rsidRPr="000A3BA5" w:rsidRDefault="007C3D3B" w:rsidP="008C4016">
            <w:pPr>
              <w:spacing w:after="0" w:line="240" w:lineRule="auto"/>
              <w:rPr>
                <w:rFonts w:ascii="Times New Roman" w:hAnsi="Times New Roman"/>
                <w:sz w:val="18"/>
                <w:szCs w:val="18"/>
              </w:rPr>
            </w:pPr>
          </w:p>
        </w:tc>
        <w:tc>
          <w:tcPr>
            <w:tcW w:w="621" w:type="dxa"/>
          </w:tcPr>
          <w:p w14:paraId="5A51DD0F"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4.91</w:t>
            </w:r>
          </w:p>
        </w:tc>
        <w:tc>
          <w:tcPr>
            <w:tcW w:w="711" w:type="dxa"/>
          </w:tcPr>
          <w:p w14:paraId="119A7E3D"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48.05</w:t>
            </w:r>
          </w:p>
        </w:tc>
        <w:tc>
          <w:tcPr>
            <w:tcW w:w="621" w:type="dxa"/>
          </w:tcPr>
          <w:p w14:paraId="6EE9B25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0.71</w:t>
            </w:r>
          </w:p>
        </w:tc>
        <w:tc>
          <w:tcPr>
            <w:tcW w:w="711" w:type="dxa"/>
          </w:tcPr>
          <w:p w14:paraId="166AA432" w14:textId="77777777" w:rsidR="007C3D3B" w:rsidRPr="000A3BA5" w:rsidRDefault="007C3D3B" w:rsidP="008C4016">
            <w:pPr>
              <w:spacing w:after="0" w:line="240" w:lineRule="auto"/>
              <w:rPr>
                <w:rFonts w:ascii="Times New Roman" w:hAnsi="Times New Roman"/>
                <w:sz w:val="18"/>
                <w:szCs w:val="18"/>
              </w:rPr>
            </w:pPr>
          </w:p>
        </w:tc>
        <w:tc>
          <w:tcPr>
            <w:tcW w:w="986" w:type="dxa"/>
          </w:tcPr>
          <w:p w14:paraId="1429D2D5"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r w:rsidR="007C3D3B" w:rsidRPr="000A3BA5" w14:paraId="698DB7CF" w14:textId="77777777" w:rsidTr="008C4016">
        <w:trPr>
          <w:jc w:val="center"/>
        </w:trPr>
        <w:tc>
          <w:tcPr>
            <w:tcW w:w="994" w:type="dxa"/>
          </w:tcPr>
          <w:p w14:paraId="7B4F9B65"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3</w:t>
            </w:r>
          </w:p>
        </w:tc>
        <w:tc>
          <w:tcPr>
            <w:tcW w:w="711" w:type="dxa"/>
          </w:tcPr>
          <w:p w14:paraId="38095B7E"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15.25</w:t>
            </w:r>
          </w:p>
        </w:tc>
        <w:tc>
          <w:tcPr>
            <w:tcW w:w="621" w:type="dxa"/>
          </w:tcPr>
          <w:p w14:paraId="5A07B688" w14:textId="77777777" w:rsidR="007C3D3B" w:rsidRPr="000A3BA5" w:rsidRDefault="007C3D3B" w:rsidP="008C4016">
            <w:pPr>
              <w:spacing w:after="0" w:line="240" w:lineRule="auto"/>
              <w:rPr>
                <w:rFonts w:ascii="Times New Roman" w:hAnsi="Times New Roman"/>
                <w:sz w:val="18"/>
                <w:szCs w:val="18"/>
              </w:rPr>
            </w:pPr>
          </w:p>
        </w:tc>
        <w:tc>
          <w:tcPr>
            <w:tcW w:w="711" w:type="dxa"/>
          </w:tcPr>
          <w:p w14:paraId="74F25D5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4.93</w:t>
            </w:r>
          </w:p>
        </w:tc>
        <w:tc>
          <w:tcPr>
            <w:tcW w:w="711" w:type="dxa"/>
          </w:tcPr>
          <w:p w14:paraId="10F4B07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5.84</w:t>
            </w:r>
          </w:p>
        </w:tc>
        <w:tc>
          <w:tcPr>
            <w:tcW w:w="711" w:type="dxa"/>
          </w:tcPr>
          <w:p w14:paraId="1621E267"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21.27</w:t>
            </w:r>
          </w:p>
        </w:tc>
        <w:tc>
          <w:tcPr>
            <w:tcW w:w="621" w:type="dxa"/>
          </w:tcPr>
          <w:p w14:paraId="2CF74CD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1.47</w:t>
            </w:r>
          </w:p>
        </w:tc>
        <w:tc>
          <w:tcPr>
            <w:tcW w:w="621" w:type="dxa"/>
          </w:tcPr>
          <w:p w14:paraId="264C3352" w14:textId="77777777" w:rsidR="007C3D3B" w:rsidRPr="000A3BA5" w:rsidRDefault="007C3D3B" w:rsidP="008C4016">
            <w:pPr>
              <w:spacing w:after="0" w:line="240" w:lineRule="auto"/>
              <w:rPr>
                <w:rFonts w:ascii="Times New Roman" w:hAnsi="Times New Roman"/>
                <w:sz w:val="18"/>
                <w:szCs w:val="18"/>
              </w:rPr>
            </w:pPr>
          </w:p>
        </w:tc>
        <w:tc>
          <w:tcPr>
            <w:tcW w:w="621" w:type="dxa"/>
          </w:tcPr>
          <w:p w14:paraId="54598863"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4.59</w:t>
            </w:r>
          </w:p>
        </w:tc>
        <w:tc>
          <w:tcPr>
            <w:tcW w:w="711" w:type="dxa"/>
          </w:tcPr>
          <w:p w14:paraId="09D20F44"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46.65</w:t>
            </w:r>
          </w:p>
        </w:tc>
        <w:tc>
          <w:tcPr>
            <w:tcW w:w="621" w:type="dxa"/>
          </w:tcPr>
          <w:p w14:paraId="5AA05A40" w14:textId="77777777" w:rsidR="007C3D3B" w:rsidRPr="000A3BA5" w:rsidRDefault="007C3D3B" w:rsidP="008C4016">
            <w:pPr>
              <w:spacing w:after="0" w:line="240" w:lineRule="auto"/>
              <w:rPr>
                <w:rFonts w:ascii="Times New Roman" w:hAnsi="Times New Roman"/>
                <w:sz w:val="18"/>
                <w:szCs w:val="18"/>
              </w:rPr>
            </w:pPr>
          </w:p>
        </w:tc>
        <w:tc>
          <w:tcPr>
            <w:tcW w:w="711" w:type="dxa"/>
          </w:tcPr>
          <w:p w14:paraId="54B32C14" w14:textId="77777777" w:rsidR="007C3D3B" w:rsidRPr="000A3BA5" w:rsidRDefault="007C3D3B" w:rsidP="008C4016">
            <w:pPr>
              <w:spacing w:after="0" w:line="240" w:lineRule="auto"/>
              <w:rPr>
                <w:rFonts w:ascii="Times New Roman" w:hAnsi="Times New Roman"/>
                <w:sz w:val="18"/>
                <w:szCs w:val="18"/>
              </w:rPr>
            </w:pPr>
          </w:p>
        </w:tc>
        <w:tc>
          <w:tcPr>
            <w:tcW w:w="986" w:type="dxa"/>
          </w:tcPr>
          <w:p w14:paraId="78AEEB81"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r w:rsidR="007C3D3B" w:rsidRPr="000A3BA5" w14:paraId="253608BE" w14:textId="77777777" w:rsidTr="008C4016">
        <w:trPr>
          <w:jc w:val="center"/>
        </w:trPr>
        <w:tc>
          <w:tcPr>
            <w:tcW w:w="994" w:type="dxa"/>
          </w:tcPr>
          <w:p w14:paraId="7CD17B7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4</w:t>
            </w:r>
          </w:p>
        </w:tc>
        <w:tc>
          <w:tcPr>
            <w:tcW w:w="711" w:type="dxa"/>
          </w:tcPr>
          <w:p w14:paraId="0B7A09A1"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13.46</w:t>
            </w:r>
          </w:p>
        </w:tc>
        <w:tc>
          <w:tcPr>
            <w:tcW w:w="621" w:type="dxa"/>
          </w:tcPr>
          <w:p w14:paraId="63D01BF6" w14:textId="77777777" w:rsidR="007C3D3B" w:rsidRPr="000A3BA5" w:rsidRDefault="007C3D3B" w:rsidP="008C4016">
            <w:pPr>
              <w:spacing w:after="0" w:line="240" w:lineRule="auto"/>
              <w:rPr>
                <w:rFonts w:ascii="Times New Roman" w:hAnsi="Times New Roman"/>
                <w:sz w:val="18"/>
                <w:szCs w:val="18"/>
              </w:rPr>
            </w:pPr>
          </w:p>
        </w:tc>
        <w:tc>
          <w:tcPr>
            <w:tcW w:w="711" w:type="dxa"/>
          </w:tcPr>
          <w:p w14:paraId="41CD883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4.18</w:t>
            </w:r>
          </w:p>
        </w:tc>
        <w:tc>
          <w:tcPr>
            <w:tcW w:w="711" w:type="dxa"/>
          </w:tcPr>
          <w:p w14:paraId="04F00D7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5.07</w:t>
            </w:r>
          </w:p>
        </w:tc>
        <w:tc>
          <w:tcPr>
            <w:tcW w:w="711" w:type="dxa"/>
          </w:tcPr>
          <w:p w14:paraId="0840388A"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23.16</w:t>
            </w:r>
          </w:p>
        </w:tc>
        <w:tc>
          <w:tcPr>
            <w:tcW w:w="621" w:type="dxa"/>
          </w:tcPr>
          <w:p w14:paraId="22C5B81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1.25</w:t>
            </w:r>
          </w:p>
        </w:tc>
        <w:tc>
          <w:tcPr>
            <w:tcW w:w="621" w:type="dxa"/>
          </w:tcPr>
          <w:p w14:paraId="1634E9EF" w14:textId="77777777" w:rsidR="007C3D3B" w:rsidRPr="000A3BA5" w:rsidRDefault="007C3D3B" w:rsidP="008C4016">
            <w:pPr>
              <w:spacing w:after="0" w:line="240" w:lineRule="auto"/>
              <w:rPr>
                <w:rFonts w:ascii="Times New Roman" w:hAnsi="Times New Roman"/>
                <w:sz w:val="18"/>
                <w:szCs w:val="18"/>
              </w:rPr>
            </w:pPr>
          </w:p>
        </w:tc>
        <w:tc>
          <w:tcPr>
            <w:tcW w:w="621" w:type="dxa"/>
          </w:tcPr>
          <w:p w14:paraId="06FF2E8C"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5.64</w:t>
            </w:r>
          </w:p>
        </w:tc>
        <w:tc>
          <w:tcPr>
            <w:tcW w:w="711" w:type="dxa"/>
          </w:tcPr>
          <w:p w14:paraId="06A97798" w14:textId="77777777" w:rsidR="007C3D3B" w:rsidRPr="000A3BA5" w:rsidRDefault="007C3D3B" w:rsidP="008C4016">
            <w:pPr>
              <w:spacing w:after="0" w:line="240" w:lineRule="auto"/>
              <w:rPr>
                <w:rFonts w:ascii="Times New Roman" w:hAnsi="Times New Roman"/>
                <w:sz w:val="18"/>
                <w:szCs w:val="18"/>
                <w:highlight w:val="yellow"/>
              </w:rPr>
            </w:pPr>
            <w:r w:rsidRPr="000A3BA5">
              <w:rPr>
                <w:rFonts w:ascii="Times New Roman" w:hAnsi="Times New Roman"/>
                <w:sz w:val="18"/>
                <w:szCs w:val="18"/>
                <w:highlight w:val="yellow"/>
              </w:rPr>
              <w:t>47.24</w:t>
            </w:r>
          </w:p>
        </w:tc>
        <w:tc>
          <w:tcPr>
            <w:tcW w:w="621" w:type="dxa"/>
          </w:tcPr>
          <w:p w14:paraId="2E5DC7AE" w14:textId="77777777" w:rsidR="007C3D3B" w:rsidRPr="000A3BA5" w:rsidRDefault="007C3D3B" w:rsidP="008C4016">
            <w:pPr>
              <w:spacing w:after="0" w:line="240" w:lineRule="auto"/>
              <w:rPr>
                <w:rFonts w:ascii="Times New Roman" w:hAnsi="Times New Roman"/>
                <w:sz w:val="18"/>
                <w:szCs w:val="18"/>
              </w:rPr>
            </w:pPr>
          </w:p>
        </w:tc>
        <w:tc>
          <w:tcPr>
            <w:tcW w:w="711" w:type="dxa"/>
          </w:tcPr>
          <w:p w14:paraId="5EC2204C" w14:textId="77777777" w:rsidR="007C3D3B" w:rsidRPr="000A3BA5" w:rsidRDefault="007C3D3B" w:rsidP="008C4016">
            <w:pPr>
              <w:spacing w:after="0" w:line="240" w:lineRule="auto"/>
              <w:rPr>
                <w:rFonts w:ascii="Times New Roman" w:hAnsi="Times New Roman"/>
                <w:sz w:val="18"/>
                <w:szCs w:val="18"/>
              </w:rPr>
            </w:pPr>
          </w:p>
        </w:tc>
        <w:tc>
          <w:tcPr>
            <w:tcW w:w="986" w:type="dxa"/>
          </w:tcPr>
          <w:p w14:paraId="585DE564"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r w:rsidR="007C3D3B" w:rsidRPr="000A3BA5" w14:paraId="65E382F6" w14:textId="77777777" w:rsidTr="008C4016">
        <w:trPr>
          <w:jc w:val="center"/>
        </w:trPr>
        <w:tc>
          <w:tcPr>
            <w:tcW w:w="994" w:type="dxa"/>
          </w:tcPr>
          <w:p w14:paraId="24FA2B94"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Спектр 5</w:t>
            </w:r>
          </w:p>
        </w:tc>
        <w:tc>
          <w:tcPr>
            <w:tcW w:w="711" w:type="dxa"/>
          </w:tcPr>
          <w:p w14:paraId="2C669C57" w14:textId="77777777" w:rsidR="007C3D3B" w:rsidRPr="000A3BA5"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44.32</w:t>
            </w:r>
          </w:p>
        </w:tc>
        <w:tc>
          <w:tcPr>
            <w:tcW w:w="621" w:type="dxa"/>
          </w:tcPr>
          <w:p w14:paraId="77888BB2"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1.18</w:t>
            </w:r>
          </w:p>
        </w:tc>
        <w:tc>
          <w:tcPr>
            <w:tcW w:w="711" w:type="dxa"/>
          </w:tcPr>
          <w:p w14:paraId="4C64208D"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11.85</w:t>
            </w:r>
          </w:p>
        </w:tc>
        <w:tc>
          <w:tcPr>
            <w:tcW w:w="711" w:type="dxa"/>
          </w:tcPr>
          <w:p w14:paraId="3841A8D9" w14:textId="77777777" w:rsidR="007C3D3B" w:rsidRPr="000A3BA5"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17.16</w:t>
            </w:r>
          </w:p>
        </w:tc>
        <w:tc>
          <w:tcPr>
            <w:tcW w:w="711" w:type="dxa"/>
          </w:tcPr>
          <w:p w14:paraId="49F76EB0"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4.15</w:t>
            </w:r>
          </w:p>
        </w:tc>
        <w:tc>
          <w:tcPr>
            <w:tcW w:w="621" w:type="dxa"/>
          </w:tcPr>
          <w:p w14:paraId="345E3852"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5.63</w:t>
            </w:r>
          </w:p>
        </w:tc>
        <w:tc>
          <w:tcPr>
            <w:tcW w:w="621" w:type="dxa"/>
          </w:tcPr>
          <w:p w14:paraId="1DA36839"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0.51</w:t>
            </w:r>
          </w:p>
        </w:tc>
        <w:tc>
          <w:tcPr>
            <w:tcW w:w="621" w:type="dxa"/>
          </w:tcPr>
          <w:p w14:paraId="20E222A8"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1.51</w:t>
            </w:r>
          </w:p>
        </w:tc>
        <w:tc>
          <w:tcPr>
            <w:tcW w:w="711" w:type="dxa"/>
          </w:tcPr>
          <w:p w14:paraId="1E58599B"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8.72</w:t>
            </w:r>
          </w:p>
        </w:tc>
        <w:tc>
          <w:tcPr>
            <w:tcW w:w="621" w:type="dxa"/>
          </w:tcPr>
          <w:p w14:paraId="3E72493B" w14:textId="77777777" w:rsidR="007C3D3B" w:rsidRPr="000A3BA5" w:rsidRDefault="007C3D3B" w:rsidP="008C4016">
            <w:pPr>
              <w:spacing w:after="0" w:line="240" w:lineRule="auto"/>
              <w:rPr>
                <w:rFonts w:ascii="Times New Roman" w:hAnsi="Times New Roman"/>
                <w:sz w:val="18"/>
                <w:szCs w:val="18"/>
              </w:rPr>
            </w:pPr>
          </w:p>
        </w:tc>
        <w:tc>
          <w:tcPr>
            <w:tcW w:w="711" w:type="dxa"/>
          </w:tcPr>
          <w:p w14:paraId="41701F92" w14:textId="77777777" w:rsidR="007C3D3B" w:rsidRPr="000A3BA5" w:rsidRDefault="007C3D3B" w:rsidP="008C4016">
            <w:pPr>
              <w:spacing w:after="0" w:line="240" w:lineRule="auto"/>
              <w:rPr>
                <w:rFonts w:ascii="Times New Roman" w:hAnsi="Times New Roman"/>
                <w:sz w:val="18"/>
                <w:szCs w:val="18"/>
              </w:rPr>
            </w:pPr>
            <w:r w:rsidRPr="000A3BA5">
              <w:rPr>
                <w:rFonts w:ascii="Times New Roman" w:hAnsi="Times New Roman"/>
                <w:sz w:val="18"/>
                <w:szCs w:val="18"/>
              </w:rPr>
              <w:t>4.97</w:t>
            </w:r>
          </w:p>
        </w:tc>
        <w:tc>
          <w:tcPr>
            <w:tcW w:w="986" w:type="dxa"/>
          </w:tcPr>
          <w:p w14:paraId="0577F44B" w14:textId="77777777" w:rsidR="007C3D3B" w:rsidRPr="000A3BA5" w:rsidRDefault="007C3D3B" w:rsidP="008C4016">
            <w:pPr>
              <w:spacing w:after="0" w:line="240" w:lineRule="auto"/>
              <w:rPr>
                <w:rFonts w:ascii="Times New Roman" w:hAnsi="Times New Roman"/>
                <w:sz w:val="18"/>
                <w:szCs w:val="18"/>
              </w:rPr>
            </w:pPr>
            <w:r>
              <w:rPr>
                <w:rFonts w:ascii="Times New Roman" w:hAnsi="Times New Roman"/>
                <w:sz w:val="18"/>
                <w:szCs w:val="18"/>
              </w:rPr>
              <w:t>кварц</w:t>
            </w:r>
          </w:p>
        </w:tc>
      </w:tr>
    </w:tbl>
    <w:p w14:paraId="64240D87" w14:textId="77777777" w:rsidR="007C3D3B" w:rsidRDefault="007C3D3B" w:rsidP="007C3D3B">
      <w:pPr>
        <w:spacing w:after="0"/>
        <w:rPr>
          <w:rFonts w:ascii="Times New Roman" w:hAnsi="Times New Roman"/>
          <w:sz w:val="28"/>
          <w:szCs w:val="28"/>
        </w:rPr>
      </w:pPr>
    </w:p>
    <w:p w14:paraId="5627DF0A" w14:textId="37B4C76B"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6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200617_6, Малеевское месторождение</w:t>
      </w:r>
    </w:p>
    <w:p w14:paraId="52A46B28" w14:textId="77777777" w:rsidR="007C3D3B" w:rsidRDefault="007C3D3B" w:rsidP="007C3D3B">
      <w:pPr>
        <w:rPr>
          <w:rFonts w:ascii="Times New Roman" w:hAnsi="Times New Roman"/>
          <w:sz w:val="28"/>
          <w:szCs w:val="28"/>
        </w:rPr>
      </w:pPr>
    </w:p>
    <w:p w14:paraId="08AFC649"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2C95162" wp14:editId="10440641">
            <wp:extent cx="3281572" cy="2321781"/>
            <wp:effectExtent l="0" t="0" r="0" b="2540"/>
            <wp:docPr id="105755730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87982" cy="2326316"/>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1CB0A370" wp14:editId="3F7ABF87">
            <wp:extent cx="2806811" cy="1252953"/>
            <wp:effectExtent l="0" t="0" r="0" b="4445"/>
            <wp:docPr id="14303548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25475" cy="1261285"/>
                    </a:xfrm>
                    <a:prstGeom prst="rect">
                      <a:avLst/>
                    </a:prstGeom>
                    <a:noFill/>
                  </pic:spPr>
                </pic:pic>
              </a:graphicData>
            </a:graphic>
          </wp:inline>
        </w:drawing>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621"/>
        <w:gridCol w:w="711"/>
        <w:gridCol w:w="711"/>
        <w:gridCol w:w="621"/>
        <w:gridCol w:w="711"/>
        <w:gridCol w:w="711"/>
        <w:gridCol w:w="621"/>
        <w:gridCol w:w="1326"/>
      </w:tblGrid>
      <w:tr w:rsidR="007C3D3B" w:rsidRPr="005F4E2B" w14:paraId="07215473" w14:textId="77777777" w:rsidTr="008C4016">
        <w:trPr>
          <w:jc w:val="center"/>
        </w:trPr>
        <w:tc>
          <w:tcPr>
            <w:tcW w:w="994" w:type="dxa"/>
          </w:tcPr>
          <w:p w14:paraId="5A568F7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br w:type="page"/>
            </w:r>
          </w:p>
        </w:tc>
        <w:tc>
          <w:tcPr>
            <w:tcW w:w="711" w:type="dxa"/>
          </w:tcPr>
          <w:p w14:paraId="45C9F9B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O</w:t>
            </w:r>
          </w:p>
        </w:tc>
        <w:tc>
          <w:tcPr>
            <w:tcW w:w="621" w:type="dxa"/>
          </w:tcPr>
          <w:p w14:paraId="707D60CE"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Na</w:t>
            </w:r>
          </w:p>
        </w:tc>
        <w:tc>
          <w:tcPr>
            <w:tcW w:w="621" w:type="dxa"/>
          </w:tcPr>
          <w:p w14:paraId="14F7A6B1"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Al</w:t>
            </w:r>
          </w:p>
        </w:tc>
        <w:tc>
          <w:tcPr>
            <w:tcW w:w="711" w:type="dxa"/>
          </w:tcPr>
          <w:p w14:paraId="7BC27E7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Si</w:t>
            </w:r>
          </w:p>
        </w:tc>
        <w:tc>
          <w:tcPr>
            <w:tcW w:w="711" w:type="dxa"/>
          </w:tcPr>
          <w:p w14:paraId="6F7B3F0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w:t>
            </w:r>
          </w:p>
        </w:tc>
        <w:tc>
          <w:tcPr>
            <w:tcW w:w="621" w:type="dxa"/>
          </w:tcPr>
          <w:p w14:paraId="662CC8D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Ca</w:t>
            </w:r>
          </w:p>
        </w:tc>
        <w:tc>
          <w:tcPr>
            <w:tcW w:w="711" w:type="dxa"/>
          </w:tcPr>
          <w:p w14:paraId="5F214129"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Fe</w:t>
            </w:r>
          </w:p>
        </w:tc>
        <w:tc>
          <w:tcPr>
            <w:tcW w:w="711" w:type="dxa"/>
          </w:tcPr>
          <w:p w14:paraId="19CD9B1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Cu</w:t>
            </w:r>
          </w:p>
        </w:tc>
        <w:tc>
          <w:tcPr>
            <w:tcW w:w="621" w:type="dxa"/>
          </w:tcPr>
          <w:p w14:paraId="7FC26E21"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Zn</w:t>
            </w:r>
          </w:p>
        </w:tc>
        <w:tc>
          <w:tcPr>
            <w:tcW w:w="1326" w:type="dxa"/>
          </w:tcPr>
          <w:p w14:paraId="6107E677" w14:textId="77777777" w:rsidR="007C3D3B" w:rsidRPr="005F4E2B" w:rsidRDefault="007C3D3B" w:rsidP="008C4016">
            <w:pPr>
              <w:spacing w:after="0" w:line="240" w:lineRule="auto"/>
              <w:rPr>
                <w:rFonts w:ascii="Times New Roman" w:hAnsi="Times New Roman"/>
                <w:sz w:val="18"/>
                <w:szCs w:val="18"/>
              </w:rPr>
            </w:pPr>
          </w:p>
        </w:tc>
      </w:tr>
      <w:tr w:rsidR="007C3D3B" w:rsidRPr="005F4E2B" w14:paraId="2A10A44E" w14:textId="77777777" w:rsidTr="008C4016">
        <w:trPr>
          <w:jc w:val="center"/>
        </w:trPr>
        <w:tc>
          <w:tcPr>
            <w:tcW w:w="994" w:type="dxa"/>
          </w:tcPr>
          <w:p w14:paraId="24B184D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1</w:t>
            </w:r>
          </w:p>
        </w:tc>
        <w:tc>
          <w:tcPr>
            <w:tcW w:w="711" w:type="dxa"/>
          </w:tcPr>
          <w:p w14:paraId="4942D7E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7.06</w:t>
            </w:r>
          </w:p>
        </w:tc>
        <w:tc>
          <w:tcPr>
            <w:tcW w:w="621" w:type="dxa"/>
          </w:tcPr>
          <w:p w14:paraId="24613C38" w14:textId="77777777" w:rsidR="007C3D3B" w:rsidRPr="005F4E2B" w:rsidRDefault="007C3D3B" w:rsidP="008C4016">
            <w:pPr>
              <w:spacing w:after="0" w:line="240" w:lineRule="auto"/>
              <w:rPr>
                <w:rFonts w:ascii="Times New Roman" w:hAnsi="Times New Roman"/>
                <w:sz w:val="18"/>
                <w:szCs w:val="18"/>
              </w:rPr>
            </w:pPr>
          </w:p>
        </w:tc>
        <w:tc>
          <w:tcPr>
            <w:tcW w:w="621" w:type="dxa"/>
          </w:tcPr>
          <w:p w14:paraId="414FE38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1.38</w:t>
            </w:r>
          </w:p>
        </w:tc>
        <w:tc>
          <w:tcPr>
            <w:tcW w:w="711" w:type="dxa"/>
          </w:tcPr>
          <w:p w14:paraId="30D8417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1.58</w:t>
            </w:r>
          </w:p>
        </w:tc>
        <w:tc>
          <w:tcPr>
            <w:tcW w:w="711" w:type="dxa"/>
          </w:tcPr>
          <w:p w14:paraId="7354CF31"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28.10</w:t>
            </w:r>
          </w:p>
        </w:tc>
        <w:tc>
          <w:tcPr>
            <w:tcW w:w="621" w:type="dxa"/>
          </w:tcPr>
          <w:p w14:paraId="179D7DE5" w14:textId="77777777" w:rsidR="007C3D3B" w:rsidRPr="005F4E2B" w:rsidRDefault="007C3D3B" w:rsidP="008C4016">
            <w:pPr>
              <w:spacing w:after="0" w:line="240" w:lineRule="auto"/>
              <w:rPr>
                <w:rFonts w:ascii="Times New Roman" w:hAnsi="Times New Roman"/>
                <w:sz w:val="18"/>
                <w:szCs w:val="18"/>
              </w:rPr>
            </w:pPr>
          </w:p>
        </w:tc>
        <w:tc>
          <w:tcPr>
            <w:tcW w:w="711" w:type="dxa"/>
          </w:tcPr>
          <w:p w14:paraId="0FF36DAC"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28.55</w:t>
            </w:r>
          </w:p>
        </w:tc>
        <w:tc>
          <w:tcPr>
            <w:tcW w:w="711" w:type="dxa"/>
          </w:tcPr>
          <w:p w14:paraId="08C30ACC"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30.90</w:t>
            </w:r>
          </w:p>
        </w:tc>
        <w:tc>
          <w:tcPr>
            <w:tcW w:w="621" w:type="dxa"/>
          </w:tcPr>
          <w:p w14:paraId="3D81E72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2.43</w:t>
            </w:r>
          </w:p>
        </w:tc>
        <w:tc>
          <w:tcPr>
            <w:tcW w:w="1326" w:type="dxa"/>
          </w:tcPr>
          <w:p w14:paraId="3B8CF7F1" w14:textId="77777777" w:rsidR="007C3D3B" w:rsidRPr="005F4E2B" w:rsidRDefault="007C3D3B" w:rsidP="008C4016">
            <w:pPr>
              <w:spacing w:after="0" w:line="240" w:lineRule="auto"/>
              <w:rPr>
                <w:rFonts w:ascii="Times New Roman" w:hAnsi="Times New Roman"/>
                <w:sz w:val="18"/>
                <w:szCs w:val="18"/>
              </w:rPr>
            </w:pPr>
            <w:r w:rsidRPr="00E5560A">
              <w:rPr>
                <w:rFonts w:ascii="Times New Roman" w:hAnsi="Times New Roman"/>
                <w:sz w:val="18"/>
                <w:szCs w:val="18"/>
              </w:rPr>
              <w:t>халькопирит</w:t>
            </w:r>
          </w:p>
        </w:tc>
      </w:tr>
      <w:tr w:rsidR="007C3D3B" w:rsidRPr="005F4E2B" w14:paraId="4984B0B0" w14:textId="77777777" w:rsidTr="008C4016">
        <w:trPr>
          <w:jc w:val="center"/>
        </w:trPr>
        <w:tc>
          <w:tcPr>
            <w:tcW w:w="994" w:type="dxa"/>
          </w:tcPr>
          <w:p w14:paraId="5B7C105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2</w:t>
            </w:r>
          </w:p>
        </w:tc>
        <w:tc>
          <w:tcPr>
            <w:tcW w:w="711" w:type="dxa"/>
          </w:tcPr>
          <w:p w14:paraId="418AADF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5.14</w:t>
            </w:r>
          </w:p>
        </w:tc>
        <w:tc>
          <w:tcPr>
            <w:tcW w:w="621" w:type="dxa"/>
          </w:tcPr>
          <w:p w14:paraId="003FF170" w14:textId="77777777" w:rsidR="007C3D3B" w:rsidRPr="005F4E2B" w:rsidRDefault="007C3D3B" w:rsidP="008C4016">
            <w:pPr>
              <w:spacing w:after="0" w:line="240" w:lineRule="auto"/>
              <w:rPr>
                <w:rFonts w:ascii="Times New Roman" w:hAnsi="Times New Roman"/>
                <w:sz w:val="18"/>
                <w:szCs w:val="18"/>
              </w:rPr>
            </w:pPr>
          </w:p>
        </w:tc>
        <w:tc>
          <w:tcPr>
            <w:tcW w:w="621" w:type="dxa"/>
          </w:tcPr>
          <w:p w14:paraId="301E04F8" w14:textId="77777777" w:rsidR="007C3D3B" w:rsidRPr="005F4E2B" w:rsidRDefault="007C3D3B" w:rsidP="008C4016">
            <w:pPr>
              <w:spacing w:after="0" w:line="240" w:lineRule="auto"/>
              <w:rPr>
                <w:rFonts w:ascii="Times New Roman" w:hAnsi="Times New Roman"/>
                <w:sz w:val="18"/>
                <w:szCs w:val="18"/>
              </w:rPr>
            </w:pPr>
          </w:p>
        </w:tc>
        <w:tc>
          <w:tcPr>
            <w:tcW w:w="711" w:type="dxa"/>
          </w:tcPr>
          <w:p w14:paraId="0AB1692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1.05</w:t>
            </w:r>
          </w:p>
        </w:tc>
        <w:tc>
          <w:tcPr>
            <w:tcW w:w="711" w:type="dxa"/>
          </w:tcPr>
          <w:p w14:paraId="531CA55C"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30.14</w:t>
            </w:r>
          </w:p>
        </w:tc>
        <w:tc>
          <w:tcPr>
            <w:tcW w:w="621" w:type="dxa"/>
          </w:tcPr>
          <w:p w14:paraId="0D00953D" w14:textId="77777777" w:rsidR="007C3D3B" w:rsidRPr="005F4E2B" w:rsidRDefault="007C3D3B" w:rsidP="008C4016">
            <w:pPr>
              <w:spacing w:after="0" w:line="240" w:lineRule="auto"/>
              <w:rPr>
                <w:rFonts w:ascii="Times New Roman" w:hAnsi="Times New Roman"/>
                <w:sz w:val="18"/>
                <w:szCs w:val="18"/>
              </w:rPr>
            </w:pPr>
          </w:p>
        </w:tc>
        <w:tc>
          <w:tcPr>
            <w:tcW w:w="711" w:type="dxa"/>
          </w:tcPr>
          <w:p w14:paraId="6A69FE54"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29.90</w:t>
            </w:r>
          </w:p>
        </w:tc>
        <w:tc>
          <w:tcPr>
            <w:tcW w:w="711" w:type="dxa"/>
          </w:tcPr>
          <w:p w14:paraId="7F4ECD0E"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33.76</w:t>
            </w:r>
          </w:p>
        </w:tc>
        <w:tc>
          <w:tcPr>
            <w:tcW w:w="621" w:type="dxa"/>
          </w:tcPr>
          <w:p w14:paraId="0D1D8B8C" w14:textId="77777777" w:rsidR="007C3D3B" w:rsidRPr="005F4E2B" w:rsidRDefault="007C3D3B" w:rsidP="008C4016">
            <w:pPr>
              <w:spacing w:after="0" w:line="240" w:lineRule="auto"/>
              <w:rPr>
                <w:rFonts w:ascii="Times New Roman" w:hAnsi="Times New Roman"/>
                <w:sz w:val="18"/>
                <w:szCs w:val="18"/>
              </w:rPr>
            </w:pPr>
          </w:p>
        </w:tc>
        <w:tc>
          <w:tcPr>
            <w:tcW w:w="1326" w:type="dxa"/>
          </w:tcPr>
          <w:p w14:paraId="417F3E45" w14:textId="77777777" w:rsidR="007C3D3B" w:rsidRPr="005F4E2B" w:rsidRDefault="007C3D3B" w:rsidP="008C4016">
            <w:pPr>
              <w:spacing w:after="0" w:line="240" w:lineRule="auto"/>
              <w:rPr>
                <w:rFonts w:ascii="Times New Roman" w:hAnsi="Times New Roman"/>
                <w:sz w:val="18"/>
                <w:szCs w:val="18"/>
              </w:rPr>
            </w:pPr>
            <w:r w:rsidRPr="00E5560A">
              <w:rPr>
                <w:rFonts w:ascii="Times New Roman" w:hAnsi="Times New Roman"/>
                <w:sz w:val="18"/>
                <w:szCs w:val="18"/>
              </w:rPr>
              <w:t>халькопирит</w:t>
            </w:r>
          </w:p>
        </w:tc>
      </w:tr>
      <w:tr w:rsidR="007C3D3B" w:rsidRPr="005F4E2B" w14:paraId="2DDDF223" w14:textId="77777777" w:rsidTr="008C4016">
        <w:trPr>
          <w:jc w:val="center"/>
        </w:trPr>
        <w:tc>
          <w:tcPr>
            <w:tcW w:w="994" w:type="dxa"/>
          </w:tcPr>
          <w:p w14:paraId="027B1EB1"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3</w:t>
            </w:r>
          </w:p>
        </w:tc>
        <w:tc>
          <w:tcPr>
            <w:tcW w:w="711" w:type="dxa"/>
          </w:tcPr>
          <w:p w14:paraId="48551C1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7.02</w:t>
            </w:r>
          </w:p>
        </w:tc>
        <w:tc>
          <w:tcPr>
            <w:tcW w:w="621" w:type="dxa"/>
          </w:tcPr>
          <w:p w14:paraId="04240D4F" w14:textId="77777777" w:rsidR="007C3D3B" w:rsidRPr="005F4E2B" w:rsidRDefault="007C3D3B" w:rsidP="008C4016">
            <w:pPr>
              <w:spacing w:after="0" w:line="240" w:lineRule="auto"/>
              <w:rPr>
                <w:rFonts w:ascii="Times New Roman" w:hAnsi="Times New Roman"/>
                <w:sz w:val="18"/>
                <w:szCs w:val="18"/>
              </w:rPr>
            </w:pPr>
          </w:p>
        </w:tc>
        <w:tc>
          <w:tcPr>
            <w:tcW w:w="621" w:type="dxa"/>
          </w:tcPr>
          <w:p w14:paraId="761F3D7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1.28</w:t>
            </w:r>
          </w:p>
        </w:tc>
        <w:tc>
          <w:tcPr>
            <w:tcW w:w="711" w:type="dxa"/>
          </w:tcPr>
          <w:p w14:paraId="278670D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1.84</w:t>
            </w:r>
          </w:p>
        </w:tc>
        <w:tc>
          <w:tcPr>
            <w:tcW w:w="711" w:type="dxa"/>
          </w:tcPr>
          <w:p w14:paraId="6BA414AA"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28.39</w:t>
            </w:r>
          </w:p>
        </w:tc>
        <w:tc>
          <w:tcPr>
            <w:tcW w:w="621" w:type="dxa"/>
          </w:tcPr>
          <w:p w14:paraId="10B9A3D0" w14:textId="77777777" w:rsidR="007C3D3B" w:rsidRPr="005F4E2B" w:rsidRDefault="007C3D3B" w:rsidP="008C4016">
            <w:pPr>
              <w:spacing w:after="0" w:line="240" w:lineRule="auto"/>
              <w:rPr>
                <w:rFonts w:ascii="Times New Roman" w:hAnsi="Times New Roman"/>
                <w:sz w:val="18"/>
                <w:szCs w:val="18"/>
              </w:rPr>
            </w:pPr>
          </w:p>
        </w:tc>
        <w:tc>
          <w:tcPr>
            <w:tcW w:w="711" w:type="dxa"/>
          </w:tcPr>
          <w:p w14:paraId="3CCE2553"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28.80</w:t>
            </w:r>
          </w:p>
        </w:tc>
        <w:tc>
          <w:tcPr>
            <w:tcW w:w="711" w:type="dxa"/>
          </w:tcPr>
          <w:p w14:paraId="4B7AB4EC"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32.66</w:t>
            </w:r>
          </w:p>
        </w:tc>
        <w:tc>
          <w:tcPr>
            <w:tcW w:w="621" w:type="dxa"/>
          </w:tcPr>
          <w:p w14:paraId="3D7B9E6C" w14:textId="77777777" w:rsidR="007C3D3B" w:rsidRPr="005F4E2B" w:rsidRDefault="007C3D3B" w:rsidP="008C4016">
            <w:pPr>
              <w:spacing w:after="0" w:line="240" w:lineRule="auto"/>
              <w:rPr>
                <w:rFonts w:ascii="Times New Roman" w:hAnsi="Times New Roman"/>
                <w:sz w:val="18"/>
                <w:szCs w:val="18"/>
              </w:rPr>
            </w:pPr>
          </w:p>
        </w:tc>
        <w:tc>
          <w:tcPr>
            <w:tcW w:w="1326" w:type="dxa"/>
          </w:tcPr>
          <w:p w14:paraId="4A796329" w14:textId="77777777" w:rsidR="007C3D3B" w:rsidRPr="005F4E2B" w:rsidRDefault="007C3D3B" w:rsidP="008C4016">
            <w:pPr>
              <w:spacing w:after="0" w:line="240" w:lineRule="auto"/>
              <w:rPr>
                <w:rFonts w:ascii="Times New Roman" w:hAnsi="Times New Roman"/>
                <w:sz w:val="18"/>
                <w:szCs w:val="18"/>
              </w:rPr>
            </w:pPr>
            <w:r w:rsidRPr="00E5560A">
              <w:rPr>
                <w:rFonts w:ascii="Times New Roman" w:hAnsi="Times New Roman"/>
                <w:sz w:val="18"/>
                <w:szCs w:val="18"/>
              </w:rPr>
              <w:t>халькопирит</w:t>
            </w:r>
          </w:p>
        </w:tc>
      </w:tr>
      <w:tr w:rsidR="007C3D3B" w:rsidRPr="005F4E2B" w14:paraId="7FD7FCB1" w14:textId="77777777" w:rsidTr="008C4016">
        <w:trPr>
          <w:jc w:val="center"/>
        </w:trPr>
        <w:tc>
          <w:tcPr>
            <w:tcW w:w="994" w:type="dxa"/>
          </w:tcPr>
          <w:p w14:paraId="369F052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4</w:t>
            </w:r>
          </w:p>
        </w:tc>
        <w:tc>
          <w:tcPr>
            <w:tcW w:w="711" w:type="dxa"/>
          </w:tcPr>
          <w:p w14:paraId="0D966EB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34.21</w:t>
            </w:r>
          </w:p>
        </w:tc>
        <w:tc>
          <w:tcPr>
            <w:tcW w:w="621" w:type="dxa"/>
          </w:tcPr>
          <w:p w14:paraId="5F22DE8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5.62</w:t>
            </w:r>
          </w:p>
        </w:tc>
        <w:tc>
          <w:tcPr>
            <w:tcW w:w="621" w:type="dxa"/>
          </w:tcPr>
          <w:p w14:paraId="57C02F78"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6.91</w:t>
            </w:r>
          </w:p>
        </w:tc>
        <w:tc>
          <w:tcPr>
            <w:tcW w:w="711" w:type="dxa"/>
          </w:tcPr>
          <w:p w14:paraId="02E9F88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17.34</w:t>
            </w:r>
          </w:p>
        </w:tc>
        <w:tc>
          <w:tcPr>
            <w:tcW w:w="711" w:type="dxa"/>
          </w:tcPr>
          <w:p w14:paraId="64F0C03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11.76</w:t>
            </w:r>
          </w:p>
        </w:tc>
        <w:tc>
          <w:tcPr>
            <w:tcW w:w="621" w:type="dxa"/>
          </w:tcPr>
          <w:p w14:paraId="0309ED8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0.65</w:t>
            </w:r>
          </w:p>
        </w:tc>
        <w:tc>
          <w:tcPr>
            <w:tcW w:w="711" w:type="dxa"/>
          </w:tcPr>
          <w:p w14:paraId="2EE9F05E"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11.45</w:t>
            </w:r>
          </w:p>
        </w:tc>
        <w:tc>
          <w:tcPr>
            <w:tcW w:w="711" w:type="dxa"/>
          </w:tcPr>
          <w:p w14:paraId="5FB712F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12.07</w:t>
            </w:r>
          </w:p>
        </w:tc>
        <w:tc>
          <w:tcPr>
            <w:tcW w:w="621" w:type="dxa"/>
          </w:tcPr>
          <w:p w14:paraId="0D5EEC17" w14:textId="77777777" w:rsidR="007C3D3B" w:rsidRPr="005F4E2B" w:rsidRDefault="007C3D3B" w:rsidP="008C4016">
            <w:pPr>
              <w:spacing w:after="0" w:line="240" w:lineRule="auto"/>
              <w:rPr>
                <w:rFonts w:ascii="Times New Roman" w:hAnsi="Times New Roman"/>
                <w:sz w:val="18"/>
                <w:szCs w:val="18"/>
              </w:rPr>
            </w:pPr>
          </w:p>
        </w:tc>
        <w:tc>
          <w:tcPr>
            <w:tcW w:w="1326" w:type="dxa"/>
          </w:tcPr>
          <w:p w14:paraId="0D93F2D8"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кварц</w:t>
            </w:r>
          </w:p>
        </w:tc>
      </w:tr>
    </w:tbl>
    <w:p w14:paraId="1C06034C" w14:textId="77777777" w:rsidR="007C3D3B" w:rsidRDefault="007C3D3B" w:rsidP="007C3D3B">
      <w:pPr>
        <w:spacing w:after="0"/>
        <w:jc w:val="center"/>
        <w:rPr>
          <w:rFonts w:ascii="Times New Roman" w:hAnsi="Times New Roman"/>
          <w:sz w:val="28"/>
          <w:szCs w:val="28"/>
        </w:rPr>
      </w:pPr>
    </w:p>
    <w:p w14:paraId="2DB92ACA" w14:textId="46F67FB3"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7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200617_6, Малеевское месторождение</w:t>
      </w:r>
    </w:p>
    <w:p w14:paraId="33AB595B" w14:textId="77777777" w:rsidR="007C3D3B" w:rsidRDefault="007C3D3B" w:rsidP="007C3D3B">
      <w:pPr>
        <w:spacing w:after="0"/>
        <w:jc w:val="center"/>
        <w:rPr>
          <w:rFonts w:ascii="Times New Roman" w:hAnsi="Times New Roman"/>
          <w:sz w:val="28"/>
          <w:szCs w:val="28"/>
        </w:rPr>
      </w:pPr>
    </w:p>
    <w:p w14:paraId="4F8FC6F5" w14:textId="77777777" w:rsidR="007C3D3B" w:rsidRDefault="007C3D3B" w:rsidP="007C3D3B">
      <w:pPr>
        <w:spacing w:after="0"/>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63126E97" wp14:editId="55297ACF">
            <wp:extent cx="3157268" cy="2233833"/>
            <wp:effectExtent l="0" t="0" r="5080" b="0"/>
            <wp:docPr id="10481303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75280" cy="2246577"/>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33593CE1" wp14:editId="018149E0">
            <wp:extent cx="2941607" cy="1313125"/>
            <wp:effectExtent l="0" t="0" r="0" b="1905"/>
            <wp:docPr id="68838040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68230" cy="1325009"/>
                    </a:xfrm>
                    <a:prstGeom prst="rect">
                      <a:avLst/>
                    </a:prstGeom>
                    <a:noFill/>
                  </pic:spPr>
                </pic:pic>
              </a:graphicData>
            </a:graphic>
          </wp:inline>
        </w:drawing>
      </w:r>
    </w:p>
    <w:p w14:paraId="59D0891B" w14:textId="77777777" w:rsidR="007C3D3B" w:rsidRDefault="007C3D3B" w:rsidP="007C3D3B">
      <w:pPr>
        <w:spacing w:after="0"/>
        <w:jc w:val="center"/>
        <w:rPr>
          <w:rFonts w:ascii="Times New Roman" w:hAnsi="Times New Roman"/>
          <w:sz w:val="28"/>
          <w:szCs w:val="28"/>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711"/>
        <w:gridCol w:w="711"/>
        <w:gridCol w:w="711"/>
        <w:gridCol w:w="621"/>
        <w:gridCol w:w="621"/>
        <w:gridCol w:w="711"/>
        <w:gridCol w:w="711"/>
        <w:gridCol w:w="711"/>
        <w:gridCol w:w="1233"/>
      </w:tblGrid>
      <w:tr w:rsidR="007C3D3B" w:rsidRPr="005F4E2B" w14:paraId="1B7C47A9" w14:textId="77777777" w:rsidTr="008C4016">
        <w:trPr>
          <w:jc w:val="center"/>
        </w:trPr>
        <w:tc>
          <w:tcPr>
            <w:tcW w:w="994" w:type="dxa"/>
          </w:tcPr>
          <w:p w14:paraId="3028C46D" w14:textId="77777777" w:rsidR="007C3D3B" w:rsidRPr="005F4E2B" w:rsidRDefault="007C3D3B" w:rsidP="008C4016">
            <w:pPr>
              <w:spacing w:after="0" w:line="240" w:lineRule="auto"/>
              <w:rPr>
                <w:rFonts w:ascii="Times New Roman" w:hAnsi="Times New Roman"/>
                <w:sz w:val="18"/>
                <w:szCs w:val="18"/>
              </w:rPr>
            </w:pPr>
          </w:p>
        </w:tc>
        <w:tc>
          <w:tcPr>
            <w:tcW w:w="711" w:type="dxa"/>
          </w:tcPr>
          <w:p w14:paraId="2704477E"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O</w:t>
            </w:r>
          </w:p>
        </w:tc>
        <w:tc>
          <w:tcPr>
            <w:tcW w:w="621" w:type="dxa"/>
          </w:tcPr>
          <w:p w14:paraId="6A376198"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Na</w:t>
            </w:r>
          </w:p>
        </w:tc>
        <w:tc>
          <w:tcPr>
            <w:tcW w:w="711" w:type="dxa"/>
          </w:tcPr>
          <w:p w14:paraId="69A8069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Al</w:t>
            </w:r>
          </w:p>
        </w:tc>
        <w:tc>
          <w:tcPr>
            <w:tcW w:w="711" w:type="dxa"/>
          </w:tcPr>
          <w:p w14:paraId="6E11D12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Si</w:t>
            </w:r>
          </w:p>
        </w:tc>
        <w:tc>
          <w:tcPr>
            <w:tcW w:w="711" w:type="dxa"/>
          </w:tcPr>
          <w:p w14:paraId="3C91C08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w:t>
            </w:r>
          </w:p>
        </w:tc>
        <w:tc>
          <w:tcPr>
            <w:tcW w:w="621" w:type="dxa"/>
          </w:tcPr>
          <w:p w14:paraId="3E92C7B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K</w:t>
            </w:r>
          </w:p>
        </w:tc>
        <w:tc>
          <w:tcPr>
            <w:tcW w:w="621" w:type="dxa"/>
          </w:tcPr>
          <w:p w14:paraId="2005845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Ca</w:t>
            </w:r>
          </w:p>
        </w:tc>
        <w:tc>
          <w:tcPr>
            <w:tcW w:w="711" w:type="dxa"/>
          </w:tcPr>
          <w:p w14:paraId="0EB1C50F"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Fe</w:t>
            </w:r>
          </w:p>
        </w:tc>
        <w:tc>
          <w:tcPr>
            <w:tcW w:w="711" w:type="dxa"/>
          </w:tcPr>
          <w:p w14:paraId="54E19BA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Cu</w:t>
            </w:r>
          </w:p>
        </w:tc>
        <w:tc>
          <w:tcPr>
            <w:tcW w:w="711" w:type="dxa"/>
          </w:tcPr>
          <w:p w14:paraId="6E1E23C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Zn</w:t>
            </w:r>
          </w:p>
        </w:tc>
        <w:tc>
          <w:tcPr>
            <w:tcW w:w="1233" w:type="dxa"/>
          </w:tcPr>
          <w:p w14:paraId="154F3A4D" w14:textId="77777777" w:rsidR="007C3D3B" w:rsidRPr="005F4E2B" w:rsidRDefault="007C3D3B" w:rsidP="008C4016">
            <w:pPr>
              <w:spacing w:after="0" w:line="240" w:lineRule="auto"/>
              <w:rPr>
                <w:rFonts w:ascii="Times New Roman" w:hAnsi="Times New Roman"/>
                <w:sz w:val="18"/>
                <w:szCs w:val="18"/>
              </w:rPr>
            </w:pPr>
          </w:p>
        </w:tc>
      </w:tr>
      <w:tr w:rsidR="007C3D3B" w:rsidRPr="005F4E2B" w14:paraId="5BD838DB" w14:textId="77777777" w:rsidTr="008C4016">
        <w:trPr>
          <w:jc w:val="center"/>
        </w:trPr>
        <w:tc>
          <w:tcPr>
            <w:tcW w:w="994" w:type="dxa"/>
          </w:tcPr>
          <w:p w14:paraId="09D5CDE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1</w:t>
            </w:r>
          </w:p>
        </w:tc>
        <w:tc>
          <w:tcPr>
            <w:tcW w:w="711" w:type="dxa"/>
          </w:tcPr>
          <w:p w14:paraId="6A48D089"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4.75</w:t>
            </w:r>
          </w:p>
        </w:tc>
        <w:tc>
          <w:tcPr>
            <w:tcW w:w="621" w:type="dxa"/>
          </w:tcPr>
          <w:p w14:paraId="06750BC3" w14:textId="77777777" w:rsidR="007C3D3B" w:rsidRPr="005F4E2B" w:rsidRDefault="007C3D3B" w:rsidP="008C4016">
            <w:pPr>
              <w:spacing w:after="0" w:line="240" w:lineRule="auto"/>
              <w:rPr>
                <w:rFonts w:ascii="Times New Roman" w:hAnsi="Times New Roman"/>
                <w:sz w:val="18"/>
                <w:szCs w:val="18"/>
              </w:rPr>
            </w:pPr>
          </w:p>
        </w:tc>
        <w:tc>
          <w:tcPr>
            <w:tcW w:w="711" w:type="dxa"/>
          </w:tcPr>
          <w:p w14:paraId="5350F23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1.26</w:t>
            </w:r>
          </w:p>
        </w:tc>
        <w:tc>
          <w:tcPr>
            <w:tcW w:w="711" w:type="dxa"/>
          </w:tcPr>
          <w:p w14:paraId="6368C83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1.40</w:t>
            </w:r>
          </w:p>
        </w:tc>
        <w:tc>
          <w:tcPr>
            <w:tcW w:w="711" w:type="dxa"/>
          </w:tcPr>
          <w:p w14:paraId="45D52A6A"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29.44</w:t>
            </w:r>
          </w:p>
        </w:tc>
        <w:tc>
          <w:tcPr>
            <w:tcW w:w="621" w:type="dxa"/>
          </w:tcPr>
          <w:p w14:paraId="1DC8EED7" w14:textId="77777777" w:rsidR="007C3D3B" w:rsidRPr="005F4E2B" w:rsidRDefault="007C3D3B" w:rsidP="008C4016">
            <w:pPr>
              <w:spacing w:after="0" w:line="240" w:lineRule="auto"/>
              <w:rPr>
                <w:rFonts w:ascii="Times New Roman" w:hAnsi="Times New Roman"/>
                <w:sz w:val="18"/>
                <w:szCs w:val="18"/>
              </w:rPr>
            </w:pPr>
          </w:p>
        </w:tc>
        <w:tc>
          <w:tcPr>
            <w:tcW w:w="621" w:type="dxa"/>
          </w:tcPr>
          <w:p w14:paraId="407F68C6" w14:textId="77777777" w:rsidR="007C3D3B" w:rsidRPr="005F4E2B" w:rsidRDefault="007C3D3B" w:rsidP="008C4016">
            <w:pPr>
              <w:spacing w:after="0" w:line="240" w:lineRule="auto"/>
              <w:rPr>
                <w:rFonts w:ascii="Times New Roman" w:hAnsi="Times New Roman"/>
                <w:sz w:val="18"/>
                <w:szCs w:val="18"/>
              </w:rPr>
            </w:pPr>
          </w:p>
        </w:tc>
        <w:tc>
          <w:tcPr>
            <w:tcW w:w="711" w:type="dxa"/>
          </w:tcPr>
          <w:p w14:paraId="72E3566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16.62</w:t>
            </w:r>
          </w:p>
        </w:tc>
        <w:tc>
          <w:tcPr>
            <w:tcW w:w="711" w:type="dxa"/>
          </w:tcPr>
          <w:p w14:paraId="1675E15E"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11.12</w:t>
            </w:r>
          </w:p>
        </w:tc>
        <w:tc>
          <w:tcPr>
            <w:tcW w:w="711" w:type="dxa"/>
          </w:tcPr>
          <w:p w14:paraId="43539F0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35.42</w:t>
            </w:r>
          </w:p>
        </w:tc>
        <w:tc>
          <w:tcPr>
            <w:tcW w:w="1233" w:type="dxa"/>
          </w:tcPr>
          <w:p w14:paraId="7A098FA2" w14:textId="77777777" w:rsidR="007C3D3B" w:rsidRPr="005F4E2B" w:rsidRDefault="007C3D3B" w:rsidP="008C4016">
            <w:pPr>
              <w:spacing w:after="0" w:line="240" w:lineRule="auto"/>
              <w:rPr>
                <w:rFonts w:ascii="Times New Roman" w:hAnsi="Times New Roman"/>
                <w:sz w:val="18"/>
                <w:szCs w:val="18"/>
                <w:highlight w:val="yellow"/>
              </w:rPr>
            </w:pPr>
            <w:r w:rsidRPr="001176B3">
              <w:rPr>
                <w:rFonts w:ascii="Times New Roman" w:hAnsi="Times New Roman"/>
                <w:sz w:val="18"/>
                <w:szCs w:val="18"/>
              </w:rPr>
              <w:t>сфалерит</w:t>
            </w:r>
          </w:p>
        </w:tc>
      </w:tr>
      <w:tr w:rsidR="007C3D3B" w:rsidRPr="005F4E2B" w14:paraId="5001DEF5" w14:textId="77777777" w:rsidTr="008C4016">
        <w:trPr>
          <w:jc w:val="center"/>
        </w:trPr>
        <w:tc>
          <w:tcPr>
            <w:tcW w:w="994" w:type="dxa"/>
          </w:tcPr>
          <w:p w14:paraId="1109FEE8"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2</w:t>
            </w:r>
          </w:p>
        </w:tc>
        <w:tc>
          <w:tcPr>
            <w:tcW w:w="711" w:type="dxa"/>
          </w:tcPr>
          <w:p w14:paraId="4784B97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6.09</w:t>
            </w:r>
          </w:p>
        </w:tc>
        <w:tc>
          <w:tcPr>
            <w:tcW w:w="621" w:type="dxa"/>
          </w:tcPr>
          <w:p w14:paraId="49CCB485" w14:textId="77777777" w:rsidR="007C3D3B" w:rsidRPr="005F4E2B" w:rsidRDefault="007C3D3B" w:rsidP="008C4016">
            <w:pPr>
              <w:spacing w:after="0" w:line="240" w:lineRule="auto"/>
              <w:rPr>
                <w:rFonts w:ascii="Times New Roman" w:hAnsi="Times New Roman"/>
                <w:sz w:val="18"/>
                <w:szCs w:val="18"/>
              </w:rPr>
            </w:pPr>
          </w:p>
        </w:tc>
        <w:tc>
          <w:tcPr>
            <w:tcW w:w="711" w:type="dxa"/>
          </w:tcPr>
          <w:p w14:paraId="4D36306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0.82</w:t>
            </w:r>
          </w:p>
        </w:tc>
        <w:tc>
          <w:tcPr>
            <w:tcW w:w="711" w:type="dxa"/>
          </w:tcPr>
          <w:p w14:paraId="32ECA4D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1.33</w:t>
            </w:r>
          </w:p>
        </w:tc>
        <w:tc>
          <w:tcPr>
            <w:tcW w:w="711" w:type="dxa"/>
          </w:tcPr>
          <w:p w14:paraId="3B7C540C"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38.76</w:t>
            </w:r>
          </w:p>
        </w:tc>
        <w:tc>
          <w:tcPr>
            <w:tcW w:w="621" w:type="dxa"/>
          </w:tcPr>
          <w:p w14:paraId="2BB133F1" w14:textId="77777777" w:rsidR="007C3D3B" w:rsidRPr="005F4E2B" w:rsidRDefault="007C3D3B" w:rsidP="008C4016">
            <w:pPr>
              <w:spacing w:after="0" w:line="240" w:lineRule="auto"/>
              <w:rPr>
                <w:rFonts w:ascii="Times New Roman" w:hAnsi="Times New Roman"/>
                <w:sz w:val="18"/>
                <w:szCs w:val="18"/>
              </w:rPr>
            </w:pPr>
          </w:p>
        </w:tc>
        <w:tc>
          <w:tcPr>
            <w:tcW w:w="621" w:type="dxa"/>
          </w:tcPr>
          <w:p w14:paraId="48226763" w14:textId="77777777" w:rsidR="007C3D3B" w:rsidRPr="005F4E2B" w:rsidRDefault="007C3D3B" w:rsidP="008C4016">
            <w:pPr>
              <w:spacing w:after="0" w:line="240" w:lineRule="auto"/>
              <w:rPr>
                <w:rFonts w:ascii="Times New Roman" w:hAnsi="Times New Roman"/>
                <w:sz w:val="18"/>
                <w:szCs w:val="18"/>
              </w:rPr>
            </w:pPr>
          </w:p>
        </w:tc>
        <w:tc>
          <w:tcPr>
            <w:tcW w:w="711" w:type="dxa"/>
          </w:tcPr>
          <w:p w14:paraId="6AE51BB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39.18</w:t>
            </w:r>
          </w:p>
        </w:tc>
        <w:tc>
          <w:tcPr>
            <w:tcW w:w="711" w:type="dxa"/>
          </w:tcPr>
          <w:p w14:paraId="7264A0F4"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11.57</w:t>
            </w:r>
          </w:p>
        </w:tc>
        <w:tc>
          <w:tcPr>
            <w:tcW w:w="711" w:type="dxa"/>
          </w:tcPr>
          <w:p w14:paraId="197FA57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2.25</w:t>
            </w:r>
          </w:p>
        </w:tc>
        <w:tc>
          <w:tcPr>
            <w:tcW w:w="1233" w:type="dxa"/>
          </w:tcPr>
          <w:p w14:paraId="50FB33DF"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пирит</w:t>
            </w:r>
          </w:p>
        </w:tc>
      </w:tr>
      <w:tr w:rsidR="007C3D3B" w:rsidRPr="005F4E2B" w14:paraId="52029A64" w14:textId="77777777" w:rsidTr="008C4016">
        <w:trPr>
          <w:jc w:val="center"/>
        </w:trPr>
        <w:tc>
          <w:tcPr>
            <w:tcW w:w="994" w:type="dxa"/>
          </w:tcPr>
          <w:p w14:paraId="72D33AE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3</w:t>
            </w:r>
          </w:p>
        </w:tc>
        <w:tc>
          <w:tcPr>
            <w:tcW w:w="711" w:type="dxa"/>
          </w:tcPr>
          <w:p w14:paraId="2C870729"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5.04</w:t>
            </w:r>
          </w:p>
        </w:tc>
        <w:tc>
          <w:tcPr>
            <w:tcW w:w="621" w:type="dxa"/>
          </w:tcPr>
          <w:p w14:paraId="532A6A90" w14:textId="77777777" w:rsidR="007C3D3B" w:rsidRPr="005F4E2B" w:rsidRDefault="007C3D3B" w:rsidP="008C4016">
            <w:pPr>
              <w:spacing w:after="0" w:line="240" w:lineRule="auto"/>
              <w:rPr>
                <w:rFonts w:ascii="Times New Roman" w:hAnsi="Times New Roman"/>
                <w:sz w:val="18"/>
                <w:szCs w:val="18"/>
              </w:rPr>
            </w:pPr>
          </w:p>
        </w:tc>
        <w:tc>
          <w:tcPr>
            <w:tcW w:w="711" w:type="dxa"/>
          </w:tcPr>
          <w:p w14:paraId="1D46F8C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0.93</w:t>
            </w:r>
          </w:p>
        </w:tc>
        <w:tc>
          <w:tcPr>
            <w:tcW w:w="711" w:type="dxa"/>
          </w:tcPr>
          <w:p w14:paraId="46C26AF8"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0.68</w:t>
            </w:r>
          </w:p>
        </w:tc>
        <w:tc>
          <w:tcPr>
            <w:tcW w:w="711" w:type="dxa"/>
          </w:tcPr>
          <w:p w14:paraId="2B8E77EC"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29.67</w:t>
            </w:r>
          </w:p>
        </w:tc>
        <w:tc>
          <w:tcPr>
            <w:tcW w:w="621" w:type="dxa"/>
          </w:tcPr>
          <w:p w14:paraId="139B6BAF" w14:textId="77777777" w:rsidR="007C3D3B" w:rsidRPr="005F4E2B" w:rsidRDefault="007C3D3B" w:rsidP="008C4016">
            <w:pPr>
              <w:spacing w:after="0" w:line="240" w:lineRule="auto"/>
              <w:rPr>
                <w:rFonts w:ascii="Times New Roman" w:hAnsi="Times New Roman"/>
                <w:sz w:val="18"/>
                <w:szCs w:val="18"/>
              </w:rPr>
            </w:pPr>
          </w:p>
        </w:tc>
        <w:tc>
          <w:tcPr>
            <w:tcW w:w="621" w:type="dxa"/>
          </w:tcPr>
          <w:p w14:paraId="4C7ECEF9" w14:textId="77777777" w:rsidR="007C3D3B" w:rsidRPr="005F4E2B" w:rsidRDefault="007C3D3B" w:rsidP="008C4016">
            <w:pPr>
              <w:spacing w:after="0" w:line="240" w:lineRule="auto"/>
              <w:rPr>
                <w:rFonts w:ascii="Times New Roman" w:hAnsi="Times New Roman"/>
                <w:sz w:val="18"/>
                <w:szCs w:val="18"/>
              </w:rPr>
            </w:pPr>
          </w:p>
        </w:tc>
        <w:tc>
          <w:tcPr>
            <w:tcW w:w="711" w:type="dxa"/>
          </w:tcPr>
          <w:p w14:paraId="37D6FB5A"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31.11</w:t>
            </w:r>
          </w:p>
        </w:tc>
        <w:tc>
          <w:tcPr>
            <w:tcW w:w="711" w:type="dxa"/>
          </w:tcPr>
          <w:p w14:paraId="4D757DD1"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32.56</w:t>
            </w:r>
          </w:p>
        </w:tc>
        <w:tc>
          <w:tcPr>
            <w:tcW w:w="711" w:type="dxa"/>
          </w:tcPr>
          <w:p w14:paraId="2F6897C3" w14:textId="77777777" w:rsidR="007C3D3B" w:rsidRPr="005F4E2B" w:rsidRDefault="007C3D3B" w:rsidP="008C4016">
            <w:pPr>
              <w:spacing w:after="0" w:line="240" w:lineRule="auto"/>
              <w:rPr>
                <w:rFonts w:ascii="Times New Roman" w:hAnsi="Times New Roman"/>
                <w:sz w:val="18"/>
                <w:szCs w:val="18"/>
              </w:rPr>
            </w:pPr>
          </w:p>
        </w:tc>
        <w:tc>
          <w:tcPr>
            <w:tcW w:w="1233" w:type="dxa"/>
          </w:tcPr>
          <w:p w14:paraId="5A92EFB3"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халькопирит</w:t>
            </w:r>
          </w:p>
        </w:tc>
      </w:tr>
      <w:tr w:rsidR="007C3D3B" w:rsidRPr="005F4E2B" w14:paraId="6766A5FE" w14:textId="77777777" w:rsidTr="008C4016">
        <w:trPr>
          <w:jc w:val="center"/>
        </w:trPr>
        <w:tc>
          <w:tcPr>
            <w:tcW w:w="994" w:type="dxa"/>
          </w:tcPr>
          <w:p w14:paraId="48E9CB8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4</w:t>
            </w:r>
          </w:p>
        </w:tc>
        <w:tc>
          <w:tcPr>
            <w:tcW w:w="711" w:type="dxa"/>
          </w:tcPr>
          <w:p w14:paraId="4C324579"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35.37</w:t>
            </w:r>
          </w:p>
        </w:tc>
        <w:tc>
          <w:tcPr>
            <w:tcW w:w="621" w:type="dxa"/>
          </w:tcPr>
          <w:p w14:paraId="3FA012B7" w14:textId="77777777" w:rsidR="007C3D3B" w:rsidRPr="005F4E2B" w:rsidRDefault="007C3D3B" w:rsidP="008C4016">
            <w:pPr>
              <w:spacing w:after="0" w:line="240" w:lineRule="auto"/>
              <w:rPr>
                <w:rFonts w:ascii="Times New Roman" w:hAnsi="Times New Roman"/>
                <w:sz w:val="18"/>
                <w:szCs w:val="18"/>
              </w:rPr>
            </w:pPr>
          </w:p>
        </w:tc>
        <w:tc>
          <w:tcPr>
            <w:tcW w:w="711" w:type="dxa"/>
          </w:tcPr>
          <w:p w14:paraId="7AFAD59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11.62</w:t>
            </w:r>
          </w:p>
        </w:tc>
        <w:tc>
          <w:tcPr>
            <w:tcW w:w="711" w:type="dxa"/>
          </w:tcPr>
          <w:p w14:paraId="03DFE269"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11.54</w:t>
            </w:r>
          </w:p>
        </w:tc>
        <w:tc>
          <w:tcPr>
            <w:tcW w:w="711" w:type="dxa"/>
          </w:tcPr>
          <w:p w14:paraId="3EFD9B9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11.67</w:t>
            </w:r>
          </w:p>
        </w:tc>
        <w:tc>
          <w:tcPr>
            <w:tcW w:w="621" w:type="dxa"/>
          </w:tcPr>
          <w:p w14:paraId="22474B6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3.82</w:t>
            </w:r>
          </w:p>
        </w:tc>
        <w:tc>
          <w:tcPr>
            <w:tcW w:w="621" w:type="dxa"/>
          </w:tcPr>
          <w:p w14:paraId="2424437A" w14:textId="77777777" w:rsidR="007C3D3B" w:rsidRPr="005F4E2B" w:rsidRDefault="007C3D3B" w:rsidP="008C4016">
            <w:pPr>
              <w:spacing w:after="0" w:line="240" w:lineRule="auto"/>
              <w:rPr>
                <w:rFonts w:ascii="Times New Roman" w:hAnsi="Times New Roman"/>
                <w:sz w:val="18"/>
                <w:szCs w:val="18"/>
              </w:rPr>
            </w:pPr>
          </w:p>
        </w:tc>
        <w:tc>
          <w:tcPr>
            <w:tcW w:w="711" w:type="dxa"/>
          </w:tcPr>
          <w:p w14:paraId="1E3D545F"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11.33</w:t>
            </w:r>
          </w:p>
        </w:tc>
        <w:tc>
          <w:tcPr>
            <w:tcW w:w="711" w:type="dxa"/>
          </w:tcPr>
          <w:p w14:paraId="31DA8B11"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9.64</w:t>
            </w:r>
          </w:p>
        </w:tc>
        <w:tc>
          <w:tcPr>
            <w:tcW w:w="711" w:type="dxa"/>
          </w:tcPr>
          <w:p w14:paraId="2815DAC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5.01</w:t>
            </w:r>
          </w:p>
        </w:tc>
        <w:tc>
          <w:tcPr>
            <w:tcW w:w="1233" w:type="dxa"/>
          </w:tcPr>
          <w:p w14:paraId="6975CDD7"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кварц</w:t>
            </w:r>
          </w:p>
        </w:tc>
      </w:tr>
      <w:tr w:rsidR="007C3D3B" w:rsidRPr="005F4E2B" w14:paraId="21F83B1A" w14:textId="77777777" w:rsidTr="008C4016">
        <w:trPr>
          <w:jc w:val="center"/>
        </w:trPr>
        <w:tc>
          <w:tcPr>
            <w:tcW w:w="994" w:type="dxa"/>
          </w:tcPr>
          <w:p w14:paraId="67FAE8E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5</w:t>
            </w:r>
          </w:p>
        </w:tc>
        <w:tc>
          <w:tcPr>
            <w:tcW w:w="711" w:type="dxa"/>
          </w:tcPr>
          <w:p w14:paraId="1FC5A16A"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29.06</w:t>
            </w:r>
          </w:p>
        </w:tc>
        <w:tc>
          <w:tcPr>
            <w:tcW w:w="621" w:type="dxa"/>
          </w:tcPr>
          <w:p w14:paraId="7BCE1B8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3.69</w:t>
            </w:r>
          </w:p>
        </w:tc>
        <w:tc>
          <w:tcPr>
            <w:tcW w:w="711" w:type="dxa"/>
          </w:tcPr>
          <w:p w14:paraId="2D02D07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6.38</w:t>
            </w:r>
          </w:p>
        </w:tc>
        <w:tc>
          <w:tcPr>
            <w:tcW w:w="711" w:type="dxa"/>
          </w:tcPr>
          <w:p w14:paraId="6004A844"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14.95</w:t>
            </w:r>
          </w:p>
        </w:tc>
        <w:tc>
          <w:tcPr>
            <w:tcW w:w="711" w:type="dxa"/>
          </w:tcPr>
          <w:p w14:paraId="2DB831A4"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15.34</w:t>
            </w:r>
          </w:p>
        </w:tc>
        <w:tc>
          <w:tcPr>
            <w:tcW w:w="621" w:type="dxa"/>
          </w:tcPr>
          <w:p w14:paraId="0E551A80" w14:textId="77777777" w:rsidR="007C3D3B" w:rsidRPr="005F4E2B" w:rsidRDefault="007C3D3B" w:rsidP="008C4016">
            <w:pPr>
              <w:spacing w:after="0" w:line="240" w:lineRule="auto"/>
              <w:rPr>
                <w:rFonts w:ascii="Times New Roman" w:hAnsi="Times New Roman"/>
                <w:sz w:val="18"/>
                <w:szCs w:val="18"/>
              </w:rPr>
            </w:pPr>
          </w:p>
        </w:tc>
        <w:tc>
          <w:tcPr>
            <w:tcW w:w="621" w:type="dxa"/>
          </w:tcPr>
          <w:p w14:paraId="71E663A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1.10</w:t>
            </w:r>
          </w:p>
        </w:tc>
        <w:tc>
          <w:tcPr>
            <w:tcW w:w="711" w:type="dxa"/>
          </w:tcPr>
          <w:p w14:paraId="2E89347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13.80</w:t>
            </w:r>
          </w:p>
        </w:tc>
        <w:tc>
          <w:tcPr>
            <w:tcW w:w="711" w:type="dxa"/>
          </w:tcPr>
          <w:p w14:paraId="60AE816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13.07</w:t>
            </w:r>
          </w:p>
        </w:tc>
        <w:tc>
          <w:tcPr>
            <w:tcW w:w="711" w:type="dxa"/>
          </w:tcPr>
          <w:p w14:paraId="21A689B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2.60</w:t>
            </w:r>
          </w:p>
        </w:tc>
        <w:tc>
          <w:tcPr>
            <w:tcW w:w="1233" w:type="dxa"/>
          </w:tcPr>
          <w:p w14:paraId="0CFEB1D0"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кварц</w:t>
            </w:r>
          </w:p>
        </w:tc>
      </w:tr>
    </w:tbl>
    <w:p w14:paraId="4B00134F" w14:textId="77777777" w:rsidR="007C3D3B" w:rsidRDefault="007C3D3B" w:rsidP="007C3D3B">
      <w:pPr>
        <w:spacing w:after="0"/>
        <w:jc w:val="center"/>
        <w:rPr>
          <w:rFonts w:ascii="Times New Roman" w:hAnsi="Times New Roman"/>
          <w:sz w:val="28"/>
          <w:szCs w:val="28"/>
        </w:rPr>
      </w:pPr>
    </w:p>
    <w:p w14:paraId="5CF1A6BF" w14:textId="358F57E7"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8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200617_7, Малеевское месторождение</w:t>
      </w:r>
    </w:p>
    <w:p w14:paraId="3D96E08D" w14:textId="77777777" w:rsidR="007C3D3B" w:rsidRDefault="007C3D3B" w:rsidP="007C3D3B">
      <w:pPr>
        <w:spacing w:after="0"/>
        <w:jc w:val="center"/>
        <w:rPr>
          <w:rFonts w:ascii="Times New Roman" w:hAnsi="Times New Roman"/>
          <w:sz w:val="28"/>
          <w:szCs w:val="28"/>
        </w:rPr>
      </w:pPr>
    </w:p>
    <w:p w14:paraId="60316207" w14:textId="77777777" w:rsidR="007C3D3B" w:rsidRDefault="007C3D3B" w:rsidP="007C3D3B">
      <w:pPr>
        <w:spacing w:after="0"/>
        <w:jc w:val="center"/>
        <w:rPr>
          <w:rFonts w:ascii="Times New Roman" w:hAnsi="Times New Roman"/>
          <w:sz w:val="28"/>
          <w:szCs w:val="28"/>
        </w:rPr>
      </w:pPr>
    </w:p>
    <w:p w14:paraId="618A9A75" w14:textId="77777777" w:rsidR="007C3D3B" w:rsidRDefault="007C3D3B" w:rsidP="007C3D3B">
      <w:pPr>
        <w:spacing w:after="0"/>
        <w:jc w:val="center"/>
        <w:rPr>
          <w:rFonts w:ascii="Times New Roman" w:hAnsi="Times New Roman"/>
          <w:sz w:val="28"/>
          <w:szCs w:val="28"/>
        </w:rPr>
      </w:pPr>
    </w:p>
    <w:p w14:paraId="1D545445" w14:textId="77777777" w:rsidR="007C3D3B" w:rsidRDefault="007C3D3B" w:rsidP="007C3D3B">
      <w:pPr>
        <w:spacing w:after="0"/>
        <w:jc w:val="center"/>
        <w:rPr>
          <w:rFonts w:ascii="Times New Roman" w:hAnsi="Times New Roman"/>
          <w:sz w:val="28"/>
          <w:szCs w:val="28"/>
        </w:rPr>
      </w:pPr>
    </w:p>
    <w:p w14:paraId="4731A5C5" w14:textId="77777777" w:rsidR="007C3D3B" w:rsidRDefault="007C3D3B" w:rsidP="007C3D3B">
      <w:pPr>
        <w:spacing w:after="0"/>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7FBCA73" wp14:editId="719280D5">
            <wp:extent cx="3165894" cy="2239936"/>
            <wp:effectExtent l="0" t="0" r="0" b="8255"/>
            <wp:docPr id="118059804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73209" cy="2245111"/>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1C6555A1" wp14:editId="7692CAD7">
            <wp:extent cx="2932981" cy="1309274"/>
            <wp:effectExtent l="0" t="0" r="1270" b="5715"/>
            <wp:docPr id="5384375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969401" cy="1325532"/>
                    </a:xfrm>
                    <a:prstGeom prst="rect">
                      <a:avLst/>
                    </a:prstGeom>
                    <a:noFill/>
                  </pic:spPr>
                </pic:pic>
              </a:graphicData>
            </a:graphic>
          </wp:inline>
        </w:drawing>
      </w:r>
    </w:p>
    <w:p w14:paraId="56B15413" w14:textId="77777777" w:rsidR="007C3D3B" w:rsidRDefault="007C3D3B" w:rsidP="007C3D3B">
      <w:pPr>
        <w:rPr>
          <w:rFonts w:ascii="Times New Roman" w:hAnsi="Times New Roman"/>
          <w:sz w:val="28"/>
          <w:szCs w:val="28"/>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621"/>
        <w:gridCol w:w="711"/>
        <w:gridCol w:w="711"/>
        <w:gridCol w:w="711"/>
        <w:gridCol w:w="621"/>
        <w:gridCol w:w="621"/>
        <w:gridCol w:w="711"/>
        <w:gridCol w:w="711"/>
        <w:gridCol w:w="1323"/>
      </w:tblGrid>
      <w:tr w:rsidR="007C3D3B" w:rsidRPr="005F4E2B" w14:paraId="52F3EACA" w14:textId="77777777" w:rsidTr="008C4016">
        <w:trPr>
          <w:jc w:val="center"/>
        </w:trPr>
        <w:tc>
          <w:tcPr>
            <w:tcW w:w="994" w:type="dxa"/>
          </w:tcPr>
          <w:p w14:paraId="6BF3511D"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28"/>
                <w:szCs w:val="28"/>
              </w:rPr>
              <w:br w:type="page"/>
            </w:r>
          </w:p>
        </w:tc>
        <w:tc>
          <w:tcPr>
            <w:tcW w:w="711" w:type="dxa"/>
          </w:tcPr>
          <w:p w14:paraId="707BBB2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O</w:t>
            </w:r>
          </w:p>
        </w:tc>
        <w:tc>
          <w:tcPr>
            <w:tcW w:w="621" w:type="dxa"/>
          </w:tcPr>
          <w:p w14:paraId="55C867B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Al</w:t>
            </w:r>
          </w:p>
        </w:tc>
        <w:tc>
          <w:tcPr>
            <w:tcW w:w="621" w:type="dxa"/>
          </w:tcPr>
          <w:p w14:paraId="043FC481"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Si</w:t>
            </w:r>
          </w:p>
        </w:tc>
        <w:tc>
          <w:tcPr>
            <w:tcW w:w="711" w:type="dxa"/>
          </w:tcPr>
          <w:p w14:paraId="1D62475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w:t>
            </w:r>
          </w:p>
        </w:tc>
        <w:tc>
          <w:tcPr>
            <w:tcW w:w="711" w:type="dxa"/>
          </w:tcPr>
          <w:p w14:paraId="5E583444"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Fe</w:t>
            </w:r>
          </w:p>
        </w:tc>
        <w:tc>
          <w:tcPr>
            <w:tcW w:w="711" w:type="dxa"/>
          </w:tcPr>
          <w:p w14:paraId="78D9F61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Cu</w:t>
            </w:r>
          </w:p>
        </w:tc>
        <w:tc>
          <w:tcPr>
            <w:tcW w:w="621" w:type="dxa"/>
          </w:tcPr>
          <w:p w14:paraId="5CC36F1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Br</w:t>
            </w:r>
          </w:p>
        </w:tc>
        <w:tc>
          <w:tcPr>
            <w:tcW w:w="621" w:type="dxa"/>
          </w:tcPr>
          <w:p w14:paraId="508A3E0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Te</w:t>
            </w:r>
          </w:p>
        </w:tc>
        <w:tc>
          <w:tcPr>
            <w:tcW w:w="711" w:type="dxa"/>
          </w:tcPr>
          <w:p w14:paraId="627B00A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Pb</w:t>
            </w:r>
          </w:p>
        </w:tc>
        <w:tc>
          <w:tcPr>
            <w:tcW w:w="711" w:type="dxa"/>
          </w:tcPr>
          <w:p w14:paraId="23D55D5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Bi</w:t>
            </w:r>
          </w:p>
        </w:tc>
        <w:tc>
          <w:tcPr>
            <w:tcW w:w="1323" w:type="dxa"/>
          </w:tcPr>
          <w:p w14:paraId="4B6A9571" w14:textId="77777777" w:rsidR="007C3D3B" w:rsidRPr="005F4E2B" w:rsidRDefault="007C3D3B" w:rsidP="008C4016">
            <w:pPr>
              <w:spacing w:after="0" w:line="240" w:lineRule="auto"/>
              <w:rPr>
                <w:rFonts w:ascii="Times New Roman" w:hAnsi="Times New Roman"/>
                <w:sz w:val="18"/>
                <w:szCs w:val="18"/>
              </w:rPr>
            </w:pPr>
          </w:p>
        </w:tc>
      </w:tr>
      <w:tr w:rsidR="007C3D3B" w:rsidRPr="005F4E2B" w14:paraId="04DB3D6C" w14:textId="77777777" w:rsidTr="008C4016">
        <w:trPr>
          <w:jc w:val="center"/>
        </w:trPr>
        <w:tc>
          <w:tcPr>
            <w:tcW w:w="994" w:type="dxa"/>
          </w:tcPr>
          <w:p w14:paraId="72831FF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1</w:t>
            </w:r>
          </w:p>
        </w:tc>
        <w:tc>
          <w:tcPr>
            <w:tcW w:w="711" w:type="dxa"/>
          </w:tcPr>
          <w:p w14:paraId="2B6D7B94"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7.25</w:t>
            </w:r>
          </w:p>
        </w:tc>
        <w:tc>
          <w:tcPr>
            <w:tcW w:w="621" w:type="dxa"/>
          </w:tcPr>
          <w:p w14:paraId="222AAF9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0.89</w:t>
            </w:r>
          </w:p>
        </w:tc>
        <w:tc>
          <w:tcPr>
            <w:tcW w:w="621" w:type="dxa"/>
          </w:tcPr>
          <w:p w14:paraId="5A9DF62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1.22</w:t>
            </w:r>
          </w:p>
        </w:tc>
        <w:tc>
          <w:tcPr>
            <w:tcW w:w="711" w:type="dxa"/>
          </w:tcPr>
          <w:p w14:paraId="78F879D9"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21.21</w:t>
            </w:r>
          </w:p>
        </w:tc>
        <w:tc>
          <w:tcPr>
            <w:tcW w:w="711" w:type="dxa"/>
          </w:tcPr>
          <w:p w14:paraId="6F677191"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22.08</w:t>
            </w:r>
          </w:p>
        </w:tc>
        <w:tc>
          <w:tcPr>
            <w:tcW w:w="711" w:type="dxa"/>
          </w:tcPr>
          <w:p w14:paraId="6E7CABB4"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22.64</w:t>
            </w:r>
          </w:p>
        </w:tc>
        <w:tc>
          <w:tcPr>
            <w:tcW w:w="621" w:type="dxa"/>
          </w:tcPr>
          <w:p w14:paraId="3FD4051D" w14:textId="77777777" w:rsidR="007C3D3B" w:rsidRPr="005F4E2B" w:rsidRDefault="007C3D3B" w:rsidP="008C4016">
            <w:pPr>
              <w:spacing w:after="0" w:line="240" w:lineRule="auto"/>
              <w:rPr>
                <w:rFonts w:ascii="Times New Roman" w:hAnsi="Times New Roman"/>
                <w:sz w:val="18"/>
                <w:szCs w:val="18"/>
              </w:rPr>
            </w:pPr>
          </w:p>
        </w:tc>
        <w:tc>
          <w:tcPr>
            <w:tcW w:w="621" w:type="dxa"/>
          </w:tcPr>
          <w:p w14:paraId="43D4F29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5.40</w:t>
            </w:r>
          </w:p>
        </w:tc>
        <w:tc>
          <w:tcPr>
            <w:tcW w:w="711" w:type="dxa"/>
          </w:tcPr>
          <w:p w14:paraId="5B6B6884" w14:textId="77777777" w:rsidR="007C3D3B" w:rsidRPr="005F4E2B" w:rsidRDefault="007C3D3B" w:rsidP="008C4016">
            <w:pPr>
              <w:spacing w:after="0" w:line="240" w:lineRule="auto"/>
              <w:rPr>
                <w:rFonts w:ascii="Times New Roman" w:hAnsi="Times New Roman"/>
                <w:sz w:val="18"/>
                <w:szCs w:val="18"/>
              </w:rPr>
            </w:pPr>
          </w:p>
        </w:tc>
        <w:tc>
          <w:tcPr>
            <w:tcW w:w="711" w:type="dxa"/>
          </w:tcPr>
          <w:p w14:paraId="42956BBE"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19.31</w:t>
            </w:r>
          </w:p>
        </w:tc>
        <w:tc>
          <w:tcPr>
            <w:tcW w:w="1323" w:type="dxa"/>
          </w:tcPr>
          <w:p w14:paraId="79531F0D"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халькопирит с баритом</w:t>
            </w:r>
          </w:p>
        </w:tc>
      </w:tr>
      <w:tr w:rsidR="007C3D3B" w:rsidRPr="005F4E2B" w14:paraId="0597EBF0" w14:textId="77777777" w:rsidTr="008C4016">
        <w:trPr>
          <w:jc w:val="center"/>
        </w:trPr>
        <w:tc>
          <w:tcPr>
            <w:tcW w:w="994" w:type="dxa"/>
          </w:tcPr>
          <w:p w14:paraId="69D009E9"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2</w:t>
            </w:r>
          </w:p>
        </w:tc>
        <w:tc>
          <w:tcPr>
            <w:tcW w:w="711" w:type="dxa"/>
          </w:tcPr>
          <w:p w14:paraId="6D1919E4"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7.80</w:t>
            </w:r>
          </w:p>
        </w:tc>
        <w:tc>
          <w:tcPr>
            <w:tcW w:w="621" w:type="dxa"/>
          </w:tcPr>
          <w:p w14:paraId="77032F6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0.86</w:t>
            </w:r>
          </w:p>
        </w:tc>
        <w:tc>
          <w:tcPr>
            <w:tcW w:w="621" w:type="dxa"/>
          </w:tcPr>
          <w:p w14:paraId="503E215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1.22</w:t>
            </w:r>
          </w:p>
        </w:tc>
        <w:tc>
          <w:tcPr>
            <w:tcW w:w="711" w:type="dxa"/>
          </w:tcPr>
          <w:p w14:paraId="7A92C75F" w14:textId="77777777" w:rsidR="007C3D3B" w:rsidRPr="001176B3" w:rsidRDefault="007C3D3B" w:rsidP="008C4016">
            <w:pPr>
              <w:spacing w:after="0" w:line="240" w:lineRule="auto"/>
              <w:rPr>
                <w:rFonts w:ascii="Times New Roman" w:hAnsi="Times New Roman"/>
                <w:sz w:val="18"/>
                <w:szCs w:val="18"/>
                <w:highlight w:val="yellow"/>
              </w:rPr>
            </w:pPr>
            <w:r w:rsidRPr="001176B3">
              <w:rPr>
                <w:rFonts w:ascii="Times New Roman" w:hAnsi="Times New Roman"/>
                <w:sz w:val="18"/>
                <w:szCs w:val="18"/>
                <w:highlight w:val="yellow"/>
              </w:rPr>
              <w:t>20.51</w:t>
            </w:r>
          </w:p>
        </w:tc>
        <w:tc>
          <w:tcPr>
            <w:tcW w:w="711" w:type="dxa"/>
          </w:tcPr>
          <w:p w14:paraId="6BF7788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16.56</w:t>
            </w:r>
          </w:p>
        </w:tc>
        <w:tc>
          <w:tcPr>
            <w:tcW w:w="711" w:type="dxa"/>
          </w:tcPr>
          <w:p w14:paraId="0FD6C369"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16.86</w:t>
            </w:r>
          </w:p>
        </w:tc>
        <w:tc>
          <w:tcPr>
            <w:tcW w:w="621" w:type="dxa"/>
          </w:tcPr>
          <w:p w14:paraId="3D133ED4" w14:textId="77777777" w:rsidR="007C3D3B" w:rsidRPr="005F4E2B" w:rsidRDefault="007C3D3B" w:rsidP="008C4016">
            <w:pPr>
              <w:spacing w:after="0" w:line="240" w:lineRule="auto"/>
              <w:rPr>
                <w:rFonts w:ascii="Times New Roman" w:hAnsi="Times New Roman"/>
                <w:sz w:val="18"/>
                <w:szCs w:val="18"/>
              </w:rPr>
            </w:pPr>
          </w:p>
        </w:tc>
        <w:tc>
          <w:tcPr>
            <w:tcW w:w="621" w:type="dxa"/>
          </w:tcPr>
          <w:p w14:paraId="265E20E3" w14:textId="77777777" w:rsidR="007C3D3B" w:rsidRPr="005F4E2B" w:rsidRDefault="007C3D3B" w:rsidP="008C4016">
            <w:pPr>
              <w:spacing w:after="0" w:line="240" w:lineRule="auto"/>
              <w:rPr>
                <w:rFonts w:ascii="Times New Roman" w:hAnsi="Times New Roman"/>
                <w:sz w:val="18"/>
                <w:szCs w:val="18"/>
              </w:rPr>
            </w:pPr>
          </w:p>
        </w:tc>
        <w:tc>
          <w:tcPr>
            <w:tcW w:w="711" w:type="dxa"/>
          </w:tcPr>
          <w:p w14:paraId="04205E17"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36.19</w:t>
            </w:r>
          </w:p>
        </w:tc>
        <w:tc>
          <w:tcPr>
            <w:tcW w:w="711" w:type="dxa"/>
          </w:tcPr>
          <w:p w14:paraId="68C63F9E" w14:textId="77777777" w:rsidR="007C3D3B" w:rsidRPr="005F4E2B" w:rsidRDefault="007C3D3B" w:rsidP="008C4016">
            <w:pPr>
              <w:spacing w:after="0" w:line="240" w:lineRule="auto"/>
              <w:rPr>
                <w:rFonts w:ascii="Times New Roman" w:hAnsi="Times New Roman"/>
                <w:sz w:val="18"/>
                <w:szCs w:val="18"/>
              </w:rPr>
            </w:pPr>
          </w:p>
        </w:tc>
        <w:tc>
          <w:tcPr>
            <w:tcW w:w="1323" w:type="dxa"/>
          </w:tcPr>
          <w:p w14:paraId="18837122"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галенит</w:t>
            </w:r>
          </w:p>
        </w:tc>
      </w:tr>
      <w:tr w:rsidR="007C3D3B" w:rsidRPr="005F4E2B" w14:paraId="1D77EC7B" w14:textId="77777777" w:rsidTr="008C4016">
        <w:trPr>
          <w:jc w:val="center"/>
        </w:trPr>
        <w:tc>
          <w:tcPr>
            <w:tcW w:w="994" w:type="dxa"/>
          </w:tcPr>
          <w:p w14:paraId="30430DB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3</w:t>
            </w:r>
          </w:p>
        </w:tc>
        <w:tc>
          <w:tcPr>
            <w:tcW w:w="711" w:type="dxa"/>
          </w:tcPr>
          <w:p w14:paraId="1771C97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10.61</w:t>
            </w:r>
          </w:p>
        </w:tc>
        <w:tc>
          <w:tcPr>
            <w:tcW w:w="621" w:type="dxa"/>
          </w:tcPr>
          <w:p w14:paraId="0349FB73" w14:textId="77777777" w:rsidR="007C3D3B" w:rsidRPr="005F4E2B" w:rsidRDefault="007C3D3B" w:rsidP="008C4016">
            <w:pPr>
              <w:spacing w:after="0" w:line="240" w:lineRule="auto"/>
              <w:rPr>
                <w:rFonts w:ascii="Times New Roman" w:hAnsi="Times New Roman"/>
                <w:sz w:val="18"/>
                <w:szCs w:val="18"/>
              </w:rPr>
            </w:pPr>
          </w:p>
        </w:tc>
        <w:tc>
          <w:tcPr>
            <w:tcW w:w="621" w:type="dxa"/>
          </w:tcPr>
          <w:p w14:paraId="484026DF"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1.77</w:t>
            </w:r>
          </w:p>
        </w:tc>
        <w:tc>
          <w:tcPr>
            <w:tcW w:w="711" w:type="dxa"/>
          </w:tcPr>
          <w:p w14:paraId="6020066A" w14:textId="77777777" w:rsidR="007C3D3B" w:rsidRPr="001176B3" w:rsidRDefault="007C3D3B" w:rsidP="008C4016">
            <w:pPr>
              <w:spacing w:after="0" w:line="240" w:lineRule="auto"/>
              <w:rPr>
                <w:rFonts w:ascii="Times New Roman" w:hAnsi="Times New Roman"/>
                <w:sz w:val="18"/>
                <w:szCs w:val="18"/>
                <w:highlight w:val="yellow"/>
              </w:rPr>
            </w:pPr>
            <w:r w:rsidRPr="001176B3">
              <w:rPr>
                <w:rFonts w:ascii="Times New Roman" w:hAnsi="Times New Roman"/>
                <w:sz w:val="18"/>
                <w:szCs w:val="18"/>
                <w:highlight w:val="yellow"/>
              </w:rPr>
              <w:t>20.12</w:t>
            </w:r>
          </w:p>
        </w:tc>
        <w:tc>
          <w:tcPr>
            <w:tcW w:w="711" w:type="dxa"/>
          </w:tcPr>
          <w:p w14:paraId="47A2F357"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15.78</w:t>
            </w:r>
          </w:p>
        </w:tc>
        <w:tc>
          <w:tcPr>
            <w:tcW w:w="711" w:type="dxa"/>
          </w:tcPr>
          <w:p w14:paraId="515E1A7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18.60</w:t>
            </w:r>
          </w:p>
        </w:tc>
        <w:tc>
          <w:tcPr>
            <w:tcW w:w="621" w:type="dxa"/>
          </w:tcPr>
          <w:p w14:paraId="222AE4A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1.56</w:t>
            </w:r>
          </w:p>
        </w:tc>
        <w:tc>
          <w:tcPr>
            <w:tcW w:w="621" w:type="dxa"/>
          </w:tcPr>
          <w:p w14:paraId="6291EFAB" w14:textId="77777777" w:rsidR="007C3D3B" w:rsidRPr="005F4E2B" w:rsidRDefault="007C3D3B" w:rsidP="008C4016">
            <w:pPr>
              <w:spacing w:after="0" w:line="240" w:lineRule="auto"/>
              <w:rPr>
                <w:rFonts w:ascii="Times New Roman" w:hAnsi="Times New Roman"/>
                <w:sz w:val="18"/>
                <w:szCs w:val="18"/>
              </w:rPr>
            </w:pPr>
          </w:p>
        </w:tc>
        <w:tc>
          <w:tcPr>
            <w:tcW w:w="711" w:type="dxa"/>
          </w:tcPr>
          <w:p w14:paraId="13A464A4"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31.57</w:t>
            </w:r>
          </w:p>
        </w:tc>
        <w:tc>
          <w:tcPr>
            <w:tcW w:w="711" w:type="dxa"/>
          </w:tcPr>
          <w:p w14:paraId="24B5A22D" w14:textId="77777777" w:rsidR="007C3D3B" w:rsidRPr="005F4E2B" w:rsidRDefault="007C3D3B" w:rsidP="008C4016">
            <w:pPr>
              <w:spacing w:after="0" w:line="240" w:lineRule="auto"/>
              <w:rPr>
                <w:rFonts w:ascii="Times New Roman" w:hAnsi="Times New Roman"/>
                <w:sz w:val="18"/>
                <w:szCs w:val="18"/>
              </w:rPr>
            </w:pPr>
          </w:p>
        </w:tc>
        <w:tc>
          <w:tcPr>
            <w:tcW w:w="1323" w:type="dxa"/>
          </w:tcPr>
          <w:p w14:paraId="671B4D78"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галенит</w:t>
            </w:r>
          </w:p>
        </w:tc>
      </w:tr>
      <w:tr w:rsidR="007C3D3B" w:rsidRPr="005F4E2B" w14:paraId="395D248B" w14:textId="77777777" w:rsidTr="008C4016">
        <w:trPr>
          <w:jc w:val="center"/>
        </w:trPr>
        <w:tc>
          <w:tcPr>
            <w:tcW w:w="994" w:type="dxa"/>
          </w:tcPr>
          <w:p w14:paraId="1CB7F624"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4</w:t>
            </w:r>
          </w:p>
        </w:tc>
        <w:tc>
          <w:tcPr>
            <w:tcW w:w="711" w:type="dxa"/>
          </w:tcPr>
          <w:p w14:paraId="586A732E"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6.26</w:t>
            </w:r>
          </w:p>
        </w:tc>
        <w:tc>
          <w:tcPr>
            <w:tcW w:w="621" w:type="dxa"/>
          </w:tcPr>
          <w:p w14:paraId="06D19D1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0.89</w:t>
            </w:r>
          </w:p>
        </w:tc>
        <w:tc>
          <w:tcPr>
            <w:tcW w:w="621" w:type="dxa"/>
          </w:tcPr>
          <w:p w14:paraId="3283DB4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1.58</w:t>
            </w:r>
          </w:p>
        </w:tc>
        <w:tc>
          <w:tcPr>
            <w:tcW w:w="711" w:type="dxa"/>
          </w:tcPr>
          <w:p w14:paraId="07806341"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29.15</w:t>
            </w:r>
          </w:p>
        </w:tc>
        <w:tc>
          <w:tcPr>
            <w:tcW w:w="711" w:type="dxa"/>
          </w:tcPr>
          <w:p w14:paraId="636C5F05"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29.36</w:t>
            </w:r>
          </w:p>
        </w:tc>
        <w:tc>
          <w:tcPr>
            <w:tcW w:w="711" w:type="dxa"/>
          </w:tcPr>
          <w:p w14:paraId="4F863BAD"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32.76</w:t>
            </w:r>
          </w:p>
        </w:tc>
        <w:tc>
          <w:tcPr>
            <w:tcW w:w="621" w:type="dxa"/>
          </w:tcPr>
          <w:p w14:paraId="6BAC3529" w14:textId="77777777" w:rsidR="007C3D3B" w:rsidRPr="005F4E2B" w:rsidRDefault="007C3D3B" w:rsidP="008C4016">
            <w:pPr>
              <w:spacing w:after="0" w:line="240" w:lineRule="auto"/>
              <w:rPr>
                <w:rFonts w:ascii="Times New Roman" w:hAnsi="Times New Roman"/>
                <w:sz w:val="18"/>
                <w:szCs w:val="18"/>
              </w:rPr>
            </w:pPr>
          </w:p>
        </w:tc>
        <w:tc>
          <w:tcPr>
            <w:tcW w:w="621" w:type="dxa"/>
          </w:tcPr>
          <w:p w14:paraId="48805384" w14:textId="77777777" w:rsidR="007C3D3B" w:rsidRPr="005F4E2B" w:rsidRDefault="007C3D3B" w:rsidP="008C4016">
            <w:pPr>
              <w:spacing w:after="0" w:line="240" w:lineRule="auto"/>
              <w:rPr>
                <w:rFonts w:ascii="Times New Roman" w:hAnsi="Times New Roman"/>
                <w:sz w:val="18"/>
                <w:szCs w:val="18"/>
              </w:rPr>
            </w:pPr>
          </w:p>
        </w:tc>
        <w:tc>
          <w:tcPr>
            <w:tcW w:w="711" w:type="dxa"/>
          </w:tcPr>
          <w:p w14:paraId="7E10BEE6" w14:textId="77777777" w:rsidR="007C3D3B" w:rsidRPr="005F4E2B" w:rsidRDefault="007C3D3B" w:rsidP="008C4016">
            <w:pPr>
              <w:spacing w:after="0" w:line="240" w:lineRule="auto"/>
              <w:rPr>
                <w:rFonts w:ascii="Times New Roman" w:hAnsi="Times New Roman"/>
                <w:sz w:val="18"/>
                <w:szCs w:val="18"/>
              </w:rPr>
            </w:pPr>
          </w:p>
        </w:tc>
        <w:tc>
          <w:tcPr>
            <w:tcW w:w="711" w:type="dxa"/>
          </w:tcPr>
          <w:p w14:paraId="6378767D" w14:textId="77777777" w:rsidR="007C3D3B" w:rsidRPr="005F4E2B" w:rsidRDefault="007C3D3B" w:rsidP="008C4016">
            <w:pPr>
              <w:spacing w:after="0" w:line="240" w:lineRule="auto"/>
              <w:rPr>
                <w:rFonts w:ascii="Times New Roman" w:hAnsi="Times New Roman"/>
                <w:sz w:val="18"/>
                <w:szCs w:val="18"/>
              </w:rPr>
            </w:pPr>
          </w:p>
        </w:tc>
        <w:tc>
          <w:tcPr>
            <w:tcW w:w="1323" w:type="dxa"/>
          </w:tcPr>
          <w:p w14:paraId="1F6679D8"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халькопирит</w:t>
            </w:r>
          </w:p>
        </w:tc>
      </w:tr>
    </w:tbl>
    <w:p w14:paraId="454FB081" w14:textId="77777777" w:rsidR="007C3D3B" w:rsidRDefault="007C3D3B" w:rsidP="007C3D3B">
      <w:pPr>
        <w:rPr>
          <w:rFonts w:ascii="Times New Roman" w:hAnsi="Times New Roman"/>
          <w:sz w:val="28"/>
          <w:szCs w:val="28"/>
        </w:rPr>
      </w:pPr>
    </w:p>
    <w:p w14:paraId="1D330DB2" w14:textId="5CC1BA2E"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9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200617_8, Малеевское месторождение</w:t>
      </w:r>
    </w:p>
    <w:p w14:paraId="4AA12E6B" w14:textId="77777777" w:rsidR="007C3D3B" w:rsidRDefault="007C3D3B" w:rsidP="007C3D3B">
      <w:pPr>
        <w:spacing w:after="0"/>
        <w:jc w:val="center"/>
        <w:rPr>
          <w:rFonts w:ascii="Times New Roman" w:hAnsi="Times New Roman"/>
          <w:sz w:val="28"/>
          <w:szCs w:val="28"/>
        </w:rPr>
      </w:pPr>
    </w:p>
    <w:p w14:paraId="247EA706"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drawing>
          <wp:inline distT="0" distB="0" distL="0" distR="0" wp14:anchorId="787C93A3" wp14:editId="5E38C608">
            <wp:extent cx="3096882" cy="2191110"/>
            <wp:effectExtent l="0" t="0" r="8890" b="0"/>
            <wp:docPr id="18461959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104217" cy="2196300"/>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4311F773" wp14:editId="234EC8C0">
            <wp:extent cx="2978579" cy="1329630"/>
            <wp:effectExtent l="0" t="0" r="0" b="4445"/>
            <wp:docPr id="89587329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995872" cy="1337349"/>
                    </a:xfrm>
                    <a:prstGeom prst="rect">
                      <a:avLst/>
                    </a:prstGeom>
                    <a:noFill/>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711"/>
        <w:gridCol w:w="711"/>
        <w:gridCol w:w="711"/>
        <w:gridCol w:w="711"/>
        <w:gridCol w:w="711"/>
        <w:gridCol w:w="711"/>
        <w:gridCol w:w="1058"/>
      </w:tblGrid>
      <w:tr w:rsidR="007C3D3B" w:rsidRPr="005F4E2B" w14:paraId="19F9528A" w14:textId="77777777" w:rsidTr="008C4016">
        <w:trPr>
          <w:jc w:val="center"/>
        </w:trPr>
        <w:tc>
          <w:tcPr>
            <w:tcW w:w="994" w:type="dxa"/>
          </w:tcPr>
          <w:p w14:paraId="29DA5717" w14:textId="77777777" w:rsidR="007C3D3B" w:rsidRPr="005F4E2B" w:rsidRDefault="007C3D3B" w:rsidP="008C4016">
            <w:pPr>
              <w:spacing w:after="0" w:line="240" w:lineRule="auto"/>
              <w:rPr>
                <w:rFonts w:ascii="Times New Roman" w:hAnsi="Times New Roman"/>
                <w:sz w:val="18"/>
                <w:szCs w:val="18"/>
              </w:rPr>
            </w:pPr>
          </w:p>
        </w:tc>
        <w:tc>
          <w:tcPr>
            <w:tcW w:w="711" w:type="dxa"/>
          </w:tcPr>
          <w:p w14:paraId="384BD2E4"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O</w:t>
            </w:r>
          </w:p>
        </w:tc>
        <w:tc>
          <w:tcPr>
            <w:tcW w:w="621" w:type="dxa"/>
          </w:tcPr>
          <w:p w14:paraId="4FE63DE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Al</w:t>
            </w:r>
          </w:p>
        </w:tc>
        <w:tc>
          <w:tcPr>
            <w:tcW w:w="711" w:type="dxa"/>
          </w:tcPr>
          <w:p w14:paraId="4EE0E4C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Si</w:t>
            </w:r>
          </w:p>
        </w:tc>
        <w:tc>
          <w:tcPr>
            <w:tcW w:w="711" w:type="dxa"/>
          </w:tcPr>
          <w:p w14:paraId="24B4E8A1"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S</w:t>
            </w:r>
          </w:p>
        </w:tc>
        <w:tc>
          <w:tcPr>
            <w:tcW w:w="711" w:type="dxa"/>
          </w:tcPr>
          <w:p w14:paraId="4B4D2F8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Ca</w:t>
            </w:r>
          </w:p>
        </w:tc>
        <w:tc>
          <w:tcPr>
            <w:tcW w:w="711" w:type="dxa"/>
          </w:tcPr>
          <w:p w14:paraId="6B24E2A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Fe</w:t>
            </w:r>
          </w:p>
        </w:tc>
        <w:tc>
          <w:tcPr>
            <w:tcW w:w="711" w:type="dxa"/>
          </w:tcPr>
          <w:p w14:paraId="0117D24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Cu</w:t>
            </w:r>
          </w:p>
        </w:tc>
        <w:tc>
          <w:tcPr>
            <w:tcW w:w="711" w:type="dxa"/>
          </w:tcPr>
          <w:p w14:paraId="09EA848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Pb</w:t>
            </w:r>
          </w:p>
        </w:tc>
        <w:tc>
          <w:tcPr>
            <w:tcW w:w="1058" w:type="dxa"/>
          </w:tcPr>
          <w:p w14:paraId="04E9D768" w14:textId="77777777" w:rsidR="007C3D3B" w:rsidRPr="005F4E2B" w:rsidRDefault="007C3D3B" w:rsidP="008C4016">
            <w:pPr>
              <w:spacing w:after="0" w:line="240" w:lineRule="auto"/>
              <w:rPr>
                <w:rFonts w:ascii="Times New Roman" w:hAnsi="Times New Roman"/>
                <w:sz w:val="18"/>
                <w:szCs w:val="18"/>
              </w:rPr>
            </w:pPr>
          </w:p>
        </w:tc>
      </w:tr>
      <w:tr w:rsidR="007C3D3B" w:rsidRPr="005F4E2B" w14:paraId="7FB335E6" w14:textId="77777777" w:rsidTr="008C4016">
        <w:trPr>
          <w:jc w:val="center"/>
        </w:trPr>
        <w:tc>
          <w:tcPr>
            <w:tcW w:w="994" w:type="dxa"/>
          </w:tcPr>
          <w:p w14:paraId="0CE0383D"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1</w:t>
            </w:r>
          </w:p>
        </w:tc>
        <w:tc>
          <w:tcPr>
            <w:tcW w:w="711" w:type="dxa"/>
          </w:tcPr>
          <w:p w14:paraId="10DA2B8E"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14.97</w:t>
            </w:r>
          </w:p>
        </w:tc>
        <w:tc>
          <w:tcPr>
            <w:tcW w:w="621" w:type="dxa"/>
          </w:tcPr>
          <w:p w14:paraId="1CC5A8F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4.20</w:t>
            </w:r>
          </w:p>
        </w:tc>
        <w:tc>
          <w:tcPr>
            <w:tcW w:w="711" w:type="dxa"/>
          </w:tcPr>
          <w:p w14:paraId="65EEBFD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5.69</w:t>
            </w:r>
          </w:p>
        </w:tc>
        <w:tc>
          <w:tcPr>
            <w:tcW w:w="711" w:type="dxa"/>
          </w:tcPr>
          <w:p w14:paraId="13416EBC"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22.16</w:t>
            </w:r>
          </w:p>
        </w:tc>
        <w:tc>
          <w:tcPr>
            <w:tcW w:w="711" w:type="dxa"/>
          </w:tcPr>
          <w:p w14:paraId="5041EE2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4.62</w:t>
            </w:r>
          </w:p>
        </w:tc>
        <w:tc>
          <w:tcPr>
            <w:tcW w:w="711" w:type="dxa"/>
          </w:tcPr>
          <w:p w14:paraId="0C59149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24.23</w:t>
            </w:r>
          </w:p>
        </w:tc>
        <w:tc>
          <w:tcPr>
            <w:tcW w:w="711" w:type="dxa"/>
          </w:tcPr>
          <w:p w14:paraId="507701CD"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24.13</w:t>
            </w:r>
          </w:p>
        </w:tc>
        <w:tc>
          <w:tcPr>
            <w:tcW w:w="711" w:type="dxa"/>
          </w:tcPr>
          <w:p w14:paraId="008CEA5F" w14:textId="77777777" w:rsidR="007C3D3B" w:rsidRPr="005F4E2B" w:rsidRDefault="007C3D3B" w:rsidP="008C4016">
            <w:pPr>
              <w:spacing w:after="0" w:line="240" w:lineRule="auto"/>
              <w:rPr>
                <w:rFonts w:ascii="Times New Roman" w:hAnsi="Times New Roman"/>
                <w:sz w:val="18"/>
                <w:szCs w:val="18"/>
              </w:rPr>
            </w:pPr>
          </w:p>
        </w:tc>
        <w:tc>
          <w:tcPr>
            <w:tcW w:w="1058" w:type="dxa"/>
          </w:tcPr>
          <w:p w14:paraId="3907EA45"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пирит</w:t>
            </w:r>
          </w:p>
        </w:tc>
      </w:tr>
      <w:tr w:rsidR="007C3D3B" w:rsidRPr="005F4E2B" w14:paraId="7E15715A" w14:textId="77777777" w:rsidTr="008C4016">
        <w:trPr>
          <w:jc w:val="center"/>
        </w:trPr>
        <w:tc>
          <w:tcPr>
            <w:tcW w:w="994" w:type="dxa"/>
          </w:tcPr>
          <w:p w14:paraId="1927C63F"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2</w:t>
            </w:r>
          </w:p>
        </w:tc>
        <w:tc>
          <w:tcPr>
            <w:tcW w:w="711" w:type="dxa"/>
          </w:tcPr>
          <w:p w14:paraId="25ED24F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10.74</w:t>
            </w:r>
          </w:p>
        </w:tc>
        <w:tc>
          <w:tcPr>
            <w:tcW w:w="621" w:type="dxa"/>
          </w:tcPr>
          <w:p w14:paraId="15AF2B6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1.25</w:t>
            </w:r>
          </w:p>
        </w:tc>
        <w:tc>
          <w:tcPr>
            <w:tcW w:w="711" w:type="dxa"/>
          </w:tcPr>
          <w:p w14:paraId="7C2035C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1.91</w:t>
            </w:r>
          </w:p>
        </w:tc>
        <w:tc>
          <w:tcPr>
            <w:tcW w:w="711" w:type="dxa"/>
          </w:tcPr>
          <w:p w14:paraId="7ABBF1B3"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16.56</w:t>
            </w:r>
          </w:p>
        </w:tc>
        <w:tc>
          <w:tcPr>
            <w:tcW w:w="711" w:type="dxa"/>
          </w:tcPr>
          <w:p w14:paraId="17345B2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1.32</w:t>
            </w:r>
          </w:p>
        </w:tc>
        <w:tc>
          <w:tcPr>
            <w:tcW w:w="711" w:type="dxa"/>
          </w:tcPr>
          <w:p w14:paraId="4E9911F9"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9.83</w:t>
            </w:r>
          </w:p>
        </w:tc>
        <w:tc>
          <w:tcPr>
            <w:tcW w:w="711" w:type="dxa"/>
          </w:tcPr>
          <w:p w14:paraId="6153698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10.45</w:t>
            </w:r>
          </w:p>
        </w:tc>
        <w:tc>
          <w:tcPr>
            <w:tcW w:w="711" w:type="dxa"/>
          </w:tcPr>
          <w:p w14:paraId="580350DB" w14:textId="77777777" w:rsidR="007C3D3B" w:rsidRPr="005F4E2B" w:rsidRDefault="007C3D3B" w:rsidP="008C4016">
            <w:pPr>
              <w:spacing w:after="0" w:line="240" w:lineRule="auto"/>
              <w:rPr>
                <w:rFonts w:ascii="Times New Roman" w:hAnsi="Times New Roman"/>
                <w:sz w:val="18"/>
                <w:szCs w:val="18"/>
              </w:rPr>
            </w:pPr>
            <w:r w:rsidRPr="00593188">
              <w:rPr>
                <w:rFonts w:ascii="Times New Roman" w:hAnsi="Times New Roman"/>
                <w:sz w:val="18"/>
                <w:szCs w:val="18"/>
                <w:highlight w:val="yellow"/>
              </w:rPr>
              <w:t>47.94</w:t>
            </w:r>
          </w:p>
        </w:tc>
        <w:tc>
          <w:tcPr>
            <w:tcW w:w="1058" w:type="dxa"/>
          </w:tcPr>
          <w:p w14:paraId="1241B6FB" w14:textId="77777777" w:rsidR="007C3D3B" w:rsidRPr="00593188" w:rsidRDefault="007C3D3B" w:rsidP="008C4016">
            <w:pPr>
              <w:spacing w:after="0" w:line="240" w:lineRule="auto"/>
              <w:rPr>
                <w:rFonts w:ascii="Times New Roman" w:hAnsi="Times New Roman"/>
                <w:sz w:val="18"/>
                <w:szCs w:val="18"/>
                <w:highlight w:val="yellow"/>
              </w:rPr>
            </w:pPr>
            <w:r w:rsidRPr="001176B3">
              <w:rPr>
                <w:rFonts w:ascii="Times New Roman" w:hAnsi="Times New Roman"/>
                <w:sz w:val="18"/>
                <w:szCs w:val="18"/>
              </w:rPr>
              <w:t>галенит</w:t>
            </w:r>
          </w:p>
        </w:tc>
      </w:tr>
      <w:tr w:rsidR="007C3D3B" w:rsidRPr="005F4E2B" w14:paraId="1DDA75A2" w14:textId="77777777" w:rsidTr="008C4016">
        <w:trPr>
          <w:jc w:val="center"/>
        </w:trPr>
        <w:tc>
          <w:tcPr>
            <w:tcW w:w="994" w:type="dxa"/>
          </w:tcPr>
          <w:p w14:paraId="17AA966A"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3</w:t>
            </w:r>
          </w:p>
        </w:tc>
        <w:tc>
          <w:tcPr>
            <w:tcW w:w="711" w:type="dxa"/>
          </w:tcPr>
          <w:p w14:paraId="065918C8"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8.03</w:t>
            </w:r>
          </w:p>
        </w:tc>
        <w:tc>
          <w:tcPr>
            <w:tcW w:w="621" w:type="dxa"/>
          </w:tcPr>
          <w:p w14:paraId="231873F2"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1.50</w:t>
            </w:r>
          </w:p>
        </w:tc>
        <w:tc>
          <w:tcPr>
            <w:tcW w:w="711" w:type="dxa"/>
          </w:tcPr>
          <w:p w14:paraId="7C24C2B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1.58</w:t>
            </w:r>
          </w:p>
        </w:tc>
        <w:tc>
          <w:tcPr>
            <w:tcW w:w="711" w:type="dxa"/>
          </w:tcPr>
          <w:p w14:paraId="294F8C80"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28.01</w:t>
            </w:r>
          </w:p>
        </w:tc>
        <w:tc>
          <w:tcPr>
            <w:tcW w:w="711" w:type="dxa"/>
          </w:tcPr>
          <w:p w14:paraId="6BCDDB0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0.77</w:t>
            </w:r>
          </w:p>
        </w:tc>
        <w:tc>
          <w:tcPr>
            <w:tcW w:w="711" w:type="dxa"/>
          </w:tcPr>
          <w:p w14:paraId="53593F50"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highlight w:val="yellow"/>
              </w:rPr>
              <w:t>29.40</w:t>
            </w:r>
          </w:p>
        </w:tc>
        <w:tc>
          <w:tcPr>
            <w:tcW w:w="711" w:type="dxa"/>
          </w:tcPr>
          <w:p w14:paraId="21DEC5E4" w14:textId="77777777" w:rsidR="007C3D3B" w:rsidRPr="005F4E2B" w:rsidRDefault="007C3D3B" w:rsidP="008C4016">
            <w:pPr>
              <w:spacing w:after="0" w:line="240" w:lineRule="auto"/>
              <w:rPr>
                <w:rFonts w:ascii="Times New Roman" w:hAnsi="Times New Roman"/>
                <w:sz w:val="18"/>
                <w:szCs w:val="18"/>
                <w:highlight w:val="yellow"/>
              </w:rPr>
            </w:pPr>
            <w:r w:rsidRPr="005F4E2B">
              <w:rPr>
                <w:rFonts w:ascii="Times New Roman" w:hAnsi="Times New Roman"/>
                <w:sz w:val="18"/>
                <w:szCs w:val="18"/>
                <w:highlight w:val="yellow"/>
              </w:rPr>
              <w:t>30.71</w:t>
            </w:r>
          </w:p>
        </w:tc>
        <w:tc>
          <w:tcPr>
            <w:tcW w:w="711" w:type="dxa"/>
          </w:tcPr>
          <w:p w14:paraId="7A5A8FE5" w14:textId="77777777" w:rsidR="007C3D3B" w:rsidRPr="005F4E2B" w:rsidRDefault="007C3D3B" w:rsidP="008C4016">
            <w:pPr>
              <w:spacing w:after="0" w:line="240" w:lineRule="auto"/>
              <w:rPr>
                <w:rFonts w:ascii="Times New Roman" w:hAnsi="Times New Roman"/>
                <w:sz w:val="18"/>
                <w:szCs w:val="18"/>
              </w:rPr>
            </w:pPr>
          </w:p>
        </w:tc>
        <w:tc>
          <w:tcPr>
            <w:tcW w:w="1058" w:type="dxa"/>
          </w:tcPr>
          <w:p w14:paraId="7F4F3CBF"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пирит</w:t>
            </w:r>
          </w:p>
        </w:tc>
      </w:tr>
      <w:tr w:rsidR="007C3D3B" w:rsidRPr="005F4E2B" w14:paraId="619EFBC5" w14:textId="77777777" w:rsidTr="008C4016">
        <w:trPr>
          <w:jc w:val="center"/>
        </w:trPr>
        <w:tc>
          <w:tcPr>
            <w:tcW w:w="994" w:type="dxa"/>
          </w:tcPr>
          <w:p w14:paraId="60DF8045"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Спектр 4</w:t>
            </w:r>
          </w:p>
        </w:tc>
        <w:tc>
          <w:tcPr>
            <w:tcW w:w="711" w:type="dxa"/>
          </w:tcPr>
          <w:p w14:paraId="7948CEA6"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36.88</w:t>
            </w:r>
          </w:p>
        </w:tc>
        <w:tc>
          <w:tcPr>
            <w:tcW w:w="621" w:type="dxa"/>
          </w:tcPr>
          <w:p w14:paraId="792CB29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9.72</w:t>
            </w:r>
          </w:p>
        </w:tc>
        <w:tc>
          <w:tcPr>
            <w:tcW w:w="711" w:type="dxa"/>
          </w:tcPr>
          <w:p w14:paraId="42CCF1B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12.88</w:t>
            </w:r>
          </w:p>
        </w:tc>
        <w:tc>
          <w:tcPr>
            <w:tcW w:w="711" w:type="dxa"/>
          </w:tcPr>
          <w:p w14:paraId="4B613093"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7.80</w:t>
            </w:r>
          </w:p>
        </w:tc>
        <w:tc>
          <w:tcPr>
            <w:tcW w:w="711" w:type="dxa"/>
          </w:tcPr>
          <w:p w14:paraId="6A915B5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10.53</w:t>
            </w:r>
          </w:p>
        </w:tc>
        <w:tc>
          <w:tcPr>
            <w:tcW w:w="711" w:type="dxa"/>
          </w:tcPr>
          <w:p w14:paraId="656A97BC"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13.38</w:t>
            </w:r>
          </w:p>
        </w:tc>
        <w:tc>
          <w:tcPr>
            <w:tcW w:w="711" w:type="dxa"/>
          </w:tcPr>
          <w:p w14:paraId="454BF3CB" w14:textId="77777777" w:rsidR="007C3D3B" w:rsidRPr="005F4E2B" w:rsidRDefault="007C3D3B" w:rsidP="008C4016">
            <w:pPr>
              <w:spacing w:after="0" w:line="240" w:lineRule="auto"/>
              <w:rPr>
                <w:rFonts w:ascii="Times New Roman" w:hAnsi="Times New Roman"/>
                <w:sz w:val="18"/>
                <w:szCs w:val="18"/>
              </w:rPr>
            </w:pPr>
            <w:r w:rsidRPr="005F4E2B">
              <w:rPr>
                <w:rFonts w:ascii="Times New Roman" w:hAnsi="Times New Roman"/>
                <w:sz w:val="18"/>
                <w:szCs w:val="18"/>
              </w:rPr>
              <w:t>8.83</w:t>
            </w:r>
          </w:p>
        </w:tc>
        <w:tc>
          <w:tcPr>
            <w:tcW w:w="711" w:type="dxa"/>
          </w:tcPr>
          <w:p w14:paraId="0DD48D30" w14:textId="77777777" w:rsidR="007C3D3B" w:rsidRPr="005F4E2B" w:rsidRDefault="007C3D3B" w:rsidP="008C4016">
            <w:pPr>
              <w:spacing w:after="0" w:line="240" w:lineRule="auto"/>
              <w:rPr>
                <w:rFonts w:ascii="Times New Roman" w:hAnsi="Times New Roman"/>
                <w:sz w:val="18"/>
                <w:szCs w:val="18"/>
              </w:rPr>
            </w:pPr>
          </w:p>
        </w:tc>
        <w:tc>
          <w:tcPr>
            <w:tcW w:w="1058" w:type="dxa"/>
          </w:tcPr>
          <w:p w14:paraId="2E392721" w14:textId="77777777" w:rsidR="007C3D3B" w:rsidRPr="005F4E2B" w:rsidRDefault="007C3D3B" w:rsidP="008C4016">
            <w:pPr>
              <w:spacing w:after="0" w:line="240" w:lineRule="auto"/>
              <w:rPr>
                <w:rFonts w:ascii="Times New Roman" w:hAnsi="Times New Roman"/>
                <w:sz w:val="18"/>
                <w:szCs w:val="18"/>
              </w:rPr>
            </w:pPr>
            <w:r>
              <w:rPr>
                <w:rFonts w:ascii="Times New Roman" w:hAnsi="Times New Roman"/>
                <w:sz w:val="18"/>
                <w:szCs w:val="18"/>
              </w:rPr>
              <w:t>кварц</w:t>
            </w:r>
          </w:p>
        </w:tc>
      </w:tr>
    </w:tbl>
    <w:p w14:paraId="2B2DAC27" w14:textId="77777777" w:rsidR="007C3D3B" w:rsidRDefault="007C3D3B" w:rsidP="007C3D3B">
      <w:pPr>
        <w:rPr>
          <w:rFonts w:ascii="Times New Roman" w:hAnsi="Times New Roman"/>
          <w:sz w:val="28"/>
          <w:szCs w:val="28"/>
        </w:rPr>
      </w:pPr>
    </w:p>
    <w:p w14:paraId="12322A1D" w14:textId="0BCDCF93"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10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200617_9, Малеевское месторождение</w:t>
      </w:r>
    </w:p>
    <w:p w14:paraId="29865B20" w14:textId="77777777" w:rsidR="007C3D3B" w:rsidRDefault="007C3D3B" w:rsidP="007C3D3B">
      <w:pPr>
        <w:rPr>
          <w:rFonts w:ascii="Times New Roman" w:hAnsi="Times New Roman"/>
          <w:sz w:val="28"/>
          <w:szCs w:val="28"/>
        </w:rPr>
      </w:pPr>
    </w:p>
    <w:p w14:paraId="2262A422" w14:textId="77777777" w:rsidR="007C3D3B" w:rsidRDefault="007C3D3B" w:rsidP="007C3D3B">
      <w:pPr>
        <w:rPr>
          <w:rFonts w:ascii="Times New Roman" w:hAnsi="Times New Roman"/>
          <w:sz w:val="28"/>
          <w:szCs w:val="28"/>
        </w:rPr>
      </w:pPr>
      <w:r>
        <w:rPr>
          <w:rFonts w:ascii="Times New Roman" w:hAnsi="Times New Roman"/>
          <w:sz w:val="28"/>
          <w:szCs w:val="28"/>
        </w:rPr>
        <w:br w:type="page"/>
      </w:r>
    </w:p>
    <w:p w14:paraId="3D3F6719"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0783CA7" wp14:editId="3FBB9069">
            <wp:extent cx="3013432" cy="2132066"/>
            <wp:effectExtent l="0" t="0" r="0" b="1905"/>
            <wp:docPr id="31804383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21133" cy="2137515"/>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199FD966" wp14:editId="2463DBF3">
            <wp:extent cx="3094932" cy="1381569"/>
            <wp:effectExtent l="0" t="0" r="0" b="9525"/>
            <wp:docPr id="50593930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110497" cy="1388517"/>
                    </a:xfrm>
                    <a:prstGeom prst="rect">
                      <a:avLst/>
                    </a:prstGeom>
                    <a:noFill/>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621"/>
        <w:gridCol w:w="711"/>
        <w:gridCol w:w="711"/>
        <w:gridCol w:w="711"/>
        <w:gridCol w:w="621"/>
        <w:gridCol w:w="711"/>
        <w:gridCol w:w="1472"/>
      </w:tblGrid>
      <w:tr w:rsidR="007C3D3B" w:rsidRPr="00097E02" w14:paraId="0081E200" w14:textId="77777777" w:rsidTr="008C4016">
        <w:trPr>
          <w:jc w:val="center"/>
        </w:trPr>
        <w:tc>
          <w:tcPr>
            <w:tcW w:w="994" w:type="dxa"/>
          </w:tcPr>
          <w:p w14:paraId="4462ED25" w14:textId="77777777" w:rsidR="007C3D3B" w:rsidRPr="00097E02" w:rsidRDefault="007C3D3B" w:rsidP="008C4016">
            <w:pPr>
              <w:spacing w:after="0" w:line="240" w:lineRule="auto"/>
              <w:rPr>
                <w:rFonts w:ascii="Times New Roman" w:hAnsi="Times New Roman"/>
                <w:sz w:val="18"/>
                <w:szCs w:val="18"/>
              </w:rPr>
            </w:pPr>
          </w:p>
        </w:tc>
        <w:tc>
          <w:tcPr>
            <w:tcW w:w="621" w:type="dxa"/>
          </w:tcPr>
          <w:p w14:paraId="22306DB9"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Si</w:t>
            </w:r>
          </w:p>
        </w:tc>
        <w:tc>
          <w:tcPr>
            <w:tcW w:w="711" w:type="dxa"/>
          </w:tcPr>
          <w:p w14:paraId="36EE1E69"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S</w:t>
            </w:r>
          </w:p>
        </w:tc>
        <w:tc>
          <w:tcPr>
            <w:tcW w:w="711" w:type="dxa"/>
          </w:tcPr>
          <w:p w14:paraId="68117191"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Fe</w:t>
            </w:r>
          </w:p>
        </w:tc>
        <w:tc>
          <w:tcPr>
            <w:tcW w:w="711" w:type="dxa"/>
          </w:tcPr>
          <w:p w14:paraId="003EB63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Cu</w:t>
            </w:r>
          </w:p>
        </w:tc>
        <w:tc>
          <w:tcPr>
            <w:tcW w:w="621" w:type="dxa"/>
          </w:tcPr>
          <w:p w14:paraId="00E072EF"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Zn</w:t>
            </w:r>
          </w:p>
        </w:tc>
        <w:tc>
          <w:tcPr>
            <w:tcW w:w="711" w:type="dxa"/>
          </w:tcPr>
          <w:p w14:paraId="3DA5FB57"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Pb</w:t>
            </w:r>
          </w:p>
        </w:tc>
        <w:tc>
          <w:tcPr>
            <w:tcW w:w="1472" w:type="dxa"/>
          </w:tcPr>
          <w:p w14:paraId="23A80984" w14:textId="77777777" w:rsidR="007C3D3B" w:rsidRPr="00097E02" w:rsidRDefault="007C3D3B" w:rsidP="008C4016">
            <w:pPr>
              <w:spacing w:after="0" w:line="240" w:lineRule="auto"/>
              <w:rPr>
                <w:rFonts w:ascii="Times New Roman" w:hAnsi="Times New Roman"/>
                <w:sz w:val="18"/>
                <w:szCs w:val="18"/>
              </w:rPr>
            </w:pPr>
          </w:p>
        </w:tc>
      </w:tr>
      <w:tr w:rsidR="007C3D3B" w:rsidRPr="00097E02" w14:paraId="79A4D5D3" w14:textId="77777777" w:rsidTr="008C4016">
        <w:trPr>
          <w:jc w:val="center"/>
        </w:trPr>
        <w:tc>
          <w:tcPr>
            <w:tcW w:w="994" w:type="dxa"/>
          </w:tcPr>
          <w:p w14:paraId="11C7D3B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1</w:t>
            </w:r>
          </w:p>
        </w:tc>
        <w:tc>
          <w:tcPr>
            <w:tcW w:w="621" w:type="dxa"/>
          </w:tcPr>
          <w:p w14:paraId="3A112843" w14:textId="77777777" w:rsidR="007C3D3B" w:rsidRPr="00097E02" w:rsidRDefault="007C3D3B" w:rsidP="008C4016">
            <w:pPr>
              <w:spacing w:after="0" w:line="240" w:lineRule="auto"/>
              <w:rPr>
                <w:rFonts w:ascii="Times New Roman" w:hAnsi="Times New Roman"/>
                <w:sz w:val="18"/>
                <w:szCs w:val="18"/>
              </w:rPr>
            </w:pPr>
          </w:p>
        </w:tc>
        <w:tc>
          <w:tcPr>
            <w:tcW w:w="711" w:type="dxa"/>
          </w:tcPr>
          <w:p w14:paraId="3F425417"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highlight w:val="yellow"/>
              </w:rPr>
              <w:t>29.27</w:t>
            </w:r>
          </w:p>
        </w:tc>
        <w:tc>
          <w:tcPr>
            <w:tcW w:w="711" w:type="dxa"/>
          </w:tcPr>
          <w:p w14:paraId="6EA0CBEC"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23.32</w:t>
            </w:r>
          </w:p>
        </w:tc>
        <w:tc>
          <w:tcPr>
            <w:tcW w:w="711" w:type="dxa"/>
          </w:tcPr>
          <w:p w14:paraId="29BC0736"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13.05</w:t>
            </w:r>
          </w:p>
        </w:tc>
        <w:tc>
          <w:tcPr>
            <w:tcW w:w="621" w:type="dxa"/>
          </w:tcPr>
          <w:p w14:paraId="2D6D5A71"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2.17</w:t>
            </w:r>
          </w:p>
        </w:tc>
        <w:tc>
          <w:tcPr>
            <w:tcW w:w="711" w:type="dxa"/>
          </w:tcPr>
          <w:p w14:paraId="573360E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highlight w:val="yellow"/>
              </w:rPr>
              <w:t>32.19</w:t>
            </w:r>
          </w:p>
        </w:tc>
        <w:tc>
          <w:tcPr>
            <w:tcW w:w="1472" w:type="dxa"/>
          </w:tcPr>
          <w:p w14:paraId="6918DB60" w14:textId="77777777" w:rsidR="007C3D3B" w:rsidRPr="00097E02" w:rsidRDefault="007C3D3B" w:rsidP="008C4016">
            <w:pPr>
              <w:spacing w:after="0" w:line="240" w:lineRule="auto"/>
              <w:rPr>
                <w:rFonts w:ascii="Times New Roman" w:hAnsi="Times New Roman"/>
                <w:sz w:val="18"/>
                <w:szCs w:val="18"/>
              </w:rPr>
            </w:pPr>
            <w:r>
              <w:rPr>
                <w:rFonts w:ascii="Times New Roman" w:hAnsi="Times New Roman"/>
                <w:sz w:val="18"/>
                <w:szCs w:val="18"/>
              </w:rPr>
              <w:t>галенит</w:t>
            </w:r>
          </w:p>
        </w:tc>
      </w:tr>
      <w:tr w:rsidR="007C3D3B" w:rsidRPr="00097E02" w14:paraId="699FF622" w14:textId="77777777" w:rsidTr="008C4016">
        <w:trPr>
          <w:jc w:val="center"/>
        </w:trPr>
        <w:tc>
          <w:tcPr>
            <w:tcW w:w="994" w:type="dxa"/>
          </w:tcPr>
          <w:p w14:paraId="43AC0BB2"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2</w:t>
            </w:r>
          </w:p>
        </w:tc>
        <w:tc>
          <w:tcPr>
            <w:tcW w:w="621" w:type="dxa"/>
          </w:tcPr>
          <w:p w14:paraId="3A4971DF"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0.69</w:t>
            </w:r>
          </w:p>
        </w:tc>
        <w:tc>
          <w:tcPr>
            <w:tcW w:w="711" w:type="dxa"/>
          </w:tcPr>
          <w:p w14:paraId="2EA2596B"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highlight w:val="yellow"/>
              </w:rPr>
              <w:t>37.82</w:t>
            </w:r>
          </w:p>
        </w:tc>
        <w:tc>
          <w:tcPr>
            <w:tcW w:w="711" w:type="dxa"/>
          </w:tcPr>
          <w:p w14:paraId="254D3CCF"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highlight w:val="yellow"/>
              </w:rPr>
              <w:t>34.40</w:t>
            </w:r>
          </w:p>
        </w:tc>
        <w:tc>
          <w:tcPr>
            <w:tcW w:w="711" w:type="dxa"/>
          </w:tcPr>
          <w:p w14:paraId="1F2289FF"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24.46</w:t>
            </w:r>
          </w:p>
        </w:tc>
        <w:tc>
          <w:tcPr>
            <w:tcW w:w="621" w:type="dxa"/>
          </w:tcPr>
          <w:p w14:paraId="0B14C957"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2.64</w:t>
            </w:r>
          </w:p>
        </w:tc>
        <w:tc>
          <w:tcPr>
            <w:tcW w:w="711" w:type="dxa"/>
          </w:tcPr>
          <w:p w14:paraId="377CCFF2" w14:textId="77777777" w:rsidR="007C3D3B" w:rsidRPr="00097E02" w:rsidRDefault="007C3D3B" w:rsidP="008C4016">
            <w:pPr>
              <w:spacing w:after="0" w:line="240" w:lineRule="auto"/>
              <w:rPr>
                <w:rFonts w:ascii="Times New Roman" w:hAnsi="Times New Roman"/>
                <w:sz w:val="18"/>
                <w:szCs w:val="18"/>
              </w:rPr>
            </w:pPr>
          </w:p>
        </w:tc>
        <w:tc>
          <w:tcPr>
            <w:tcW w:w="1472" w:type="dxa"/>
          </w:tcPr>
          <w:p w14:paraId="4A423960" w14:textId="77777777" w:rsidR="007C3D3B" w:rsidRPr="00097E02" w:rsidRDefault="007C3D3B" w:rsidP="008C4016">
            <w:pPr>
              <w:spacing w:after="0" w:line="240" w:lineRule="auto"/>
              <w:rPr>
                <w:rFonts w:ascii="Times New Roman" w:hAnsi="Times New Roman"/>
                <w:sz w:val="18"/>
                <w:szCs w:val="18"/>
              </w:rPr>
            </w:pPr>
            <w:r>
              <w:rPr>
                <w:rFonts w:ascii="Times New Roman" w:hAnsi="Times New Roman"/>
                <w:sz w:val="18"/>
                <w:szCs w:val="18"/>
              </w:rPr>
              <w:t>халькопирит</w:t>
            </w:r>
          </w:p>
        </w:tc>
      </w:tr>
    </w:tbl>
    <w:p w14:paraId="38B26386" w14:textId="77777777" w:rsidR="007C3D3B" w:rsidRDefault="007C3D3B" w:rsidP="007C3D3B">
      <w:pPr>
        <w:spacing w:after="0"/>
        <w:rPr>
          <w:rFonts w:ascii="Times New Roman" w:hAnsi="Times New Roman"/>
          <w:sz w:val="28"/>
          <w:szCs w:val="28"/>
        </w:rPr>
      </w:pPr>
    </w:p>
    <w:p w14:paraId="2EA0D81C" w14:textId="7D9941E0"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11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200921_1, Артемьевское месторождение</w:t>
      </w:r>
    </w:p>
    <w:p w14:paraId="6B8F6823" w14:textId="77777777" w:rsidR="007C3D3B" w:rsidRDefault="007C3D3B" w:rsidP="007C3D3B">
      <w:pPr>
        <w:rPr>
          <w:rFonts w:ascii="Times New Roman" w:hAnsi="Times New Roman"/>
          <w:sz w:val="28"/>
          <w:szCs w:val="28"/>
        </w:rPr>
      </w:pPr>
    </w:p>
    <w:p w14:paraId="779AE8DE"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drawing>
          <wp:inline distT="0" distB="0" distL="0" distR="0" wp14:anchorId="25F9AE1B" wp14:editId="7698F774">
            <wp:extent cx="3049552" cy="2157622"/>
            <wp:effectExtent l="0" t="0" r="0" b="0"/>
            <wp:docPr id="198344829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71823" cy="2173379"/>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655A1F70" wp14:editId="4D750718">
            <wp:extent cx="3036957" cy="1355689"/>
            <wp:effectExtent l="0" t="0" r="0" b="0"/>
            <wp:docPr id="199995828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43943" cy="1358807"/>
                    </a:xfrm>
                    <a:prstGeom prst="rect">
                      <a:avLst/>
                    </a:prstGeom>
                    <a:noFill/>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621"/>
        <w:gridCol w:w="711"/>
        <w:gridCol w:w="711"/>
        <w:gridCol w:w="711"/>
        <w:gridCol w:w="621"/>
        <w:gridCol w:w="711"/>
        <w:gridCol w:w="1472"/>
      </w:tblGrid>
      <w:tr w:rsidR="007C3D3B" w:rsidRPr="00097E02" w14:paraId="2F0CB510" w14:textId="77777777" w:rsidTr="008C4016">
        <w:trPr>
          <w:jc w:val="center"/>
        </w:trPr>
        <w:tc>
          <w:tcPr>
            <w:tcW w:w="994" w:type="dxa"/>
          </w:tcPr>
          <w:p w14:paraId="0CE48B0E" w14:textId="77777777" w:rsidR="007C3D3B" w:rsidRPr="00097E02" w:rsidRDefault="007C3D3B" w:rsidP="008C4016">
            <w:pPr>
              <w:spacing w:after="0" w:line="240" w:lineRule="auto"/>
              <w:rPr>
                <w:rFonts w:ascii="Times New Roman" w:hAnsi="Times New Roman"/>
                <w:sz w:val="18"/>
                <w:szCs w:val="18"/>
              </w:rPr>
            </w:pPr>
          </w:p>
        </w:tc>
        <w:tc>
          <w:tcPr>
            <w:tcW w:w="621" w:type="dxa"/>
          </w:tcPr>
          <w:p w14:paraId="36B75C0C"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Si</w:t>
            </w:r>
          </w:p>
        </w:tc>
        <w:tc>
          <w:tcPr>
            <w:tcW w:w="711" w:type="dxa"/>
          </w:tcPr>
          <w:p w14:paraId="33530889"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S</w:t>
            </w:r>
          </w:p>
        </w:tc>
        <w:tc>
          <w:tcPr>
            <w:tcW w:w="711" w:type="dxa"/>
          </w:tcPr>
          <w:p w14:paraId="137B30E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Fe</w:t>
            </w:r>
          </w:p>
        </w:tc>
        <w:tc>
          <w:tcPr>
            <w:tcW w:w="711" w:type="dxa"/>
          </w:tcPr>
          <w:p w14:paraId="780F2205"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Cu</w:t>
            </w:r>
          </w:p>
        </w:tc>
        <w:tc>
          <w:tcPr>
            <w:tcW w:w="621" w:type="dxa"/>
          </w:tcPr>
          <w:p w14:paraId="77990470"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Zn</w:t>
            </w:r>
          </w:p>
        </w:tc>
        <w:tc>
          <w:tcPr>
            <w:tcW w:w="711" w:type="dxa"/>
          </w:tcPr>
          <w:p w14:paraId="444C28CF"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Pb</w:t>
            </w:r>
          </w:p>
        </w:tc>
        <w:tc>
          <w:tcPr>
            <w:tcW w:w="1472" w:type="dxa"/>
          </w:tcPr>
          <w:p w14:paraId="38C66B3C" w14:textId="77777777" w:rsidR="007C3D3B" w:rsidRPr="00097E02" w:rsidRDefault="007C3D3B" w:rsidP="008C4016">
            <w:pPr>
              <w:spacing w:after="0" w:line="240" w:lineRule="auto"/>
              <w:rPr>
                <w:rFonts w:ascii="Times New Roman" w:hAnsi="Times New Roman"/>
                <w:sz w:val="18"/>
                <w:szCs w:val="18"/>
              </w:rPr>
            </w:pPr>
          </w:p>
        </w:tc>
      </w:tr>
      <w:tr w:rsidR="007C3D3B" w:rsidRPr="00097E02" w14:paraId="60FD8448" w14:textId="77777777" w:rsidTr="008C4016">
        <w:trPr>
          <w:jc w:val="center"/>
        </w:trPr>
        <w:tc>
          <w:tcPr>
            <w:tcW w:w="994" w:type="dxa"/>
          </w:tcPr>
          <w:p w14:paraId="158AFF9B"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1</w:t>
            </w:r>
          </w:p>
        </w:tc>
        <w:tc>
          <w:tcPr>
            <w:tcW w:w="621" w:type="dxa"/>
          </w:tcPr>
          <w:p w14:paraId="107C9A27" w14:textId="77777777" w:rsidR="007C3D3B" w:rsidRPr="00097E02" w:rsidRDefault="007C3D3B" w:rsidP="008C4016">
            <w:pPr>
              <w:spacing w:after="0" w:line="240" w:lineRule="auto"/>
              <w:rPr>
                <w:rFonts w:ascii="Times New Roman" w:hAnsi="Times New Roman"/>
                <w:sz w:val="18"/>
                <w:szCs w:val="18"/>
              </w:rPr>
            </w:pPr>
          </w:p>
        </w:tc>
        <w:tc>
          <w:tcPr>
            <w:tcW w:w="711" w:type="dxa"/>
          </w:tcPr>
          <w:p w14:paraId="17329087"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highlight w:val="yellow"/>
              </w:rPr>
              <w:t>29.43</w:t>
            </w:r>
          </w:p>
        </w:tc>
        <w:tc>
          <w:tcPr>
            <w:tcW w:w="711" w:type="dxa"/>
          </w:tcPr>
          <w:p w14:paraId="09DF5407"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24.06</w:t>
            </w:r>
          </w:p>
        </w:tc>
        <w:tc>
          <w:tcPr>
            <w:tcW w:w="711" w:type="dxa"/>
          </w:tcPr>
          <w:p w14:paraId="57A740DF"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17.07</w:t>
            </w:r>
          </w:p>
        </w:tc>
        <w:tc>
          <w:tcPr>
            <w:tcW w:w="621" w:type="dxa"/>
          </w:tcPr>
          <w:p w14:paraId="46708AEB"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3.02</w:t>
            </w:r>
          </w:p>
        </w:tc>
        <w:tc>
          <w:tcPr>
            <w:tcW w:w="711" w:type="dxa"/>
          </w:tcPr>
          <w:p w14:paraId="668E4664"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highlight w:val="yellow"/>
              </w:rPr>
              <w:t>26.42</w:t>
            </w:r>
          </w:p>
        </w:tc>
        <w:tc>
          <w:tcPr>
            <w:tcW w:w="1472" w:type="dxa"/>
          </w:tcPr>
          <w:p w14:paraId="7B2F4F2E" w14:textId="77777777" w:rsidR="007C3D3B" w:rsidRPr="00097E02" w:rsidRDefault="007C3D3B" w:rsidP="008C4016">
            <w:pPr>
              <w:spacing w:after="0" w:line="240" w:lineRule="auto"/>
              <w:rPr>
                <w:rFonts w:ascii="Times New Roman" w:hAnsi="Times New Roman"/>
                <w:sz w:val="18"/>
                <w:szCs w:val="18"/>
              </w:rPr>
            </w:pPr>
            <w:r>
              <w:rPr>
                <w:rFonts w:ascii="Times New Roman" w:hAnsi="Times New Roman"/>
                <w:sz w:val="18"/>
                <w:szCs w:val="18"/>
              </w:rPr>
              <w:t>галенит</w:t>
            </w:r>
          </w:p>
        </w:tc>
      </w:tr>
      <w:tr w:rsidR="007C3D3B" w:rsidRPr="00097E02" w14:paraId="03AECD45" w14:textId="77777777" w:rsidTr="008C4016">
        <w:trPr>
          <w:jc w:val="center"/>
        </w:trPr>
        <w:tc>
          <w:tcPr>
            <w:tcW w:w="994" w:type="dxa"/>
          </w:tcPr>
          <w:p w14:paraId="78C89FA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2</w:t>
            </w:r>
          </w:p>
        </w:tc>
        <w:tc>
          <w:tcPr>
            <w:tcW w:w="621" w:type="dxa"/>
          </w:tcPr>
          <w:p w14:paraId="43A1161E" w14:textId="77777777" w:rsidR="007C3D3B" w:rsidRPr="00097E02" w:rsidRDefault="007C3D3B" w:rsidP="008C4016">
            <w:pPr>
              <w:spacing w:after="0" w:line="240" w:lineRule="auto"/>
              <w:rPr>
                <w:rFonts w:ascii="Times New Roman" w:hAnsi="Times New Roman"/>
                <w:sz w:val="18"/>
                <w:szCs w:val="18"/>
              </w:rPr>
            </w:pPr>
          </w:p>
        </w:tc>
        <w:tc>
          <w:tcPr>
            <w:tcW w:w="711" w:type="dxa"/>
          </w:tcPr>
          <w:p w14:paraId="15DA57F0"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33.90</w:t>
            </w:r>
          </w:p>
        </w:tc>
        <w:tc>
          <w:tcPr>
            <w:tcW w:w="711" w:type="dxa"/>
          </w:tcPr>
          <w:p w14:paraId="746C6043"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29.59</w:t>
            </w:r>
          </w:p>
        </w:tc>
        <w:tc>
          <w:tcPr>
            <w:tcW w:w="711" w:type="dxa"/>
          </w:tcPr>
          <w:p w14:paraId="7CB5CE84"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22.05</w:t>
            </w:r>
          </w:p>
        </w:tc>
        <w:tc>
          <w:tcPr>
            <w:tcW w:w="621" w:type="dxa"/>
          </w:tcPr>
          <w:p w14:paraId="65C0989C"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7.32</w:t>
            </w:r>
          </w:p>
        </w:tc>
        <w:tc>
          <w:tcPr>
            <w:tcW w:w="711" w:type="dxa"/>
          </w:tcPr>
          <w:p w14:paraId="28AB7FDA"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7.14</w:t>
            </w:r>
          </w:p>
        </w:tc>
        <w:tc>
          <w:tcPr>
            <w:tcW w:w="1472" w:type="dxa"/>
          </w:tcPr>
          <w:p w14:paraId="5654863E" w14:textId="77777777" w:rsidR="007C3D3B" w:rsidRPr="00097E02" w:rsidRDefault="007C3D3B" w:rsidP="008C4016">
            <w:pPr>
              <w:spacing w:after="0" w:line="240" w:lineRule="auto"/>
              <w:rPr>
                <w:rFonts w:ascii="Times New Roman" w:hAnsi="Times New Roman"/>
                <w:sz w:val="18"/>
                <w:szCs w:val="18"/>
              </w:rPr>
            </w:pPr>
            <w:r>
              <w:rPr>
                <w:rFonts w:ascii="Times New Roman" w:hAnsi="Times New Roman"/>
                <w:sz w:val="18"/>
                <w:szCs w:val="18"/>
              </w:rPr>
              <w:t>халькопирит</w:t>
            </w:r>
          </w:p>
        </w:tc>
      </w:tr>
      <w:tr w:rsidR="007C3D3B" w:rsidRPr="00097E02" w14:paraId="45BEF3C2" w14:textId="77777777" w:rsidTr="008C4016">
        <w:trPr>
          <w:jc w:val="center"/>
        </w:trPr>
        <w:tc>
          <w:tcPr>
            <w:tcW w:w="994" w:type="dxa"/>
          </w:tcPr>
          <w:p w14:paraId="64059440"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3</w:t>
            </w:r>
          </w:p>
        </w:tc>
        <w:tc>
          <w:tcPr>
            <w:tcW w:w="621" w:type="dxa"/>
          </w:tcPr>
          <w:p w14:paraId="45154054"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0.54</w:t>
            </w:r>
          </w:p>
        </w:tc>
        <w:tc>
          <w:tcPr>
            <w:tcW w:w="711" w:type="dxa"/>
          </w:tcPr>
          <w:p w14:paraId="5B51B1A1"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35.82</w:t>
            </w:r>
          </w:p>
        </w:tc>
        <w:tc>
          <w:tcPr>
            <w:tcW w:w="711" w:type="dxa"/>
          </w:tcPr>
          <w:p w14:paraId="68184288"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31.50</w:t>
            </w:r>
          </w:p>
        </w:tc>
        <w:tc>
          <w:tcPr>
            <w:tcW w:w="711" w:type="dxa"/>
          </w:tcPr>
          <w:p w14:paraId="05BD3B78"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28.25</w:t>
            </w:r>
          </w:p>
        </w:tc>
        <w:tc>
          <w:tcPr>
            <w:tcW w:w="621" w:type="dxa"/>
          </w:tcPr>
          <w:p w14:paraId="479F18D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3.89</w:t>
            </w:r>
          </w:p>
        </w:tc>
        <w:tc>
          <w:tcPr>
            <w:tcW w:w="711" w:type="dxa"/>
          </w:tcPr>
          <w:p w14:paraId="3D883344" w14:textId="77777777" w:rsidR="007C3D3B" w:rsidRPr="00097E02" w:rsidRDefault="007C3D3B" w:rsidP="008C4016">
            <w:pPr>
              <w:spacing w:after="0" w:line="240" w:lineRule="auto"/>
              <w:rPr>
                <w:rFonts w:ascii="Times New Roman" w:hAnsi="Times New Roman"/>
                <w:sz w:val="18"/>
                <w:szCs w:val="18"/>
              </w:rPr>
            </w:pPr>
          </w:p>
        </w:tc>
        <w:tc>
          <w:tcPr>
            <w:tcW w:w="1472" w:type="dxa"/>
          </w:tcPr>
          <w:p w14:paraId="2D237EA9" w14:textId="77777777" w:rsidR="007C3D3B" w:rsidRPr="00097E02" w:rsidRDefault="007C3D3B" w:rsidP="008C4016">
            <w:pPr>
              <w:spacing w:after="0" w:line="240" w:lineRule="auto"/>
              <w:rPr>
                <w:rFonts w:ascii="Times New Roman" w:hAnsi="Times New Roman"/>
                <w:sz w:val="18"/>
                <w:szCs w:val="18"/>
              </w:rPr>
            </w:pPr>
          </w:p>
        </w:tc>
      </w:tr>
    </w:tbl>
    <w:p w14:paraId="499A3590" w14:textId="77777777" w:rsidR="007C3D3B" w:rsidRDefault="007C3D3B" w:rsidP="007C3D3B">
      <w:pPr>
        <w:spacing w:after="0"/>
        <w:jc w:val="center"/>
        <w:rPr>
          <w:rFonts w:ascii="Times New Roman" w:hAnsi="Times New Roman"/>
          <w:sz w:val="28"/>
          <w:szCs w:val="28"/>
        </w:rPr>
      </w:pPr>
    </w:p>
    <w:p w14:paraId="3C05B838" w14:textId="29B9B1E7"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12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200921_2, Артемьевское месторождение</w:t>
      </w:r>
    </w:p>
    <w:p w14:paraId="42790D31" w14:textId="77777777" w:rsidR="007C3D3B" w:rsidRDefault="007C3D3B" w:rsidP="007C3D3B">
      <w:pPr>
        <w:rPr>
          <w:rFonts w:ascii="Times New Roman" w:hAnsi="Times New Roman"/>
          <w:sz w:val="28"/>
          <w:szCs w:val="28"/>
        </w:rPr>
      </w:pPr>
    </w:p>
    <w:p w14:paraId="38FBEA44" w14:textId="77777777" w:rsidR="007C3D3B" w:rsidRDefault="007C3D3B" w:rsidP="007C3D3B">
      <w:pPr>
        <w:rPr>
          <w:rFonts w:ascii="Times New Roman" w:hAnsi="Times New Roman"/>
          <w:sz w:val="28"/>
          <w:szCs w:val="28"/>
        </w:rPr>
      </w:pPr>
    </w:p>
    <w:p w14:paraId="335707E6" w14:textId="77777777" w:rsidR="007C3D3B" w:rsidRDefault="007C3D3B" w:rsidP="007C3D3B">
      <w:pPr>
        <w:rPr>
          <w:rFonts w:ascii="Times New Roman" w:hAnsi="Times New Roman"/>
          <w:sz w:val="28"/>
          <w:szCs w:val="28"/>
        </w:rPr>
      </w:pPr>
    </w:p>
    <w:p w14:paraId="2CD6CA30" w14:textId="77777777" w:rsidR="007C3D3B" w:rsidRDefault="007C3D3B" w:rsidP="007C3D3B">
      <w:pPr>
        <w:rPr>
          <w:rFonts w:ascii="Times New Roman" w:hAnsi="Times New Roman"/>
          <w:sz w:val="28"/>
          <w:szCs w:val="28"/>
        </w:rPr>
      </w:pPr>
    </w:p>
    <w:p w14:paraId="47175FCA" w14:textId="77777777" w:rsidR="007C3D3B" w:rsidRDefault="007C3D3B" w:rsidP="007C3D3B">
      <w:pPr>
        <w:rPr>
          <w:rFonts w:ascii="Times New Roman" w:hAnsi="Times New Roman"/>
          <w:sz w:val="28"/>
          <w:szCs w:val="28"/>
        </w:rPr>
      </w:pPr>
    </w:p>
    <w:p w14:paraId="66C2A5BE" w14:textId="77777777" w:rsidR="007C3D3B" w:rsidRDefault="007C3D3B" w:rsidP="007C3D3B">
      <w:pPr>
        <w:rPr>
          <w:rFonts w:ascii="Times New Roman" w:hAnsi="Times New Roman"/>
          <w:sz w:val="28"/>
          <w:szCs w:val="28"/>
        </w:rPr>
      </w:pPr>
    </w:p>
    <w:p w14:paraId="545D504D"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1D9E03C7" wp14:editId="5203BDE3">
            <wp:extent cx="3027680" cy="2142147"/>
            <wp:effectExtent l="0" t="0" r="1270" b="0"/>
            <wp:docPr id="156712514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36477" cy="2148371"/>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74988A13" wp14:editId="1AF5E83A">
            <wp:extent cx="3079630" cy="1374738"/>
            <wp:effectExtent l="0" t="0" r="6985" b="0"/>
            <wp:docPr id="171074735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086882" cy="1377975"/>
                    </a:xfrm>
                    <a:prstGeom prst="rect">
                      <a:avLst/>
                    </a:prstGeom>
                    <a:noFill/>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711"/>
        <w:gridCol w:w="711"/>
        <w:gridCol w:w="621"/>
        <w:gridCol w:w="621"/>
        <w:gridCol w:w="711"/>
        <w:gridCol w:w="1861"/>
      </w:tblGrid>
      <w:tr w:rsidR="007C3D3B" w:rsidRPr="00097E02" w14:paraId="05B94682" w14:textId="77777777" w:rsidTr="008C4016">
        <w:trPr>
          <w:jc w:val="center"/>
        </w:trPr>
        <w:tc>
          <w:tcPr>
            <w:tcW w:w="994" w:type="dxa"/>
          </w:tcPr>
          <w:p w14:paraId="1ADE717E" w14:textId="77777777" w:rsidR="007C3D3B" w:rsidRPr="00097E02" w:rsidRDefault="007C3D3B" w:rsidP="008C4016">
            <w:pPr>
              <w:spacing w:after="0" w:line="240" w:lineRule="auto"/>
              <w:rPr>
                <w:rFonts w:ascii="Times New Roman" w:hAnsi="Times New Roman"/>
                <w:sz w:val="18"/>
                <w:szCs w:val="18"/>
              </w:rPr>
            </w:pPr>
          </w:p>
        </w:tc>
        <w:tc>
          <w:tcPr>
            <w:tcW w:w="711" w:type="dxa"/>
          </w:tcPr>
          <w:p w14:paraId="62B4A83E"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S</w:t>
            </w:r>
          </w:p>
        </w:tc>
        <w:tc>
          <w:tcPr>
            <w:tcW w:w="711" w:type="dxa"/>
          </w:tcPr>
          <w:p w14:paraId="47A7389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Fe</w:t>
            </w:r>
          </w:p>
        </w:tc>
        <w:tc>
          <w:tcPr>
            <w:tcW w:w="711" w:type="dxa"/>
          </w:tcPr>
          <w:p w14:paraId="75324860"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Cu</w:t>
            </w:r>
          </w:p>
        </w:tc>
        <w:tc>
          <w:tcPr>
            <w:tcW w:w="621" w:type="dxa"/>
          </w:tcPr>
          <w:p w14:paraId="250F7713"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Zn</w:t>
            </w:r>
          </w:p>
        </w:tc>
        <w:tc>
          <w:tcPr>
            <w:tcW w:w="621" w:type="dxa"/>
          </w:tcPr>
          <w:p w14:paraId="5D57D277"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As</w:t>
            </w:r>
          </w:p>
        </w:tc>
        <w:tc>
          <w:tcPr>
            <w:tcW w:w="711" w:type="dxa"/>
          </w:tcPr>
          <w:p w14:paraId="0D3212C6"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Pb</w:t>
            </w:r>
          </w:p>
        </w:tc>
        <w:tc>
          <w:tcPr>
            <w:tcW w:w="1861" w:type="dxa"/>
          </w:tcPr>
          <w:p w14:paraId="5506ECDA" w14:textId="77777777" w:rsidR="007C3D3B" w:rsidRPr="00097E02" w:rsidRDefault="007C3D3B" w:rsidP="008C4016">
            <w:pPr>
              <w:spacing w:after="0" w:line="240" w:lineRule="auto"/>
              <w:rPr>
                <w:rFonts w:ascii="Times New Roman" w:hAnsi="Times New Roman"/>
                <w:sz w:val="18"/>
                <w:szCs w:val="18"/>
              </w:rPr>
            </w:pPr>
          </w:p>
        </w:tc>
      </w:tr>
      <w:tr w:rsidR="007C3D3B" w:rsidRPr="00097E02" w14:paraId="4500BCC6" w14:textId="77777777" w:rsidTr="008C4016">
        <w:trPr>
          <w:jc w:val="center"/>
        </w:trPr>
        <w:tc>
          <w:tcPr>
            <w:tcW w:w="994" w:type="dxa"/>
          </w:tcPr>
          <w:p w14:paraId="2FD29E80"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1</w:t>
            </w:r>
          </w:p>
        </w:tc>
        <w:tc>
          <w:tcPr>
            <w:tcW w:w="711" w:type="dxa"/>
          </w:tcPr>
          <w:p w14:paraId="3E1773F6"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37.69</w:t>
            </w:r>
          </w:p>
        </w:tc>
        <w:tc>
          <w:tcPr>
            <w:tcW w:w="711" w:type="dxa"/>
          </w:tcPr>
          <w:p w14:paraId="24C86794"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31.88</w:t>
            </w:r>
          </w:p>
        </w:tc>
        <w:tc>
          <w:tcPr>
            <w:tcW w:w="711" w:type="dxa"/>
          </w:tcPr>
          <w:p w14:paraId="373A6FFC"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rPr>
              <w:t>10.47</w:t>
            </w:r>
          </w:p>
        </w:tc>
        <w:tc>
          <w:tcPr>
            <w:tcW w:w="621" w:type="dxa"/>
          </w:tcPr>
          <w:p w14:paraId="57E6DA81"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7.57</w:t>
            </w:r>
          </w:p>
        </w:tc>
        <w:tc>
          <w:tcPr>
            <w:tcW w:w="621" w:type="dxa"/>
          </w:tcPr>
          <w:p w14:paraId="4E597D66" w14:textId="77777777" w:rsidR="007C3D3B" w:rsidRPr="00097E02" w:rsidRDefault="007C3D3B" w:rsidP="008C4016">
            <w:pPr>
              <w:spacing w:after="0" w:line="240" w:lineRule="auto"/>
              <w:rPr>
                <w:rFonts w:ascii="Times New Roman" w:hAnsi="Times New Roman"/>
                <w:sz w:val="18"/>
                <w:szCs w:val="18"/>
              </w:rPr>
            </w:pPr>
          </w:p>
        </w:tc>
        <w:tc>
          <w:tcPr>
            <w:tcW w:w="711" w:type="dxa"/>
          </w:tcPr>
          <w:p w14:paraId="5A2C9988"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highlight w:val="yellow"/>
              </w:rPr>
              <w:t>12.39</w:t>
            </w:r>
          </w:p>
        </w:tc>
        <w:tc>
          <w:tcPr>
            <w:tcW w:w="1861" w:type="dxa"/>
          </w:tcPr>
          <w:p w14:paraId="7C0ACA53" w14:textId="77777777" w:rsidR="007C3D3B" w:rsidRPr="00097E02" w:rsidRDefault="007C3D3B" w:rsidP="008C4016">
            <w:pPr>
              <w:spacing w:after="0" w:line="240" w:lineRule="auto"/>
              <w:rPr>
                <w:rFonts w:ascii="Times New Roman" w:hAnsi="Times New Roman"/>
                <w:sz w:val="18"/>
                <w:szCs w:val="18"/>
              </w:rPr>
            </w:pPr>
            <w:r>
              <w:rPr>
                <w:rFonts w:ascii="Times New Roman" w:hAnsi="Times New Roman"/>
                <w:sz w:val="18"/>
                <w:szCs w:val="18"/>
              </w:rPr>
              <w:t>галенит на контакте пирита</w:t>
            </w:r>
          </w:p>
        </w:tc>
      </w:tr>
      <w:tr w:rsidR="007C3D3B" w:rsidRPr="00097E02" w14:paraId="321D684A" w14:textId="77777777" w:rsidTr="008C4016">
        <w:trPr>
          <w:jc w:val="center"/>
        </w:trPr>
        <w:tc>
          <w:tcPr>
            <w:tcW w:w="994" w:type="dxa"/>
          </w:tcPr>
          <w:p w14:paraId="4856E40D"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2</w:t>
            </w:r>
          </w:p>
        </w:tc>
        <w:tc>
          <w:tcPr>
            <w:tcW w:w="711" w:type="dxa"/>
          </w:tcPr>
          <w:p w14:paraId="4877A4AF"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42.98</w:t>
            </w:r>
          </w:p>
        </w:tc>
        <w:tc>
          <w:tcPr>
            <w:tcW w:w="711" w:type="dxa"/>
          </w:tcPr>
          <w:p w14:paraId="30F59EDF"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35.69</w:t>
            </w:r>
          </w:p>
        </w:tc>
        <w:tc>
          <w:tcPr>
            <w:tcW w:w="711" w:type="dxa"/>
          </w:tcPr>
          <w:p w14:paraId="59DCADEC"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12.33</w:t>
            </w:r>
          </w:p>
        </w:tc>
        <w:tc>
          <w:tcPr>
            <w:tcW w:w="621" w:type="dxa"/>
          </w:tcPr>
          <w:p w14:paraId="02091992"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9.00</w:t>
            </w:r>
          </w:p>
        </w:tc>
        <w:tc>
          <w:tcPr>
            <w:tcW w:w="621" w:type="dxa"/>
          </w:tcPr>
          <w:p w14:paraId="3226998E"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0.00</w:t>
            </w:r>
          </w:p>
        </w:tc>
        <w:tc>
          <w:tcPr>
            <w:tcW w:w="711" w:type="dxa"/>
          </w:tcPr>
          <w:p w14:paraId="0DDDBA2D" w14:textId="77777777" w:rsidR="007C3D3B" w:rsidRPr="00097E02" w:rsidRDefault="007C3D3B" w:rsidP="008C4016">
            <w:pPr>
              <w:spacing w:after="0" w:line="240" w:lineRule="auto"/>
              <w:rPr>
                <w:rFonts w:ascii="Times New Roman" w:hAnsi="Times New Roman"/>
                <w:sz w:val="18"/>
                <w:szCs w:val="18"/>
              </w:rPr>
            </w:pPr>
          </w:p>
        </w:tc>
        <w:tc>
          <w:tcPr>
            <w:tcW w:w="1861" w:type="dxa"/>
          </w:tcPr>
          <w:p w14:paraId="0E3C15CF" w14:textId="77777777" w:rsidR="007C3D3B" w:rsidRPr="00097E02" w:rsidRDefault="007C3D3B" w:rsidP="008C4016">
            <w:pPr>
              <w:spacing w:after="0" w:line="240" w:lineRule="auto"/>
              <w:rPr>
                <w:rFonts w:ascii="Times New Roman" w:hAnsi="Times New Roman"/>
                <w:sz w:val="18"/>
                <w:szCs w:val="18"/>
              </w:rPr>
            </w:pPr>
            <w:r>
              <w:rPr>
                <w:rFonts w:ascii="Times New Roman" w:hAnsi="Times New Roman"/>
                <w:sz w:val="18"/>
                <w:szCs w:val="18"/>
              </w:rPr>
              <w:t>халькопирит</w:t>
            </w:r>
          </w:p>
        </w:tc>
      </w:tr>
      <w:tr w:rsidR="007C3D3B" w:rsidRPr="00097E02" w14:paraId="054D96DB" w14:textId="77777777" w:rsidTr="008C4016">
        <w:trPr>
          <w:jc w:val="center"/>
        </w:trPr>
        <w:tc>
          <w:tcPr>
            <w:tcW w:w="994" w:type="dxa"/>
          </w:tcPr>
          <w:p w14:paraId="2D369A4D"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Спектр 3</w:t>
            </w:r>
          </w:p>
        </w:tc>
        <w:tc>
          <w:tcPr>
            <w:tcW w:w="711" w:type="dxa"/>
          </w:tcPr>
          <w:p w14:paraId="22CA5763"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43.40</w:t>
            </w:r>
          </w:p>
        </w:tc>
        <w:tc>
          <w:tcPr>
            <w:tcW w:w="711" w:type="dxa"/>
          </w:tcPr>
          <w:p w14:paraId="47873B85"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37.64</w:t>
            </w:r>
          </w:p>
        </w:tc>
        <w:tc>
          <w:tcPr>
            <w:tcW w:w="711" w:type="dxa"/>
          </w:tcPr>
          <w:p w14:paraId="2A032CE4" w14:textId="77777777" w:rsidR="007C3D3B" w:rsidRPr="00097E02" w:rsidRDefault="007C3D3B" w:rsidP="008C4016">
            <w:pPr>
              <w:spacing w:after="0" w:line="240" w:lineRule="auto"/>
              <w:rPr>
                <w:rFonts w:ascii="Times New Roman" w:hAnsi="Times New Roman"/>
                <w:sz w:val="18"/>
                <w:szCs w:val="18"/>
                <w:highlight w:val="yellow"/>
              </w:rPr>
            </w:pPr>
            <w:r w:rsidRPr="00097E02">
              <w:rPr>
                <w:rFonts w:ascii="Times New Roman" w:hAnsi="Times New Roman"/>
                <w:sz w:val="18"/>
                <w:szCs w:val="18"/>
                <w:highlight w:val="yellow"/>
              </w:rPr>
              <w:t>11.42</w:t>
            </w:r>
          </w:p>
        </w:tc>
        <w:tc>
          <w:tcPr>
            <w:tcW w:w="621" w:type="dxa"/>
          </w:tcPr>
          <w:p w14:paraId="56DDFCEB" w14:textId="77777777" w:rsidR="007C3D3B" w:rsidRPr="00097E02" w:rsidRDefault="007C3D3B" w:rsidP="008C4016">
            <w:pPr>
              <w:spacing w:after="0" w:line="240" w:lineRule="auto"/>
              <w:rPr>
                <w:rFonts w:ascii="Times New Roman" w:hAnsi="Times New Roman"/>
                <w:sz w:val="18"/>
                <w:szCs w:val="18"/>
              </w:rPr>
            </w:pPr>
            <w:r w:rsidRPr="00097E02">
              <w:rPr>
                <w:rFonts w:ascii="Times New Roman" w:hAnsi="Times New Roman"/>
                <w:sz w:val="18"/>
                <w:szCs w:val="18"/>
              </w:rPr>
              <w:t>7.54</w:t>
            </w:r>
          </w:p>
        </w:tc>
        <w:tc>
          <w:tcPr>
            <w:tcW w:w="621" w:type="dxa"/>
          </w:tcPr>
          <w:p w14:paraId="1D3CB843" w14:textId="77777777" w:rsidR="007C3D3B" w:rsidRPr="00097E02" w:rsidRDefault="007C3D3B" w:rsidP="008C4016">
            <w:pPr>
              <w:spacing w:after="0" w:line="240" w:lineRule="auto"/>
              <w:rPr>
                <w:rFonts w:ascii="Times New Roman" w:hAnsi="Times New Roman"/>
                <w:sz w:val="18"/>
                <w:szCs w:val="18"/>
              </w:rPr>
            </w:pPr>
          </w:p>
        </w:tc>
        <w:tc>
          <w:tcPr>
            <w:tcW w:w="711" w:type="dxa"/>
          </w:tcPr>
          <w:p w14:paraId="3D75A39A" w14:textId="77777777" w:rsidR="007C3D3B" w:rsidRPr="00097E02" w:rsidRDefault="007C3D3B" w:rsidP="008C4016">
            <w:pPr>
              <w:spacing w:after="0" w:line="240" w:lineRule="auto"/>
              <w:rPr>
                <w:rFonts w:ascii="Times New Roman" w:hAnsi="Times New Roman"/>
                <w:sz w:val="18"/>
                <w:szCs w:val="18"/>
              </w:rPr>
            </w:pPr>
          </w:p>
        </w:tc>
        <w:tc>
          <w:tcPr>
            <w:tcW w:w="1861" w:type="dxa"/>
          </w:tcPr>
          <w:p w14:paraId="65122CCD" w14:textId="77777777" w:rsidR="007C3D3B" w:rsidRPr="00097E02" w:rsidRDefault="007C3D3B" w:rsidP="008C4016">
            <w:pPr>
              <w:spacing w:after="0" w:line="240" w:lineRule="auto"/>
              <w:rPr>
                <w:rFonts w:ascii="Times New Roman" w:hAnsi="Times New Roman"/>
                <w:sz w:val="18"/>
                <w:szCs w:val="18"/>
              </w:rPr>
            </w:pPr>
            <w:r>
              <w:rPr>
                <w:rFonts w:ascii="Times New Roman" w:hAnsi="Times New Roman"/>
                <w:sz w:val="18"/>
                <w:szCs w:val="18"/>
              </w:rPr>
              <w:t>халькопирит</w:t>
            </w:r>
          </w:p>
        </w:tc>
      </w:tr>
    </w:tbl>
    <w:p w14:paraId="0CA115FF" w14:textId="77777777" w:rsidR="007C3D3B" w:rsidRDefault="007C3D3B" w:rsidP="007C3D3B">
      <w:pPr>
        <w:spacing w:after="0"/>
        <w:jc w:val="center"/>
        <w:rPr>
          <w:rFonts w:ascii="Times New Roman" w:hAnsi="Times New Roman"/>
          <w:sz w:val="28"/>
          <w:szCs w:val="28"/>
        </w:rPr>
      </w:pPr>
    </w:p>
    <w:p w14:paraId="1AD58139" w14:textId="4AA971C1"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13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200921_3, Артемьевское месторождение</w:t>
      </w:r>
    </w:p>
    <w:p w14:paraId="0BCB3A48" w14:textId="77777777" w:rsidR="007C3D3B" w:rsidRDefault="007C3D3B" w:rsidP="007C3D3B">
      <w:pPr>
        <w:rPr>
          <w:rFonts w:ascii="Times New Roman" w:hAnsi="Times New Roman"/>
          <w:sz w:val="28"/>
          <w:szCs w:val="28"/>
        </w:rPr>
      </w:pPr>
    </w:p>
    <w:p w14:paraId="0E879614"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drawing>
          <wp:inline distT="0" distB="0" distL="0" distR="0" wp14:anchorId="66DAAD25" wp14:editId="6E31477E">
            <wp:extent cx="3110277" cy="2200586"/>
            <wp:effectExtent l="0" t="0" r="0" b="9525"/>
            <wp:docPr id="11513146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21239" cy="2208342"/>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7390B1EB" wp14:editId="11067C09">
            <wp:extent cx="2950234" cy="1316976"/>
            <wp:effectExtent l="0" t="0" r="2540" b="0"/>
            <wp:docPr id="190469216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4216" cy="1336609"/>
                    </a:xfrm>
                    <a:prstGeom prst="rect">
                      <a:avLst/>
                    </a:prstGeom>
                    <a:noFill/>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711"/>
        <w:gridCol w:w="711"/>
        <w:gridCol w:w="711"/>
        <w:gridCol w:w="711"/>
        <w:gridCol w:w="711"/>
        <w:gridCol w:w="1965"/>
      </w:tblGrid>
      <w:tr w:rsidR="007C3D3B" w:rsidRPr="00254977" w14:paraId="761367B8" w14:textId="77777777" w:rsidTr="008C4016">
        <w:trPr>
          <w:jc w:val="center"/>
        </w:trPr>
        <w:tc>
          <w:tcPr>
            <w:tcW w:w="994" w:type="dxa"/>
          </w:tcPr>
          <w:p w14:paraId="02954068" w14:textId="77777777" w:rsidR="007C3D3B" w:rsidRPr="00254977" w:rsidRDefault="007C3D3B" w:rsidP="008C4016">
            <w:pPr>
              <w:spacing w:after="0" w:line="240" w:lineRule="auto"/>
              <w:rPr>
                <w:rFonts w:ascii="Times New Roman" w:hAnsi="Times New Roman"/>
                <w:sz w:val="18"/>
                <w:szCs w:val="18"/>
              </w:rPr>
            </w:pPr>
          </w:p>
        </w:tc>
        <w:tc>
          <w:tcPr>
            <w:tcW w:w="711" w:type="dxa"/>
          </w:tcPr>
          <w:p w14:paraId="32D47FAB"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O</w:t>
            </w:r>
          </w:p>
        </w:tc>
        <w:tc>
          <w:tcPr>
            <w:tcW w:w="711" w:type="dxa"/>
          </w:tcPr>
          <w:p w14:paraId="1D328B35"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Si</w:t>
            </w:r>
          </w:p>
        </w:tc>
        <w:tc>
          <w:tcPr>
            <w:tcW w:w="711" w:type="dxa"/>
          </w:tcPr>
          <w:p w14:paraId="371330B1"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S</w:t>
            </w:r>
          </w:p>
        </w:tc>
        <w:tc>
          <w:tcPr>
            <w:tcW w:w="711" w:type="dxa"/>
          </w:tcPr>
          <w:p w14:paraId="763FD83B"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Zn</w:t>
            </w:r>
          </w:p>
        </w:tc>
        <w:tc>
          <w:tcPr>
            <w:tcW w:w="711" w:type="dxa"/>
          </w:tcPr>
          <w:p w14:paraId="0A5738C9"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Ba</w:t>
            </w:r>
          </w:p>
        </w:tc>
        <w:tc>
          <w:tcPr>
            <w:tcW w:w="711" w:type="dxa"/>
          </w:tcPr>
          <w:p w14:paraId="4F2A397B"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Pb</w:t>
            </w:r>
          </w:p>
        </w:tc>
        <w:tc>
          <w:tcPr>
            <w:tcW w:w="1965" w:type="dxa"/>
          </w:tcPr>
          <w:p w14:paraId="21EC01F2" w14:textId="77777777" w:rsidR="007C3D3B" w:rsidRPr="00254977" w:rsidRDefault="007C3D3B" w:rsidP="008C4016">
            <w:pPr>
              <w:spacing w:after="0" w:line="240" w:lineRule="auto"/>
              <w:rPr>
                <w:rFonts w:ascii="Times New Roman" w:hAnsi="Times New Roman"/>
                <w:sz w:val="18"/>
                <w:szCs w:val="18"/>
              </w:rPr>
            </w:pPr>
          </w:p>
        </w:tc>
      </w:tr>
      <w:tr w:rsidR="007C3D3B" w:rsidRPr="00254977" w14:paraId="227FBBE7" w14:textId="77777777" w:rsidTr="008C4016">
        <w:trPr>
          <w:jc w:val="center"/>
        </w:trPr>
        <w:tc>
          <w:tcPr>
            <w:tcW w:w="994" w:type="dxa"/>
          </w:tcPr>
          <w:p w14:paraId="617EF0A2"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Спектр 1</w:t>
            </w:r>
          </w:p>
        </w:tc>
        <w:tc>
          <w:tcPr>
            <w:tcW w:w="711" w:type="dxa"/>
          </w:tcPr>
          <w:p w14:paraId="5DE25B2E"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13.85</w:t>
            </w:r>
          </w:p>
        </w:tc>
        <w:tc>
          <w:tcPr>
            <w:tcW w:w="711" w:type="dxa"/>
          </w:tcPr>
          <w:p w14:paraId="4FD0D5DE"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1.25</w:t>
            </w:r>
          </w:p>
        </w:tc>
        <w:tc>
          <w:tcPr>
            <w:tcW w:w="711" w:type="dxa"/>
          </w:tcPr>
          <w:p w14:paraId="19A97D8B"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17.44</w:t>
            </w:r>
          </w:p>
        </w:tc>
        <w:tc>
          <w:tcPr>
            <w:tcW w:w="711" w:type="dxa"/>
          </w:tcPr>
          <w:p w14:paraId="1641F373"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33.06</w:t>
            </w:r>
          </w:p>
        </w:tc>
        <w:tc>
          <w:tcPr>
            <w:tcW w:w="711" w:type="dxa"/>
          </w:tcPr>
          <w:p w14:paraId="7B252DDC"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10.11</w:t>
            </w:r>
          </w:p>
        </w:tc>
        <w:tc>
          <w:tcPr>
            <w:tcW w:w="711" w:type="dxa"/>
          </w:tcPr>
          <w:p w14:paraId="5C5D3BC5"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highlight w:val="yellow"/>
              </w:rPr>
              <w:t>24.27</w:t>
            </w:r>
          </w:p>
        </w:tc>
        <w:tc>
          <w:tcPr>
            <w:tcW w:w="1965" w:type="dxa"/>
          </w:tcPr>
          <w:p w14:paraId="7FCACF4D" w14:textId="77777777" w:rsidR="007C3D3B" w:rsidRPr="00254977" w:rsidRDefault="007C3D3B" w:rsidP="008C4016">
            <w:pPr>
              <w:spacing w:after="0" w:line="240" w:lineRule="auto"/>
              <w:rPr>
                <w:rFonts w:ascii="Times New Roman" w:hAnsi="Times New Roman"/>
                <w:sz w:val="18"/>
                <w:szCs w:val="18"/>
              </w:rPr>
            </w:pPr>
            <w:r>
              <w:rPr>
                <w:rFonts w:ascii="Times New Roman" w:hAnsi="Times New Roman"/>
                <w:sz w:val="18"/>
                <w:szCs w:val="18"/>
              </w:rPr>
              <w:t>галенит</w:t>
            </w:r>
          </w:p>
        </w:tc>
      </w:tr>
      <w:tr w:rsidR="007C3D3B" w:rsidRPr="00254977" w14:paraId="04A7BD71" w14:textId="77777777" w:rsidTr="008C4016">
        <w:trPr>
          <w:jc w:val="center"/>
        </w:trPr>
        <w:tc>
          <w:tcPr>
            <w:tcW w:w="994" w:type="dxa"/>
          </w:tcPr>
          <w:p w14:paraId="19585B5F"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Спектр 2</w:t>
            </w:r>
          </w:p>
        </w:tc>
        <w:tc>
          <w:tcPr>
            <w:tcW w:w="711" w:type="dxa"/>
          </w:tcPr>
          <w:p w14:paraId="6DB605CE"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highlight w:val="yellow"/>
              </w:rPr>
              <w:t>17.02</w:t>
            </w:r>
          </w:p>
        </w:tc>
        <w:tc>
          <w:tcPr>
            <w:tcW w:w="711" w:type="dxa"/>
          </w:tcPr>
          <w:p w14:paraId="7B0995CF"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1.11</w:t>
            </w:r>
          </w:p>
        </w:tc>
        <w:tc>
          <w:tcPr>
            <w:tcW w:w="711" w:type="dxa"/>
          </w:tcPr>
          <w:p w14:paraId="39C52EA5"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17.76</w:t>
            </w:r>
          </w:p>
        </w:tc>
        <w:tc>
          <w:tcPr>
            <w:tcW w:w="711" w:type="dxa"/>
          </w:tcPr>
          <w:p w14:paraId="5C9B40F0"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37.89</w:t>
            </w:r>
          </w:p>
        </w:tc>
        <w:tc>
          <w:tcPr>
            <w:tcW w:w="711" w:type="dxa"/>
          </w:tcPr>
          <w:p w14:paraId="4B171E97"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14.78</w:t>
            </w:r>
          </w:p>
        </w:tc>
        <w:tc>
          <w:tcPr>
            <w:tcW w:w="711" w:type="dxa"/>
          </w:tcPr>
          <w:p w14:paraId="50FD53CE"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11.44</w:t>
            </w:r>
          </w:p>
        </w:tc>
        <w:tc>
          <w:tcPr>
            <w:tcW w:w="1965" w:type="dxa"/>
          </w:tcPr>
          <w:p w14:paraId="2184F495" w14:textId="77777777" w:rsidR="007C3D3B" w:rsidRPr="00254977"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 с баритом</w:t>
            </w:r>
          </w:p>
        </w:tc>
      </w:tr>
      <w:tr w:rsidR="007C3D3B" w:rsidRPr="00254977" w14:paraId="6F28003F" w14:textId="77777777" w:rsidTr="008C4016">
        <w:trPr>
          <w:jc w:val="center"/>
        </w:trPr>
        <w:tc>
          <w:tcPr>
            <w:tcW w:w="994" w:type="dxa"/>
          </w:tcPr>
          <w:p w14:paraId="321B4C34"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Спектр 3</w:t>
            </w:r>
          </w:p>
        </w:tc>
        <w:tc>
          <w:tcPr>
            <w:tcW w:w="711" w:type="dxa"/>
          </w:tcPr>
          <w:p w14:paraId="5C472A8D"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13.11</w:t>
            </w:r>
          </w:p>
        </w:tc>
        <w:tc>
          <w:tcPr>
            <w:tcW w:w="711" w:type="dxa"/>
          </w:tcPr>
          <w:p w14:paraId="31383DE3"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1.25</w:t>
            </w:r>
          </w:p>
        </w:tc>
        <w:tc>
          <w:tcPr>
            <w:tcW w:w="711" w:type="dxa"/>
          </w:tcPr>
          <w:p w14:paraId="55AAFF10"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16.69</w:t>
            </w:r>
          </w:p>
        </w:tc>
        <w:tc>
          <w:tcPr>
            <w:tcW w:w="711" w:type="dxa"/>
          </w:tcPr>
          <w:p w14:paraId="1C07DB3C"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highlight w:val="yellow"/>
              </w:rPr>
              <w:t>34.32</w:t>
            </w:r>
          </w:p>
        </w:tc>
        <w:tc>
          <w:tcPr>
            <w:tcW w:w="711" w:type="dxa"/>
          </w:tcPr>
          <w:p w14:paraId="74725F24"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10.44</w:t>
            </w:r>
          </w:p>
        </w:tc>
        <w:tc>
          <w:tcPr>
            <w:tcW w:w="711" w:type="dxa"/>
          </w:tcPr>
          <w:p w14:paraId="62B8D9D1"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highlight w:val="yellow"/>
              </w:rPr>
              <w:t>24.19</w:t>
            </w:r>
          </w:p>
        </w:tc>
        <w:tc>
          <w:tcPr>
            <w:tcW w:w="1965" w:type="dxa"/>
          </w:tcPr>
          <w:p w14:paraId="68891CF0" w14:textId="77777777" w:rsidR="007C3D3B" w:rsidRPr="00254977" w:rsidRDefault="007C3D3B" w:rsidP="008C4016">
            <w:pPr>
              <w:spacing w:after="0" w:line="240" w:lineRule="auto"/>
              <w:rPr>
                <w:rFonts w:ascii="Times New Roman" w:hAnsi="Times New Roman"/>
                <w:sz w:val="18"/>
                <w:szCs w:val="18"/>
              </w:rPr>
            </w:pPr>
            <w:r>
              <w:rPr>
                <w:rFonts w:ascii="Times New Roman" w:hAnsi="Times New Roman"/>
                <w:sz w:val="18"/>
                <w:szCs w:val="18"/>
              </w:rPr>
              <w:t>галенит</w:t>
            </w:r>
          </w:p>
        </w:tc>
      </w:tr>
      <w:tr w:rsidR="007C3D3B" w:rsidRPr="00254977" w14:paraId="0F0AA266" w14:textId="77777777" w:rsidTr="008C4016">
        <w:trPr>
          <w:jc w:val="center"/>
        </w:trPr>
        <w:tc>
          <w:tcPr>
            <w:tcW w:w="994" w:type="dxa"/>
          </w:tcPr>
          <w:p w14:paraId="6C9E61A7"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Спектр 4</w:t>
            </w:r>
          </w:p>
        </w:tc>
        <w:tc>
          <w:tcPr>
            <w:tcW w:w="711" w:type="dxa"/>
          </w:tcPr>
          <w:p w14:paraId="13152BBF"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8.96</w:t>
            </w:r>
          </w:p>
        </w:tc>
        <w:tc>
          <w:tcPr>
            <w:tcW w:w="711" w:type="dxa"/>
          </w:tcPr>
          <w:p w14:paraId="2E3BFD67"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0.95</w:t>
            </w:r>
          </w:p>
        </w:tc>
        <w:tc>
          <w:tcPr>
            <w:tcW w:w="711" w:type="dxa"/>
          </w:tcPr>
          <w:p w14:paraId="4E75290A"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23.55</w:t>
            </w:r>
          </w:p>
        </w:tc>
        <w:tc>
          <w:tcPr>
            <w:tcW w:w="711" w:type="dxa"/>
          </w:tcPr>
          <w:p w14:paraId="7FB44F8D"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59.56</w:t>
            </w:r>
          </w:p>
        </w:tc>
        <w:tc>
          <w:tcPr>
            <w:tcW w:w="711" w:type="dxa"/>
          </w:tcPr>
          <w:p w14:paraId="435CDC25"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6.98</w:t>
            </w:r>
          </w:p>
        </w:tc>
        <w:tc>
          <w:tcPr>
            <w:tcW w:w="711" w:type="dxa"/>
          </w:tcPr>
          <w:p w14:paraId="5C763E19" w14:textId="77777777" w:rsidR="007C3D3B" w:rsidRPr="00254977" w:rsidRDefault="007C3D3B" w:rsidP="008C4016">
            <w:pPr>
              <w:spacing w:after="0" w:line="240" w:lineRule="auto"/>
              <w:rPr>
                <w:rFonts w:ascii="Times New Roman" w:hAnsi="Times New Roman"/>
                <w:sz w:val="18"/>
                <w:szCs w:val="18"/>
              </w:rPr>
            </w:pPr>
          </w:p>
        </w:tc>
        <w:tc>
          <w:tcPr>
            <w:tcW w:w="1965" w:type="dxa"/>
          </w:tcPr>
          <w:p w14:paraId="3F3929F0" w14:textId="77777777" w:rsidR="007C3D3B" w:rsidRPr="00254977"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r w:rsidR="007C3D3B" w:rsidRPr="00254977" w14:paraId="1CA7F0E8" w14:textId="77777777" w:rsidTr="008C4016">
        <w:trPr>
          <w:jc w:val="center"/>
        </w:trPr>
        <w:tc>
          <w:tcPr>
            <w:tcW w:w="994" w:type="dxa"/>
          </w:tcPr>
          <w:p w14:paraId="2604DE1A"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Спектр 5</w:t>
            </w:r>
          </w:p>
        </w:tc>
        <w:tc>
          <w:tcPr>
            <w:tcW w:w="711" w:type="dxa"/>
          </w:tcPr>
          <w:p w14:paraId="23C94405"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highlight w:val="yellow"/>
              </w:rPr>
              <w:t>29.62</w:t>
            </w:r>
          </w:p>
        </w:tc>
        <w:tc>
          <w:tcPr>
            <w:tcW w:w="711" w:type="dxa"/>
          </w:tcPr>
          <w:p w14:paraId="7B432C9C"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15.05</w:t>
            </w:r>
          </w:p>
        </w:tc>
        <w:tc>
          <w:tcPr>
            <w:tcW w:w="711" w:type="dxa"/>
          </w:tcPr>
          <w:p w14:paraId="5B1350BC"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14.15</w:t>
            </w:r>
          </w:p>
        </w:tc>
        <w:tc>
          <w:tcPr>
            <w:tcW w:w="711" w:type="dxa"/>
          </w:tcPr>
          <w:p w14:paraId="0F0D2413" w14:textId="77777777" w:rsidR="007C3D3B" w:rsidRPr="00254977" w:rsidRDefault="007C3D3B" w:rsidP="008C4016">
            <w:pPr>
              <w:spacing w:after="0" w:line="240" w:lineRule="auto"/>
              <w:rPr>
                <w:rFonts w:ascii="Times New Roman" w:hAnsi="Times New Roman"/>
                <w:sz w:val="18"/>
                <w:szCs w:val="18"/>
                <w:highlight w:val="yellow"/>
              </w:rPr>
            </w:pPr>
            <w:r w:rsidRPr="00254977">
              <w:rPr>
                <w:rFonts w:ascii="Times New Roman" w:hAnsi="Times New Roman"/>
                <w:sz w:val="18"/>
                <w:szCs w:val="18"/>
                <w:highlight w:val="yellow"/>
              </w:rPr>
              <w:t>30.53</w:t>
            </w:r>
          </w:p>
        </w:tc>
        <w:tc>
          <w:tcPr>
            <w:tcW w:w="711" w:type="dxa"/>
          </w:tcPr>
          <w:p w14:paraId="062DB656" w14:textId="77777777" w:rsidR="007C3D3B" w:rsidRPr="00254977" w:rsidRDefault="007C3D3B" w:rsidP="008C4016">
            <w:pPr>
              <w:spacing w:after="0" w:line="240" w:lineRule="auto"/>
              <w:rPr>
                <w:rFonts w:ascii="Times New Roman" w:hAnsi="Times New Roman"/>
                <w:sz w:val="18"/>
                <w:szCs w:val="18"/>
              </w:rPr>
            </w:pPr>
            <w:r w:rsidRPr="00254977">
              <w:rPr>
                <w:rFonts w:ascii="Times New Roman" w:hAnsi="Times New Roman"/>
                <w:sz w:val="18"/>
                <w:szCs w:val="18"/>
              </w:rPr>
              <w:t>10.65</w:t>
            </w:r>
          </w:p>
        </w:tc>
        <w:tc>
          <w:tcPr>
            <w:tcW w:w="711" w:type="dxa"/>
          </w:tcPr>
          <w:p w14:paraId="22B8B505" w14:textId="77777777" w:rsidR="007C3D3B" w:rsidRPr="00254977" w:rsidRDefault="007C3D3B" w:rsidP="008C4016">
            <w:pPr>
              <w:spacing w:after="0" w:line="240" w:lineRule="auto"/>
              <w:rPr>
                <w:rFonts w:ascii="Times New Roman" w:hAnsi="Times New Roman"/>
                <w:sz w:val="18"/>
                <w:szCs w:val="18"/>
              </w:rPr>
            </w:pPr>
          </w:p>
        </w:tc>
        <w:tc>
          <w:tcPr>
            <w:tcW w:w="1965" w:type="dxa"/>
          </w:tcPr>
          <w:p w14:paraId="23054800" w14:textId="77777777" w:rsidR="007C3D3B" w:rsidRPr="00254977"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w:t>
            </w:r>
          </w:p>
        </w:tc>
      </w:tr>
    </w:tbl>
    <w:p w14:paraId="71D1C401" w14:textId="77777777" w:rsidR="007C3D3B" w:rsidRDefault="007C3D3B" w:rsidP="007C3D3B">
      <w:pPr>
        <w:spacing w:after="0"/>
        <w:jc w:val="center"/>
        <w:rPr>
          <w:rFonts w:ascii="Times New Roman" w:hAnsi="Times New Roman"/>
          <w:sz w:val="28"/>
          <w:szCs w:val="28"/>
        </w:rPr>
      </w:pPr>
    </w:p>
    <w:p w14:paraId="17593E65" w14:textId="6A5D501C"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14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200921_4, Артемьевское месторождение</w:t>
      </w:r>
    </w:p>
    <w:p w14:paraId="55BB6F0C" w14:textId="77777777" w:rsidR="007C3D3B" w:rsidRDefault="007C3D3B" w:rsidP="007C3D3B">
      <w:pPr>
        <w:rPr>
          <w:rFonts w:ascii="Times New Roman" w:hAnsi="Times New Roman"/>
          <w:sz w:val="28"/>
          <w:szCs w:val="28"/>
        </w:rPr>
      </w:pPr>
    </w:p>
    <w:p w14:paraId="12A00EB5" w14:textId="77777777" w:rsidR="007C3D3B" w:rsidRDefault="007C3D3B" w:rsidP="007C3D3B">
      <w:pPr>
        <w:rPr>
          <w:rFonts w:ascii="Times New Roman" w:hAnsi="Times New Roman"/>
          <w:sz w:val="28"/>
          <w:szCs w:val="28"/>
        </w:rPr>
      </w:pPr>
    </w:p>
    <w:p w14:paraId="2160E616" w14:textId="77777777" w:rsidR="007C3D3B" w:rsidRDefault="007C3D3B" w:rsidP="007C3D3B">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0D11BE4" wp14:editId="3127E3A1">
            <wp:extent cx="3053751" cy="2160592"/>
            <wp:effectExtent l="0" t="0" r="0" b="0"/>
            <wp:docPr id="14549257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68117" cy="2170757"/>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62545D3F" wp14:editId="598A17D8">
            <wp:extent cx="3036498" cy="1355484"/>
            <wp:effectExtent l="0" t="0" r="0" b="0"/>
            <wp:docPr id="84810273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056083" cy="1364227"/>
                    </a:xfrm>
                    <a:prstGeom prst="rect">
                      <a:avLst/>
                    </a:prstGeom>
                    <a:noFill/>
                  </pic:spPr>
                </pic:pic>
              </a:graphicData>
            </a:graphic>
          </wp:inline>
        </w:drawing>
      </w:r>
    </w:p>
    <w:p w14:paraId="1D67938A" w14:textId="77777777" w:rsidR="007C3D3B" w:rsidRDefault="007C3D3B" w:rsidP="007C3D3B">
      <w:pPr>
        <w:rPr>
          <w:sz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711"/>
        <w:gridCol w:w="621"/>
        <w:gridCol w:w="711"/>
        <w:gridCol w:w="621"/>
        <w:gridCol w:w="711"/>
        <w:gridCol w:w="711"/>
        <w:gridCol w:w="1947"/>
      </w:tblGrid>
      <w:tr w:rsidR="007C3D3B" w:rsidRPr="00065026" w14:paraId="05A5A866" w14:textId="77777777" w:rsidTr="008C4016">
        <w:trPr>
          <w:jc w:val="center"/>
        </w:trPr>
        <w:tc>
          <w:tcPr>
            <w:tcW w:w="994" w:type="dxa"/>
          </w:tcPr>
          <w:p w14:paraId="2993DBCB" w14:textId="77777777" w:rsidR="007C3D3B" w:rsidRPr="00065026" w:rsidRDefault="007C3D3B" w:rsidP="008C4016">
            <w:pPr>
              <w:spacing w:after="0" w:line="240" w:lineRule="auto"/>
              <w:rPr>
                <w:rFonts w:ascii="Times New Roman" w:hAnsi="Times New Roman"/>
                <w:sz w:val="18"/>
                <w:szCs w:val="18"/>
              </w:rPr>
            </w:pPr>
          </w:p>
        </w:tc>
        <w:tc>
          <w:tcPr>
            <w:tcW w:w="711" w:type="dxa"/>
          </w:tcPr>
          <w:p w14:paraId="2863B93D"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O</w:t>
            </w:r>
          </w:p>
        </w:tc>
        <w:tc>
          <w:tcPr>
            <w:tcW w:w="621" w:type="dxa"/>
          </w:tcPr>
          <w:p w14:paraId="14C61F5F"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Si</w:t>
            </w:r>
          </w:p>
        </w:tc>
        <w:tc>
          <w:tcPr>
            <w:tcW w:w="711" w:type="dxa"/>
          </w:tcPr>
          <w:p w14:paraId="0FAE3A8F"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S</w:t>
            </w:r>
          </w:p>
        </w:tc>
        <w:tc>
          <w:tcPr>
            <w:tcW w:w="621" w:type="dxa"/>
          </w:tcPr>
          <w:p w14:paraId="2A093886"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Fe</w:t>
            </w:r>
          </w:p>
        </w:tc>
        <w:tc>
          <w:tcPr>
            <w:tcW w:w="711" w:type="dxa"/>
          </w:tcPr>
          <w:p w14:paraId="3ECA257A"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Zn</w:t>
            </w:r>
          </w:p>
        </w:tc>
        <w:tc>
          <w:tcPr>
            <w:tcW w:w="621" w:type="dxa"/>
          </w:tcPr>
          <w:p w14:paraId="6C0C8705"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As</w:t>
            </w:r>
          </w:p>
        </w:tc>
        <w:tc>
          <w:tcPr>
            <w:tcW w:w="711" w:type="dxa"/>
          </w:tcPr>
          <w:p w14:paraId="37A4B285"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Ba</w:t>
            </w:r>
          </w:p>
        </w:tc>
        <w:tc>
          <w:tcPr>
            <w:tcW w:w="711" w:type="dxa"/>
          </w:tcPr>
          <w:p w14:paraId="44615AC7"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Pb</w:t>
            </w:r>
          </w:p>
        </w:tc>
        <w:tc>
          <w:tcPr>
            <w:tcW w:w="1947" w:type="dxa"/>
          </w:tcPr>
          <w:p w14:paraId="65E4628D" w14:textId="77777777" w:rsidR="007C3D3B" w:rsidRPr="00065026" w:rsidRDefault="007C3D3B" w:rsidP="008C4016">
            <w:pPr>
              <w:spacing w:after="0" w:line="240" w:lineRule="auto"/>
              <w:rPr>
                <w:rFonts w:ascii="Times New Roman" w:hAnsi="Times New Roman"/>
                <w:sz w:val="18"/>
                <w:szCs w:val="18"/>
              </w:rPr>
            </w:pPr>
          </w:p>
        </w:tc>
      </w:tr>
      <w:tr w:rsidR="007C3D3B" w:rsidRPr="00065026" w14:paraId="642DAE6C" w14:textId="77777777" w:rsidTr="008C4016">
        <w:trPr>
          <w:jc w:val="center"/>
        </w:trPr>
        <w:tc>
          <w:tcPr>
            <w:tcW w:w="994" w:type="dxa"/>
          </w:tcPr>
          <w:p w14:paraId="3F39F71E"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Спектр 1</w:t>
            </w:r>
          </w:p>
        </w:tc>
        <w:tc>
          <w:tcPr>
            <w:tcW w:w="711" w:type="dxa"/>
          </w:tcPr>
          <w:p w14:paraId="2DCA1E3B"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18.56</w:t>
            </w:r>
          </w:p>
        </w:tc>
        <w:tc>
          <w:tcPr>
            <w:tcW w:w="621" w:type="dxa"/>
          </w:tcPr>
          <w:p w14:paraId="3DF6793A"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0.83</w:t>
            </w:r>
          </w:p>
        </w:tc>
        <w:tc>
          <w:tcPr>
            <w:tcW w:w="711" w:type="dxa"/>
          </w:tcPr>
          <w:p w14:paraId="33957DF6"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18.48</w:t>
            </w:r>
          </w:p>
        </w:tc>
        <w:tc>
          <w:tcPr>
            <w:tcW w:w="621" w:type="dxa"/>
          </w:tcPr>
          <w:p w14:paraId="090E22AF" w14:textId="77777777" w:rsidR="007C3D3B" w:rsidRPr="00065026" w:rsidRDefault="007C3D3B" w:rsidP="008C4016">
            <w:pPr>
              <w:spacing w:after="0" w:line="240" w:lineRule="auto"/>
              <w:rPr>
                <w:rFonts w:ascii="Times New Roman" w:hAnsi="Times New Roman"/>
                <w:sz w:val="18"/>
                <w:szCs w:val="18"/>
              </w:rPr>
            </w:pPr>
          </w:p>
        </w:tc>
        <w:tc>
          <w:tcPr>
            <w:tcW w:w="711" w:type="dxa"/>
          </w:tcPr>
          <w:p w14:paraId="7E553EA8"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40.15</w:t>
            </w:r>
          </w:p>
        </w:tc>
        <w:tc>
          <w:tcPr>
            <w:tcW w:w="621" w:type="dxa"/>
          </w:tcPr>
          <w:p w14:paraId="27519DE1"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0.00</w:t>
            </w:r>
          </w:p>
        </w:tc>
        <w:tc>
          <w:tcPr>
            <w:tcW w:w="711" w:type="dxa"/>
          </w:tcPr>
          <w:p w14:paraId="01229B7B"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21.97</w:t>
            </w:r>
          </w:p>
        </w:tc>
        <w:tc>
          <w:tcPr>
            <w:tcW w:w="711" w:type="dxa"/>
          </w:tcPr>
          <w:p w14:paraId="27B36FE3" w14:textId="77777777" w:rsidR="007C3D3B" w:rsidRPr="00065026" w:rsidRDefault="007C3D3B" w:rsidP="008C4016">
            <w:pPr>
              <w:spacing w:after="0" w:line="240" w:lineRule="auto"/>
              <w:rPr>
                <w:rFonts w:ascii="Times New Roman" w:hAnsi="Times New Roman"/>
                <w:sz w:val="18"/>
                <w:szCs w:val="18"/>
              </w:rPr>
            </w:pPr>
          </w:p>
        </w:tc>
        <w:tc>
          <w:tcPr>
            <w:tcW w:w="1947" w:type="dxa"/>
          </w:tcPr>
          <w:p w14:paraId="29D825C5" w14:textId="77777777" w:rsidR="007C3D3B" w:rsidRPr="00065026" w:rsidRDefault="007C3D3B" w:rsidP="008C4016">
            <w:pPr>
              <w:spacing w:after="0" w:line="240" w:lineRule="auto"/>
              <w:rPr>
                <w:rFonts w:ascii="Times New Roman" w:hAnsi="Times New Roman"/>
                <w:sz w:val="18"/>
                <w:szCs w:val="18"/>
              </w:rPr>
            </w:pPr>
            <w:r>
              <w:rPr>
                <w:rFonts w:ascii="Times New Roman" w:hAnsi="Times New Roman"/>
                <w:sz w:val="18"/>
                <w:szCs w:val="18"/>
              </w:rPr>
              <w:t>сфалерит с баритом</w:t>
            </w:r>
          </w:p>
        </w:tc>
      </w:tr>
      <w:tr w:rsidR="007C3D3B" w:rsidRPr="00065026" w14:paraId="387FB755" w14:textId="77777777" w:rsidTr="008C4016">
        <w:trPr>
          <w:jc w:val="center"/>
        </w:trPr>
        <w:tc>
          <w:tcPr>
            <w:tcW w:w="994" w:type="dxa"/>
          </w:tcPr>
          <w:p w14:paraId="4789621A"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Спектр 2</w:t>
            </w:r>
          </w:p>
        </w:tc>
        <w:tc>
          <w:tcPr>
            <w:tcW w:w="711" w:type="dxa"/>
          </w:tcPr>
          <w:p w14:paraId="7C856126"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15.33</w:t>
            </w:r>
          </w:p>
        </w:tc>
        <w:tc>
          <w:tcPr>
            <w:tcW w:w="621" w:type="dxa"/>
          </w:tcPr>
          <w:p w14:paraId="23ECE99D"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0.67</w:t>
            </w:r>
          </w:p>
        </w:tc>
        <w:tc>
          <w:tcPr>
            <w:tcW w:w="711" w:type="dxa"/>
          </w:tcPr>
          <w:p w14:paraId="52CAFAC9"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17.57</w:t>
            </w:r>
          </w:p>
        </w:tc>
        <w:tc>
          <w:tcPr>
            <w:tcW w:w="621" w:type="dxa"/>
          </w:tcPr>
          <w:p w14:paraId="5003C730" w14:textId="77777777" w:rsidR="007C3D3B" w:rsidRPr="00065026" w:rsidRDefault="007C3D3B" w:rsidP="008C4016">
            <w:pPr>
              <w:spacing w:after="0" w:line="240" w:lineRule="auto"/>
              <w:rPr>
                <w:rFonts w:ascii="Times New Roman" w:hAnsi="Times New Roman"/>
                <w:sz w:val="18"/>
                <w:szCs w:val="18"/>
              </w:rPr>
            </w:pPr>
          </w:p>
        </w:tc>
        <w:tc>
          <w:tcPr>
            <w:tcW w:w="711" w:type="dxa"/>
          </w:tcPr>
          <w:p w14:paraId="3BFD51EE"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38.04</w:t>
            </w:r>
          </w:p>
        </w:tc>
        <w:tc>
          <w:tcPr>
            <w:tcW w:w="621" w:type="dxa"/>
          </w:tcPr>
          <w:p w14:paraId="003CFAF8" w14:textId="77777777" w:rsidR="007C3D3B" w:rsidRPr="00065026" w:rsidRDefault="007C3D3B" w:rsidP="008C4016">
            <w:pPr>
              <w:spacing w:after="0" w:line="240" w:lineRule="auto"/>
              <w:rPr>
                <w:rFonts w:ascii="Times New Roman" w:hAnsi="Times New Roman"/>
                <w:sz w:val="18"/>
                <w:szCs w:val="18"/>
              </w:rPr>
            </w:pPr>
          </w:p>
        </w:tc>
        <w:tc>
          <w:tcPr>
            <w:tcW w:w="711" w:type="dxa"/>
          </w:tcPr>
          <w:p w14:paraId="3E74B7F6"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15.82</w:t>
            </w:r>
          </w:p>
        </w:tc>
        <w:tc>
          <w:tcPr>
            <w:tcW w:w="711" w:type="dxa"/>
          </w:tcPr>
          <w:p w14:paraId="1EC2373B"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12.58</w:t>
            </w:r>
          </w:p>
        </w:tc>
        <w:tc>
          <w:tcPr>
            <w:tcW w:w="1947" w:type="dxa"/>
          </w:tcPr>
          <w:p w14:paraId="1BCD92A6" w14:textId="77777777" w:rsidR="007C3D3B" w:rsidRPr="00065026" w:rsidRDefault="007C3D3B" w:rsidP="008C4016">
            <w:pPr>
              <w:spacing w:after="0" w:line="240" w:lineRule="auto"/>
              <w:rPr>
                <w:rFonts w:ascii="Times New Roman" w:hAnsi="Times New Roman"/>
                <w:sz w:val="18"/>
                <w:szCs w:val="18"/>
              </w:rPr>
            </w:pPr>
            <w:r>
              <w:rPr>
                <w:rFonts w:ascii="Times New Roman" w:hAnsi="Times New Roman"/>
                <w:sz w:val="18"/>
                <w:szCs w:val="18"/>
              </w:rPr>
              <w:t>с</w:t>
            </w:r>
            <w:r w:rsidRPr="00F05AE2">
              <w:rPr>
                <w:rFonts w:ascii="Times New Roman" w:hAnsi="Times New Roman"/>
                <w:sz w:val="18"/>
                <w:szCs w:val="18"/>
              </w:rPr>
              <w:t>фалерит</w:t>
            </w:r>
            <w:r>
              <w:rPr>
                <w:rFonts w:ascii="Times New Roman" w:hAnsi="Times New Roman"/>
                <w:sz w:val="18"/>
                <w:szCs w:val="18"/>
              </w:rPr>
              <w:t xml:space="preserve"> </w:t>
            </w:r>
          </w:p>
        </w:tc>
      </w:tr>
      <w:tr w:rsidR="007C3D3B" w:rsidRPr="00065026" w14:paraId="071CF787" w14:textId="77777777" w:rsidTr="008C4016">
        <w:trPr>
          <w:trHeight w:val="64"/>
          <w:jc w:val="center"/>
        </w:trPr>
        <w:tc>
          <w:tcPr>
            <w:tcW w:w="994" w:type="dxa"/>
          </w:tcPr>
          <w:p w14:paraId="16A9073B"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Спектр 3</w:t>
            </w:r>
          </w:p>
        </w:tc>
        <w:tc>
          <w:tcPr>
            <w:tcW w:w="711" w:type="dxa"/>
          </w:tcPr>
          <w:p w14:paraId="6D87239E"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23.27</w:t>
            </w:r>
          </w:p>
        </w:tc>
        <w:tc>
          <w:tcPr>
            <w:tcW w:w="621" w:type="dxa"/>
          </w:tcPr>
          <w:p w14:paraId="746E65A6" w14:textId="77777777" w:rsidR="007C3D3B" w:rsidRPr="00065026" w:rsidRDefault="007C3D3B" w:rsidP="008C4016">
            <w:pPr>
              <w:spacing w:after="0" w:line="240" w:lineRule="auto"/>
              <w:rPr>
                <w:rFonts w:ascii="Times New Roman" w:hAnsi="Times New Roman"/>
                <w:sz w:val="18"/>
                <w:szCs w:val="18"/>
              </w:rPr>
            </w:pPr>
          </w:p>
        </w:tc>
        <w:tc>
          <w:tcPr>
            <w:tcW w:w="711" w:type="dxa"/>
          </w:tcPr>
          <w:p w14:paraId="4A3E77E2"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16.48</w:t>
            </w:r>
          </w:p>
        </w:tc>
        <w:tc>
          <w:tcPr>
            <w:tcW w:w="621" w:type="dxa"/>
          </w:tcPr>
          <w:p w14:paraId="5989E634" w14:textId="77777777" w:rsidR="007C3D3B" w:rsidRPr="00065026" w:rsidRDefault="007C3D3B" w:rsidP="008C4016">
            <w:pPr>
              <w:spacing w:after="0" w:line="240" w:lineRule="auto"/>
              <w:rPr>
                <w:rFonts w:ascii="Times New Roman" w:hAnsi="Times New Roman"/>
                <w:sz w:val="18"/>
                <w:szCs w:val="18"/>
              </w:rPr>
            </w:pPr>
          </w:p>
        </w:tc>
        <w:tc>
          <w:tcPr>
            <w:tcW w:w="711" w:type="dxa"/>
          </w:tcPr>
          <w:p w14:paraId="1A512F36"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30.37</w:t>
            </w:r>
          </w:p>
        </w:tc>
        <w:tc>
          <w:tcPr>
            <w:tcW w:w="621" w:type="dxa"/>
          </w:tcPr>
          <w:p w14:paraId="378CE7AF" w14:textId="77777777" w:rsidR="007C3D3B" w:rsidRPr="00065026" w:rsidRDefault="007C3D3B" w:rsidP="008C4016">
            <w:pPr>
              <w:spacing w:after="0" w:line="240" w:lineRule="auto"/>
              <w:rPr>
                <w:rFonts w:ascii="Times New Roman" w:hAnsi="Times New Roman"/>
                <w:sz w:val="18"/>
                <w:szCs w:val="18"/>
              </w:rPr>
            </w:pPr>
          </w:p>
        </w:tc>
        <w:tc>
          <w:tcPr>
            <w:tcW w:w="711" w:type="dxa"/>
          </w:tcPr>
          <w:p w14:paraId="33A0FFD7"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29.88</w:t>
            </w:r>
          </w:p>
        </w:tc>
        <w:tc>
          <w:tcPr>
            <w:tcW w:w="711" w:type="dxa"/>
          </w:tcPr>
          <w:p w14:paraId="428397B9" w14:textId="77777777" w:rsidR="007C3D3B" w:rsidRPr="00065026" w:rsidRDefault="007C3D3B" w:rsidP="008C4016">
            <w:pPr>
              <w:spacing w:after="0" w:line="240" w:lineRule="auto"/>
              <w:rPr>
                <w:rFonts w:ascii="Times New Roman" w:hAnsi="Times New Roman"/>
                <w:sz w:val="18"/>
                <w:szCs w:val="18"/>
              </w:rPr>
            </w:pPr>
          </w:p>
        </w:tc>
        <w:tc>
          <w:tcPr>
            <w:tcW w:w="1947" w:type="dxa"/>
          </w:tcPr>
          <w:p w14:paraId="4D606C06" w14:textId="77777777" w:rsidR="007C3D3B" w:rsidRPr="00065026" w:rsidRDefault="007C3D3B" w:rsidP="008C4016">
            <w:pPr>
              <w:spacing w:after="0" w:line="240" w:lineRule="auto"/>
              <w:rPr>
                <w:rFonts w:ascii="Times New Roman" w:hAnsi="Times New Roman"/>
                <w:sz w:val="18"/>
                <w:szCs w:val="18"/>
              </w:rPr>
            </w:pPr>
            <w:r w:rsidRPr="00F05AE2">
              <w:rPr>
                <w:rFonts w:ascii="Times New Roman" w:hAnsi="Times New Roman"/>
                <w:sz w:val="18"/>
                <w:szCs w:val="18"/>
              </w:rPr>
              <w:t>Сфалерит</w:t>
            </w:r>
            <w:r>
              <w:rPr>
                <w:rFonts w:ascii="Times New Roman" w:hAnsi="Times New Roman"/>
                <w:sz w:val="18"/>
                <w:szCs w:val="18"/>
              </w:rPr>
              <w:t xml:space="preserve"> в кварце</w:t>
            </w:r>
          </w:p>
        </w:tc>
      </w:tr>
      <w:tr w:rsidR="007C3D3B" w:rsidRPr="00065026" w14:paraId="6ED47609" w14:textId="77777777" w:rsidTr="008C4016">
        <w:trPr>
          <w:jc w:val="center"/>
        </w:trPr>
        <w:tc>
          <w:tcPr>
            <w:tcW w:w="994" w:type="dxa"/>
          </w:tcPr>
          <w:p w14:paraId="7D50A53F"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Спектр 4</w:t>
            </w:r>
          </w:p>
        </w:tc>
        <w:tc>
          <w:tcPr>
            <w:tcW w:w="711" w:type="dxa"/>
          </w:tcPr>
          <w:p w14:paraId="19E04C5D"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15.09</w:t>
            </w:r>
          </w:p>
        </w:tc>
        <w:tc>
          <w:tcPr>
            <w:tcW w:w="621" w:type="dxa"/>
          </w:tcPr>
          <w:p w14:paraId="4CDE439B"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0.60</w:t>
            </w:r>
          </w:p>
        </w:tc>
        <w:tc>
          <w:tcPr>
            <w:tcW w:w="711" w:type="dxa"/>
          </w:tcPr>
          <w:p w14:paraId="05D47784"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19.02</w:t>
            </w:r>
          </w:p>
        </w:tc>
        <w:tc>
          <w:tcPr>
            <w:tcW w:w="621" w:type="dxa"/>
          </w:tcPr>
          <w:p w14:paraId="42F9AD23"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0.76</w:t>
            </w:r>
          </w:p>
        </w:tc>
        <w:tc>
          <w:tcPr>
            <w:tcW w:w="711" w:type="dxa"/>
          </w:tcPr>
          <w:p w14:paraId="7F73FBAA"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highlight w:val="yellow"/>
              </w:rPr>
              <w:t>47.28</w:t>
            </w:r>
          </w:p>
        </w:tc>
        <w:tc>
          <w:tcPr>
            <w:tcW w:w="621" w:type="dxa"/>
          </w:tcPr>
          <w:p w14:paraId="1F8AB4CD" w14:textId="77777777" w:rsidR="007C3D3B" w:rsidRPr="00065026" w:rsidRDefault="007C3D3B" w:rsidP="008C4016">
            <w:pPr>
              <w:spacing w:after="0" w:line="240" w:lineRule="auto"/>
              <w:rPr>
                <w:rFonts w:ascii="Times New Roman" w:hAnsi="Times New Roman"/>
                <w:sz w:val="18"/>
                <w:szCs w:val="18"/>
              </w:rPr>
            </w:pPr>
          </w:p>
        </w:tc>
        <w:tc>
          <w:tcPr>
            <w:tcW w:w="711" w:type="dxa"/>
          </w:tcPr>
          <w:p w14:paraId="2746E2AF" w14:textId="77777777" w:rsidR="007C3D3B" w:rsidRPr="00065026" w:rsidRDefault="007C3D3B" w:rsidP="008C4016">
            <w:pPr>
              <w:spacing w:after="0" w:line="240" w:lineRule="auto"/>
              <w:rPr>
                <w:rFonts w:ascii="Times New Roman" w:hAnsi="Times New Roman"/>
                <w:sz w:val="18"/>
                <w:szCs w:val="18"/>
              </w:rPr>
            </w:pPr>
            <w:r w:rsidRPr="00065026">
              <w:rPr>
                <w:rFonts w:ascii="Times New Roman" w:hAnsi="Times New Roman"/>
                <w:sz w:val="18"/>
                <w:szCs w:val="18"/>
              </w:rPr>
              <w:t>17.25</w:t>
            </w:r>
          </w:p>
        </w:tc>
        <w:tc>
          <w:tcPr>
            <w:tcW w:w="711" w:type="dxa"/>
          </w:tcPr>
          <w:p w14:paraId="65730E9E" w14:textId="77777777" w:rsidR="007C3D3B" w:rsidRPr="00065026" w:rsidRDefault="007C3D3B" w:rsidP="008C4016">
            <w:pPr>
              <w:spacing w:after="0" w:line="240" w:lineRule="auto"/>
              <w:rPr>
                <w:rFonts w:ascii="Times New Roman" w:hAnsi="Times New Roman"/>
                <w:sz w:val="18"/>
                <w:szCs w:val="18"/>
              </w:rPr>
            </w:pPr>
          </w:p>
        </w:tc>
        <w:tc>
          <w:tcPr>
            <w:tcW w:w="1947" w:type="dxa"/>
          </w:tcPr>
          <w:p w14:paraId="0A04A256" w14:textId="77777777" w:rsidR="007C3D3B" w:rsidRPr="00065026" w:rsidRDefault="007C3D3B" w:rsidP="008C4016">
            <w:pPr>
              <w:spacing w:after="0" w:line="240" w:lineRule="auto"/>
              <w:rPr>
                <w:rFonts w:ascii="Times New Roman" w:hAnsi="Times New Roman"/>
                <w:sz w:val="18"/>
                <w:szCs w:val="18"/>
              </w:rPr>
            </w:pPr>
            <w:r w:rsidRPr="00F05AE2">
              <w:rPr>
                <w:rFonts w:ascii="Times New Roman" w:hAnsi="Times New Roman"/>
                <w:sz w:val="18"/>
                <w:szCs w:val="18"/>
              </w:rPr>
              <w:t>сфалерит</w:t>
            </w:r>
          </w:p>
        </w:tc>
      </w:tr>
    </w:tbl>
    <w:p w14:paraId="67C12B55" w14:textId="77777777" w:rsidR="007C3D3B" w:rsidRDefault="007C3D3B" w:rsidP="007C3D3B">
      <w:pPr>
        <w:spacing w:after="0"/>
        <w:ind w:firstLine="709"/>
        <w:jc w:val="right"/>
        <w:rPr>
          <w:rFonts w:ascii="Times New Roman" w:hAnsi="Times New Roman"/>
          <w:sz w:val="28"/>
          <w:szCs w:val="28"/>
        </w:rPr>
      </w:pPr>
    </w:p>
    <w:p w14:paraId="78A843A7" w14:textId="42C69978" w:rsidR="007C3D3B" w:rsidRDefault="007C3D3B" w:rsidP="007C3D3B">
      <w:pPr>
        <w:spacing w:after="0"/>
        <w:jc w:val="center"/>
        <w:rPr>
          <w:rFonts w:ascii="Times New Roman" w:hAnsi="Times New Roman"/>
          <w:sz w:val="28"/>
          <w:szCs w:val="28"/>
        </w:rPr>
      </w:pPr>
      <w:r w:rsidRPr="00007AAF">
        <w:rPr>
          <w:rFonts w:ascii="Times New Roman" w:hAnsi="Times New Roman"/>
          <w:sz w:val="28"/>
          <w:szCs w:val="28"/>
        </w:rPr>
        <w:t xml:space="preserve">Рисунок </w:t>
      </w:r>
      <w:r>
        <w:rPr>
          <w:rFonts w:ascii="Times New Roman" w:hAnsi="Times New Roman"/>
          <w:sz w:val="28"/>
          <w:szCs w:val="28"/>
        </w:rPr>
        <w:t>15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200921_5, Артемьевское месторождение</w:t>
      </w:r>
    </w:p>
    <w:p w14:paraId="6A384D75" w14:textId="77777777" w:rsidR="007C3D3B" w:rsidRDefault="007C3D3B" w:rsidP="007C3D3B">
      <w:pPr>
        <w:spacing w:after="0"/>
        <w:ind w:firstLine="709"/>
        <w:jc w:val="right"/>
        <w:rPr>
          <w:rFonts w:ascii="Times New Roman" w:hAnsi="Times New Roman"/>
          <w:sz w:val="28"/>
          <w:szCs w:val="28"/>
        </w:rPr>
      </w:pPr>
    </w:p>
    <w:p w14:paraId="0D008202" w14:textId="77777777" w:rsidR="007C3D3B" w:rsidRDefault="007C3D3B" w:rsidP="007C3D3B">
      <w:pPr>
        <w:spacing w:after="0"/>
        <w:ind w:firstLine="709"/>
        <w:jc w:val="right"/>
        <w:rPr>
          <w:rFonts w:ascii="Times New Roman" w:hAnsi="Times New Roman"/>
          <w:sz w:val="28"/>
          <w:szCs w:val="28"/>
        </w:rPr>
      </w:pPr>
    </w:p>
    <w:p w14:paraId="67884DE8" w14:textId="77777777" w:rsidR="007C3D3B" w:rsidRDefault="007C3D3B" w:rsidP="007C3D3B">
      <w:pPr>
        <w:spacing w:after="0"/>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21C1B122" wp14:editId="1EB51BE7">
            <wp:extent cx="3105150" cy="2196959"/>
            <wp:effectExtent l="0" t="0" r="0" b="0"/>
            <wp:docPr id="187517254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13477" cy="2202850"/>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24FC2963" wp14:editId="78CC84D7">
            <wp:extent cx="2998307" cy="1338436"/>
            <wp:effectExtent l="0" t="0" r="0" b="0"/>
            <wp:docPr id="30158801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14926" cy="1345855"/>
                    </a:xfrm>
                    <a:prstGeom prst="rect">
                      <a:avLst/>
                    </a:prstGeom>
                    <a:noFill/>
                  </pic:spPr>
                </pic:pic>
              </a:graphicData>
            </a:graphic>
          </wp:inline>
        </w:drawing>
      </w:r>
    </w:p>
    <w:p w14:paraId="7321AC8C" w14:textId="77777777" w:rsidR="007C3D3B" w:rsidRDefault="007C3D3B" w:rsidP="007C3D3B">
      <w:pPr>
        <w:spacing w:after="0"/>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711"/>
        <w:gridCol w:w="711"/>
        <w:gridCol w:w="711"/>
        <w:gridCol w:w="711"/>
        <w:gridCol w:w="1635"/>
      </w:tblGrid>
      <w:tr w:rsidR="001D6C40" w:rsidRPr="00065026" w14:paraId="1E7A96CF" w14:textId="77777777" w:rsidTr="008C4016">
        <w:trPr>
          <w:jc w:val="center"/>
        </w:trPr>
        <w:tc>
          <w:tcPr>
            <w:tcW w:w="994" w:type="dxa"/>
          </w:tcPr>
          <w:p w14:paraId="6DE56CF2" w14:textId="77777777" w:rsidR="001D6C40" w:rsidRPr="00065026" w:rsidRDefault="001D6C40" w:rsidP="008C4016">
            <w:pPr>
              <w:spacing w:after="0" w:line="240" w:lineRule="auto"/>
              <w:rPr>
                <w:rFonts w:ascii="Times New Roman" w:hAnsi="Times New Roman"/>
                <w:sz w:val="18"/>
                <w:szCs w:val="18"/>
              </w:rPr>
            </w:pPr>
          </w:p>
        </w:tc>
        <w:tc>
          <w:tcPr>
            <w:tcW w:w="711" w:type="dxa"/>
          </w:tcPr>
          <w:p w14:paraId="05B40147"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O</w:t>
            </w:r>
          </w:p>
        </w:tc>
        <w:tc>
          <w:tcPr>
            <w:tcW w:w="711" w:type="dxa"/>
          </w:tcPr>
          <w:p w14:paraId="65A1A368"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S</w:t>
            </w:r>
          </w:p>
        </w:tc>
        <w:tc>
          <w:tcPr>
            <w:tcW w:w="711" w:type="dxa"/>
          </w:tcPr>
          <w:p w14:paraId="0506C9D7"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Fe</w:t>
            </w:r>
          </w:p>
        </w:tc>
        <w:tc>
          <w:tcPr>
            <w:tcW w:w="711" w:type="dxa"/>
          </w:tcPr>
          <w:p w14:paraId="7079F6A6"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Zn</w:t>
            </w:r>
          </w:p>
        </w:tc>
        <w:tc>
          <w:tcPr>
            <w:tcW w:w="711" w:type="dxa"/>
          </w:tcPr>
          <w:p w14:paraId="11F82B54"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Ba</w:t>
            </w:r>
          </w:p>
        </w:tc>
        <w:tc>
          <w:tcPr>
            <w:tcW w:w="1635" w:type="dxa"/>
          </w:tcPr>
          <w:p w14:paraId="78A2F414" w14:textId="77777777" w:rsidR="001D6C40" w:rsidRPr="00065026" w:rsidRDefault="001D6C40" w:rsidP="008C4016">
            <w:pPr>
              <w:spacing w:after="0" w:line="240" w:lineRule="auto"/>
              <w:rPr>
                <w:rFonts w:ascii="Times New Roman" w:hAnsi="Times New Roman"/>
                <w:sz w:val="18"/>
                <w:szCs w:val="18"/>
              </w:rPr>
            </w:pPr>
          </w:p>
        </w:tc>
      </w:tr>
      <w:tr w:rsidR="001D6C40" w:rsidRPr="00065026" w14:paraId="2F69EF9E" w14:textId="77777777" w:rsidTr="008C4016">
        <w:trPr>
          <w:jc w:val="center"/>
        </w:trPr>
        <w:tc>
          <w:tcPr>
            <w:tcW w:w="994" w:type="dxa"/>
          </w:tcPr>
          <w:p w14:paraId="5FF83A45"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Спектр 1</w:t>
            </w:r>
          </w:p>
        </w:tc>
        <w:tc>
          <w:tcPr>
            <w:tcW w:w="711" w:type="dxa"/>
          </w:tcPr>
          <w:p w14:paraId="495C0E75"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30.80</w:t>
            </w:r>
          </w:p>
        </w:tc>
        <w:tc>
          <w:tcPr>
            <w:tcW w:w="711" w:type="dxa"/>
          </w:tcPr>
          <w:p w14:paraId="6BA37EB6"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12.80</w:t>
            </w:r>
          </w:p>
        </w:tc>
        <w:tc>
          <w:tcPr>
            <w:tcW w:w="711" w:type="dxa"/>
          </w:tcPr>
          <w:p w14:paraId="7A40EEA5" w14:textId="77777777" w:rsidR="001D6C40" w:rsidRPr="00065026" w:rsidRDefault="001D6C40" w:rsidP="008C4016">
            <w:pPr>
              <w:spacing w:after="0" w:line="240" w:lineRule="auto"/>
              <w:rPr>
                <w:rFonts w:ascii="Times New Roman" w:hAnsi="Times New Roman"/>
                <w:sz w:val="18"/>
                <w:szCs w:val="18"/>
              </w:rPr>
            </w:pPr>
          </w:p>
        </w:tc>
        <w:tc>
          <w:tcPr>
            <w:tcW w:w="711" w:type="dxa"/>
          </w:tcPr>
          <w:p w14:paraId="28102AC0" w14:textId="77777777" w:rsidR="001D6C40" w:rsidRPr="00065026" w:rsidRDefault="001D6C40" w:rsidP="008C4016">
            <w:pPr>
              <w:spacing w:after="0" w:line="240" w:lineRule="auto"/>
              <w:rPr>
                <w:rFonts w:ascii="Times New Roman" w:hAnsi="Times New Roman"/>
                <w:sz w:val="18"/>
                <w:szCs w:val="18"/>
              </w:rPr>
            </w:pPr>
          </w:p>
        </w:tc>
        <w:tc>
          <w:tcPr>
            <w:tcW w:w="711" w:type="dxa"/>
          </w:tcPr>
          <w:p w14:paraId="0F44D681"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56.39</w:t>
            </w:r>
          </w:p>
        </w:tc>
        <w:tc>
          <w:tcPr>
            <w:tcW w:w="1635" w:type="dxa"/>
          </w:tcPr>
          <w:p w14:paraId="5EE5C2AA" w14:textId="5E23D3D2" w:rsidR="001D6C40" w:rsidRPr="00065026" w:rsidRDefault="001D6C40" w:rsidP="008C4016">
            <w:pPr>
              <w:spacing w:after="0" w:line="240" w:lineRule="auto"/>
              <w:rPr>
                <w:rFonts w:ascii="Times New Roman" w:hAnsi="Times New Roman"/>
                <w:sz w:val="18"/>
                <w:szCs w:val="18"/>
              </w:rPr>
            </w:pPr>
            <w:r>
              <w:rPr>
                <w:rFonts w:ascii="Times New Roman" w:hAnsi="Times New Roman"/>
                <w:sz w:val="18"/>
                <w:szCs w:val="18"/>
              </w:rPr>
              <w:t>барит</w:t>
            </w:r>
          </w:p>
        </w:tc>
      </w:tr>
      <w:tr w:rsidR="001D6C40" w:rsidRPr="00065026" w14:paraId="7B10051D" w14:textId="77777777" w:rsidTr="008C4016">
        <w:trPr>
          <w:jc w:val="center"/>
        </w:trPr>
        <w:tc>
          <w:tcPr>
            <w:tcW w:w="994" w:type="dxa"/>
          </w:tcPr>
          <w:p w14:paraId="0E1A3D8B"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Спектр 2</w:t>
            </w:r>
          </w:p>
        </w:tc>
        <w:tc>
          <w:tcPr>
            <w:tcW w:w="711" w:type="dxa"/>
          </w:tcPr>
          <w:p w14:paraId="664F03A4"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24.90</w:t>
            </w:r>
          </w:p>
        </w:tc>
        <w:tc>
          <w:tcPr>
            <w:tcW w:w="711" w:type="dxa"/>
          </w:tcPr>
          <w:p w14:paraId="004BA923"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13.49</w:t>
            </w:r>
          </w:p>
        </w:tc>
        <w:tc>
          <w:tcPr>
            <w:tcW w:w="711" w:type="dxa"/>
          </w:tcPr>
          <w:p w14:paraId="71A44F2C" w14:textId="77777777" w:rsidR="001D6C40" w:rsidRPr="00065026" w:rsidRDefault="001D6C40" w:rsidP="008C4016">
            <w:pPr>
              <w:spacing w:after="0" w:line="240" w:lineRule="auto"/>
              <w:rPr>
                <w:rFonts w:ascii="Times New Roman" w:hAnsi="Times New Roman"/>
                <w:sz w:val="18"/>
                <w:szCs w:val="18"/>
              </w:rPr>
            </w:pPr>
          </w:p>
        </w:tc>
        <w:tc>
          <w:tcPr>
            <w:tcW w:w="711" w:type="dxa"/>
          </w:tcPr>
          <w:p w14:paraId="477E3250"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24.00</w:t>
            </w:r>
          </w:p>
        </w:tc>
        <w:tc>
          <w:tcPr>
            <w:tcW w:w="711" w:type="dxa"/>
          </w:tcPr>
          <w:p w14:paraId="4F5CFB82"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37.62</w:t>
            </w:r>
          </w:p>
        </w:tc>
        <w:tc>
          <w:tcPr>
            <w:tcW w:w="1635" w:type="dxa"/>
          </w:tcPr>
          <w:p w14:paraId="3D2978E7" w14:textId="68D6F0E3" w:rsidR="001D6C40" w:rsidRPr="00065026" w:rsidRDefault="001D6C40" w:rsidP="008C4016">
            <w:pPr>
              <w:spacing w:after="0" w:line="240" w:lineRule="auto"/>
              <w:rPr>
                <w:rFonts w:ascii="Times New Roman" w:hAnsi="Times New Roman"/>
                <w:sz w:val="18"/>
                <w:szCs w:val="18"/>
              </w:rPr>
            </w:pPr>
            <w:r>
              <w:rPr>
                <w:rFonts w:ascii="Times New Roman" w:hAnsi="Times New Roman"/>
                <w:sz w:val="18"/>
                <w:szCs w:val="18"/>
              </w:rPr>
              <w:t>сфалерит</w:t>
            </w:r>
          </w:p>
        </w:tc>
      </w:tr>
      <w:tr w:rsidR="001D6C40" w:rsidRPr="00065026" w14:paraId="1B3BCAE6" w14:textId="77777777" w:rsidTr="008C4016">
        <w:trPr>
          <w:jc w:val="center"/>
        </w:trPr>
        <w:tc>
          <w:tcPr>
            <w:tcW w:w="994" w:type="dxa"/>
          </w:tcPr>
          <w:p w14:paraId="30A12984"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Спектр 3</w:t>
            </w:r>
          </w:p>
        </w:tc>
        <w:tc>
          <w:tcPr>
            <w:tcW w:w="711" w:type="dxa"/>
          </w:tcPr>
          <w:p w14:paraId="0A5E9D9A"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25.35</w:t>
            </w:r>
          </w:p>
        </w:tc>
        <w:tc>
          <w:tcPr>
            <w:tcW w:w="711" w:type="dxa"/>
          </w:tcPr>
          <w:p w14:paraId="6AD0C3AE"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23.66</w:t>
            </w:r>
          </w:p>
        </w:tc>
        <w:tc>
          <w:tcPr>
            <w:tcW w:w="711" w:type="dxa"/>
          </w:tcPr>
          <w:p w14:paraId="65EFE6E4"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16.21</w:t>
            </w:r>
          </w:p>
        </w:tc>
        <w:tc>
          <w:tcPr>
            <w:tcW w:w="711" w:type="dxa"/>
          </w:tcPr>
          <w:p w14:paraId="3F799C42" w14:textId="77777777" w:rsidR="001D6C40" w:rsidRPr="00065026" w:rsidRDefault="001D6C40" w:rsidP="008C4016">
            <w:pPr>
              <w:spacing w:after="0" w:line="240" w:lineRule="auto"/>
              <w:rPr>
                <w:rFonts w:ascii="Times New Roman" w:hAnsi="Times New Roman"/>
                <w:sz w:val="18"/>
                <w:szCs w:val="18"/>
              </w:rPr>
            </w:pPr>
          </w:p>
        </w:tc>
        <w:tc>
          <w:tcPr>
            <w:tcW w:w="711" w:type="dxa"/>
          </w:tcPr>
          <w:p w14:paraId="376C6B3D" w14:textId="77777777" w:rsidR="001D6C40" w:rsidRPr="00065026" w:rsidRDefault="001D6C40" w:rsidP="008C4016">
            <w:pPr>
              <w:spacing w:after="0" w:line="240" w:lineRule="auto"/>
              <w:rPr>
                <w:rFonts w:ascii="Times New Roman" w:hAnsi="Times New Roman"/>
                <w:sz w:val="18"/>
                <w:szCs w:val="18"/>
              </w:rPr>
            </w:pPr>
            <w:r w:rsidRPr="00065026">
              <w:rPr>
                <w:rFonts w:ascii="Times New Roman" w:hAnsi="Times New Roman"/>
                <w:sz w:val="18"/>
                <w:szCs w:val="18"/>
              </w:rPr>
              <w:t>34.78</w:t>
            </w:r>
          </w:p>
        </w:tc>
        <w:tc>
          <w:tcPr>
            <w:tcW w:w="1635" w:type="dxa"/>
          </w:tcPr>
          <w:p w14:paraId="555AE624" w14:textId="6BE4A629" w:rsidR="001D6C40" w:rsidRPr="00065026" w:rsidRDefault="001D6C40" w:rsidP="008C4016">
            <w:pPr>
              <w:spacing w:after="0" w:line="240" w:lineRule="auto"/>
              <w:rPr>
                <w:rFonts w:ascii="Times New Roman" w:hAnsi="Times New Roman"/>
                <w:sz w:val="18"/>
                <w:szCs w:val="18"/>
              </w:rPr>
            </w:pPr>
            <w:r>
              <w:rPr>
                <w:rFonts w:ascii="Times New Roman" w:hAnsi="Times New Roman"/>
                <w:sz w:val="18"/>
                <w:szCs w:val="18"/>
              </w:rPr>
              <w:t>барит</w:t>
            </w:r>
          </w:p>
        </w:tc>
      </w:tr>
    </w:tbl>
    <w:p w14:paraId="5FE38888" w14:textId="77777777" w:rsidR="007C3D3B" w:rsidRDefault="007C3D3B" w:rsidP="007C3D3B">
      <w:pPr>
        <w:spacing w:after="0"/>
        <w:rPr>
          <w:rFonts w:ascii="Times New Roman" w:hAnsi="Times New Roman"/>
          <w:sz w:val="28"/>
          <w:szCs w:val="28"/>
        </w:rPr>
      </w:pPr>
    </w:p>
    <w:p w14:paraId="36F9C557" w14:textId="500A6027" w:rsidR="007C3D3B" w:rsidRDefault="007C3D3B" w:rsidP="007C3D3B">
      <w:pPr>
        <w:spacing w:after="0"/>
        <w:jc w:val="center"/>
        <w:rPr>
          <w:rFonts w:ascii="Times New Roman" w:hAnsi="Times New Roman"/>
          <w:sz w:val="28"/>
          <w:szCs w:val="28"/>
        </w:rPr>
      </w:pPr>
      <w:r>
        <w:rPr>
          <w:rFonts w:ascii="Times New Roman" w:hAnsi="Times New Roman"/>
          <w:sz w:val="28"/>
          <w:szCs w:val="28"/>
        </w:rPr>
        <w:t>Р</w:t>
      </w:r>
      <w:r w:rsidRPr="00007AAF">
        <w:rPr>
          <w:rFonts w:ascii="Times New Roman" w:hAnsi="Times New Roman"/>
          <w:sz w:val="28"/>
          <w:szCs w:val="28"/>
        </w:rPr>
        <w:t xml:space="preserve">исунок </w:t>
      </w:r>
      <w:r>
        <w:rPr>
          <w:rFonts w:ascii="Times New Roman" w:hAnsi="Times New Roman"/>
          <w:sz w:val="28"/>
          <w:szCs w:val="28"/>
        </w:rPr>
        <w:t>16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200921_6, Артемьевское месторождение</w:t>
      </w:r>
    </w:p>
    <w:p w14:paraId="27145EB8" w14:textId="77777777" w:rsidR="007C3D3B" w:rsidRDefault="007C3D3B" w:rsidP="007C3D3B">
      <w:pPr>
        <w:rPr>
          <w:rFonts w:ascii="Times New Roman" w:hAnsi="Times New Roman"/>
          <w:sz w:val="28"/>
          <w:szCs w:val="28"/>
        </w:rPr>
      </w:pPr>
    </w:p>
    <w:p w14:paraId="5EB7EE1D" w14:textId="77777777" w:rsidR="007C3D3B" w:rsidRDefault="007C3D3B" w:rsidP="008F2585">
      <w:pPr>
        <w:spacing w:after="0"/>
        <w:ind w:firstLine="709"/>
        <w:jc w:val="right"/>
        <w:rPr>
          <w:rFonts w:ascii="Times New Roman" w:hAnsi="Times New Roman"/>
          <w:sz w:val="28"/>
          <w:szCs w:val="28"/>
        </w:rPr>
      </w:pPr>
    </w:p>
    <w:p w14:paraId="56FE9745" w14:textId="77777777" w:rsidR="007C3D3B" w:rsidRDefault="007C3D3B" w:rsidP="008F2585">
      <w:pPr>
        <w:spacing w:after="0"/>
        <w:ind w:firstLine="709"/>
        <w:jc w:val="right"/>
        <w:rPr>
          <w:rFonts w:ascii="Times New Roman" w:hAnsi="Times New Roman"/>
          <w:sz w:val="28"/>
          <w:szCs w:val="28"/>
        </w:rPr>
      </w:pPr>
    </w:p>
    <w:p w14:paraId="52129E52" w14:textId="77777777" w:rsidR="007C3D3B" w:rsidRDefault="007C3D3B" w:rsidP="008F2585">
      <w:pPr>
        <w:spacing w:after="0"/>
        <w:ind w:firstLine="709"/>
        <w:jc w:val="right"/>
        <w:rPr>
          <w:rFonts w:ascii="Times New Roman" w:hAnsi="Times New Roman"/>
          <w:sz w:val="28"/>
          <w:szCs w:val="28"/>
        </w:rPr>
      </w:pPr>
    </w:p>
    <w:p w14:paraId="40D66A7D" w14:textId="77777777" w:rsidR="007C3D3B" w:rsidRDefault="007C3D3B" w:rsidP="008F2585">
      <w:pPr>
        <w:spacing w:after="0"/>
        <w:ind w:firstLine="709"/>
        <w:jc w:val="right"/>
        <w:rPr>
          <w:rFonts w:ascii="Times New Roman" w:hAnsi="Times New Roman"/>
          <w:sz w:val="28"/>
          <w:szCs w:val="28"/>
        </w:rPr>
      </w:pPr>
    </w:p>
    <w:p w14:paraId="6D2F679D" w14:textId="4F1E900F" w:rsidR="007C3D3B" w:rsidRDefault="007C3D3B" w:rsidP="007C3D3B">
      <w:pPr>
        <w:spacing w:after="0"/>
        <w:ind w:firstLine="142"/>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3F2A34E" wp14:editId="7DDB212A">
            <wp:extent cx="2793968" cy="1976791"/>
            <wp:effectExtent l="0" t="0" r="6985" b="4445"/>
            <wp:docPr id="83513851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97564" cy="1979335"/>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6A02F08A" wp14:editId="7EDAD600">
            <wp:extent cx="3209026" cy="1432501"/>
            <wp:effectExtent l="0" t="0" r="0" b="0"/>
            <wp:docPr id="97082805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261655" cy="1455994"/>
                    </a:xfrm>
                    <a:prstGeom prst="rect">
                      <a:avLst/>
                    </a:prstGeom>
                    <a:noFill/>
                  </pic:spPr>
                </pic:pic>
              </a:graphicData>
            </a:graphic>
          </wp:inline>
        </w:drawing>
      </w:r>
    </w:p>
    <w:p w14:paraId="7396F7B3" w14:textId="77777777" w:rsidR="007C3D3B" w:rsidRDefault="007C3D3B" w:rsidP="008F2585">
      <w:pPr>
        <w:spacing w:after="0"/>
        <w:ind w:firstLine="709"/>
        <w:jc w:val="right"/>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711"/>
        <w:gridCol w:w="711"/>
        <w:gridCol w:w="711"/>
        <w:gridCol w:w="621"/>
        <w:gridCol w:w="621"/>
        <w:gridCol w:w="621"/>
        <w:gridCol w:w="711"/>
        <w:gridCol w:w="1697"/>
      </w:tblGrid>
      <w:tr w:rsidR="007C3D3B" w:rsidRPr="007C3D3B" w14:paraId="62DC7D79" w14:textId="77777777" w:rsidTr="00FE372F">
        <w:trPr>
          <w:jc w:val="center"/>
        </w:trPr>
        <w:tc>
          <w:tcPr>
            <w:tcW w:w="994" w:type="dxa"/>
          </w:tcPr>
          <w:p w14:paraId="1778BDB0" w14:textId="14A519E9" w:rsidR="007C3D3B" w:rsidRPr="007C3D3B" w:rsidRDefault="007C3D3B" w:rsidP="007C3D3B">
            <w:pPr>
              <w:spacing w:after="0" w:line="240" w:lineRule="auto"/>
              <w:rPr>
                <w:rFonts w:ascii="Times New Roman" w:hAnsi="Times New Roman"/>
                <w:sz w:val="18"/>
                <w:szCs w:val="18"/>
              </w:rPr>
            </w:pPr>
          </w:p>
        </w:tc>
        <w:tc>
          <w:tcPr>
            <w:tcW w:w="711" w:type="dxa"/>
          </w:tcPr>
          <w:p w14:paraId="5D8F30F9"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O</w:t>
            </w:r>
          </w:p>
        </w:tc>
        <w:tc>
          <w:tcPr>
            <w:tcW w:w="711" w:type="dxa"/>
          </w:tcPr>
          <w:p w14:paraId="5956B831"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Si</w:t>
            </w:r>
          </w:p>
        </w:tc>
        <w:tc>
          <w:tcPr>
            <w:tcW w:w="711" w:type="dxa"/>
          </w:tcPr>
          <w:p w14:paraId="6EE513AD"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S</w:t>
            </w:r>
          </w:p>
        </w:tc>
        <w:tc>
          <w:tcPr>
            <w:tcW w:w="711" w:type="dxa"/>
          </w:tcPr>
          <w:p w14:paraId="6530D8EB"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Fe</w:t>
            </w:r>
          </w:p>
        </w:tc>
        <w:tc>
          <w:tcPr>
            <w:tcW w:w="621" w:type="dxa"/>
          </w:tcPr>
          <w:p w14:paraId="1DFE9FFE"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Co</w:t>
            </w:r>
          </w:p>
        </w:tc>
        <w:tc>
          <w:tcPr>
            <w:tcW w:w="621" w:type="dxa"/>
          </w:tcPr>
          <w:p w14:paraId="4C4C86F9"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Zn</w:t>
            </w:r>
          </w:p>
        </w:tc>
        <w:tc>
          <w:tcPr>
            <w:tcW w:w="621" w:type="dxa"/>
          </w:tcPr>
          <w:p w14:paraId="2EE2E509"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As</w:t>
            </w:r>
          </w:p>
        </w:tc>
        <w:tc>
          <w:tcPr>
            <w:tcW w:w="711" w:type="dxa"/>
          </w:tcPr>
          <w:p w14:paraId="5179574C"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Ba</w:t>
            </w:r>
          </w:p>
        </w:tc>
        <w:tc>
          <w:tcPr>
            <w:tcW w:w="1697" w:type="dxa"/>
          </w:tcPr>
          <w:p w14:paraId="00E8178F" w14:textId="77777777" w:rsidR="007C3D3B" w:rsidRPr="007C3D3B" w:rsidRDefault="007C3D3B" w:rsidP="007C3D3B">
            <w:pPr>
              <w:spacing w:after="0" w:line="240" w:lineRule="auto"/>
              <w:rPr>
                <w:rFonts w:ascii="Times New Roman" w:hAnsi="Times New Roman"/>
                <w:sz w:val="18"/>
                <w:szCs w:val="18"/>
              </w:rPr>
            </w:pPr>
          </w:p>
        </w:tc>
      </w:tr>
      <w:tr w:rsidR="007C3D3B" w:rsidRPr="007C3D3B" w14:paraId="1657D077" w14:textId="77777777" w:rsidTr="00FE372F">
        <w:trPr>
          <w:jc w:val="center"/>
        </w:trPr>
        <w:tc>
          <w:tcPr>
            <w:tcW w:w="994" w:type="dxa"/>
          </w:tcPr>
          <w:p w14:paraId="1CA06006"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Спектр 1</w:t>
            </w:r>
          </w:p>
        </w:tc>
        <w:tc>
          <w:tcPr>
            <w:tcW w:w="711" w:type="dxa"/>
          </w:tcPr>
          <w:p w14:paraId="73CEBCC1"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25.89</w:t>
            </w:r>
          </w:p>
        </w:tc>
        <w:tc>
          <w:tcPr>
            <w:tcW w:w="711" w:type="dxa"/>
          </w:tcPr>
          <w:p w14:paraId="5D2C256F"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0.72</w:t>
            </w:r>
          </w:p>
        </w:tc>
        <w:tc>
          <w:tcPr>
            <w:tcW w:w="711" w:type="dxa"/>
          </w:tcPr>
          <w:p w14:paraId="01A4EDC4"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24.10</w:t>
            </w:r>
          </w:p>
        </w:tc>
        <w:tc>
          <w:tcPr>
            <w:tcW w:w="711" w:type="dxa"/>
          </w:tcPr>
          <w:p w14:paraId="2F4234E5"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16.20</w:t>
            </w:r>
          </w:p>
        </w:tc>
        <w:tc>
          <w:tcPr>
            <w:tcW w:w="621" w:type="dxa"/>
          </w:tcPr>
          <w:p w14:paraId="19F413FB" w14:textId="77777777" w:rsidR="007C3D3B" w:rsidRPr="007C3D3B" w:rsidRDefault="007C3D3B" w:rsidP="007C3D3B">
            <w:pPr>
              <w:spacing w:after="0" w:line="240" w:lineRule="auto"/>
              <w:rPr>
                <w:rFonts w:ascii="Times New Roman" w:hAnsi="Times New Roman"/>
                <w:sz w:val="18"/>
                <w:szCs w:val="18"/>
              </w:rPr>
            </w:pPr>
          </w:p>
        </w:tc>
        <w:tc>
          <w:tcPr>
            <w:tcW w:w="621" w:type="dxa"/>
          </w:tcPr>
          <w:p w14:paraId="43AF3A8B"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0.56</w:t>
            </w:r>
          </w:p>
        </w:tc>
        <w:tc>
          <w:tcPr>
            <w:tcW w:w="621" w:type="dxa"/>
          </w:tcPr>
          <w:p w14:paraId="3465CB17" w14:textId="77777777" w:rsidR="007C3D3B" w:rsidRPr="007C3D3B" w:rsidRDefault="007C3D3B" w:rsidP="007C3D3B">
            <w:pPr>
              <w:spacing w:after="0" w:line="240" w:lineRule="auto"/>
              <w:rPr>
                <w:rFonts w:ascii="Times New Roman" w:hAnsi="Times New Roman"/>
                <w:sz w:val="18"/>
                <w:szCs w:val="18"/>
              </w:rPr>
            </w:pPr>
          </w:p>
        </w:tc>
        <w:tc>
          <w:tcPr>
            <w:tcW w:w="711" w:type="dxa"/>
          </w:tcPr>
          <w:p w14:paraId="402CF265"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32.53</w:t>
            </w:r>
          </w:p>
        </w:tc>
        <w:tc>
          <w:tcPr>
            <w:tcW w:w="1697" w:type="dxa"/>
          </w:tcPr>
          <w:p w14:paraId="39B95753" w14:textId="7B1952E2" w:rsidR="007C3D3B" w:rsidRPr="007C3D3B" w:rsidRDefault="007C3D3B" w:rsidP="007C3D3B">
            <w:pPr>
              <w:spacing w:after="0" w:line="240" w:lineRule="auto"/>
              <w:rPr>
                <w:rFonts w:ascii="Times New Roman" w:hAnsi="Times New Roman"/>
                <w:sz w:val="18"/>
                <w:szCs w:val="18"/>
              </w:rPr>
            </w:pPr>
            <w:r>
              <w:rPr>
                <w:rFonts w:ascii="Times New Roman" w:hAnsi="Times New Roman"/>
                <w:sz w:val="18"/>
                <w:szCs w:val="18"/>
              </w:rPr>
              <w:t>барит</w:t>
            </w:r>
          </w:p>
        </w:tc>
      </w:tr>
      <w:tr w:rsidR="007C3D3B" w:rsidRPr="007C3D3B" w14:paraId="556606C5" w14:textId="77777777" w:rsidTr="00FE372F">
        <w:trPr>
          <w:jc w:val="center"/>
        </w:trPr>
        <w:tc>
          <w:tcPr>
            <w:tcW w:w="994" w:type="dxa"/>
          </w:tcPr>
          <w:p w14:paraId="41E51961"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Спектр 2</w:t>
            </w:r>
          </w:p>
        </w:tc>
        <w:tc>
          <w:tcPr>
            <w:tcW w:w="711" w:type="dxa"/>
          </w:tcPr>
          <w:p w14:paraId="0E774D02"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23.96</w:t>
            </w:r>
          </w:p>
        </w:tc>
        <w:tc>
          <w:tcPr>
            <w:tcW w:w="711" w:type="dxa"/>
          </w:tcPr>
          <w:p w14:paraId="11D1F0F7"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0.82</w:t>
            </w:r>
          </w:p>
        </w:tc>
        <w:tc>
          <w:tcPr>
            <w:tcW w:w="711" w:type="dxa"/>
          </w:tcPr>
          <w:p w14:paraId="3E15DFCA" w14:textId="77777777" w:rsidR="007C3D3B" w:rsidRPr="007C3D3B" w:rsidRDefault="007C3D3B" w:rsidP="007C3D3B">
            <w:pPr>
              <w:spacing w:after="0" w:line="240" w:lineRule="auto"/>
              <w:rPr>
                <w:rFonts w:ascii="Times New Roman" w:hAnsi="Times New Roman"/>
                <w:sz w:val="18"/>
                <w:szCs w:val="18"/>
                <w:highlight w:val="yellow"/>
                <w:lang w:val="en-US"/>
              </w:rPr>
            </w:pPr>
            <w:r w:rsidRPr="007C3D3B">
              <w:rPr>
                <w:rFonts w:ascii="Times New Roman" w:hAnsi="Times New Roman"/>
                <w:sz w:val="18"/>
                <w:szCs w:val="18"/>
                <w:highlight w:val="yellow"/>
              </w:rPr>
              <w:t>26.91</w:t>
            </w:r>
          </w:p>
        </w:tc>
        <w:tc>
          <w:tcPr>
            <w:tcW w:w="711" w:type="dxa"/>
          </w:tcPr>
          <w:p w14:paraId="68371ABA"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18.30</w:t>
            </w:r>
          </w:p>
        </w:tc>
        <w:tc>
          <w:tcPr>
            <w:tcW w:w="621" w:type="dxa"/>
          </w:tcPr>
          <w:p w14:paraId="25094350" w14:textId="77777777" w:rsidR="007C3D3B" w:rsidRPr="007C3D3B" w:rsidRDefault="007C3D3B" w:rsidP="007C3D3B">
            <w:pPr>
              <w:spacing w:after="0" w:line="240" w:lineRule="auto"/>
              <w:rPr>
                <w:rFonts w:ascii="Times New Roman" w:hAnsi="Times New Roman"/>
                <w:sz w:val="18"/>
                <w:szCs w:val="18"/>
              </w:rPr>
            </w:pPr>
          </w:p>
        </w:tc>
        <w:tc>
          <w:tcPr>
            <w:tcW w:w="621" w:type="dxa"/>
          </w:tcPr>
          <w:p w14:paraId="6F68238F"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0.40</w:t>
            </w:r>
          </w:p>
        </w:tc>
        <w:tc>
          <w:tcPr>
            <w:tcW w:w="621" w:type="dxa"/>
          </w:tcPr>
          <w:p w14:paraId="09291A71"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0.86</w:t>
            </w:r>
          </w:p>
        </w:tc>
        <w:tc>
          <w:tcPr>
            <w:tcW w:w="711" w:type="dxa"/>
          </w:tcPr>
          <w:p w14:paraId="08E80D56"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28.75</w:t>
            </w:r>
          </w:p>
        </w:tc>
        <w:tc>
          <w:tcPr>
            <w:tcW w:w="1697" w:type="dxa"/>
          </w:tcPr>
          <w:p w14:paraId="4485A05E" w14:textId="40AFB11D" w:rsidR="007C3D3B" w:rsidRPr="007C3D3B" w:rsidRDefault="007C3D3B" w:rsidP="007C3D3B">
            <w:pPr>
              <w:spacing w:after="0" w:line="240" w:lineRule="auto"/>
              <w:rPr>
                <w:rFonts w:ascii="Times New Roman" w:hAnsi="Times New Roman"/>
                <w:sz w:val="18"/>
                <w:szCs w:val="18"/>
              </w:rPr>
            </w:pPr>
            <w:r>
              <w:rPr>
                <w:rFonts w:ascii="Times New Roman" w:hAnsi="Times New Roman"/>
                <w:sz w:val="18"/>
                <w:szCs w:val="18"/>
              </w:rPr>
              <w:t>барит</w:t>
            </w:r>
          </w:p>
        </w:tc>
      </w:tr>
      <w:tr w:rsidR="007C3D3B" w:rsidRPr="007C3D3B" w14:paraId="08000835" w14:textId="77777777" w:rsidTr="00FE372F">
        <w:trPr>
          <w:jc w:val="center"/>
        </w:trPr>
        <w:tc>
          <w:tcPr>
            <w:tcW w:w="994" w:type="dxa"/>
          </w:tcPr>
          <w:p w14:paraId="461E9E7D"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Спектр 3</w:t>
            </w:r>
          </w:p>
        </w:tc>
        <w:tc>
          <w:tcPr>
            <w:tcW w:w="711" w:type="dxa"/>
          </w:tcPr>
          <w:p w14:paraId="3185AA9A"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40.02</w:t>
            </w:r>
          </w:p>
        </w:tc>
        <w:tc>
          <w:tcPr>
            <w:tcW w:w="711" w:type="dxa"/>
          </w:tcPr>
          <w:p w14:paraId="6FEEACDC"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21.47</w:t>
            </w:r>
          </w:p>
        </w:tc>
        <w:tc>
          <w:tcPr>
            <w:tcW w:w="711" w:type="dxa"/>
          </w:tcPr>
          <w:p w14:paraId="326A68BC"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6.98</w:t>
            </w:r>
          </w:p>
        </w:tc>
        <w:tc>
          <w:tcPr>
            <w:tcW w:w="711" w:type="dxa"/>
          </w:tcPr>
          <w:p w14:paraId="3740D508" w14:textId="77777777" w:rsidR="007C3D3B" w:rsidRPr="007C3D3B" w:rsidRDefault="007C3D3B" w:rsidP="007C3D3B">
            <w:pPr>
              <w:spacing w:after="0" w:line="240" w:lineRule="auto"/>
              <w:rPr>
                <w:rFonts w:ascii="Times New Roman" w:hAnsi="Times New Roman"/>
                <w:sz w:val="18"/>
                <w:szCs w:val="18"/>
              </w:rPr>
            </w:pPr>
          </w:p>
        </w:tc>
        <w:tc>
          <w:tcPr>
            <w:tcW w:w="621" w:type="dxa"/>
          </w:tcPr>
          <w:p w14:paraId="4D395A7D"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0.00</w:t>
            </w:r>
          </w:p>
        </w:tc>
        <w:tc>
          <w:tcPr>
            <w:tcW w:w="621" w:type="dxa"/>
          </w:tcPr>
          <w:p w14:paraId="2C514B4C"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0.89</w:t>
            </w:r>
          </w:p>
        </w:tc>
        <w:tc>
          <w:tcPr>
            <w:tcW w:w="621" w:type="dxa"/>
          </w:tcPr>
          <w:p w14:paraId="45C26CF0" w14:textId="77777777" w:rsidR="007C3D3B" w:rsidRPr="007C3D3B" w:rsidRDefault="007C3D3B" w:rsidP="007C3D3B">
            <w:pPr>
              <w:spacing w:after="0" w:line="240" w:lineRule="auto"/>
              <w:rPr>
                <w:rFonts w:ascii="Times New Roman" w:hAnsi="Times New Roman"/>
                <w:sz w:val="18"/>
                <w:szCs w:val="18"/>
              </w:rPr>
            </w:pPr>
          </w:p>
        </w:tc>
        <w:tc>
          <w:tcPr>
            <w:tcW w:w="711" w:type="dxa"/>
          </w:tcPr>
          <w:p w14:paraId="4EDA1438"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30.63</w:t>
            </w:r>
          </w:p>
        </w:tc>
        <w:tc>
          <w:tcPr>
            <w:tcW w:w="1697" w:type="dxa"/>
          </w:tcPr>
          <w:p w14:paraId="7047A7DF" w14:textId="1ED6217C" w:rsidR="007C3D3B" w:rsidRPr="00FE372F" w:rsidRDefault="00FE372F" w:rsidP="007C3D3B">
            <w:pPr>
              <w:spacing w:after="0" w:line="240" w:lineRule="auto"/>
              <w:rPr>
                <w:rFonts w:ascii="Times New Roman" w:hAnsi="Times New Roman"/>
                <w:sz w:val="18"/>
                <w:szCs w:val="18"/>
              </w:rPr>
            </w:pPr>
            <w:r>
              <w:rPr>
                <w:rFonts w:ascii="Times New Roman" w:hAnsi="Times New Roman"/>
                <w:sz w:val="18"/>
                <w:szCs w:val="18"/>
              </w:rPr>
              <w:t>силикат бария</w:t>
            </w:r>
          </w:p>
        </w:tc>
      </w:tr>
      <w:tr w:rsidR="007C3D3B" w:rsidRPr="007C3D3B" w14:paraId="5D38BA2A" w14:textId="77777777" w:rsidTr="00FE372F">
        <w:trPr>
          <w:jc w:val="center"/>
        </w:trPr>
        <w:tc>
          <w:tcPr>
            <w:tcW w:w="994" w:type="dxa"/>
          </w:tcPr>
          <w:p w14:paraId="044785D7"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Спектр 4</w:t>
            </w:r>
          </w:p>
        </w:tc>
        <w:tc>
          <w:tcPr>
            <w:tcW w:w="711" w:type="dxa"/>
          </w:tcPr>
          <w:p w14:paraId="0A1F0CC3"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31.43</w:t>
            </w:r>
          </w:p>
        </w:tc>
        <w:tc>
          <w:tcPr>
            <w:tcW w:w="711" w:type="dxa"/>
          </w:tcPr>
          <w:p w14:paraId="64394099"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0.74</w:t>
            </w:r>
          </w:p>
        </w:tc>
        <w:tc>
          <w:tcPr>
            <w:tcW w:w="711" w:type="dxa"/>
          </w:tcPr>
          <w:p w14:paraId="03700A6C"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12.42</w:t>
            </w:r>
          </w:p>
        </w:tc>
        <w:tc>
          <w:tcPr>
            <w:tcW w:w="711" w:type="dxa"/>
          </w:tcPr>
          <w:p w14:paraId="7C4C86BB" w14:textId="77777777" w:rsidR="007C3D3B" w:rsidRPr="007C3D3B" w:rsidRDefault="007C3D3B" w:rsidP="007C3D3B">
            <w:pPr>
              <w:spacing w:after="0" w:line="240" w:lineRule="auto"/>
              <w:rPr>
                <w:rFonts w:ascii="Times New Roman" w:hAnsi="Times New Roman"/>
                <w:sz w:val="18"/>
                <w:szCs w:val="18"/>
              </w:rPr>
            </w:pPr>
          </w:p>
        </w:tc>
        <w:tc>
          <w:tcPr>
            <w:tcW w:w="621" w:type="dxa"/>
          </w:tcPr>
          <w:p w14:paraId="1ED9A84D"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0.00</w:t>
            </w:r>
          </w:p>
        </w:tc>
        <w:tc>
          <w:tcPr>
            <w:tcW w:w="621" w:type="dxa"/>
          </w:tcPr>
          <w:p w14:paraId="1F1A48E6" w14:textId="77777777" w:rsidR="007C3D3B" w:rsidRPr="007C3D3B" w:rsidRDefault="007C3D3B" w:rsidP="007C3D3B">
            <w:pPr>
              <w:spacing w:after="0" w:line="240" w:lineRule="auto"/>
              <w:rPr>
                <w:rFonts w:ascii="Times New Roman" w:hAnsi="Times New Roman"/>
                <w:sz w:val="18"/>
                <w:szCs w:val="18"/>
              </w:rPr>
            </w:pPr>
            <w:r w:rsidRPr="007C3D3B">
              <w:rPr>
                <w:rFonts w:ascii="Times New Roman" w:hAnsi="Times New Roman"/>
                <w:sz w:val="18"/>
                <w:szCs w:val="18"/>
              </w:rPr>
              <w:t>0.97</w:t>
            </w:r>
          </w:p>
        </w:tc>
        <w:tc>
          <w:tcPr>
            <w:tcW w:w="621" w:type="dxa"/>
          </w:tcPr>
          <w:p w14:paraId="4E6B5880" w14:textId="77777777" w:rsidR="007C3D3B" w:rsidRPr="007C3D3B" w:rsidRDefault="007C3D3B" w:rsidP="007C3D3B">
            <w:pPr>
              <w:spacing w:after="0" w:line="240" w:lineRule="auto"/>
              <w:rPr>
                <w:rFonts w:ascii="Times New Roman" w:hAnsi="Times New Roman"/>
                <w:sz w:val="18"/>
                <w:szCs w:val="18"/>
              </w:rPr>
            </w:pPr>
          </w:p>
        </w:tc>
        <w:tc>
          <w:tcPr>
            <w:tcW w:w="711" w:type="dxa"/>
          </w:tcPr>
          <w:p w14:paraId="072F0224" w14:textId="77777777" w:rsidR="007C3D3B" w:rsidRPr="007C3D3B" w:rsidRDefault="007C3D3B" w:rsidP="007C3D3B">
            <w:pPr>
              <w:spacing w:after="0" w:line="240" w:lineRule="auto"/>
              <w:rPr>
                <w:rFonts w:ascii="Times New Roman" w:hAnsi="Times New Roman"/>
                <w:sz w:val="18"/>
                <w:szCs w:val="18"/>
                <w:highlight w:val="yellow"/>
              </w:rPr>
            </w:pPr>
            <w:r w:rsidRPr="007C3D3B">
              <w:rPr>
                <w:rFonts w:ascii="Times New Roman" w:hAnsi="Times New Roman"/>
                <w:sz w:val="18"/>
                <w:szCs w:val="18"/>
                <w:highlight w:val="yellow"/>
              </w:rPr>
              <w:t>54.44</w:t>
            </w:r>
          </w:p>
        </w:tc>
        <w:tc>
          <w:tcPr>
            <w:tcW w:w="1697" w:type="dxa"/>
          </w:tcPr>
          <w:p w14:paraId="777EF98E" w14:textId="28DFC760" w:rsidR="007C3D3B" w:rsidRPr="00FE372F" w:rsidRDefault="00FE372F" w:rsidP="007C3D3B">
            <w:pPr>
              <w:spacing w:after="0" w:line="240" w:lineRule="auto"/>
              <w:rPr>
                <w:rFonts w:ascii="Times New Roman" w:hAnsi="Times New Roman"/>
                <w:sz w:val="18"/>
                <w:szCs w:val="18"/>
                <w:lang w:val="en-US"/>
              </w:rPr>
            </w:pPr>
            <w:r>
              <w:rPr>
                <w:rFonts w:ascii="Times New Roman" w:hAnsi="Times New Roman"/>
                <w:sz w:val="18"/>
                <w:szCs w:val="18"/>
              </w:rPr>
              <w:t>барит</w:t>
            </w:r>
          </w:p>
        </w:tc>
      </w:tr>
    </w:tbl>
    <w:p w14:paraId="63D2332B" w14:textId="77777777" w:rsidR="007C3D3B" w:rsidRDefault="007C3D3B" w:rsidP="008F2585">
      <w:pPr>
        <w:spacing w:after="0"/>
        <w:ind w:firstLine="709"/>
        <w:jc w:val="right"/>
        <w:rPr>
          <w:rFonts w:ascii="Times New Roman" w:hAnsi="Times New Roman"/>
          <w:sz w:val="28"/>
          <w:szCs w:val="28"/>
        </w:rPr>
      </w:pPr>
    </w:p>
    <w:p w14:paraId="08B5F44F" w14:textId="0AA28DB5" w:rsidR="00FE372F" w:rsidRDefault="00FE372F" w:rsidP="00FE372F">
      <w:pPr>
        <w:spacing w:after="0"/>
        <w:jc w:val="center"/>
        <w:rPr>
          <w:rFonts w:ascii="Times New Roman" w:hAnsi="Times New Roman"/>
          <w:sz w:val="28"/>
          <w:szCs w:val="28"/>
        </w:rPr>
      </w:pPr>
      <w:r>
        <w:rPr>
          <w:rFonts w:ascii="Times New Roman" w:hAnsi="Times New Roman"/>
          <w:sz w:val="28"/>
          <w:szCs w:val="28"/>
        </w:rPr>
        <w:t>Р</w:t>
      </w:r>
      <w:r w:rsidRPr="00007AAF">
        <w:rPr>
          <w:rFonts w:ascii="Times New Roman" w:hAnsi="Times New Roman"/>
          <w:sz w:val="28"/>
          <w:szCs w:val="28"/>
        </w:rPr>
        <w:t xml:space="preserve">исунок </w:t>
      </w:r>
      <w:r>
        <w:rPr>
          <w:rFonts w:ascii="Times New Roman" w:hAnsi="Times New Roman"/>
          <w:sz w:val="28"/>
          <w:szCs w:val="28"/>
        </w:rPr>
        <w:t>17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200921_7, Артемьевское месторождение</w:t>
      </w:r>
    </w:p>
    <w:p w14:paraId="4A6BE52C" w14:textId="77777777" w:rsidR="007C3D3B" w:rsidRDefault="007C3D3B" w:rsidP="008F2585">
      <w:pPr>
        <w:spacing w:after="0"/>
        <w:ind w:firstLine="709"/>
        <w:jc w:val="right"/>
        <w:rPr>
          <w:rFonts w:ascii="Times New Roman" w:hAnsi="Times New Roman"/>
          <w:sz w:val="28"/>
          <w:szCs w:val="28"/>
        </w:rPr>
      </w:pPr>
    </w:p>
    <w:p w14:paraId="4617E6D5" w14:textId="77777777" w:rsidR="007C3D3B" w:rsidRDefault="007C3D3B" w:rsidP="008F2585">
      <w:pPr>
        <w:spacing w:after="0"/>
        <w:ind w:firstLine="709"/>
        <w:jc w:val="right"/>
        <w:rPr>
          <w:rFonts w:ascii="Times New Roman" w:hAnsi="Times New Roman"/>
          <w:sz w:val="28"/>
          <w:szCs w:val="28"/>
        </w:rPr>
      </w:pPr>
    </w:p>
    <w:p w14:paraId="7300296D" w14:textId="2118CBFB" w:rsidR="00FE372F" w:rsidRDefault="00FE372F" w:rsidP="00FE372F">
      <w:pPr>
        <w:spacing w:after="0"/>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1EA5F37F" wp14:editId="57657017">
            <wp:extent cx="2923953" cy="2068757"/>
            <wp:effectExtent l="0" t="0" r="0" b="8255"/>
            <wp:docPr id="148308009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40548" cy="2080498"/>
                    </a:xfrm>
                    <a:prstGeom prst="rect">
                      <a:avLst/>
                    </a:prstGeom>
                    <a:noFill/>
                  </pic:spPr>
                </pic:pic>
              </a:graphicData>
            </a:graphic>
          </wp:inline>
        </w:drawing>
      </w:r>
      <w:r>
        <w:rPr>
          <w:rFonts w:ascii="Times New Roman" w:hAnsi="Times New Roman"/>
          <w:noProof/>
          <w:sz w:val="28"/>
          <w:szCs w:val="28"/>
          <w:lang w:eastAsia="ru-RU"/>
        </w:rPr>
        <w:drawing>
          <wp:inline distT="0" distB="0" distL="0" distR="0" wp14:anchorId="53C78D7E" wp14:editId="6CD326FE">
            <wp:extent cx="3172904" cy="1416375"/>
            <wp:effectExtent l="0" t="0" r="8890" b="0"/>
            <wp:docPr id="180756645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203910" cy="1430216"/>
                    </a:xfrm>
                    <a:prstGeom prst="rect">
                      <a:avLst/>
                    </a:prstGeom>
                    <a:noFill/>
                  </pic:spPr>
                </pic:pic>
              </a:graphicData>
            </a:graphic>
          </wp:inline>
        </w:drawing>
      </w:r>
    </w:p>
    <w:p w14:paraId="653F1511" w14:textId="77777777" w:rsidR="00FE372F" w:rsidRDefault="00FE372F" w:rsidP="00FE372F">
      <w:pPr>
        <w:spacing w:after="0"/>
        <w:jc w:val="both"/>
        <w:rPr>
          <w:rFonts w:ascii="Times New Roman" w:hAnsi="Times New Roman"/>
          <w:sz w:val="28"/>
          <w:szCs w:val="28"/>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80" w:firstRow="0" w:lastRow="0" w:firstColumn="1" w:lastColumn="0" w:noHBand="0" w:noVBand="0"/>
      </w:tblPr>
      <w:tblGrid>
        <w:gridCol w:w="994"/>
        <w:gridCol w:w="711"/>
        <w:gridCol w:w="621"/>
        <w:gridCol w:w="711"/>
        <w:gridCol w:w="711"/>
        <w:gridCol w:w="621"/>
        <w:gridCol w:w="621"/>
        <w:gridCol w:w="711"/>
        <w:gridCol w:w="711"/>
        <w:gridCol w:w="711"/>
        <w:gridCol w:w="1519"/>
      </w:tblGrid>
      <w:tr w:rsidR="00FE372F" w:rsidRPr="00FE372F" w14:paraId="22BD8E9F" w14:textId="77777777" w:rsidTr="00FE372F">
        <w:trPr>
          <w:jc w:val="center"/>
        </w:trPr>
        <w:tc>
          <w:tcPr>
            <w:tcW w:w="994" w:type="dxa"/>
          </w:tcPr>
          <w:p w14:paraId="02253B99" w14:textId="75B50BE8" w:rsidR="00FE372F" w:rsidRPr="00FE372F" w:rsidRDefault="00FE372F" w:rsidP="00FE372F">
            <w:pPr>
              <w:spacing w:after="0" w:line="240" w:lineRule="auto"/>
              <w:rPr>
                <w:rFonts w:ascii="Times New Roman" w:hAnsi="Times New Roman"/>
                <w:sz w:val="18"/>
                <w:szCs w:val="18"/>
              </w:rPr>
            </w:pPr>
          </w:p>
        </w:tc>
        <w:tc>
          <w:tcPr>
            <w:tcW w:w="711" w:type="dxa"/>
          </w:tcPr>
          <w:p w14:paraId="6F15FF20"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O</w:t>
            </w:r>
          </w:p>
        </w:tc>
        <w:tc>
          <w:tcPr>
            <w:tcW w:w="621" w:type="dxa"/>
          </w:tcPr>
          <w:p w14:paraId="39E95C05"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Al</w:t>
            </w:r>
          </w:p>
        </w:tc>
        <w:tc>
          <w:tcPr>
            <w:tcW w:w="711" w:type="dxa"/>
          </w:tcPr>
          <w:p w14:paraId="487C0D26"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Si</w:t>
            </w:r>
          </w:p>
        </w:tc>
        <w:tc>
          <w:tcPr>
            <w:tcW w:w="711" w:type="dxa"/>
          </w:tcPr>
          <w:p w14:paraId="5A1142C5"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S</w:t>
            </w:r>
          </w:p>
        </w:tc>
        <w:tc>
          <w:tcPr>
            <w:tcW w:w="621" w:type="dxa"/>
          </w:tcPr>
          <w:p w14:paraId="633B62D8"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K</w:t>
            </w:r>
          </w:p>
        </w:tc>
        <w:tc>
          <w:tcPr>
            <w:tcW w:w="621" w:type="dxa"/>
          </w:tcPr>
          <w:p w14:paraId="784BEC28"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Mn</w:t>
            </w:r>
          </w:p>
        </w:tc>
        <w:tc>
          <w:tcPr>
            <w:tcW w:w="711" w:type="dxa"/>
          </w:tcPr>
          <w:p w14:paraId="13AFA5C2"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Zn</w:t>
            </w:r>
          </w:p>
        </w:tc>
        <w:tc>
          <w:tcPr>
            <w:tcW w:w="711" w:type="dxa"/>
          </w:tcPr>
          <w:p w14:paraId="5476B441"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Ba</w:t>
            </w:r>
          </w:p>
        </w:tc>
        <w:tc>
          <w:tcPr>
            <w:tcW w:w="711" w:type="dxa"/>
          </w:tcPr>
          <w:p w14:paraId="68EE04F7"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Pb</w:t>
            </w:r>
          </w:p>
        </w:tc>
        <w:tc>
          <w:tcPr>
            <w:tcW w:w="1519" w:type="dxa"/>
          </w:tcPr>
          <w:p w14:paraId="7FCE2710" w14:textId="77777777" w:rsidR="00FE372F" w:rsidRPr="00FE372F" w:rsidRDefault="00FE372F" w:rsidP="00FE372F">
            <w:pPr>
              <w:spacing w:after="0" w:line="240" w:lineRule="auto"/>
              <w:rPr>
                <w:rFonts w:ascii="Times New Roman" w:hAnsi="Times New Roman"/>
                <w:sz w:val="18"/>
                <w:szCs w:val="18"/>
              </w:rPr>
            </w:pPr>
          </w:p>
        </w:tc>
      </w:tr>
      <w:tr w:rsidR="00FE372F" w:rsidRPr="00FE372F" w14:paraId="280178E9" w14:textId="77777777" w:rsidTr="00FE372F">
        <w:trPr>
          <w:jc w:val="center"/>
        </w:trPr>
        <w:tc>
          <w:tcPr>
            <w:tcW w:w="994" w:type="dxa"/>
          </w:tcPr>
          <w:p w14:paraId="26BFAC61"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Спектр 1</w:t>
            </w:r>
          </w:p>
        </w:tc>
        <w:tc>
          <w:tcPr>
            <w:tcW w:w="711" w:type="dxa"/>
          </w:tcPr>
          <w:p w14:paraId="421E6E43" w14:textId="77777777" w:rsidR="00FE372F" w:rsidRPr="00FE372F" w:rsidRDefault="00FE372F" w:rsidP="00FE372F">
            <w:pPr>
              <w:spacing w:after="0" w:line="240" w:lineRule="auto"/>
              <w:rPr>
                <w:rFonts w:ascii="Times New Roman" w:hAnsi="Times New Roman"/>
                <w:sz w:val="18"/>
                <w:szCs w:val="18"/>
                <w:highlight w:val="yellow"/>
              </w:rPr>
            </w:pPr>
            <w:r w:rsidRPr="00FE372F">
              <w:rPr>
                <w:rFonts w:ascii="Times New Roman" w:hAnsi="Times New Roman"/>
                <w:sz w:val="18"/>
                <w:szCs w:val="18"/>
                <w:highlight w:val="yellow"/>
              </w:rPr>
              <w:t>29.72</w:t>
            </w:r>
          </w:p>
        </w:tc>
        <w:tc>
          <w:tcPr>
            <w:tcW w:w="621" w:type="dxa"/>
          </w:tcPr>
          <w:p w14:paraId="2478EAE4"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1.44</w:t>
            </w:r>
          </w:p>
        </w:tc>
        <w:tc>
          <w:tcPr>
            <w:tcW w:w="711" w:type="dxa"/>
          </w:tcPr>
          <w:p w14:paraId="4DD7EB8B"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2.17</w:t>
            </w:r>
          </w:p>
        </w:tc>
        <w:tc>
          <w:tcPr>
            <w:tcW w:w="711" w:type="dxa"/>
          </w:tcPr>
          <w:p w14:paraId="6F740E9B"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highlight w:val="yellow"/>
              </w:rPr>
              <w:t>12.78</w:t>
            </w:r>
          </w:p>
        </w:tc>
        <w:tc>
          <w:tcPr>
            <w:tcW w:w="621" w:type="dxa"/>
          </w:tcPr>
          <w:p w14:paraId="52614BB7"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0.66</w:t>
            </w:r>
          </w:p>
        </w:tc>
        <w:tc>
          <w:tcPr>
            <w:tcW w:w="621" w:type="dxa"/>
          </w:tcPr>
          <w:p w14:paraId="79A28B9C" w14:textId="77777777" w:rsidR="00FE372F" w:rsidRPr="00FE372F" w:rsidRDefault="00FE372F" w:rsidP="00FE372F">
            <w:pPr>
              <w:spacing w:after="0" w:line="240" w:lineRule="auto"/>
              <w:rPr>
                <w:rFonts w:ascii="Times New Roman" w:hAnsi="Times New Roman"/>
                <w:sz w:val="18"/>
                <w:szCs w:val="18"/>
              </w:rPr>
            </w:pPr>
          </w:p>
        </w:tc>
        <w:tc>
          <w:tcPr>
            <w:tcW w:w="711" w:type="dxa"/>
          </w:tcPr>
          <w:p w14:paraId="6BD2E198"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9.67</w:t>
            </w:r>
          </w:p>
        </w:tc>
        <w:tc>
          <w:tcPr>
            <w:tcW w:w="711" w:type="dxa"/>
          </w:tcPr>
          <w:p w14:paraId="1425833A" w14:textId="77777777" w:rsidR="00FE372F" w:rsidRPr="00FE372F" w:rsidRDefault="00FE372F" w:rsidP="00FE372F">
            <w:pPr>
              <w:spacing w:after="0" w:line="240" w:lineRule="auto"/>
              <w:rPr>
                <w:rFonts w:ascii="Times New Roman" w:hAnsi="Times New Roman"/>
                <w:sz w:val="18"/>
                <w:szCs w:val="18"/>
                <w:highlight w:val="yellow"/>
              </w:rPr>
            </w:pPr>
            <w:r w:rsidRPr="00FE372F">
              <w:rPr>
                <w:rFonts w:ascii="Times New Roman" w:hAnsi="Times New Roman"/>
                <w:sz w:val="18"/>
                <w:szCs w:val="18"/>
                <w:highlight w:val="yellow"/>
              </w:rPr>
              <w:t>43.56</w:t>
            </w:r>
          </w:p>
        </w:tc>
        <w:tc>
          <w:tcPr>
            <w:tcW w:w="711" w:type="dxa"/>
          </w:tcPr>
          <w:p w14:paraId="7E27F70C" w14:textId="77777777" w:rsidR="00FE372F" w:rsidRPr="00FE372F" w:rsidRDefault="00FE372F" w:rsidP="00FE372F">
            <w:pPr>
              <w:spacing w:after="0" w:line="240" w:lineRule="auto"/>
              <w:rPr>
                <w:rFonts w:ascii="Times New Roman" w:hAnsi="Times New Roman"/>
                <w:sz w:val="18"/>
                <w:szCs w:val="18"/>
              </w:rPr>
            </w:pPr>
          </w:p>
        </w:tc>
        <w:tc>
          <w:tcPr>
            <w:tcW w:w="1519" w:type="dxa"/>
          </w:tcPr>
          <w:p w14:paraId="78E29881" w14:textId="260830BB" w:rsidR="00FE372F" w:rsidRPr="00FE372F" w:rsidRDefault="00FE372F" w:rsidP="00FE372F">
            <w:pPr>
              <w:spacing w:after="0" w:line="240" w:lineRule="auto"/>
              <w:rPr>
                <w:rFonts w:ascii="Times New Roman" w:hAnsi="Times New Roman"/>
                <w:sz w:val="18"/>
                <w:szCs w:val="18"/>
              </w:rPr>
            </w:pPr>
            <w:r>
              <w:rPr>
                <w:rFonts w:ascii="Times New Roman" w:hAnsi="Times New Roman"/>
                <w:sz w:val="18"/>
                <w:szCs w:val="18"/>
              </w:rPr>
              <w:t>барит</w:t>
            </w:r>
          </w:p>
        </w:tc>
      </w:tr>
      <w:tr w:rsidR="00FE372F" w:rsidRPr="00FE372F" w14:paraId="4200FBB1" w14:textId="77777777" w:rsidTr="00FE372F">
        <w:trPr>
          <w:jc w:val="center"/>
        </w:trPr>
        <w:tc>
          <w:tcPr>
            <w:tcW w:w="994" w:type="dxa"/>
          </w:tcPr>
          <w:p w14:paraId="5B8859C9"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Спектр 2</w:t>
            </w:r>
          </w:p>
        </w:tc>
        <w:tc>
          <w:tcPr>
            <w:tcW w:w="711" w:type="dxa"/>
          </w:tcPr>
          <w:p w14:paraId="4AC9D22B" w14:textId="77777777" w:rsidR="00FE372F" w:rsidRPr="00FE372F" w:rsidRDefault="00FE372F" w:rsidP="00FE372F">
            <w:pPr>
              <w:spacing w:after="0" w:line="240" w:lineRule="auto"/>
              <w:rPr>
                <w:rFonts w:ascii="Times New Roman" w:hAnsi="Times New Roman"/>
                <w:sz w:val="18"/>
                <w:szCs w:val="18"/>
                <w:highlight w:val="yellow"/>
              </w:rPr>
            </w:pPr>
            <w:r w:rsidRPr="00FE372F">
              <w:rPr>
                <w:rFonts w:ascii="Times New Roman" w:hAnsi="Times New Roman"/>
                <w:sz w:val="18"/>
                <w:szCs w:val="18"/>
                <w:highlight w:val="yellow"/>
              </w:rPr>
              <w:t>35.95</w:t>
            </w:r>
          </w:p>
        </w:tc>
        <w:tc>
          <w:tcPr>
            <w:tcW w:w="621" w:type="dxa"/>
          </w:tcPr>
          <w:p w14:paraId="3B90A2B9" w14:textId="77777777" w:rsidR="00FE372F" w:rsidRPr="00FE372F" w:rsidRDefault="00FE372F" w:rsidP="00FE372F">
            <w:pPr>
              <w:spacing w:after="0" w:line="240" w:lineRule="auto"/>
              <w:rPr>
                <w:rFonts w:ascii="Times New Roman" w:hAnsi="Times New Roman"/>
                <w:sz w:val="18"/>
                <w:szCs w:val="18"/>
              </w:rPr>
            </w:pPr>
          </w:p>
        </w:tc>
        <w:tc>
          <w:tcPr>
            <w:tcW w:w="711" w:type="dxa"/>
          </w:tcPr>
          <w:p w14:paraId="36BF6AA6"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16.42</w:t>
            </w:r>
          </w:p>
        </w:tc>
        <w:tc>
          <w:tcPr>
            <w:tcW w:w="711" w:type="dxa"/>
          </w:tcPr>
          <w:p w14:paraId="686B3B2B"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9.71</w:t>
            </w:r>
          </w:p>
        </w:tc>
        <w:tc>
          <w:tcPr>
            <w:tcW w:w="621" w:type="dxa"/>
          </w:tcPr>
          <w:p w14:paraId="74C9CACB" w14:textId="77777777" w:rsidR="00FE372F" w:rsidRPr="00FE372F" w:rsidRDefault="00FE372F" w:rsidP="00FE372F">
            <w:pPr>
              <w:spacing w:after="0" w:line="240" w:lineRule="auto"/>
              <w:rPr>
                <w:rFonts w:ascii="Times New Roman" w:hAnsi="Times New Roman"/>
                <w:sz w:val="18"/>
                <w:szCs w:val="18"/>
              </w:rPr>
            </w:pPr>
          </w:p>
        </w:tc>
        <w:tc>
          <w:tcPr>
            <w:tcW w:w="621" w:type="dxa"/>
          </w:tcPr>
          <w:p w14:paraId="7C75B658" w14:textId="77777777" w:rsidR="00FE372F" w:rsidRPr="00FE372F" w:rsidRDefault="00FE372F" w:rsidP="00FE372F">
            <w:pPr>
              <w:spacing w:after="0" w:line="240" w:lineRule="auto"/>
              <w:rPr>
                <w:rFonts w:ascii="Times New Roman" w:hAnsi="Times New Roman"/>
                <w:sz w:val="18"/>
                <w:szCs w:val="18"/>
              </w:rPr>
            </w:pPr>
          </w:p>
        </w:tc>
        <w:tc>
          <w:tcPr>
            <w:tcW w:w="711" w:type="dxa"/>
          </w:tcPr>
          <w:p w14:paraId="4AE13DB0"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8.40</w:t>
            </w:r>
          </w:p>
        </w:tc>
        <w:tc>
          <w:tcPr>
            <w:tcW w:w="711" w:type="dxa"/>
          </w:tcPr>
          <w:p w14:paraId="3E085C2F" w14:textId="77777777" w:rsidR="00FE372F" w:rsidRPr="00FE372F" w:rsidRDefault="00FE372F" w:rsidP="00FE372F">
            <w:pPr>
              <w:spacing w:after="0" w:line="240" w:lineRule="auto"/>
              <w:rPr>
                <w:rFonts w:ascii="Times New Roman" w:hAnsi="Times New Roman"/>
                <w:sz w:val="18"/>
                <w:szCs w:val="18"/>
                <w:highlight w:val="yellow"/>
              </w:rPr>
            </w:pPr>
            <w:r w:rsidRPr="00FE372F">
              <w:rPr>
                <w:rFonts w:ascii="Times New Roman" w:hAnsi="Times New Roman"/>
                <w:sz w:val="18"/>
                <w:szCs w:val="18"/>
                <w:highlight w:val="yellow"/>
              </w:rPr>
              <w:t>29.52</w:t>
            </w:r>
          </w:p>
        </w:tc>
        <w:tc>
          <w:tcPr>
            <w:tcW w:w="711" w:type="dxa"/>
          </w:tcPr>
          <w:p w14:paraId="61C54958" w14:textId="77777777" w:rsidR="00FE372F" w:rsidRPr="00FE372F" w:rsidRDefault="00FE372F" w:rsidP="00FE372F">
            <w:pPr>
              <w:spacing w:after="0" w:line="240" w:lineRule="auto"/>
              <w:rPr>
                <w:rFonts w:ascii="Times New Roman" w:hAnsi="Times New Roman"/>
                <w:sz w:val="18"/>
                <w:szCs w:val="18"/>
              </w:rPr>
            </w:pPr>
          </w:p>
        </w:tc>
        <w:tc>
          <w:tcPr>
            <w:tcW w:w="1519" w:type="dxa"/>
          </w:tcPr>
          <w:p w14:paraId="354C0FA5" w14:textId="2B8A891C" w:rsidR="00FE372F" w:rsidRPr="00FE372F" w:rsidRDefault="00FE372F" w:rsidP="00FE372F">
            <w:pPr>
              <w:spacing w:after="0" w:line="240" w:lineRule="auto"/>
              <w:rPr>
                <w:rFonts w:ascii="Times New Roman" w:hAnsi="Times New Roman"/>
                <w:sz w:val="18"/>
                <w:szCs w:val="18"/>
              </w:rPr>
            </w:pPr>
            <w:r>
              <w:rPr>
                <w:rFonts w:ascii="Times New Roman" w:hAnsi="Times New Roman"/>
                <w:sz w:val="18"/>
                <w:szCs w:val="18"/>
              </w:rPr>
              <w:t>силикат бария</w:t>
            </w:r>
          </w:p>
        </w:tc>
      </w:tr>
      <w:tr w:rsidR="00FE372F" w:rsidRPr="00FE372F" w14:paraId="57D8208A" w14:textId="77777777" w:rsidTr="00FE372F">
        <w:trPr>
          <w:jc w:val="center"/>
        </w:trPr>
        <w:tc>
          <w:tcPr>
            <w:tcW w:w="994" w:type="dxa"/>
          </w:tcPr>
          <w:p w14:paraId="3AC48B78"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Спектр 3</w:t>
            </w:r>
          </w:p>
        </w:tc>
        <w:tc>
          <w:tcPr>
            <w:tcW w:w="711" w:type="dxa"/>
          </w:tcPr>
          <w:p w14:paraId="7C383F7E"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17.43</w:t>
            </w:r>
          </w:p>
        </w:tc>
        <w:tc>
          <w:tcPr>
            <w:tcW w:w="621" w:type="dxa"/>
          </w:tcPr>
          <w:p w14:paraId="14E8CD5F" w14:textId="77777777" w:rsidR="00FE372F" w:rsidRPr="00FE372F" w:rsidRDefault="00FE372F" w:rsidP="00FE372F">
            <w:pPr>
              <w:spacing w:after="0" w:line="240" w:lineRule="auto"/>
              <w:rPr>
                <w:rFonts w:ascii="Times New Roman" w:hAnsi="Times New Roman"/>
                <w:sz w:val="18"/>
                <w:szCs w:val="18"/>
              </w:rPr>
            </w:pPr>
          </w:p>
        </w:tc>
        <w:tc>
          <w:tcPr>
            <w:tcW w:w="711" w:type="dxa"/>
          </w:tcPr>
          <w:p w14:paraId="421B6E15" w14:textId="77777777" w:rsidR="00FE372F" w:rsidRPr="00FE372F" w:rsidRDefault="00FE372F" w:rsidP="00FE372F">
            <w:pPr>
              <w:spacing w:after="0" w:line="240" w:lineRule="auto"/>
              <w:rPr>
                <w:rFonts w:ascii="Times New Roman" w:hAnsi="Times New Roman"/>
                <w:sz w:val="18"/>
                <w:szCs w:val="18"/>
              </w:rPr>
            </w:pPr>
          </w:p>
        </w:tc>
        <w:tc>
          <w:tcPr>
            <w:tcW w:w="711" w:type="dxa"/>
          </w:tcPr>
          <w:p w14:paraId="315AFACA"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highlight w:val="yellow"/>
              </w:rPr>
              <w:t>19.28</w:t>
            </w:r>
          </w:p>
        </w:tc>
        <w:tc>
          <w:tcPr>
            <w:tcW w:w="621" w:type="dxa"/>
          </w:tcPr>
          <w:p w14:paraId="0A53E516" w14:textId="77777777" w:rsidR="00FE372F" w:rsidRPr="00FE372F" w:rsidRDefault="00FE372F" w:rsidP="00FE372F">
            <w:pPr>
              <w:spacing w:after="0" w:line="240" w:lineRule="auto"/>
              <w:rPr>
                <w:rFonts w:ascii="Times New Roman" w:hAnsi="Times New Roman"/>
                <w:sz w:val="18"/>
                <w:szCs w:val="18"/>
              </w:rPr>
            </w:pPr>
          </w:p>
        </w:tc>
        <w:tc>
          <w:tcPr>
            <w:tcW w:w="621" w:type="dxa"/>
          </w:tcPr>
          <w:p w14:paraId="4F883E54" w14:textId="77777777" w:rsidR="00FE372F" w:rsidRPr="00FE372F" w:rsidRDefault="00FE372F" w:rsidP="00FE372F">
            <w:pPr>
              <w:spacing w:after="0" w:line="240" w:lineRule="auto"/>
              <w:rPr>
                <w:rFonts w:ascii="Times New Roman" w:hAnsi="Times New Roman"/>
                <w:sz w:val="18"/>
                <w:szCs w:val="18"/>
              </w:rPr>
            </w:pPr>
          </w:p>
        </w:tc>
        <w:tc>
          <w:tcPr>
            <w:tcW w:w="711" w:type="dxa"/>
          </w:tcPr>
          <w:p w14:paraId="38CC0557"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highlight w:val="yellow"/>
              </w:rPr>
              <w:t>42.11</w:t>
            </w:r>
          </w:p>
        </w:tc>
        <w:tc>
          <w:tcPr>
            <w:tcW w:w="711" w:type="dxa"/>
          </w:tcPr>
          <w:p w14:paraId="05F5B8DE"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21.17</w:t>
            </w:r>
          </w:p>
        </w:tc>
        <w:tc>
          <w:tcPr>
            <w:tcW w:w="711" w:type="dxa"/>
          </w:tcPr>
          <w:p w14:paraId="3EC1E375" w14:textId="77777777" w:rsidR="00FE372F" w:rsidRPr="00FE372F" w:rsidRDefault="00FE372F" w:rsidP="00FE372F">
            <w:pPr>
              <w:spacing w:after="0" w:line="240" w:lineRule="auto"/>
              <w:rPr>
                <w:rFonts w:ascii="Times New Roman" w:hAnsi="Times New Roman"/>
                <w:sz w:val="18"/>
                <w:szCs w:val="18"/>
              </w:rPr>
            </w:pPr>
          </w:p>
        </w:tc>
        <w:tc>
          <w:tcPr>
            <w:tcW w:w="1519" w:type="dxa"/>
          </w:tcPr>
          <w:p w14:paraId="3D7F4DCA" w14:textId="5E05F41C" w:rsidR="00FE372F" w:rsidRPr="00FE372F" w:rsidRDefault="00FE372F" w:rsidP="00FE372F">
            <w:pPr>
              <w:spacing w:after="0" w:line="240" w:lineRule="auto"/>
              <w:rPr>
                <w:rFonts w:ascii="Times New Roman" w:hAnsi="Times New Roman"/>
                <w:sz w:val="18"/>
                <w:szCs w:val="18"/>
              </w:rPr>
            </w:pPr>
            <w:r>
              <w:rPr>
                <w:rFonts w:ascii="Times New Roman" w:hAnsi="Times New Roman"/>
                <w:sz w:val="18"/>
                <w:szCs w:val="18"/>
              </w:rPr>
              <w:t>сфалерит</w:t>
            </w:r>
          </w:p>
        </w:tc>
      </w:tr>
      <w:tr w:rsidR="00FE372F" w:rsidRPr="00FE372F" w14:paraId="5DA64BE7" w14:textId="77777777" w:rsidTr="00FE372F">
        <w:trPr>
          <w:jc w:val="center"/>
        </w:trPr>
        <w:tc>
          <w:tcPr>
            <w:tcW w:w="994" w:type="dxa"/>
          </w:tcPr>
          <w:p w14:paraId="19652607"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Спектр 4</w:t>
            </w:r>
          </w:p>
        </w:tc>
        <w:tc>
          <w:tcPr>
            <w:tcW w:w="711" w:type="dxa"/>
          </w:tcPr>
          <w:p w14:paraId="71640338"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21.07</w:t>
            </w:r>
          </w:p>
        </w:tc>
        <w:tc>
          <w:tcPr>
            <w:tcW w:w="621" w:type="dxa"/>
          </w:tcPr>
          <w:p w14:paraId="24DC6632" w14:textId="77777777" w:rsidR="00FE372F" w:rsidRPr="00FE372F" w:rsidRDefault="00FE372F" w:rsidP="00FE372F">
            <w:pPr>
              <w:spacing w:after="0" w:line="240" w:lineRule="auto"/>
              <w:rPr>
                <w:rFonts w:ascii="Times New Roman" w:hAnsi="Times New Roman"/>
                <w:sz w:val="18"/>
                <w:szCs w:val="18"/>
              </w:rPr>
            </w:pPr>
          </w:p>
        </w:tc>
        <w:tc>
          <w:tcPr>
            <w:tcW w:w="711" w:type="dxa"/>
          </w:tcPr>
          <w:p w14:paraId="3649408A" w14:textId="77777777" w:rsidR="00FE372F" w:rsidRPr="00FE372F" w:rsidRDefault="00FE372F" w:rsidP="00FE372F">
            <w:pPr>
              <w:spacing w:after="0" w:line="240" w:lineRule="auto"/>
              <w:rPr>
                <w:rFonts w:ascii="Times New Roman" w:hAnsi="Times New Roman"/>
                <w:sz w:val="18"/>
                <w:szCs w:val="18"/>
              </w:rPr>
            </w:pPr>
          </w:p>
        </w:tc>
        <w:tc>
          <w:tcPr>
            <w:tcW w:w="711" w:type="dxa"/>
          </w:tcPr>
          <w:p w14:paraId="333DC6B3"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highlight w:val="yellow"/>
              </w:rPr>
              <w:t>12.62</w:t>
            </w:r>
          </w:p>
        </w:tc>
        <w:tc>
          <w:tcPr>
            <w:tcW w:w="621" w:type="dxa"/>
          </w:tcPr>
          <w:p w14:paraId="63FC8F53" w14:textId="77777777" w:rsidR="00FE372F" w:rsidRPr="00FE372F" w:rsidRDefault="00FE372F" w:rsidP="00FE372F">
            <w:pPr>
              <w:spacing w:after="0" w:line="240" w:lineRule="auto"/>
              <w:rPr>
                <w:rFonts w:ascii="Times New Roman" w:hAnsi="Times New Roman"/>
                <w:sz w:val="18"/>
                <w:szCs w:val="18"/>
              </w:rPr>
            </w:pPr>
          </w:p>
        </w:tc>
        <w:tc>
          <w:tcPr>
            <w:tcW w:w="621" w:type="dxa"/>
          </w:tcPr>
          <w:p w14:paraId="6B135C3C"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0.00</w:t>
            </w:r>
          </w:p>
        </w:tc>
        <w:tc>
          <w:tcPr>
            <w:tcW w:w="711" w:type="dxa"/>
          </w:tcPr>
          <w:p w14:paraId="60C65804"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10.11</w:t>
            </w:r>
          </w:p>
        </w:tc>
        <w:tc>
          <w:tcPr>
            <w:tcW w:w="711" w:type="dxa"/>
          </w:tcPr>
          <w:p w14:paraId="342B72C9"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rPr>
              <w:t>23.98</w:t>
            </w:r>
          </w:p>
        </w:tc>
        <w:tc>
          <w:tcPr>
            <w:tcW w:w="711" w:type="dxa"/>
          </w:tcPr>
          <w:p w14:paraId="01DF60FD" w14:textId="77777777" w:rsidR="00FE372F" w:rsidRPr="00FE372F" w:rsidRDefault="00FE372F" w:rsidP="00FE372F">
            <w:pPr>
              <w:spacing w:after="0" w:line="240" w:lineRule="auto"/>
              <w:rPr>
                <w:rFonts w:ascii="Times New Roman" w:hAnsi="Times New Roman"/>
                <w:sz w:val="18"/>
                <w:szCs w:val="18"/>
              </w:rPr>
            </w:pPr>
            <w:r w:rsidRPr="00FE372F">
              <w:rPr>
                <w:rFonts w:ascii="Times New Roman" w:hAnsi="Times New Roman"/>
                <w:sz w:val="18"/>
                <w:szCs w:val="18"/>
                <w:highlight w:val="yellow"/>
              </w:rPr>
              <w:t>32.22</w:t>
            </w:r>
          </w:p>
        </w:tc>
        <w:tc>
          <w:tcPr>
            <w:tcW w:w="1519" w:type="dxa"/>
          </w:tcPr>
          <w:p w14:paraId="03794059" w14:textId="2C5269EE" w:rsidR="00FE372F" w:rsidRPr="00FE372F" w:rsidRDefault="00FE372F" w:rsidP="00FE372F">
            <w:pPr>
              <w:spacing w:after="0" w:line="240" w:lineRule="auto"/>
              <w:rPr>
                <w:rFonts w:ascii="Times New Roman" w:hAnsi="Times New Roman"/>
                <w:sz w:val="18"/>
                <w:szCs w:val="18"/>
              </w:rPr>
            </w:pPr>
            <w:r>
              <w:rPr>
                <w:rFonts w:ascii="Times New Roman" w:hAnsi="Times New Roman"/>
                <w:sz w:val="18"/>
                <w:szCs w:val="18"/>
              </w:rPr>
              <w:t>галенит</w:t>
            </w:r>
          </w:p>
        </w:tc>
      </w:tr>
    </w:tbl>
    <w:p w14:paraId="73012C33" w14:textId="77777777" w:rsidR="00FE372F" w:rsidRDefault="00FE372F" w:rsidP="00FE372F">
      <w:pPr>
        <w:spacing w:after="0"/>
        <w:jc w:val="center"/>
        <w:rPr>
          <w:rFonts w:ascii="Times New Roman" w:hAnsi="Times New Roman"/>
          <w:sz w:val="28"/>
          <w:szCs w:val="28"/>
        </w:rPr>
      </w:pPr>
    </w:p>
    <w:p w14:paraId="305679AF" w14:textId="18FE68A4" w:rsidR="00FE372F" w:rsidRDefault="00FE372F" w:rsidP="00FE372F">
      <w:pPr>
        <w:spacing w:after="0"/>
        <w:jc w:val="center"/>
        <w:rPr>
          <w:rFonts w:ascii="Times New Roman" w:hAnsi="Times New Roman"/>
          <w:sz w:val="28"/>
          <w:szCs w:val="28"/>
        </w:rPr>
      </w:pPr>
      <w:r>
        <w:rPr>
          <w:rFonts w:ascii="Times New Roman" w:hAnsi="Times New Roman"/>
          <w:sz w:val="28"/>
          <w:szCs w:val="28"/>
        </w:rPr>
        <w:t>Р</w:t>
      </w:r>
      <w:r w:rsidRPr="00007AAF">
        <w:rPr>
          <w:rFonts w:ascii="Times New Roman" w:hAnsi="Times New Roman"/>
          <w:sz w:val="28"/>
          <w:szCs w:val="28"/>
        </w:rPr>
        <w:t xml:space="preserve">исунок </w:t>
      </w:r>
      <w:r>
        <w:rPr>
          <w:rFonts w:ascii="Times New Roman" w:hAnsi="Times New Roman"/>
          <w:sz w:val="28"/>
          <w:szCs w:val="28"/>
        </w:rPr>
        <w:t>18 –</w:t>
      </w:r>
      <w:r w:rsidRPr="005F4E2B">
        <w:rPr>
          <w:rFonts w:ascii="Times New Roman" w:hAnsi="Times New Roman"/>
          <w:sz w:val="28"/>
          <w:szCs w:val="28"/>
        </w:rPr>
        <w:t xml:space="preserve"> </w:t>
      </w:r>
      <w:r w:rsidRPr="00007AAF">
        <w:rPr>
          <w:rFonts w:ascii="Times New Roman" w:hAnsi="Times New Roman"/>
          <w:sz w:val="28"/>
          <w:szCs w:val="28"/>
        </w:rPr>
        <w:t>Р</w:t>
      </w:r>
      <w:r>
        <w:rPr>
          <w:rFonts w:ascii="Times New Roman" w:hAnsi="Times New Roman"/>
          <w:sz w:val="28"/>
          <w:szCs w:val="28"/>
        </w:rPr>
        <w:t>езультаты р</w:t>
      </w:r>
      <w:r w:rsidRPr="00007AAF">
        <w:rPr>
          <w:rFonts w:ascii="Times New Roman" w:hAnsi="Times New Roman"/>
          <w:sz w:val="28"/>
          <w:szCs w:val="28"/>
        </w:rPr>
        <w:t>астров</w:t>
      </w:r>
      <w:r>
        <w:rPr>
          <w:rFonts w:ascii="Times New Roman" w:hAnsi="Times New Roman"/>
          <w:sz w:val="28"/>
          <w:szCs w:val="28"/>
        </w:rPr>
        <w:t>ой</w:t>
      </w:r>
      <w:r w:rsidRPr="00007AAF">
        <w:rPr>
          <w:rFonts w:ascii="Times New Roman" w:hAnsi="Times New Roman"/>
          <w:sz w:val="28"/>
          <w:szCs w:val="28"/>
        </w:rPr>
        <w:t xml:space="preserve"> электронн</w:t>
      </w:r>
      <w:r>
        <w:rPr>
          <w:rFonts w:ascii="Times New Roman" w:hAnsi="Times New Roman"/>
          <w:sz w:val="28"/>
          <w:szCs w:val="28"/>
        </w:rPr>
        <w:t>ой</w:t>
      </w:r>
      <w:r w:rsidRPr="00007AAF">
        <w:rPr>
          <w:rFonts w:ascii="Times New Roman" w:hAnsi="Times New Roman"/>
          <w:sz w:val="28"/>
          <w:szCs w:val="28"/>
        </w:rPr>
        <w:t xml:space="preserve"> микроскопи</w:t>
      </w:r>
      <w:r>
        <w:rPr>
          <w:rFonts w:ascii="Times New Roman" w:hAnsi="Times New Roman"/>
          <w:sz w:val="28"/>
          <w:szCs w:val="28"/>
        </w:rPr>
        <w:t>и, образец 200921_8, Артемьевское месторождение</w:t>
      </w:r>
    </w:p>
    <w:p w14:paraId="71D9170E" w14:textId="77777777" w:rsidR="00FE372F" w:rsidRDefault="00FE372F">
      <w:pPr>
        <w:rPr>
          <w:rFonts w:ascii="Times New Roman" w:hAnsi="Times New Roman"/>
          <w:sz w:val="28"/>
          <w:szCs w:val="28"/>
        </w:rPr>
      </w:pPr>
    </w:p>
    <w:p w14:paraId="00B1A78B" w14:textId="77777777" w:rsidR="00FE372F" w:rsidRDefault="00FE372F">
      <w:pPr>
        <w:rPr>
          <w:rFonts w:ascii="Times New Roman" w:hAnsi="Times New Roman"/>
          <w:sz w:val="28"/>
          <w:szCs w:val="28"/>
        </w:rPr>
      </w:pPr>
      <w:r>
        <w:rPr>
          <w:rFonts w:ascii="Times New Roman" w:hAnsi="Times New Roman"/>
          <w:sz w:val="28"/>
          <w:szCs w:val="28"/>
        </w:rPr>
        <w:br w:type="page"/>
      </w:r>
    </w:p>
    <w:p w14:paraId="2BE41167" w14:textId="5E13B450" w:rsidR="008F2585" w:rsidRDefault="008F2585" w:rsidP="008F2585">
      <w:pPr>
        <w:spacing w:after="0"/>
        <w:ind w:firstLine="709"/>
        <w:jc w:val="right"/>
        <w:rPr>
          <w:rFonts w:ascii="Times New Roman" w:hAnsi="Times New Roman"/>
          <w:sz w:val="28"/>
          <w:szCs w:val="28"/>
        </w:rPr>
      </w:pPr>
      <w:r w:rsidRPr="008F2585">
        <w:rPr>
          <w:rFonts w:ascii="Times New Roman" w:hAnsi="Times New Roman"/>
          <w:sz w:val="28"/>
          <w:szCs w:val="28"/>
        </w:rPr>
        <w:lastRenderedPageBreak/>
        <w:t xml:space="preserve">ПРИЛОЖЕНИЕ </w:t>
      </w:r>
      <w:r w:rsidR="001E5C91">
        <w:rPr>
          <w:rFonts w:ascii="Times New Roman" w:hAnsi="Times New Roman"/>
          <w:sz w:val="28"/>
          <w:szCs w:val="28"/>
        </w:rPr>
        <w:t>Б</w:t>
      </w:r>
    </w:p>
    <w:p w14:paraId="03A2821C" w14:textId="77777777" w:rsidR="00E77FA6" w:rsidRDefault="00E77FA6" w:rsidP="008F2585">
      <w:pPr>
        <w:spacing w:after="0"/>
        <w:ind w:firstLine="709"/>
        <w:jc w:val="right"/>
        <w:rPr>
          <w:rFonts w:ascii="Times New Roman" w:hAnsi="Times New Roman"/>
          <w:sz w:val="28"/>
          <w:szCs w:val="28"/>
        </w:rPr>
      </w:pPr>
    </w:p>
    <w:p w14:paraId="57A8E701" w14:textId="77777777" w:rsidR="003A149F" w:rsidRDefault="003A149F" w:rsidP="003A149F">
      <w:pPr>
        <w:spacing w:after="0"/>
        <w:ind w:firstLine="709"/>
        <w:jc w:val="both"/>
        <w:rPr>
          <w:rFonts w:ascii="Times New Roman" w:hAnsi="Times New Roman"/>
          <w:sz w:val="28"/>
          <w:szCs w:val="28"/>
        </w:rPr>
      </w:pPr>
      <w:bookmarkStart w:id="138" w:name="_Hlk144387566"/>
    </w:p>
    <w:p w14:paraId="2D476E59" w14:textId="06336C02"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67445AC6" wp14:editId="56652C8C">
            <wp:extent cx="4362450" cy="3409209"/>
            <wp:effectExtent l="0" t="0" r="0" b="1270"/>
            <wp:docPr id="6204419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409661" cy="3446104"/>
                    </a:xfrm>
                    <a:prstGeom prst="rect">
                      <a:avLst/>
                    </a:prstGeom>
                    <a:noFill/>
                    <a:ln>
                      <a:noFill/>
                    </a:ln>
                  </pic:spPr>
                </pic:pic>
              </a:graphicData>
            </a:graphic>
          </wp:inline>
        </w:drawing>
      </w:r>
    </w:p>
    <w:p w14:paraId="28611637" w14:textId="3E3DA5C7"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1 – Лавы и лавобрекчие риолитовых порфиров, месторождение Артемьевское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2F9DF334" w14:textId="77777777" w:rsidR="008F2585" w:rsidRPr="008F2585" w:rsidRDefault="008F2585" w:rsidP="00A26EE7">
      <w:pPr>
        <w:spacing w:after="0"/>
        <w:jc w:val="center"/>
        <w:rPr>
          <w:rFonts w:ascii="Times New Roman" w:hAnsi="Times New Roman"/>
          <w:sz w:val="28"/>
          <w:szCs w:val="28"/>
        </w:rPr>
      </w:pPr>
    </w:p>
    <w:p w14:paraId="5987E6B5"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7ADECD94" wp14:editId="6A307FD6">
            <wp:extent cx="4585574" cy="3540760"/>
            <wp:effectExtent l="0" t="0" r="5715" b="2540"/>
            <wp:docPr id="199884628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620953" cy="3568078"/>
                    </a:xfrm>
                    <a:prstGeom prst="rect">
                      <a:avLst/>
                    </a:prstGeom>
                    <a:noFill/>
                    <a:ln>
                      <a:noFill/>
                    </a:ln>
                  </pic:spPr>
                </pic:pic>
              </a:graphicData>
            </a:graphic>
          </wp:inline>
        </w:drawing>
      </w:r>
    </w:p>
    <w:p w14:paraId="4DAA9F45" w14:textId="47FC89C2"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2 – хлорит-серицит-кремнистый метасоматит и карбонатный метасоматит пятнистой окраски, Артемьевское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25ACFB07" w14:textId="77777777" w:rsidR="008F2585" w:rsidRPr="008F2585" w:rsidRDefault="008F2585" w:rsidP="00A26EE7">
      <w:pPr>
        <w:spacing w:after="0"/>
        <w:jc w:val="center"/>
        <w:rPr>
          <w:rFonts w:ascii="Times New Roman" w:hAnsi="Times New Roman"/>
          <w:sz w:val="28"/>
          <w:szCs w:val="28"/>
        </w:rPr>
      </w:pPr>
    </w:p>
    <w:p w14:paraId="7826F0AA" w14:textId="7DC330F6"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lastRenderedPageBreak/>
        <w:drawing>
          <wp:inline distT="0" distB="0" distL="0" distR="0" wp14:anchorId="19A181D3" wp14:editId="055936B6">
            <wp:extent cx="5351063" cy="3438385"/>
            <wp:effectExtent l="0" t="0" r="2540" b="0"/>
            <wp:docPr id="140551178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32751" cy="3490875"/>
                    </a:xfrm>
                    <a:prstGeom prst="rect">
                      <a:avLst/>
                    </a:prstGeom>
                    <a:noFill/>
                    <a:ln>
                      <a:noFill/>
                    </a:ln>
                  </pic:spPr>
                </pic:pic>
              </a:graphicData>
            </a:graphic>
          </wp:inline>
        </w:drawing>
      </w:r>
    </w:p>
    <w:p w14:paraId="133AE63B" w14:textId="77777777" w:rsidR="00E77FA6" w:rsidRDefault="00E77FA6" w:rsidP="00A26EE7">
      <w:pPr>
        <w:spacing w:after="0"/>
        <w:ind w:firstLine="709"/>
        <w:jc w:val="center"/>
        <w:rPr>
          <w:rFonts w:ascii="Times New Roman" w:hAnsi="Times New Roman"/>
          <w:sz w:val="28"/>
          <w:szCs w:val="28"/>
        </w:rPr>
      </w:pPr>
    </w:p>
    <w:p w14:paraId="08EBA1A6" w14:textId="5E0D9603"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3 – Сплошная пятнистая медно-цинковая руда с фрагментами метаколлоидного текстурного рисунка, месторождение Артемьевское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52A50265" w14:textId="77777777" w:rsidR="008F2585" w:rsidRPr="008F2585" w:rsidRDefault="008F2585" w:rsidP="00A26EE7">
      <w:pPr>
        <w:spacing w:after="0"/>
        <w:jc w:val="center"/>
        <w:rPr>
          <w:rFonts w:ascii="Times New Roman" w:hAnsi="Times New Roman"/>
          <w:sz w:val="28"/>
          <w:szCs w:val="28"/>
        </w:rPr>
      </w:pPr>
    </w:p>
    <w:p w14:paraId="4735F322"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1FF6B42B" wp14:editId="18F5F8D5">
            <wp:extent cx="5410857" cy="3105150"/>
            <wp:effectExtent l="0" t="0" r="0" b="0"/>
            <wp:docPr id="138338661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93308" cy="3152467"/>
                    </a:xfrm>
                    <a:prstGeom prst="rect">
                      <a:avLst/>
                    </a:prstGeom>
                    <a:noFill/>
                    <a:ln>
                      <a:noFill/>
                    </a:ln>
                  </pic:spPr>
                </pic:pic>
              </a:graphicData>
            </a:graphic>
          </wp:inline>
        </w:drawing>
      </w:r>
    </w:p>
    <w:p w14:paraId="75D07F4C" w14:textId="77777777" w:rsidR="00E77FA6" w:rsidRDefault="00E77FA6" w:rsidP="00A26EE7">
      <w:pPr>
        <w:spacing w:after="0"/>
        <w:ind w:firstLine="709"/>
        <w:jc w:val="center"/>
        <w:rPr>
          <w:rFonts w:ascii="Times New Roman" w:hAnsi="Times New Roman"/>
          <w:sz w:val="28"/>
          <w:szCs w:val="28"/>
        </w:rPr>
      </w:pPr>
    </w:p>
    <w:p w14:paraId="7BBD301F" w14:textId="4A40DF4F"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 xml:space="preserve">Рисунок </w:t>
      </w:r>
      <w:r w:rsidR="0081375B">
        <w:rPr>
          <w:rFonts w:ascii="Times New Roman" w:hAnsi="Times New Roman"/>
          <w:sz w:val="28"/>
          <w:szCs w:val="28"/>
        </w:rPr>
        <w:t>4</w:t>
      </w:r>
      <w:r w:rsidRPr="008F2585">
        <w:rPr>
          <w:rFonts w:ascii="Times New Roman" w:hAnsi="Times New Roman"/>
          <w:sz w:val="28"/>
          <w:szCs w:val="28"/>
        </w:rPr>
        <w:t xml:space="preserve"> – Липаритовый порфир темно-серого цвета с вкраплениями полевого шпата таблитчатой формы, Артемьевское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23EC0E20" w14:textId="77777777" w:rsidR="008F2585" w:rsidRPr="008F2585" w:rsidRDefault="008F2585" w:rsidP="00A26EE7">
      <w:pPr>
        <w:spacing w:after="0"/>
        <w:jc w:val="center"/>
        <w:rPr>
          <w:rFonts w:ascii="Times New Roman" w:hAnsi="Times New Roman"/>
          <w:sz w:val="28"/>
          <w:szCs w:val="28"/>
        </w:rPr>
      </w:pPr>
    </w:p>
    <w:p w14:paraId="31E694A7"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lastRenderedPageBreak/>
        <w:drawing>
          <wp:inline distT="0" distB="0" distL="0" distR="0" wp14:anchorId="53FA0923" wp14:editId="06621ED9">
            <wp:extent cx="4226260" cy="3629025"/>
            <wp:effectExtent l="0" t="0" r="3175" b="0"/>
            <wp:docPr id="37215145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305060" cy="3696690"/>
                    </a:xfrm>
                    <a:prstGeom prst="rect">
                      <a:avLst/>
                    </a:prstGeom>
                    <a:noFill/>
                    <a:ln>
                      <a:noFill/>
                    </a:ln>
                  </pic:spPr>
                </pic:pic>
              </a:graphicData>
            </a:graphic>
          </wp:inline>
        </w:drawing>
      </w:r>
    </w:p>
    <w:p w14:paraId="54E4F312" w14:textId="77777777" w:rsidR="00E77FA6" w:rsidRDefault="00E77FA6" w:rsidP="00A26EE7">
      <w:pPr>
        <w:spacing w:after="0"/>
        <w:ind w:firstLine="709"/>
        <w:jc w:val="center"/>
        <w:rPr>
          <w:rFonts w:ascii="Times New Roman" w:hAnsi="Times New Roman"/>
          <w:sz w:val="28"/>
          <w:szCs w:val="28"/>
        </w:rPr>
      </w:pPr>
    </w:p>
    <w:p w14:paraId="75E198E4" w14:textId="35C3BAF5"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 xml:space="preserve">Рисунок </w:t>
      </w:r>
      <w:r w:rsidR="0081375B">
        <w:rPr>
          <w:rFonts w:ascii="Times New Roman" w:hAnsi="Times New Roman"/>
          <w:sz w:val="28"/>
          <w:szCs w:val="28"/>
        </w:rPr>
        <w:t>5</w:t>
      </w:r>
      <w:r w:rsidRPr="008F2585">
        <w:rPr>
          <w:rFonts w:ascii="Times New Roman" w:hAnsi="Times New Roman"/>
          <w:sz w:val="28"/>
          <w:szCs w:val="28"/>
        </w:rPr>
        <w:t xml:space="preserve"> – Поллиметаллические руды, прожилково-вкрапленные в кварцитах, Артемьевское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6AB354F1" w14:textId="77777777" w:rsidR="008F2585" w:rsidRPr="008F2585" w:rsidRDefault="008F2585" w:rsidP="00A26EE7">
      <w:pPr>
        <w:spacing w:after="0"/>
        <w:jc w:val="center"/>
        <w:rPr>
          <w:rFonts w:ascii="Times New Roman" w:hAnsi="Times New Roman"/>
          <w:sz w:val="28"/>
          <w:szCs w:val="28"/>
        </w:rPr>
      </w:pPr>
    </w:p>
    <w:p w14:paraId="7CCE93F7"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5ED0870B" wp14:editId="3A099A8D">
            <wp:extent cx="3733619" cy="3450438"/>
            <wp:effectExtent l="0" t="0" r="635" b="0"/>
            <wp:docPr id="70882207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806616" cy="3517898"/>
                    </a:xfrm>
                    <a:prstGeom prst="rect">
                      <a:avLst/>
                    </a:prstGeom>
                    <a:noFill/>
                    <a:ln>
                      <a:noFill/>
                    </a:ln>
                  </pic:spPr>
                </pic:pic>
              </a:graphicData>
            </a:graphic>
          </wp:inline>
        </w:drawing>
      </w:r>
    </w:p>
    <w:p w14:paraId="47BA4B0D" w14:textId="77777777" w:rsidR="0081375B" w:rsidRDefault="0081375B" w:rsidP="00A26EE7">
      <w:pPr>
        <w:spacing w:after="0"/>
        <w:ind w:firstLine="709"/>
        <w:jc w:val="center"/>
        <w:rPr>
          <w:rFonts w:ascii="Times New Roman" w:hAnsi="Times New Roman"/>
          <w:sz w:val="28"/>
          <w:szCs w:val="28"/>
        </w:rPr>
      </w:pPr>
    </w:p>
    <w:p w14:paraId="12DFEEAE" w14:textId="30E81A01"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7 – Андезит-дацитовые порфиры с вкраплением розового, белого полевого шпата и кварца (?), Артемьевское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33D446CE" w14:textId="77777777" w:rsidR="008F2585" w:rsidRPr="008F2585" w:rsidRDefault="008F2585" w:rsidP="00A26EE7">
      <w:pPr>
        <w:spacing w:after="0"/>
        <w:jc w:val="center"/>
        <w:rPr>
          <w:rFonts w:ascii="Times New Roman" w:hAnsi="Times New Roman"/>
          <w:sz w:val="28"/>
          <w:szCs w:val="28"/>
        </w:rPr>
      </w:pPr>
    </w:p>
    <w:p w14:paraId="71AD0C26"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sz w:val="28"/>
          <w:szCs w:val="28"/>
        </w:rPr>
        <w:lastRenderedPageBreak/>
        <w:t xml:space="preserve">а </w:t>
      </w:r>
      <w:r w:rsidRPr="008F2585">
        <w:rPr>
          <w:rFonts w:ascii="Times New Roman" w:hAnsi="Times New Roman"/>
          <w:noProof/>
          <w:sz w:val="28"/>
          <w:szCs w:val="28"/>
          <w:lang w:eastAsia="ru-RU"/>
        </w:rPr>
        <w:drawing>
          <wp:inline distT="0" distB="0" distL="0" distR="0" wp14:anchorId="347967DF" wp14:editId="21CF5922">
            <wp:extent cx="4219575" cy="2368091"/>
            <wp:effectExtent l="0" t="0" r="0" b="0"/>
            <wp:docPr id="174197170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311511" cy="2419687"/>
                    </a:xfrm>
                    <a:prstGeom prst="rect">
                      <a:avLst/>
                    </a:prstGeom>
                    <a:noFill/>
                    <a:ln>
                      <a:noFill/>
                    </a:ln>
                  </pic:spPr>
                </pic:pic>
              </a:graphicData>
            </a:graphic>
          </wp:inline>
        </w:drawing>
      </w:r>
    </w:p>
    <w:p w14:paraId="2B0A366A"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sz w:val="28"/>
          <w:szCs w:val="28"/>
        </w:rPr>
        <w:t xml:space="preserve">б </w:t>
      </w:r>
      <w:r w:rsidRPr="008F2585">
        <w:rPr>
          <w:rFonts w:ascii="Times New Roman" w:hAnsi="Times New Roman"/>
          <w:noProof/>
          <w:sz w:val="28"/>
          <w:szCs w:val="28"/>
          <w:lang w:eastAsia="ru-RU"/>
          <w14:ligatures w14:val="standardContextual"/>
        </w:rPr>
        <w:drawing>
          <wp:inline distT="0" distB="0" distL="0" distR="0" wp14:anchorId="069C396F" wp14:editId="2B9BB428">
            <wp:extent cx="4514850" cy="5582431"/>
            <wp:effectExtent l="0" t="0" r="0" b="0"/>
            <wp:docPr id="740997238" name="Рисунок 74099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27477" cy="5598043"/>
                    </a:xfrm>
                    <a:prstGeom prst="rect">
                      <a:avLst/>
                    </a:prstGeom>
                  </pic:spPr>
                </pic:pic>
              </a:graphicData>
            </a:graphic>
          </wp:inline>
        </w:drawing>
      </w:r>
    </w:p>
    <w:p w14:paraId="41D63D33" w14:textId="00849160"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 xml:space="preserve">Рисунок 8 – Барит-полиметаллическая руда, петельчатая с фрагментами колломорфного строения, Артемьевское месторождение (а); </w:t>
      </w:r>
      <w:r w:rsidR="0081375B" w:rsidRPr="0081375B">
        <w:rPr>
          <w:rFonts w:ascii="Times New Roman" w:hAnsi="Times New Roman"/>
          <w:sz w:val="28"/>
          <w:szCs w:val="28"/>
        </w:rPr>
        <w:t>Современные выделения колломорфных и кристаллических руд</w:t>
      </w:r>
      <w:r w:rsidR="0081375B">
        <w:rPr>
          <w:rFonts w:ascii="Times New Roman" w:hAnsi="Times New Roman"/>
          <w:sz w:val="28"/>
          <w:szCs w:val="28"/>
        </w:rPr>
        <w:t xml:space="preserve"> (б) </w:t>
      </w:r>
      <w:r w:rsidR="0081375B" w:rsidRPr="008F2585">
        <w:rPr>
          <w:rFonts w:ascii="Times New Roman" w:hAnsi="Times New Roman"/>
          <w:sz w:val="28"/>
          <w:szCs w:val="28"/>
        </w:rPr>
        <w:t>(Г.Н.</w:t>
      </w:r>
      <w:r w:rsidR="00A26EE7">
        <w:rPr>
          <w:rFonts w:ascii="Times New Roman" w:hAnsi="Times New Roman"/>
          <w:sz w:val="28"/>
          <w:szCs w:val="28"/>
        </w:rPr>
        <w:t xml:space="preserve"> </w:t>
      </w:r>
      <w:r w:rsidR="0081375B" w:rsidRPr="008F2585">
        <w:rPr>
          <w:rFonts w:ascii="Times New Roman" w:hAnsi="Times New Roman"/>
          <w:sz w:val="28"/>
          <w:szCs w:val="28"/>
        </w:rPr>
        <w:t>Ганженко, 2022)</w:t>
      </w:r>
      <w:r w:rsidR="00A26EE7">
        <w:rPr>
          <w:rFonts w:ascii="Times New Roman" w:hAnsi="Times New Roman"/>
          <w:sz w:val="28"/>
          <w:szCs w:val="28"/>
        </w:rPr>
        <w:t xml:space="preserve"> </w:t>
      </w:r>
      <w:r w:rsidR="0081375B" w:rsidRPr="008F2585">
        <w:rPr>
          <w:rFonts w:ascii="Times New Roman" w:hAnsi="Times New Roman"/>
          <w:sz w:val="28"/>
          <w:szCs w:val="28"/>
        </w:rPr>
        <w:t>[67]</w:t>
      </w:r>
    </w:p>
    <w:p w14:paraId="5C3D4A49" w14:textId="443A3BF6"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lastRenderedPageBreak/>
        <w:drawing>
          <wp:inline distT="0" distB="0" distL="0" distR="0" wp14:anchorId="5BCC2C1D" wp14:editId="496C57D7">
            <wp:extent cx="5773593" cy="3057525"/>
            <wp:effectExtent l="0" t="0" r="0" b="0"/>
            <wp:docPr id="16705554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857204" cy="3101803"/>
                    </a:xfrm>
                    <a:prstGeom prst="rect">
                      <a:avLst/>
                    </a:prstGeom>
                    <a:noFill/>
                    <a:ln>
                      <a:noFill/>
                    </a:ln>
                  </pic:spPr>
                </pic:pic>
              </a:graphicData>
            </a:graphic>
          </wp:inline>
        </w:drawing>
      </w:r>
    </w:p>
    <w:p w14:paraId="54DA07B0" w14:textId="77777777" w:rsidR="00E77FA6" w:rsidRDefault="00E77FA6" w:rsidP="00A26EE7">
      <w:pPr>
        <w:spacing w:after="0"/>
        <w:jc w:val="center"/>
        <w:rPr>
          <w:rFonts w:ascii="Times New Roman" w:hAnsi="Times New Roman"/>
          <w:sz w:val="28"/>
          <w:szCs w:val="28"/>
        </w:rPr>
      </w:pPr>
    </w:p>
    <w:p w14:paraId="3657A877" w14:textId="78C9B1E4"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9 – Медно-цинковая руда пятнистой структуры, Артемьевское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5BE69DD1" w14:textId="77777777" w:rsidR="008F2585" w:rsidRPr="008F2585" w:rsidRDefault="008F2585" w:rsidP="00A26EE7">
      <w:pPr>
        <w:spacing w:after="0"/>
        <w:jc w:val="center"/>
        <w:rPr>
          <w:rFonts w:ascii="Times New Roman" w:hAnsi="Times New Roman"/>
          <w:sz w:val="28"/>
          <w:szCs w:val="28"/>
        </w:rPr>
      </w:pPr>
    </w:p>
    <w:p w14:paraId="39414ACB"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25E7E887" wp14:editId="4D72B086">
            <wp:extent cx="4844220" cy="4067175"/>
            <wp:effectExtent l="0" t="0" r="0" b="0"/>
            <wp:docPr id="127733812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888552" cy="4104396"/>
                    </a:xfrm>
                    <a:prstGeom prst="rect">
                      <a:avLst/>
                    </a:prstGeom>
                    <a:noFill/>
                    <a:ln>
                      <a:noFill/>
                    </a:ln>
                  </pic:spPr>
                </pic:pic>
              </a:graphicData>
            </a:graphic>
          </wp:inline>
        </w:drawing>
      </w:r>
    </w:p>
    <w:p w14:paraId="2FFB7094" w14:textId="77777777" w:rsidR="00E77FA6" w:rsidRDefault="00E77FA6" w:rsidP="00A26EE7">
      <w:pPr>
        <w:spacing w:after="0"/>
        <w:jc w:val="center"/>
        <w:rPr>
          <w:rFonts w:ascii="Times New Roman" w:hAnsi="Times New Roman"/>
          <w:sz w:val="28"/>
          <w:szCs w:val="28"/>
        </w:rPr>
      </w:pPr>
    </w:p>
    <w:p w14:paraId="18DF2EDB" w14:textId="6CBA6380"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1</w:t>
      </w:r>
      <w:r w:rsidR="0059031A">
        <w:rPr>
          <w:rFonts w:ascii="Times New Roman" w:hAnsi="Times New Roman"/>
          <w:sz w:val="28"/>
          <w:szCs w:val="28"/>
        </w:rPr>
        <w:t>0</w:t>
      </w:r>
      <w:r w:rsidRPr="008F2585">
        <w:rPr>
          <w:rFonts w:ascii="Times New Roman" w:hAnsi="Times New Roman"/>
          <w:sz w:val="28"/>
          <w:szCs w:val="28"/>
        </w:rPr>
        <w:t xml:space="preserve"> – Медно-цинковая руда порфиробластовой структуры, Артемьевское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45154A9F" w14:textId="091B2A1B" w:rsidR="008F2585" w:rsidRPr="008F2585" w:rsidRDefault="008F2585" w:rsidP="00A26EE7">
      <w:pPr>
        <w:spacing w:after="0"/>
        <w:jc w:val="center"/>
        <w:rPr>
          <w:rFonts w:ascii="Times New Roman" w:hAnsi="Times New Roman"/>
          <w:sz w:val="28"/>
          <w:szCs w:val="28"/>
        </w:rPr>
      </w:pPr>
      <w:r w:rsidRPr="008F2585">
        <w:rPr>
          <w:rFonts w:ascii="Times New Roman" w:hAnsi="Times New Roman"/>
          <w:sz w:val="28"/>
          <w:szCs w:val="28"/>
        </w:rPr>
        <w:lastRenderedPageBreak/>
        <w:t xml:space="preserve">а </w:t>
      </w:r>
      <w:r w:rsidRPr="008F2585">
        <w:rPr>
          <w:rFonts w:ascii="Times New Roman" w:hAnsi="Times New Roman"/>
          <w:noProof/>
          <w:sz w:val="28"/>
          <w:szCs w:val="28"/>
          <w:lang w:eastAsia="ru-RU"/>
        </w:rPr>
        <w:drawing>
          <wp:inline distT="0" distB="0" distL="0" distR="0" wp14:anchorId="6CF604E6" wp14:editId="0D6FB08C">
            <wp:extent cx="4148862" cy="3524250"/>
            <wp:effectExtent l="0" t="0" r="4445" b="0"/>
            <wp:docPr id="13425252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250116" cy="3610260"/>
                    </a:xfrm>
                    <a:prstGeom prst="rect">
                      <a:avLst/>
                    </a:prstGeom>
                    <a:noFill/>
                    <a:ln>
                      <a:noFill/>
                    </a:ln>
                  </pic:spPr>
                </pic:pic>
              </a:graphicData>
            </a:graphic>
          </wp:inline>
        </w:drawing>
      </w:r>
    </w:p>
    <w:p w14:paraId="5CDC7F0A" w14:textId="77777777" w:rsidR="008F2585" w:rsidRPr="008F2585" w:rsidRDefault="008F2585" w:rsidP="00A26EE7">
      <w:pPr>
        <w:spacing w:after="0"/>
        <w:jc w:val="center"/>
        <w:rPr>
          <w:rFonts w:ascii="Times New Roman" w:hAnsi="Times New Roman"/>
          <w:sz w:val="28"/>
          <w:szCs w:val="28"/>
        </w:rPr>
      </w:pPr>
    </w:p>
    <w:p w14:paraId="12029534" w14:textId="77777777" w:rsidR="008F2585" w:rsidRPr="008F2585" w:rsidRDefault="008F2585" w:rsidP="00A26EE7">
      <w:pPr>
        <w:jc w:val="center"/>
        <w:rPr>
          <w:rFonts w:ascii="Times New Roman" w:hAnsi="Times New Roman"/>
          <w:noProof/>
          <w:sz w:val="28"/>
          <w:szCs w:val="28"/>
        </w:rPr>
      </w:pPr>
      <w:r w:rsidRPr="008F2585">
        <w:rPr>
          <w:rFonts w:ascii="Times New Roman" w:hAnsi="Times New Roman"/>
          <w:noProof/>
          <w:sz w:val="28"/>
          <w:szCs w:val="28"/>
          <w:lang w:eastAsia="ru-RU"/>
        </w:rPr>
        <w:drawing>
          <wp:inline distT="0" distB="0" distL="0" distR="0" wp14:anchorId="2C49FB9C" wp14:editId="2D4669BD">
            <wp:extent cx="4027608" cy="2099733"/>
            <wp:effectExtent l="0" t="0" r="0" b="0"/>
            <wp:docPr id="14239521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098981" cy="2136942"/>
                    </a:xfrm>
                    <a:prstGeom prst="rect">
                      <a:avLst/>
                    </a:prstGeom>
                    <a:noFill/>
                    <a:ln>
                      <a:noFill/>
                    </a:ln>
                  </pic:spPr>
                </pic:pic>
              </a:graphicData>
            </a:graphic>
          </wp:inline>
        </w:drawing>
      </w:r>
    </w:p>
    <w:p w14:paraId="082294F4" w14:textId="77777777" w:rsidR="008F2585" w:rsidRPr="008F2585" w:rsidRDefault="008F2585" w:rsidP="00A26EE7">
      <w:pPr>
        <w:spacing w:after="0"/>
        <w:jc w:val="center"/>
        <w:rPr>
          <w:rFonts w:ascii="Times New Roman" w:hAnsi="Times New Roman"/>
          <w:noProof/>
          <w:sz w:val="28"/>
          <w:szCs w:val="28"/>
        </w:rPr>
      </w:pPr>
      <w:r w:rsidRPr="008F2585">
        <w:rPr>
          <w:rFonts w:ascii="Times New Roman" w:hAnsi="Times New Roman"/>
          <w:noProof/>
          <w:sz w:val="28"/>
          <w:szCs w:val="28"/>
        </w:rPr>
        <w:t xml:space="preserve">б </w:t>
      </w:r>
      <w:r w:rsidRPr="008F2585">
        <w:rPr>
          <w:rFonts w:ascii="Times New Roman" w:hAnsi="Times New Roman"/>
          <w:noProof/>
          <w:sz w:val="28"/>
          <w:szCs w:val="28"/>
          <w:lang w:eastAsia="ru-RU"/>
        </w:rPr>
        <w:drawing>
          <wp:inline distT="0" distB="0" distL="0" distR="0" wp14:anchorId="015337E1" wp14:editId="70935966">
            <wp:extent cx="4170964" cy="2209800"/>
            <wp:effectExtent l="0" t="0" r="1270" b="0"/>
            <wp:docPr id="538829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245803" cy="2249450"/>
                    </a:xfrm>
                    <a:prstGeom prst="rect">
                      <a:avLst/>
                    </a:prstGeom>
                    <a:noFill/>
                    <a:ln>
                      <a:noFill/>
                    </a:ln>
                  </pic:spPr>
                </pic:pic>
              </a:graphicData>
            </a:graphic>
          </wp:inline>
        </w:drawing>
      </w:r>
    </w:p>
    <w:p w14:paraId="31B91CCC" w14:textId="77777777" w:rsidR="008F2585" w:rsidRPr="008F2585" w:rsidRDefault="008F2585" w:rsidP="00A26EE7">
      <w:pPr>
        <w:spacing w:after="0"/>
        <w:jc w:val="center"/>
        <w:rPr>
          <w:rFonts w:ascii="Times New Roman" w:hAnsi="Times New Roman"/>
          <w:sz w:val="28"/>
          <w:szCs w:val="28"/>
        </w:rPr>
      </w:pPr>
    </w:p>
    <w:p w14:paraId="259294E1" w14:textId="45880BA1" w:rsidR="008F2585" w:rsidRPr="008F2585" w:rsidRDefault="008F2585" w:rsidP="00A26EE7">
      <w:pPr>
        <w:spacing w:after="0"/>
        <w:ind w:firstLine="709"/>
        <w:jc w:val="center"/>
        <w:rPr>
          <w:rFonts w:ascii="Times New Roman" w:hAnsi="Times New Roman"/>
          <w:noProof/>
          <w:sz w:val="28"/>
          <w:szCs w:val="28"/>
        </w:rPr>
      </w:pPr>
      <w:r w:rsidRPr="008F2585">
        <w:rPr>
          <w:rFonts w:ascii="Times New Roman" w:hAnsi="Times New Roman"/>
          <w:sz w:val="28"/>
          <w:szCs w:val="28"/>
        </w:rPr>
        <w:t>Рисунок 1</w:t>
      </w:r>
      <w:r w:rsidR="0059031A">
        <w:rPr>
          <w:rFonts w:ascii="Times New Roman" w:hAnsi="Times New Roman"/>
          <w:sz w:val="28"/>
          <w:szCs w:val="28"/>
        </w:rPr>
        <w:t>1</w:t>
      </w:r>
      <w:r w:rsidRPr="008F2585">
        <w:rPr>
          <w:rFonts w:ascii="Times New Roman" w:hAnsi="Times New Roman"/>
          <w:sz w:val="28"/>
          <w:szCs w:val="28"/>
        </w:rPr>
        <w:t xml:space="preserve"> – Вмещающие бекчии (а – Артемьеское месторождение) и подрудные брекчии с сульфидным цементом (б – Малеевское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03663C41" w14:textId="722B0A33"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14:ligatures w14:val="standardContextual"/>
        </w:rPr>
        <w:lastRenderedPageBreak/>
        <w:drawing>
          <wp:inline distT="0" distB="0" distL="0" distR="0" wp14:anchorId="5FD993C4" wp14:editId="46AF9BF7">
            <wp:extent cx="5696140" cy="64579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45304" cy="6513689"/>
                    </a:xfrm>
                    <a:prstGeom prst="rect">
                      <a:avLst/>
                    </a:prstGeom>
                  </pic:spPr>
                </pic:pic>
              </a:graphicData>
            </a:graphic>
          </wp:inline>
        </w:drawing>
      </w:r>
    </w:p>
    <w:p w14:paraId="04224C27" w14:textId="77777777" w:rsidR="008F2585" w:rsidRPr="008F2585" w:rsidRDefault="008F2585" w:rsidP="00A26EE7">
      <w:pPr>
        <w:spacing w:after="0"/>
        <w:jc w:val="center"/>
        <w:rPr>
          <w:rFonts w:ascii="Times New Roman" w:hAnsi="Times New Roman"/>
          <w:sz w:val="28"/>
          <w:szCs w:val="28"/>
        </w:rPr>
      </w:pPr>
    </w:p>
    <w:p w14:paraId="32D03309" w14:textId="2F26F920" w:rsidR="008F2585" w:rsidRPr="008F2585" w:rsidRDefault="008F2585" w:rsidP="00A26EE7">
      <w:pPr>
        <w:spacing w:after="0" w:line="240" w:lineRule="auto"/>
        <w:ind w:firstLine="709"/>
        <w:jc w:val="center"/>
        <w:rPr>
          <w:rFonts w:ascii="Times New Roman" w:hAnsi="Times New Roman"/>
          <w:sz w:val="28"/>
          <w:szCs w:val="28"/>
        </w:rPr>
      </w:pPr>
      <w:r w:rsidRPr="008F2585">
        <w:rPr>
          <w:rFonts w:ascii="Times New Roman" w:hAnsi="Times New Roman"/>
          <w:sz w:val="28"/>
          <w:szCs w:val="28"/>
        </w:rPr>
        <w:t>Рисунок 1</w:t>
      </w:r>
      <w:r w:rsidR="0059031A">
        <w:rPr>
          <w:rFonts w:ascii="Times New Roman" w:hAnsi="Times New Roman"/>
          <w:sz w:val="28"/>
          <w:szCs w:val="28"/>
        </w:rPr>
        <w:t>2</w:t>
      </w:r>
      <w:r w:rsidRPr="008F2585">
        <w:rPr>
          <w:rFonts w:ascii="Times New Roman" w:hAnsi="Times New Roman"/>
          <w:sz w:val="28"/>
          <w:szCs w:val="28"/>
        </w:rPr>
        <w:t xml:space="preserve"> – Текстуры руд зоны окисления и сероводородного восстановления (1- обломки брекчии сцементированные гематит-гидрогематитовым материалом, 2- селениды меди, свинца и ртути (серое) в опаловой сыпучке, 3- вторичная марказитовая руда , 4- марказит в опаловой массе , 5-вторичные сульфиды с линзовидными включениями опала) (Г.Н.</w:t>
      </w:r>
      <w:r w:rsidR="00A26EE7">
        <w:rPr>
          <w:rFonts w:ascii="Times New Roman" w:hAnsi="Times New Roman"/>
          <w:sz w:val="28"/>
          <w:szCs w:val="28"/>
        </w:rPr>
        <w:t xml:space="preserve"> </w:t>
      </w:r>
      <w:r w:rsidRPr="008F2585">
        <w:rPr>
          <w:rFonts w:ascii="Times New Roman" w:hAnsi="Times New Roman"/>
          <w:sz w:val="28"/>
          <w:szCs w:val="28"/>
        </w:rPr>
        <w:t>Ганженко, 2022)</w:t>
      </w:r>
      <w:r w:rsidR="00A26EE7">
        <w:rPr>
          <w:rFonts w:ascii="Times New Roman" w:hAnsi="Times New Roman"/>
          <w:sz w:val="28"/>
          <w:szCs w:val="28"/>
        </w:rPr>
        <w:t xml:space="preserve"> </w:t>
      </w:r>
      <w:r w:rsidRPr="008F2585">
        <w:rPr>
          <w:rFonts w:ascii="Times New Roman" w:hAnsi="Times New Roman"/>
          <w:sz w:val="28"/>
          <w:szCs w:val="28"/>
        </w:rPr>
        <w:t>[67]</w:t>
      </w:r>
    </w:p>
    <w:p w14:paraId="7842A2F4" w14:textId="77777777" w:rsidR="008F2585" w:rsidRPr="008F2585" w:rsidRDefault="008F2585" w:rsidP="00A26EE7">
      <w:pPr>
        <w:spacing w:after="0"/>
        <w:jc w:val="center"/>
        <w:rPr>
          <w:rFonts w:ascii="Times New Roman" w:hAnsi="Times New Roman"/>
          <w:sz w:val="28"/>
          <w:szCs w:val="28"/>
        </w:rPr>
      </w:pPr>
    </w:p>
    <w:p w14:paraId="2F725DCF"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lastRenderedPageBreak/>
        <w:drawing>
          <wp:inline distT="0" distB="0" distL="0" distR="0" wp14:anchorId="52022BF4" wp14:editId="1AA76A6F">
            <wp:extent cx="4930140" cy="3725483"/>
            <wp:effectExtent l="0" t="0" r="3810" b="8890"/>
            <wp:docPr id="3188545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974200" cy="3758777"/>
                    </a:xfrm>
                    <a:prstGeom prst="rect">
                      <a:avLst/>
                    </a:prstGeom>
                    <a:noFill/>
                    <a:ln>
                      <a:noFill/>
                    </a:ln>
                  </pic:spPr>
                </pic:pic>
              </a:graphicData>
            </a:graphic>
          </wp:inline>
        </w:drawing>
      </w:r>
    </w:p>
    <w:p w14:paraId="1FD104C1" w14:textId="77777777" w:rsidR="00E77FA6" w:rsidRDefault="00E77FA6" w:rsidP="00A26EE7">
      <w:pPr>
        <w:spacing w:after="0"/>
        <w:jc w:val="center"/>
        <w:rPr>
          <w:rFonts w:ascii="Times New Roman" w:hAnsi="Times New Roman"/>
          <w:sz w:val="28"/>
          <w:szCs w:val="28"/>
        </w:rPr>
      </w:pPr>
    </w:p>
    <w:p w14:paraId="518588B8" w14:textId="052FFB73"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1</w:t>
      </w:r>
      <w:r w:rsidR="0059031A">
        <w:rPr>
          <w:rFonts w:ascii="Times New Roman" w:hAnsi="Times New Roman"/>
          <w:sz w:val="28"/>
          <w:szCs w:val="28"/>
        </w:rPr>
        <w:t>3</w:t>
      </w:r>
      <w:r w:rsidRPr="008F2585">
        <w:rPr>
          <w:rFonts w:ascii="Times New Roman" w:hAnsi="Times New Roman"/>
          <w:sz w:val="28"/>
          <w:szCs w:val="28"/>
        </w:rPr>
        <w:t xml:space="preserve"> – Сплошная массивная серно-колчеданная руда, Малеевское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0ADACF5E" w14:textId="77777777" w:rsidR="008F2585" w:rsidRPr="008F2585" w:rsidRDefault="008F2585" w:rsidP="00A26EE7">
      <w:pPr>
        <w:spacing w:after="0"/>
        <w:jc w:val="center"/>
        <w:rPr>
          <w:rFonts w:ascii="Times New Roman" w:hAnsi="Times New Roman"/>
          <w:sz w:val="28"/>
          <w:szCs w:val="28"/>
        </w:rPr>
      </w:pPr>
    </w:p>
    <w:p w14:paraId="0751F86F"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6829D859" wp14:editId="233981B2">
            <wp:extent cx="5079097" cy="3581400"/>
            <wp:effectExtent l="0" t="0" r="7620" b="0"/>
            <wp:docPr id="6699251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129757" cy="3617121"/>
                    </a:xfrm>
                    <a:prstGeom prst="rect">
                      <a:avLst/>
                    </a:prstGeom>
                    <a:noFill/>
                    <a:ln>
                      <a:noFill/>
                    </a:ln>
                  </pic:spPr>
                </pic:pic>
              </a:graphicData>
            </a:graphic>
          </wp:inline>
        </w:drawing>
      </w:r>
    </w:p>
    <w:p w14:paraId="2FFA1219" w14:textId="77777777" w:rsidR="00E77FA6" w:rsidRDefault="00E77FA6" w:rsidP="00A26EE7">
      <w:pPr>
        <w:spacing w:after="0"/>
        <w:jc w:val="center"/>
        <w:rPr>
          <w:rFonts w:ascii="Times New Roman" w:hAnsi="Times New Roman"/>
          <w:sz w:val="28"/>
          <w:szCs w:val="28"/>
        </w:rPr>
      </w:pPr>
    </w:p>
    <w:p w14:paraId="6EB45F09" w14:textId="1CCE0E72"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1</w:t>
      </w:r>
      <w:r w:rsidR="0059031A">
        <w:rPr>
          <w:rFonts w:ascii="Times New Roman" w:hAnsi="Times New Roman"/>
          <w:sz w:val="28"/>
          <w:szCs w:val="28"/>
        </w:rPr>
        <w:t>4</w:t>
      </w:r>
      <w:r w:rsidRPr="008F2585">
        <w:rPr>
          <w:rFonts w:ascii="Times New Roman" w:hAnsi="Times New Roman"/>
          <w:sz w:val="28"/>
          <w:szCs w:val="28"/>
        </w:rPr>
        <w:t xml:space="preserve"> – Руда медно-колчеданная, Малеевское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18AEDCA0" w14:textId="78332FCC" w:rsidR="008F2585" w:rsidRPr="008F2585" w:rsidRDefault="008F2585" w:rsidP="00A26EE7">
      <w:pPr>
        <w:spacing w:after="0"/>
        <w:jc w:val="center"/>
        <w:rPr>
          <w:rFonts w:ascii="Times New Roman" w:hAnsi="Times New Roman"/>
          <w:sz w:val="28"/>
          <w:szCs w:val="28"/>
        </w:rPr>
      </w:pPr>
    </w:p>
    <w:p w14:paraId="07529F73"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lastRenderedPageBreak/>
        <w:drawing>
          <wp:inline distT="0" distB="0" distL="0" distR="0" wp14:anchorId="2F848991" wp14:editId="0DAFB135">
            <wp:extent cx="4856480" cy="3208762"/>
            <wp:effectExtent l="0" t="0" r="1270" b="0"/>
            <wp:docPr id="14418932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887599" cy="3229323"/>
                    </a:xfrm>
                    <a:prstGeom prst="rect">
                      <a:avLst/>
                    </a:prstGeom>
                    <a:noFill/>
                    <a:ln>
                      <a:noFill/>
                    </a:ln>
                  </pic:spPr>
                </pic:pic>
              </a:graphicData>
            </a:graphic>
          </wp:inline>
        </w:drawing>
      </w:r>
    </w:p>
    <w:p w14:paraId="08FDBDD0" w14:textId="77777777" w:rsidR="00E77FA6" w:rsidRDefault="00E77FA6" w:rsidP="00A26EE7">
      <w:pPr>
        <w:spacing w:after="0"/>
        <w:jc w:val="center"/>
        <w:rPr>
          <w:rFonts w:ascii="Times New Roman" w:hAnsi="Times New Roman"/>
          <w:sz w:val="28"/>
          <w:szCs w:val="28"/>
        </w:rPr>
      </w:pPr>
    </w:p>
    <w:p w14:paraId="07BBB089" w14:textId="280CF093"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1</w:t>
      </w:r>
      <w:r w:rsidR="0059031A">
        <w:rPr>
          <w:rFonts w:ascii="Times New Roman" w:hAnsi="Times New Roman"/>
          <w:sz w:val="28"/>
          <w:szCs w:val="28"/>
        </w:rPr>
        <w:t>5</w:t>
      </w:r>
      <w:r w:rsidRPr="008F2585">
        <w:rPr>
          <w:rFonts w:ascii="Times New Roman" w:hAnsi="Times New Roman"/>
          <w:sz w:val="28"/>
          <w:szCs w:val="28"/>
        </w:rPr>
        <w:t xml:space="preserve"> – Вмещающие подрудные алевролиты с прожилками сульфидов, Малеевское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46701C42" w14:textId="77777777" w:rsidR="008F2585" w:rsidRPr="008F2585" w:rsidRDefault="008F2585" w:rsidP="00A26EE7">
      <w:pPr>
        <w:spacing w:after="0"/>
        <w:jc w:val="center"/>
        <w:rPr>
          <w:rFonts w:ascii="Times New Roman" w:hAnsi="Times New Roman"/>
          <w:sz w:val="28"/>
          <w:szCs w:val="28"/>
        </w:rPr>
      </w:pPr>
    </w:p>
    <w:p w14:paraId="55F8FB6C"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76110350" wp14:editId="659BC484">
            <wp:extent cx="5033933" cy="3523962"/>
            <wp:effectExtent l="0" t="0" r="0" b="635"/>
            <wp:docPr id="15519457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060878" cy="3542825"/>
                    </a:xfrm>
                    <a:prstGeom prst="rect">
                      <a:avLst/>
                    </a:prstGeom>
                    <a:noFill/>
                    <a:ln>
                      <a:noFill/>
                    </a:ln>
                  </pic:spPr>
                </pic:pic>
              </a:graphicData>
            </a:graphic>
          </wp:inline>
        </w:drawing>
      </w:r>
    </w:p>
    <w:p w14:paraId="5284CC0E" w14:textId="77777777" w:rsidR="00E77FA6" w:rsidRDefault="00E77FA6" w:rsidP="00A26EE7">
      <w:pPr>
        <w:spacing w:after="0"/>
        <w:jc w:val="center"/>
        <w:rPr>
          <w:rFonts w:ascii="Times New Roman" w:hAnsi="Times New Roman"/>
          <w:sz w:val="28"/>
          <w:szCs w:val="28"/>
        </w:rPr>
      </w:pPr>
    </w:p>
    <w:p w14:paraId="4BD24A35" w14:textId="137603FB" w:rsidR="008F2585" w:rsidRPr="008F2585" w:rsidRDefault="008F2585" w:rsidP="00A26EE7">
      <w:pPr>
        <w:spacing w:after="0"/>
        <w:ind w:firstLine="709"/>
        <w:jc w:val="center"/>
        <w:rPr>
          <w:rFonts w:ascii="Times New Roman" w:hAnsi="Times New Roman"/>
          <w:sz w:val="28"/>
          <w:szCs w:val="28"/>
        </w:rPr>
      </w:pPr>
      <w:r w:rsidRPr="008F2585">
        <w:rPr>
          <w:rFonts w:ascii="Times New Roman" w:hAnsi="Times New Roman"/>
          <w:sz w:val="28"/>
          <w:szCs w:val="28"/>
        </w:rPr>
        <w:t>Рисунок 1</w:t>
      </w:r>
      <w:r w:rsidR="0059031A">
        <w:rPr>
          <w:rFonts w:ascii="Times New Roman" w:hAnsi="Times New Roman"/>
          <w:sz w:val="28"/>
          <w:szCs w:val="28"/>
        </w:rPr>
        <w:t>6</w:t>
      </w:r>
      <w:r w:rsidRPr="008F2585">
        <w:rPr>
          <w:rFonts w:ascii="Times New Roman" w:hAnsi="Times New Roman"/>
          <w:sz w:val="28"/>
          <w:szCs w:val="28"/>
        </w:rPr>
        <w:t xml:space="preserve"> – Сплошная медно-цинковая с тремолитом руда, Малеевское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5D75A347"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lastRenderedPageBreak/>
        <w:drawing>
          <wp:inline distT="0" distB="0" distL="0" distR="0" wp14:anchorId="294DFAD0" wp14:editId="23BFD54F">
            <wp:extent cx="4837745" cy="3600450"/>
            <wp:effectExtent l="0" t="0" r="1270" b="0"/>
            <wp:docPr id="1160042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865556" cy="3621148"/>
                    </a:xfrm>
                    <a:prstGeom prst="rect">
                      <a:avLst/>
                    </a:prstGeom>
                    <a:noFill/>
                    <a:ln>
                      <a:noFill/>
                    </a:ln>
                  </pic:spPr>
                </pic:pic>
              </a:graphicData>
            </a:graphic>
          </wp:inline>
        </w:drawing>
      </w:r>
    </w:p>
    <w:p w14:paraId="56E28D33" w14:textId="77777777" w:rsidR="00E77FA6" w:rsidRDefault="00E77FA6" w:rsidP="00A26EE7">
      <w:pPr>
        <w:spacing w:after="0"/>
        <w:jc w:val="center"/>
        <w:rPr>
          <w:rFonts w:ascii="Times New Roman" w:hAnsi="Times New Roman"/>
          <w:sz w:val="28"/>
          <w:szCs w:val="28"/>
        </w:rPr>
      </w:pPr>
    </w:p>
    <w:p w14:paraId="0505B456" w14:textId="31838016" w:rsidR="008F2585" w:rsidRDefault="008F2585" w:rsidP="00A26EE7">
      <w:pPr>
        <w:spacing w:after="0" w:line="240" w:lineRule="auto"/>
        <w:ind w:firstLine="709"/>
        <w:jc w:val="center"/>
        <w:rPr>
          <w:rFonts w:ascii="Times New Roman" w:hAnsi="Times New Roman"/>
          <w:sz w:val="28"/>
          <w:szCs w:val="28"/>
        </w:rPr>
      </w:pPr>
      <w:r w:rsidRPr="008F2585">
        <w:rPr>
          <w:rFonts w:ascii="Times New Roman" w:hAnsi="Times New Roman"/>
          <w:sz w:val="28"/>
          <w:szCs w:val="28"/>
        </w:rPr>
        <w:t>Рисунок 1</w:t>
      </w:r>
      <w:r w:rsidR="0059031A">
        <w:rPr>
          <w:rFonts w:ascii="Times New Roman" w:hAnsi="Times New Roman"/>
          <w:sz w:val="28"/>
          <w:szCs w:val="28"/>
        </w:rPr>
        <w:t>7</w:t>
      </w:r>
      <w:r w:rsidRPr="008F2585">
        <w:rPr>
          <w:rFonts w:ascii="Times New Roman" w:hAnsi="Times New Roman"/>
          <w:sz w:val="28"/>
          <w:szCs w:val="28"/>
        </w:rPr>
        <w:t xml:space="preserve"> – Алевролиты с прожилками сульфидов, Малеевское месторождение</w:t>
      </w:r>
      <w:r w:rsidR="00A26EE7">
        <w:rPr>
          <w:rFonts w:ascii="Times New Roman" w:hAnsi="Times New Roman"/>
          <w:sz w:val="28"/>
          <w:szCs w:val="28"/>
        </w:rPr>
        <w:t xml:space="preserve"> (фото из коллекции </w:t>
      </w:r>
      <w:r w:rsidR="00A26EE7" w:rsidRPr="008F2585">
        <w:rPr>
          <w:rFonts w:ascii="Times New Roman" w:hAnsi="Times New Roman"/>
          <w:sz w:val="28"/>
          <w:szCs w:val="28"/>
        </w:rPr>
        <w:t>Г.Н.</w:t>
      </w:r>
      <w:r w:rsidR="00A26EE7">
        <w:rPr>
          <w:rFonts w:ascii="Times New Roman" w:hAnsi="Times New Roman"/>
          <w:sz w:val="28"/>
          <w:szCs w:val="28"/>
        </w:rPr>
        <w:t xml:space="preserve"> </w:t>
      </w:r>
      <w:r w:rsidR="00A26EE7" w:rsidRPr="008F2585">
        <w:rPr>
          <w:rFonts w:ascii="Times New Roman" w:hAnsi="Times New Roman"/>
          <w:sz w:val="28"/>
          <w:szCs w:val="28"/>
        </w:rPr>
        <w:t>Ганженко</w:t>
      </w:r>
      <w:r w:rsidR="00A26EE7">
        <w:rPr>
          <w:rFonts w:ascii="Times New Roman" w:hAnsi="Times New Roman"/>
          <w:sz w:val="28"/>
          <w:szCs w:val="28"/>
        </w:rPr>
        <w:t>)</w:t>
      </w:r>
    </w:p>
    <w:p w14:paraId="3586C171" w14:textId="77777777" w:rsidR="00E77FA6" w:rsidRPr="008F2585" w:rsidRDefault="00E77FA6" w:rsidP="00A26EE7">
      <w:pPr>
        <w:spacing w:after="0"/>
        <w:jc w:val="center"/>
        <w:rPr>
          <w:rFonts w:ascii="Times New Roman" w:hAnsi="Times New Roman"/>
          <w:sz w:val="28"/>
          <w:szCs w:val="28"/>
        </w:rPr>
      </w:pPr>
    </w:p>
    <w:p w14:paraId="46E3FD0A"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drawing>
          <wp:inline distT="0" distB="0" distL="0" distR="0" wp14:anchorId="05C65D12" wp14:editId="6D51E0DD">
            <wp:extent cx="4876615" cy="3590925"/>
            <wp:effectExtent l="0" t="0" r="635" b="0"/>
            <wp:docPr id="13367185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899782" cy="3607984"/>
                    </a:xfrm>
                    <a:prstGeom prst="rect">
                      <a:avLst/>
                    </a:prstGeom>
                    <a:noFill/>
                    <a:ln>
                      <a:noFill/>
                    </a:ln>
                  </pic:spPr>
                </pic:pic>
              </a:graphicData>
            </a:graphic>
          </wp:inline>
        </w:drawing>
      </w:r>
    </w:p>
    <w:p w14:paraId="3A147DB5" w14:textId="77777777" w:rsidR="00E77FA6" w:rsidRDefault="00E77FA6" w:rsidP="00A26EE7">
      <w:pPr>
        <w:spacing w:after="0"/>
        <w:jc w:val="center"/>
        <w:rPr>
          <w:rFonts w:ascii="Times New Roman" w:hAnsi="Times New Roman"/>
          <w:sz w:val="28"/>
          <w:szCs w:val="28"/>
        </w:rPr>
      </w:pPr>
    </w:p>
    <w:p w14:paraId="336F5282" w14:textId="1CD5A5E9" w:rsidR="008F2585" w:rsidRPr="00A26EE7" w:rsidRDefault="008F2585" w:rsidP="00A26EE7">
      <w:pPr>
        <w:spacing w:after="0" w:line="240" w:lineRule="auto"/>
        <w:ind w:firstLine="709"/>
        <w:jc w:val="center"/>
        <w:rPr>
          <w:rFonts w:ascii="Times New Roman" w:hAnsi="Times New Roman"/>
          <w:spacing w:val="-4"/>
          <w:sz w:val="28"/>
          <w:szCs w:val="28"/>
        </w:rPr>
      </w:pPr>
      <w:r w:rsidRPr="00A26EE7">
        <w:rPr>
          <w:rFonts w:ascii="Times New Roman" w:hAnsi="Times New Roman"/>
          <w:spacing w:val="-4"/>
          <w:sz w:val="28"/>
          <w:szCs w:val="28"/>
        </w:rPr>
        <w:t>Рисунок 1</w:t>
      </w:r>
      <w:r w:rsidR="0059031A" w:rsidRPr="00A26EE7">
        <w:rPr>
          <w:rFonts w:ascii="Times New Roman" w:hAnsi="Times New Roman"/>
          <w:spacing w:val="-4"/>
          <w:sz w:val="28"/>
          <w:szCs w:val="28"/>
        </w:rPr>
        <w:t>8</w:t>
      </w:r>
      <w:r w:rsidRPr="00A26EE7">
        <w:rPr>
          <w:rFonts w:ascii="Times New Roman" w:hAnsi="Times New Roman"/>
          <w:spacing w:val="-4"/>
          <w:sz w:val="28"/>
          <w:szCs w:val="28"/>
        </w:rPr>
        <w:t xml:space="preserve"> – Бречкии кварцитов с сульфидным цементом (значительно минерализованные), Малеевское месторождение</w:t>
      </w:r>
      <w:r w:rsidR="00A26EE7" w:rsidRPr="00A26EE7">
        <w:rPr>
          <w:rFonts w:ascii="Times New Roman" w:hAnsi="Times New Roman"/>
          <w:spacing w:val="-4"/>
          <w:sz w:val="28"/>
          <w:szCs w:val="28"/>
        </w:rPr>
        <w:t xml:space="preserve"> (фото из коллекции Г.Н. Ганженко)</w:t>
      </w:r>
    </w:p>
    <w:p w14:paraId="50BD11F4" w14:textId="77777777" w:rsidR="008F2585" w:rsidRPr="008F2585" w:rsidRDefault="008F2585" w:rsidP="00A26EE7">
      <w:pPr>
        <w:spacing w:after="0"/>
        <w:jc w:val="center"/>
        <w:rPr>
          <w:rFonts w:ascii="Times New Roman" w:hAnsi="Times New Roman"/>
          <w:sz w:val="28"/>
          <w:szCs w:val="28"/>
        </w:rPr>
      </w:pPr>
    </w:p>
    <w:p w14:paraId="0066977C" w14:textId="77777777" w:rsidR="008F2585" w:rsidRPr="008F2585" w:rsidRDefault="008F2585" w:rsidP="00A26EE7">
      <w:pPr>
        <w:spacing w:after="0"/>
        <w:jc w:val="center"/>
        <w:rPr>
          <w:rFonts w:ascii="Times New Roman" w:hAnsi="Times New Roman"/>
          <w:sz w:val="28"/>
          <w:szCs w:val="28"/>
        </w:rPr>
      </w:pPr>
      <w:r w:rsidRPr="008F2585">
        <w:rPr>
          <w:rFonts w:ascii="Times New Roman" w:hAnsi="Times New Roman"/>
          <w:noProof/>
          <w:sz w:val="28"/>
          <w:szCs w:val="28"/>
          <w:lang w:eastAsia="ru-RU"/>
        </w:rPr>
        <w:lastRenderedPageBreak/>
        <w:drawing>
          <wp:inline distT="0" distB="0" distL="0" distR="0" wp14:anchorId="196204E9" wp14:editId="1E610DA4">
            <wp:extent cx="4838633" cy="7120374"/>
            <wp:effectExtent l="0" t="0" r="635" b="4445"/>
            <wp:docPr id="99922954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54994" cy="7144450"/>
                    </a:xfrm>
                    <a:prstGeom prst="rect">
                      <a:avLst/>
                    </a:prstGeom>
                    <a:noFill/>
                    <a:ln>
                      <a:noFill/>
                    </a:ln>
                  </pic:spPr>
                </pic:pic>
              </a:graphicData>
            </a:graphic>
          </wp:inline>
        </w:drawing>
      </w:r>
    </w:p>
    <w:p w14:paraId="61013CF9" w14:textId="77777777" w:rsidR="00E77FA6" w:rsidRDefault="00E77FA6" w:rsidP="00A26EE7">
      <w:pPr>
        <w:tabs>
          <w:tab w:val="left" w:pos="5595"/>
        </w:tabs>
        <w:jc w:val="center"/>
        <w:rPr>
          <w:rFonts w:ascii="Times New Roman" w:hAnsi="Times New Roman"/>
          <w:sz w:val="28"/>
          <w:szCs w:val="28"/>
        </w:rPr>
      </w:pPr>
    </w:p>
    <w:p w14:paraId="7ACE1B5A" w14:textId="4B4A8DEC" w:rsidR="008F2585" w:rsidRPr="008F2585" w:rsidRDefault="008F2585" w:rsidP="00A26EE7">
      <w:pPr>
        <w:tabs>
          <w:tab w:val="left" w:pos="5595"/>
        </w:tabs>
        <w:ind w:firstLine="709"/>
        <w:jc w:val="center"/>
        <w:rPr>
          <w:rFonts w:ascii="Times New Roman" w:hAnsi="Times New Roman"/>
          <w:sz w:val="28"/>
          <w:szCs w:val="28"/>
        </w:rPr>
      </w:pPr>
      <w:r w:rsidRPr="008F2585">
        <w:rPr>
          <w:rFonts w:ascii="Times New Roman" w:hAnsi="Times New Roman"/>
          <w:sz w:val="28"/>
          <w:szCs w:val="28"/>
        </w:rPr>
        <w:t xml:space="preserve">Рисунок </w:t>
      </w:r>
      <w:r w:rsidR="0059031A">
        <w:rPr>
          <w:rFonts w:ascii="Times New Roman" w:hAnsi="Times New Roman"/>
          <w:sz w:val="28"/>
          <w:szCs w:val="28"/>
        </w:rPr>
        <w:t>19</w:t>
      </w:r>
      <w:r w:rsidRPr="008F2585">
        <w:rPr>
          <w:rFonts w:ascii="Times New Roman" w:hAnsi="Times New Roman"/>
          <w:sz w:val="28"/>
          <w:szCs w:val="28"/>
        </w:rPr>
        <w:t xml:space="preserve"> – Гидротермально-осадочные слоистые и ритмично-слоистые колчеданно-полиметаллические руды Малеевского месторождения</w:t>
      </w:r>
      <w:r w:rsidR="00E77FA6">
        <w:rPr>
          <w:rFonts w:ascii="Times New Roman" w:hAnsi="Times New Roman"/>
          <w:sz w:val="28"/>
          <w:szCs w:val="28"/>
        </w:rPr>
        <w:t xml:space="preserve"> </w:t>
      </w:r>
      <w:r w:rsidR="00E77FA6" w:rsidRPr="008F2585">
        <w:rPr>
          <w:rFonts w:ascii="Times New Roman" w:hAnsi="Times New Roman"/>
          <w:sz w:val="28"/>
          <w:szCs w:val="28"/>
        </w:rPr>
        <w:t>(Г.Н.</w:t>
      </w:r>
      <w:r w:rsidR="00A26EE7">
        <w:rPr>
          <w:rFonts w:ascii="Times New Roman" w:hAnsi="Times New Roman"/>
          <w:sz w:val="28"/>
          <w:szCs w:val="28"/>
        </w:rPr>
        <w:t xml:space="preserve"> </w:t>
      </w:r>
      <w:r w:rsidR="00E77FA6" w:rsidRPr="008F2585">
        <w:rPr>
          <w:rFonts w:ascii="Times New Roman" w:hAnsi="Times New Roman"/>
          <w:sz w:val="28"/>
          <w:szCs w:val="28"/>
        </w:rPr>
        <w:t>Ганженко, 2022)</w:t>
      </w:r>
      <w:r w:rsidR="0081375B">
        <w:rPr>
          <w:rFonts w:ascii="Times New Roman" w:hAnsi="Times New Roman"/>
          <w:sz w:val="28"/>
          <w:szCs w:val="28"/>
        </w:rPr>
        <w:t xml:space="preserve"> </w:t>
      </w:r>
      <w:r w:rsidR="00E77FA6" w:rsidRPr="008F2585">
        <w:rPr>
          <w:rFonts w:ascii="Times New Roman" w:hAnsi="Times New Roman"/>
          <w:sz w:val="28"/>
          <w:szCs w:val="28"/>
        </w:rPr>
        <w:t>[67]</w:t>
      </w:r>
    </w:p>
    <w:bookmarkEnd w:id="138"/>
    <w:p w14:paraId="4FFC4B73" w14:textId="7044604B" w:rsidR="00095EBF" w:rsidRDefault="00095EBF" w:rsidP="00A26EE7">
      <w:pPr>
        <w:jc w:val="center"/>
        <w:rPr>
          <w:szCs w:val="28"/>
        </w:rPr>
      </w:pPr>
      <w:r>
        <w:rPr>
          <w:szCs w:val="28"/>
        </w:rPr>
        <w:br w:type="page"/>
      </w:r>
    </w:p>
    <w:p w14:paraId="4D738CCB" w14:textId="26C33BC7" w:rsidR="00095EBF" w:rsidRDefault="001E5C91" w:rsidP="00454091">
      <w:pPr>
        <w:jc w:val="right"/>
        <w:rPr>
          <w:rFonts w:ascii="Times New Roman" w:hAnsi="Times New Roman"/>
          <w:sz w:val="28"/>
          <w:szCs w:val="28"/>
        </w:rPr>
      </w:pPr>
      <w:r>
        <w:rPr>
          <w:noProof/>
          <w:lang w:eastAsia="ru-RU"/>
        </w:rPr>
        <w:lastRenderedPageBreak/>
        <w:drawing>
          <wp:anchor distT="0" distB="0" distL="114300" distR="114300" simplePos="0" relativeHeight="251854848" behindDoc="0" locked="0" layoutInCell="1" allowOverlap="1" wp14:anchorId="255F481C" wp14:editId="5157370C">
            <wp:simplePos x="0" y="0"/>
            <wp:positionH relativeFrom="margin">
              <wp:posOffset>-531935</wp:posOffset>
            </wp:positionH>
            <wp:positionV relativeFrom="paragraph">
              <wp:posOffset>-186691</wp:posOffset>
            </wp:positionV>
            <wp:extent cx="7028620" cy="9344025"/>
            <wp:effectExtent l="0" t="0" r="1270" b="0"/>
            <wp:wrapNone/>
            <wp:docPr id="182272411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7032539" cy="9349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 </w:t>
      </w:r>
      <w:r w:rsidR="00454091">
        <w:rPr>
          <w:rFonts w:ascii="Times New Roman" w:hAnsi="Times New Roman"/>
          <w:sz w:val="28"/>
          <w:szCs w:val="28"/>
        </w:rPr>
        <w:br w:type="page"/>
      </w:r>
      <w:r w:rsidR="00565FD1">
        <w:rPr>
          <w:noProof/>
          <w:lang w:eastAsia="ru-RU"/>
        </w:rPr>
        <w:lastRenderedPageBreak/>
        <w:drawing>
          <wp:anchor distT="0" distB="0" distL="114300" distR="114300" simplePos="0" relativeHeight="251855872" behindDoc="0" locked="0" layoutInCell="1" allowOverlap="1" wp14:anchorId="0AF831CB" wp14:editId="61505206">
            <wp:simplePos x="0" y="0"/>
            <wp:positionH relativeFrom="column">
              <wp:posOffset>-336550</wp:posOffset>
            </wp:positionH>
            <wp:positionV relativeFrom="paragraph">
              <wp:posOffset>-100965</wp:posOffset>
            </wp:positionV>
            <wp:extent cx="6624188" cy="9363075"/>
            <wp:effectExtent l="0" t="0" r="5715" b="0"/>
            <wp:wrapNone/>
            <wp:docPr id="7738547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624188" cy="93630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5"/>
    </w:p>
    <w:sectPr w:rsidR="00095EBF" w:rsidSect="00007AAF">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7837A5" w14:textId="77777777" w:rsidR="00B465DE" w:rsidRDefault="00B465DE" w:rsidP="00390AB8">
      <w:pPr>
        <w:spacing w:after="0" w:line="240" w:lineRule="auto"/>
      </w:pPr>
      <w:r>
        <w:separator/>
      </w:r>
    </w:p>
  </w:endnote>
  <w:endnote w:type="continuationSeparator" w:id="0">
    <w:p w14:paraId="4DAF3D27" w14:textId="77777777" w:rsidR="00B465DE" w:rsidRDefault="00B465DE" w:rsidP="00390A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KZ Times New Roman">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Fd680821-Identity-H">
    <w:altName w:val="Microsoft YaHei"/>
    <w:panose1 w:val="00000000000000000000"/>
    <w:charset w:val="86"/>
    <w:family w:val="auto"/>
    <w:notTrueType/>
    <w:pitch w:val="default"/>
    <w:sig w:usb0="00000001" w:usb1="080F0000" w:usb2="00000010" w:usb3="00000000" w:csb0="0006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6E10D4" w14:textId="77777777" w:rsidR="00B465DE" w:rsidRDefault="00B465DE" w:rsidP="00390AB8">
      <w:pPr>
        <w:spacing w:after="0" w:line="240" w:lineRule="auto"/>
      </w:pPr>
      <w:r>
        <w:separator/>
      </w:r>
    </w:p>
  </w:footnote>
  <w:footnote w:type="continuationSeparator" w:id="0">
    <w:p w14:paraId="18D84754" w14:textId="77777777" w:rsidR="00B465DE" w:rsidRDefault="00B465DE" w:rsidP="00390A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9260033"/>
      <w:docPartObj>
        <w:docPartGallery w:val="Page Numbers (Top of Page)"/>
        <w:docPartUnique/>
      </w:docPartObj>
    </w:sdtPr>
    <w:sdtEndPr>
      <w:rPr>
        <w:rFonts w:ascii="Times New Roman" w:hAnsi="Times New Roman"/>
        <w:sz w:val="24"/>
        <w:szCs w:val="24"/>
      </w:rPr>
    </w:sdtEndPr>
    <w:sdtContent>
      <w:p w14:paraId="6DF2772F" w14:textId="11DB32D0" w:rsidR="009275A1" w:rsidRPr="009275A1" w:rsidRDefault="009275A1">
        <w:pPr>
          <w:pStyle w:val="af6"/>
          <w:jc w:val="right"/>
          <w:rPr>
            <w:rFonts w:ascii="Times New Roman" w:hAnsi="Times New Roman"/>
            <w:sz w:val="24"/>
            <w:szCs w:val="24"/>
          </w:rPr>
        </w:pPr>
        <w:r w:rsidRPr="009275A1">
          <w:rPr>
            <w:rFonts w:ascii="Times New Roman" w:hAnsi="Times New Roman"/>
            <w:sz w:val="24"/>
            <w:szCs w:val="24"/>
          </w:rPr>
          <w:fldChar w:fldCharType="begin"/>
        </w:r>
        <w:r w:rsidRPr="009275A1">
          <w:rPr>
            <w:rFonts w:ascii="Times New Roman" w:hAnsi="Times New Roman"/>
            <w:sz w:val="24"/>
            <w:szCs w:val="24"/>
          </w:rPr>
          <w:instrText>PAGE   \* MERGEFORMAT</w:instrText>
        </w:r>
        <w:r w:rsidRPr="009275A1">
          <w:rPr>
            <w:rFonts w:ascii="Times New Roman" w:hAnsi="Times New Roman"/>
            <w:sz w:val="24"/>
            <w:szCs w:val="24"/>
          </w:rPr>
          <w:fldChar w:fldCharType="separate"/>
        </w:r>
        <w:r w:rsidR="00FD672D">
          <w:rPr>
            <w:rFonts w:ascii="Times New Roman" w:hAnsi="Times New Roman"/>
            <w:noProof/>
            <w:sz w:val="24"/>
            <w:szCs w:val="24"/>
          </w:rPr>
          <w:t>2</w:t>
        </w:r>
        <w:r w:rsidRPr="009275A1">
          <w:rPr>
            <w:rFonts w:ascii="Times New Roman" w:hAnsi="Times New Roman"/>
            <w:sz w:val="24"/>
            <w:szCs w:val="24"/>
          </w:rPr>
          <w:fldChar w:fldCharType="end"/>
        </w:r>
      </w:p>
    </w:sdtContent>
  </w:sdt>
  <w:p w14:paraId="15D8633F" w14:textId="77777777" w:rsidR="009275A1" w:rsidRDefault="009275A1">
    <w:pPr>
      <w:pStyle w:val="af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DD3D4D"/>
    <w:multiLevelType w:val="hybridMultilevel"/>
    <w:tmpl w:val="3B3248B2"/>
    <w:lvl w:ilvl="0" w:tplc="D3C265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0182DFC"/>
    <w:multiLevelType w:val="hybridMultilevel"/>
    <w:tmpl w:val="5440AA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A030D3F"/>
    <w:multiLevelType w:val="hybridMultilevel"/>
    <w:tmpl w:val="CFBA8EB8"/>
    <w:lvl w:ilvl="0" w:tplc="5C9C2F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ED755B2"/>
    <w:multiLevelType w:val="multilevel"/>
    <w:tmpl w:val="C994B882"/>
    <w:lvl w:ilvl="0">
      <w:start w:val="4"/>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1F8D21DA"/>
    <w:multiLevelType w:val="multilevel"/>
    <w:tmpl w:val="30A6C8F6"/>
    <w:lvl w:ilvl="0">
      <w:start w:val="1"/>
      <w:numFmt w:val="decimal"/>
      <w:lvlText w:val="%1."/>
      <w:lvlJc w:val="left"/>
      <w:pPr>
        <w:ind w:left="1069" w:hanging="360"/>
      </w:pPr>
      <w:rPr>
        <w:rFonts w:hint="default"/>
      </w:rPr>
    </w:lvl>
    <w:lvl w:ilvl="1">
      <w:start w:val="4"/>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 w15:restartNumberingAfterBreak="0">
    <w:nsid w:val="341C47DB"/>
    <w:multiLevelType w:val="hybridMultilevel"/>
    <w:tmpl w:val="3A46FEA0"/>
    <w:lvl w:ilvl="0" w:tplc="AA6A42E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6" w15:restartNumberingAfterBreak="0">
    <w:nsid w:val="49866F3B"/>
    <w:multiLevelType w:val="hybridMultilevel"/>
    <w:tmpl w:val="0BF29AF6"/>
    <w:lvl w:ilvl="0" w:tplc="773227FA">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B201EB2"/>
    <w:multiLevelType w:val="singleLevel"/>
    <w:tmpl w:val="90A20F40"/>
    <w:lvl w:ilvl="0">
      <w:start w:val="4"/>
      <w:numFmt w:val="bullet"/>
      <w:lvlText w:val="-"/>
      <w:lvlJc w:val="left"/>
      <w:pPr>
        <w:tabs>
          <w:tab w:val="num" w:pos="1140"/>
        </w:tabs>
        <w:ind w:left="1140" w:hanging="360"/>
      </w:pPr>
      <w:rPr>
        <w:rFonts w:hint="default"/>
      </w:rPr>
    </w:lvl>
  </w:abstractNum>
  <w:abstractNum w:abstractNumId="8" w15:restartNumberingAfterBreak="0">
    <w:nsid w:val="5DDA333B"/>
    <w:multiLevelType w:val="multilevel"/>
    <w:tmpl w:val="1F845F38"/>
    <w:lvl w:ilvl="0">
      <w:start w:val="1"/>
      <w:numFmt w:val="decimal"/>
      <w:lvlText w:val="%1."/>
      <w:lvlJc w:val="left"/>
      <w:pPr>
        <w:ind w:left="1213" w:hanging="504"/>
      </w:pPr>
      <w:rPr>
        <w:rFonts w:hint="default"/>
      </w:rPr>
    </w:lvl>
    <w:lvl w:ilvl="1">
      <w:start w:val="5"/>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 w15:restartNumberingAfterBreak="0">
    <w:nsid w:val="623256EF"/>
    <w:multiLevelType w:val="hybridMultilevel"/>
    <w:tmpl w:val="C6902B08"/>
    <w:lvl w:ilvl="0" w:tplc="03D66C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64991D89"/>
    <w:multiLevelType w:val="hybridMultilevel"/>
    <w:tmpl w:val="2AD82FF2"/>
    <w:lvl w:ilvl="0" w:tplc="1C74F4BA">
      <w:start w:val="1"/>
      <w:numFmt w:val="decimal"/>
      <w:lvlText w:val="%1."/>
      <w:lvlJc w:val="left"/>
      <w:pPr>
        <w:ind w:left="1244" w:hanging="360"/>
      </w:pPr>
      <w:rPr>
        <w:rFonts w:hint="default"/>
      </w:rPr>
    </w:lvl>
    <w:lvl w:ilvl="1" w:tplc="04190019" w:tentative="1">
      <w:start w:val="1"/>
      <w:numFmt w:val="lowerLetter"/>
      <w:lvlText w:val="%2."/>
      <w:lvlJc w:val="left"/>
      <w:pPr>
        <w:ind w:left="1964" w:hanging="360"/>
      </w:pPr>
    </w:lvl>
    <w:lvl w:ilvl="2" w:tplc="0419001B" w:tentative="1">
      <w:start w:val="1"/>
      <w:numFmt w:val="lowerRoman"/>
      <w:lvlText w:val="%3."/>
      <w:lvlJc w:val="right"/>
      <w:pPr>
        <w:ind w:left="2684" w:hanging="180"/>
      </w:pPr>
    </w:lvl>
    <w:lvl w:ilvl="3" w:tplc="0419000F" w:tentative="1">
      <w:start w:val="1"/>
      <w:numFmt w:val="decimal"/>
      <w:lvlText w:val="%4."/>
      <w:lvlJc w:val="left"/>
      <w:pPr>
        <w:ind w:left="3404" w:hanging="360"/>
      </w:pPr>
    </w:lvl>
    <w:lvl w:ilvl="4" w:tplc="04190019" w:tentative="1">
      <w:start w:val="1"/>
      <w:numFmt w:val="lowerLetter"/>
      <w:lvlText w:val="%5."/>
      <w:lvlJc w:val="left"/>
      <w:pPr>
        <w:ind w:left="4124" w:hanging="360"/>
      </w:pPr>
    </w:lvl>
    <w:lvl w:ilvl="5" w:tplc="0419001B" w:tentative="1">
      <w:start w:val="1"/>
      <w:numFmt w:val="lowerRoman"/>
      <w:lvlText w:val="%6."/>
      <w:lvlJc w:val="right"/>
      <w:pPr>
        <w:ind w:left="4844" w:hanging="180"/>
      </w:pPr>
    </w:lvl>
    <w:lvl w:ilvl="6" w:tplc="0419000F" w:tentative="1">
      <w:start w:val="1"/>
      <w:numFmt w:val="decimal"/>
      <w:lvlText w:val="%7."/>
      <w:lvlJc w:val="left"/>
      <w:pPr>
        <w:ind w:left="5564" w:hanging="360"/>
      </w:pPr>
    </w:lvl>
    <w:lvl w:ilvl="7" w:tplc="04190019" w:tentative="1">
      <w:start w:val="1"/>
      <w:numFmt w:val="lowerLetter"/>
      <w:lvlText w:val="%8."/>
      <w:lvlJc w:val="left"/>
      <w:pPr>
        <w:ind w:left="6284" w:hanging="360"/>
      </w:pPr>
    </w:lvl>
    <w:lvl w:ilvl="8" w:tplc="0419001B" w:tentative="1">
      <w:start w:val="1"/>
      <w:numFmt w:val="lowerRoman"/>
      <w:lvlText w:val="%9."/>
      <w:lvlJc w:val="right"/>
      <w:pPr>
        <w:ind w:left="7004" w:hanging="180"/>
      </w:pPr>
    </w:lvl>
  </w:abstractNum>
  <w:abstractNum w:abstractNumId="11" w15:restartNumberingAfterBreak="0">
    <w:nsid w:val="6A50534D"/>
    <w:multiLevelType w:val="hybridMultilevel"/>
    <w:tmpl w:val="E004AAD0"/>
    <w:lvl w:ilvl="0" w:tplc="8F40F358">
      <w:start w:val="1"/>
      <w:numFmt w:val="decimal"/>
      <w:lvlText w:val="%1."/>
      <w:lvlJc w:val="left"/>
      <w:pPr>
        <w:ind w:left="1069" w:hanging="360"/>
      </w:pPr>
      <w:rPr>
        <w:rFonts w:hint="default"/>
        <w:b w:val="0"/>
        <w:bCs/>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2" w15:restartNumberingAfterBreak="0">
    <w:nsid w:val="6DDF4272"/>
    <w:multiLevelType w:val="hybridMultilevel"/>
    <w:tmpl w:val="C0F624FE"/>
    <w:lvl w:ilvl="0" w:tplc="00F89C8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15:restartNumberingAfterBreak="0">
    <w:nsid w:val="71E77C5A"/>
    <w:multiLevelType w:val="hybridMultilevel"/>
    <w:tmpl w:val="B510DAF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4" w15:restartNumberingAfterBreak="0">
    <w:nsid w:val="722F4795"/>
    <w:multiLevelType w:val="hybridMultilevel"/>
    <w:tmpl w:val="A3E4D91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73A424B6"/>
    <w:multiLevelType w:val="multilevel"/>
    <w:tmpl w:val="00A051FE"/>
    <w:styleLink w:val="WW8Num6"/>
    <w:lvl w:ilvl="0">
      <w:start w:val="1"/>
      <w:numFmt w:val="decimal"/>
      <w:lvlText w:val="%1."/>
      <w:lvlJc w:val="left"/>
    </w:lvl>
    <w:lvl w:ilvl="1">
      <w:start w:val="4"/>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6" w15:restartNumberingAfterBreak="0">
    <w:nsid w:val="77734E11"/>
    <w:multiLevelType w:val="multilevel"/>
    <w:tmpl w:val="11C87FEA"/>
    <w:lvl w:ilvl="0">
      <w:start w:val="1"/>
      <w:numFmt w:val="decimal"/>
      <w:lvlText w:val="%1"/>
      <w:lvlJc w:val="left"/>
      <w:pPr>
        <w:ind w:left="792" w:hanging="792"/>
      </w:pPr>
      <w:rPr>
        <w:rFonts w:hint="default"/>
        <w:b w:val="0"/>
        <w:color w:val="FF0000"/>
      </w:rPr>
    </w:lvl>
    <w:lvl w:ilvl="1">
      <w:start w:val="1"/>
      <w:numFmt w:val="decimal"/>
      <w:lvlText w:val="%1.%2"/>
      <w:lvlJc w:val="left"/>
      <w:pPr>
        <w:ind w:left="1502" w:hanging="792"/>
      </w:pPr>
      <w:rPr>
        <w:rFonts w:hint="default"/>
        <w:b/>
        <w:bCs/>
        <w:color w:val="auto"/>
      </w:rPr>
    </w:lvl>
    <w:lvl w:ilvl="2">
      <w:start w:val="1"/>
      <w:numFmt w:val="decimal"/>
      <w:lvlText w:val="%1.%2.%3"/>
      <w:lvlJc w:val="left"/>
      <w:pPr>
        <w:ind w:left="2210" w:hanging="792"/>
      </w:pPr>
      <w:rPr>
        <w:rFonts w:hint="default"/>
        <w:b w:val="0"/>
        <w:color w:val="FF0000"/>
      </w:rPr>
    </w:lvl>
    <w:lvl w:ilvl="3">
      <w:start w:val="1"/>
      <w:numFmt w:val="decimal"/>
      <w:lvlText w:val="%1.%2.%3.%4"/>
      <w:lvlJc w:val="left"/>
      <w:pPr>
        <w:ind w:left="3207" w:hanging="1080"/>
      </w:pPr>
      <w:rPr>
        <w:rFonts w:hint="default"/>
        <w:b w:val="0"/>
        <w:color w:val="FF0000"/>
      </w:rPr>
    </w:lvl>
    <w:lvl w:ilvl="4">
      <w:start w:val="1"/>
      <w:numFmt w:val="decimal"/>
      <w:lvlText w:val="%1.%2.%3.%4.%5"/>
      <w:lvlJc w:val="left"/>
      <w:pPr>
        <w:ind w:left="3916" w:hanging="1080"/>
      </w:pPr>
      <w:rPr>
        <w:rFonts w:hint="default"/>
        <w:b w:val="0"/>
        <w:color w:val="FF0000"/>
      </w:rPr>
    </w:lvl>
    <w:lvl w:ilvl="5">
      <w:start w:val="1"/>
      <w:numFmt w:val="decimal"/>
      <w:lvlText w:val="%1.%2.%3.%4.%5.%6"/>
      <w:lvlJc w:val="left"/>
      <w:pPr>
        <w:ind w:left="4985" w:hanging="1440"/>
      </w:pPr>
      <w:rPr>
        <w:rFonts w:hint="default"/>
        <w:b w:val="0"/>
        <w:color w:val="FF0000"/>
      </w:rPr>
    </w:lvl>
    <w:lvl w:ilvl="6">
      <w:start w:val="1"/>
      <w:numFmt w:val="decimal"/>
      <w:lvlText w:val="%1.%2.%3.%4.%5.%6.%7"/>
      <w:lvlJc w:val="left"/>
      <w:pPr>
        <w:ind w:left="5694" w:hanging="1440"/>
      </w:pPr>
      <w:rPr>
        <w:rFonts w:hint="default"/>
        <w:b w:val="0"/>
        <w:color w:val="FF0000"/>
      </w:rPr>
    </w:lvl>
    <w:lvl w:ilvl="7">
      <w:start w:val="1"/>
      <w:numFmt w:val="decimal"/>
      <w:lvlText w:val="%1.%2.%3.%4.%5.%6.%7.%8"/>
      <w:lvlJc w:val="left"/>
      <w:pPr>
        <w:ind w:left="6763" w:hanging="1800"/>
      </w:pPr>
      <w:rPr>
        <w:rFonts w:hint="default"/>
        <w:b w:val="0"/>
        <w:color w:val="FF0000"/>
      </w:rPr>
    </w:lvl>
    <w:lvl w:ilvl="8">
      <w:start w:val="1"/>
      <w:numFmt w:val="decimal"/>
      <w:lvlText w:val="%1.%2.%3.%4.%5.%6.%7.%8.%9"/>
      <w:lvlJc w:val="left"/>
      <w:pPr>
        <w:ind w:left="7832" w:hanging="2160"/>
      </w:pPr>
      <w:rPr>
        <w:rFonts w:hint="default"/>
        <w:b w:val="0"/>
        <w:color w:val="FF0000"/>
      </w:rPr>
    </w:lvl>
  </w:abstractNum>
  <w:num w:numId="1">
    <w:abstractNumId w:val="11"/>
  </w:num>
  <w:num w:numId="2">
    <w:abstractNumId w:val="14"/>
  </w:num>
  <w:num w:numId="3">
    <w:abstractNumId w:val="16"/>
  </w:num>
  <w:num w:numId="4">
    <w:abstractNumId w:val="8"/>
  </w:num>
  <w:num w:numId="5">
    <w:abstractNumId w:val="4"/>
  </w:num>
  <w:num w:numId="6">
    <w:abstractNumId w:val="6"/>
  </w:num>
  <w:num w:numId="7">
    <w:abstractNumId w:val="0"/>
  </w:num>
  <w:num w:numId="8">
    <w:abstractNumId w:val="2"/>
  </w:num>
  <w:num w:numId="9">
    <w:abstractNumId w:val="7"/>
  </w:num>
  <w:num w:numId="10">
    <w:abstractNumId w:val="13"/>
  </w:num>
  <w:num w:numId="11">
    <w:abstractNumId w:val="1"/>
  </w:num>
  <w:num w:numId="12">
    <w:abstractNumId w:val="9"/>
  </w:num>
  <w:num w:numId="13">
    <w:abstractNumId w:val="15"/>
  </w:num>
  <w:num w:numId="14">
    <w:abstractNumId w:val="10"/>
  </w:num>
  <w:num w:numId="15">
    <w:abstractNumId w:val="3"/>
  </w:num>
  <w:num w:numId="16">
    <w:abstractNumId w:val="12"/>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0A5D"/>
    <w:rsid w:val="00007AAF"/>
    <w:rsid w:val="00007F3E"/>
    <w:rsid w:val="00014A22"/>
    <w:rsid w:val="00046FFB"/>
    <w:rsid w:val="00065026"/>
    <w:rsid w:val="00095EBF"/>
    <w:rsid w:val="00097E02"/>
    <w:rsid w:val="000A3BA5"/>
    <w:rsid w:val="000E1FB6"/>
    <w:rsid w:val="001176B3"/>
    <w:rsid w:val="0012613B"/>
    <w:rsid w:val="00142F2B"/>
    <w:rsid w:val="00165C92"/>
    <w:rsid w:val="00166EBC"/>
    <w:rsid w:val="00195228"/>
    <w:rsid w:val="001D38A9"/>
    <w:rsid w:val="001D3D8A"/>
    <w:rsid w:val="001D6C40"/>
    <w:rsid w:val="001E42A2"/>
    <w:rsid w:val="001E5C91"/>
    <w:rsid w:val="002270C3"/>
    <w:rsid w:val="002314B7"/>
    <w:rsid w:val="00254977"/>
    <w:rsid w:val="00254EB6"/>
    <w:rsid w:val="00257A59"/>
    <w:rsid w:val="002764D4"/>
    <w:rsid w:val="002A2FF2"/>
    <w:rsid w:val="002C3313"/>
    <w:rsid w:val="002D3C7A"/>
    <w:rsid w:val="002E5014"/>
    <w:rsid w:val="003545E9"/>
    <w:rsid w:val="003658A0"/>
    <w:rsid w:val="003761C6"/>
    <w:rsid w:val="00390AB8"/>
    <w:rsid w:val="003A10F6"/>
    <w:rsid w:val="003A149F"/>
    <w:rsid w:val="003F6D31"/>
    <w:rsid w:val="00427A1B"/>
    <w:rsid w:val="00454091"/>
    <w:rsid w:val="0047154A"/>
    <w:rsid w:val="00471BE7"/>
    <w:rsid w:val="00472C91"/>
    <w:rsid w:val="004826C8"/>
    <w:rsid w:val="00487C30"/>
    <w:rsid w:val="004A3C5D"/>
    <w:rsid w:val="004B7816"/>
    <w:rsid w:val="004B782F"/>
    <w:rsid w:val="004F5988"/>
    <w:rsid w:val="00520A63"/>
    <w:rsid w:val="0052224F"/>
    <w:rsid w:val="005311E6"/>
    <w:rsid w:val="00565FD1"/>
    <w:rsid w:val="0059031A"/>
    <w:rsid w:val="00593188"/>
    <w:rsid w:val="005A0CCE"/>
    <w:rsid w:val="005B0F74"/>
    <w:rsid w:val="005B7A8A"/>
    <w:rsid w:val="005F4E2B"/>
    <w:rsid w:val="0062128D"/>
    <w:rsid w:val="0062435E"/>
    <w:rsid w:val="00636079"/>
    <w:rsid w:val="00637C1D"/>
    <w:rsid w:val="006A6CD8"/>
    <w:rsid w:val="006B032E"/>
    <w:rsid w:val="006B278D"/>
    <w:rsid w:val="006C0B77"/>
    <w:rsid w:val="006C374A"/>
    <w:rsid w:val="006E1AD7"/>
    <w:rsid w:val="007357C1"/>
    <w:rsid w:val="00745A4F"/>
    <w:rsid w:val="0075082D"/>
    <w:rsid w:val="00764718"/>
    <w:rsid w:val="0077628A"/>
    <w:rsid w:val="0078170F"/>
    <w:rsid w:val="007A3F90"/>
    <w:rsid w:val="007B30D8"/>
    <w:rsid w:val="007C3D3B"/>
    <w:rsid w:val="007D0A5D"/>
    <w:rsid w:val="007D2674"/>
    <w:rsid w:val="007D4398"/>
    <w:rsid w:val="0081375B"/>
    <w:rsid w:val="008242FF"/>
    <w:rsid w:val="0083376F"/>
    <w:rsid w:val="0084693F"/>
    <w:rsid w:val="0086408B"/>
    <w:rsid w:val="00870751"/>
    <w:rsid w:val="008A204E"/>
    <w:rsid w:val="008B1562"/>
    <w:rsid w:val="008C2677"/>
    <w:rsid w:val="008D29E6"/>
    <w:rsid w:val="008D7A5F"/>
    <w:rsid w:val="008F2585"/>
    <w:rsid w:val="00917032"/>
    <w:rsid w:val="00922C48"/>
    <w:rsid w:val="009275A1"/>
    <w:rsid w:val="00956480"/>
    <w:rsid w:val="00970814"/>
    <w:rsid w:val="00973C48"/>
    <w:rsid w:val="00990276"/>
    <w:rsid w:val="009A17C5"/>
    <w:rsid w:val="009B43C4"/>
    <w:rsid w:val="009E5C73"/>
    <w:rsid w:val="00A26EE7"/>
    <w:rsid w:val="00A339A0"/>
    <w:rsid w:val="00A549A7"/>
    <w:rsid w:val="00A75641"/>
    <w:rsid w:val="00A92F3A"/>
    <w:rsid w:val="00AE5299"/>
    <w:rsid w:val="00B2387D"/>
    <w:rsid w:val="00B3079B"/>
    <w:rsid w:val="00B31C18"/>
    <w:rsid w:val="00B3592A"/>
    <w:rsid w:val="00B465DE"/>
    <w:rsid w:val="00B630ED"/>
    <w:rsid w:val="00B66E49"/>
    <w:rsid w:val="00B67946"/>
    <w:rsid w:val="00B71209"/>
    <w:rsid w:val="00B76EC9"/>
    <w:rsid w:val="00B808C1"/>
    <w:rsid w:val="00B915B7"/>
    <w:rsid w:val="00BF376D"/>
    <w:rsid w:val="00C739EF"/>
    <w:rsid w:val="00C8640A"/>
    <w:rsid w:val="00C954C3"/>
    <w:rsid w:val="00CA406C"/>
    <w:rsid w:val="00CC3D90"/>
    <w:rsid w:val="00CE3CFA"/>
    <w:rsid w:val="00D619B1"/>
    <w:rsid w:val="00D73A18"/>
    <w:rsid w:val="00DC379F"/>
    <w:rsid w:val="00DC62E8"/>
    <w:rsid w:val="00E13097"/>
    <w:rsid w:val="00E1326B"/>
    <w:rsid w:val="00E255E0"/>
    <w:rsid w:val="00E47E98"/>
    <w:rsid w:val="00E77FA6"/>
    <w:rsid w:val="00EA59DF"/>
    <w:rsid w:val="00EE4070"/>
    <w:rsid w:val="00EF39E2"/>
    <w:rsid w:val="00F12C76"/>
    <w:rsid w:val="00F1386A"/>
    <w:rsid w:val="00F34C4C"/>
    <w:rsid w:val="00F86719"/>
    <w:rsid w:val="00F9611D"/>
    <w:rsid w:val="00FD672D"/>
    <w:rsid w:val="00FE37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8CC0F97"/>
  <w15:chartTrackingRefBased/>
  <w15:docId w15:val="{1EBE9797-9B52-44A1-8B3E-A0CAB6200C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0A5D"/>
    <w:rPr>
      <w:rFonts w:ascii="Calibri" w:eastAsia="Calibri" w:hAnsi="Calibri" w:cs="Times New Roman"/>
      <w:kern w:val="0"/>
      <w14:ligatures w14:val="none"/>
    </w:rPr>
  </w:style>
  <w:style w:type="paragraph" w:styleId="1">
    <w:name w:val="heading 1"/>
    <w:basedOn w:val="a"/>
    <w:next w:val="a"/>
    <w:link w:val="10"/>
    <w:uiPriority w:val="9"/>
    <w:qFormat/>
    <w:rsid w:val="0099027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qFormat/>
    <w:rsid w:val="00990276"/>
    <w:pPr>
      <w:keepNext/>
      <w:tabs>
        <w:tab w:val="left" w:pos="8789"/>
      </w:tabs>
      <w:spacing w:after="0" w:line="240" w:lineRule="auto"/>
      <w:jc w:val="center"/>
      <w:outlineLvl w:val="3"/>
    </w:pPr>
    <w:rPr>
      <w:rFonts w:ascii="Times New Roman" w:eastAsia="Times New Roman" w:hAnsi="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D0A5D"/>
    <w:pPr>
      <w:spacing w:after="0" w:line="240" w:lineRule="auto"/>
    </w:pPr>
    <w:rPr>
      <w:kern w:val="0"/>
      <w:lang w:val="x-non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D0A5D"/>
    <w:pPr>
      <w:ind w:left="720"/>
      <w:contextualSpacing/>
    </w:pPr>
  </w:style>
  <w:style w:type="table" w:customStyle="1" w:styleId="11">
    <w:name w:val="Сетка таблицы1"/>
    <w:basedOn w:val="a1"/>
    <w:uiPriority w:val="39"/>
    <w:rsid w:val="0099027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990276"/>
    <w:rPr>
      <w:rFonts w:ascii="Times New Roman" w:eastAsia="Times New Roman" w:hAnsi="Times New Roman" w:cs="Times New Roman"/>
      <w:b/>
      <w:kern w:val="0"/>
      <w:sz w:val="28"/>
      <w:szCs w:val="20"/>
      <w:lang w:eastAsia="ru-RU"/>
      <w14:ligatures w14:val="none"/>
    </w:rPr>
  </w:style>
  <w:style w:type="character" w:styleId="a5">
    <w:name w:val="Hyperlink"/>
    <w:basedOn w:val="a0"/>
    <w:uiPriority w:val="99"/>
    <w:unhideWhenUsed/>
    <w:rsid w:val="00990276"/>
    <w:rPr>
      <w:color w:val="0563C1" w:themeColor="hyperlink"/>
      <w:u w:val="single"/>
    </w:rPr>
  </w:style>
  <w:style w:type="character" w:customStyle="1" w:styleId="12">
    <w:name w:val="Неразрешенное упоминание1"/>
    <w:basedOn w:val="a0"/>
    <w:uiPriority w:val="99"/>
    <w:semiHidden/>
    <w:unhideWhenUsed/>
    <w:rsid w:val="00990276"/>
    <w:rPr>
      <w:color w:val="605E5C"/>
      <w:shd w:val="clear" w:color="auto" w:fill="E1DFDD"/>
    </w:rPr>
  </w:style>
  <w:style w:type="paragraph" w:styleId="a6">
    <w:name w:val="Normal (Web)"/>
    <w:basedOn w:val="a"/>
    <w:uiPriority w:val="99"/>
    <w:rsid w:val="00990276"/>
    <w:pPr>
      <w:spacing w:before="100" w:beforeAutospacing="1" w:after="100" w:afterAutospacing="1" w:line="240" w:lineRule="auto"/>
    </w:pPr>
    <w:rPr>
      <w:rFonts w:ascii="Times New Roman" w:eastAsia="MS Mincho" w:hAnsi="Times New Roman"/>
      <w:sz w:val="24"/>
      <w:szCs w:val="24"/>
      <w:lang w:eastAsia="ja-JP"/>
    </w:rPr>
  </w:style>
  <w:style w:type="paragraph" w:styleId="a7">
    <w:name w:val="Body Text"/>
    <w:aliases w:val="Основной текст Знак Знак,Основной текст Знак Знак Знак,Основной текст Знак Знак Знак Знак"/>
    <w:basedOn w:val="a"/>
    <w:link w:val="a8"/>
    <w:uiPriority w:val="99"/>
    <w:unhideWhenUsed/>
    <w:rsid w:val="00990276"/>
    <w:pPr>
      <w:spacing w:after="120" w:line="276" w:lineRule="auto"/>
      <w:jc w:val="right"/>
    </w:pPr>
    <w:rPr>
      <w:rFonts w:ascii="Times New Roman" w:eastAsia="Times New Roman" w:hAnsi="Times New Roman"/>
      <w:sz w:val="26"/>
      <w:lang w:eastAsia="ru-RU"/>
    </w:rPr>
  </w:style>
  <w:style w:type="character" w:customStyle="1" w:styleId="a8">
    <w:name w:val="Основной текст Знак"/>
    <w:aliases w:val="Основной текст Знак Знак Знак1,Основной текст Знак Знак Знак Знак1,Основной текст Знак Знак Знак Знак Знак"/>
    <w:basedOn w:val="a0"/>
    <w:link w:val="a7"/>
    <w:uiPriority w:val="99"/>
    <w:rsid w:val="00990276"/>
    <w:rPr>
      <w:rFonts w:ascii="Times New Roman" w:eastAsia="Times New Roman" w:hAnsi="Times New Roman" w:cs="Times New Roman"/>
      <w:kern w:val="0"/>
      <w:sz w:val="26"/>
      <w:lang w:eastAsia="ru-RU"/>
      <w14:ligatures w14:val="none"/>
    </w:rPr>
  </w:style>
  <w:style w:type="character" w:customStyle="1" w:styleId="hl">
    <w:name w:val="hl"/>
    <w:basedOn w:val="a0"/>
    <w:rsid w:val="00990276"/>
  </w:style>
  <w:style w:type="paragraph" w:styleId="13">
    <w:name w:val="toc 1"/>
    <w:basedOn w:val="a"/>
    <w:next w:val="a"/>
    <w:autoRedefine/>
    <w:uiPriority w:val="39"/>
    <w:rsid w:val="00990276"/>
    <w:pPr>
      <w:spacing w:after="0" w:line="240" w:lineRule="auto"/>
      <w:ind w:firstLine="709"/>
      <w:jc w:val="both"/>
    </w:pPr>
    <w:rPr>
      <w:rFonts w:ascii="Times New Roman" w:eastAsia="Times New Roman" w:hAnsi="Times New Roman"/>
      <w:i/>
      <w:sz w:val="28"/>
      <w:szCs w:val="28"/>
      <w:u w:val="single"/>
      <w:lang w:eastAsia="ru-RU"/>
    </w:rPr>
  </w:style>
  <w:style w:type="paragraph" w:styleId="a9">
    <w:name w:val="Plain Text"/>
    <w:basedOn w:val="a"/>
    <w:link w:val="aa"/>
    <w:semiHidden/>
    <w:rsid w:val="00990276"/>
    <w:pPr>
      <w:spacing w:after="0" w:line="240" w:lineRule="auto"/>
    </w:pPr>
    <w:rPr>
      <w:rFonts w:ascii="Courier New" w:eastAsia="Times New Roman" w:hAnsi="Courier New"/>
      <w:sz w:val="20"/>
      <w:szCs w:val="20"/>
    </w:rPr>
  </w:style>
  <w:style w:type="character" w:customStyle="1" w:styleId="aa">
    <w:name w:val="Текст Знак"/>
    <w:basedOn w:val="a0"/>
    <w:link w:val="a9"/>
    <w:semiHidden/>
    <w:rsid w:val="00990276"/>
    <w:rPr>
      <w:rFonts w:ascii="Courier New" w:eastAsia="Times New Roman" w:hAnsi="Courier New" w:cs="Times New Roman"/>
      <w:kern w:val="0"/>
      <w:sz w:val="20"/>
      <w:szCs w:val="20"/>
      <w14:ligatures w14:val="none"/>
    </w:rPr>
  </w:style>
  <w:style w:type="paragraph" w:styleId="ab">
    <w:name w:val="Body Text Indent"/>
    <w:basedOn w:val="a"/>
    <w:link w:val="ac"/>
    <w:uiPriority w:val="99"/>
    <w:unhideWhenUsed/>
    <w:rsid w:val="00990276"/>
    <w:pPr>
      <w:spacing w:after="120"/>
      <w:ind w:left="283"/>
    </w:pPr>
  </w:style>
  <w:style w:type="character" w:customStyle="1" w:styleId="ac">
    <w:name w:val="Основной текст с отступом Знак"/>
    <w:basedOn w:val="a0"/>
    <w:link w:val="ab"/>
    <w:uiPriority w:val="99"/>
    <w:rsid w:val="00990276"/>
    <w:rPr>
      <w:rFonts w:ascii="Calibri" w:eastAsia="Calibri" w:hAnsi="Calibri" w:cs="Times New Roman"/>
      <w:kern w:val="0"/>
      <w14:ligatures w14:val="none"/>
    </w:rPr>
  </w:style>
  <w:style w:type="paragraph" w:customStyle="1" w:styleId="ad">
    <w:name w:val="Текст таблица"/>
    <w:basedOn w:val="a"/>
    <w:link w:val="ae"/>
    <w:qFormat/>
    <w:rsid w:val="00990276"/>
    <w:pPr>
      <w:spacing w:after="0" w:line="240" w:lineRule="auto"/>
      <w:jc w:val="center"/>
    </w:pPr>
    <w:rPr>
      <w:rFonts w:ascii="Times New Roman" w:eastAsiaTheme="minorHAnsi" w:hAnsi="Times New Roman"/>
      <w:color w:val="000000"/>
      <w:sz w:val="24"/>
      <w:szCs w:val="24"/>
    </w:rPr>
  </w:style>
  <w:style w:type="character" w:customStyle="1" w:styleId="ae">
    <w:name w:val="Текст таблица Знак"/>
    <w:basedOn w:val="a0"/>
    <w:link w:val="ad"/>
    <w:rsid w:val="00990276"/>
    <w:rPr>
      <w:rFonts w:ascii="Times New Roman" w:hAnsi="Times New Roman" w:cs="Times New Roman"/>
      <w:color w:val="000000"/>
      <w:kern w:val="0"/>
      <w:sz w:val="24"/>
      <w:szCs w:val="24"/>
      <w14:ligatures w14:val="none"/>
    </w:rPr>
  </w:style>
  <w:style w:type="paragraph" w:customStyle="1" w:styleId="af">
    <w:name w:val="Таблица_стиль"/>
    <w:basedOn w:val="a"/>
    <w:link w:val="af0"/>
    <w:autoRedefine/>
    <w:qFormat/>
    <w:rsid w:val="00990276"/>
    <w:pPr>
      <w:spacing w:after="0" w:line="240" w:lineRule="auto"/>
      <w:ind w:firstLine="709"/>
      <w:jc w:val="both"/>
    </w:pPr>
    <w:rPr>
      <w:rFonts w:ascii="Times New Roman" w:eastAsiaTheme="minorHAnsi" w:hAnsi="Times New Roman" w:cs="Arial"/>
      <w:sz w:val="28"/>
      <w:szCs w:val="26"/>
    </w:rPr>
  </w:style>
  <w:style w:type="character" w:customStyle="1" w:styleId="af0">
    <w:name w:val="Таблица_стиль Знак"/>
    <w:basedOn w:val="a0"/>
    <w:link w:val="af"/>
    <w:rsid w:val="00990276"/>
    <w:rPr>
      <w:rFonts w:ascii="Times New Roman" w:hAnsi="Times New Roman" w:cs="Arial"/>
      <w:kern w:val="0"/>
      <w:sz w:val="28"/>
      <w:szCs w:val="26"/>
      <w14:ligatures w14:val="none"/>
    </w:rPr>
  </w:style>
  <w:style w:type="table" w:customStyle="1" w:styleId="2">
    <w:name w:val="Сетка таблицы2"/>
    <w:basedOn w:val="a1"/>
    <w:next w:val="a3"/>
    <w:uiPriority w:val="39"/>
    <w:rsid w:val="0099027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990276"/>
    <w:rPr>
      <w:rFonts w:asciiTheme="majorHAnsi" w:eastAsiaTheme="majorEastAsia" w:hAnsiTheme="majorHAnsi" w:cstheme="majorBidi"/>
      <w:color w:val="2F5496" w:themeColor="accent1" w:themeShade="BF"/>
      <w:kern w:val="0"/>
      <w:sz w:val="32"/>
      <w:szCs w:val="32"/>
      <w14:ligatures w14:val="none"/>
    </w:rPr>
  </w:style>
  <w:style w:type="numbering" w:customStyle="1" w:styleId="14">
    <w:name w:val="Нет списка1"/>
    <w:next w:val="a2"/>
    <w:uiPriority w:val="99"/>
    <w:semiHidden/>
    <w:unhideWhenUsed/>
    <w:rsid w:val="00990276"/>
  </w:style>
  <w:style w:type="paragraph" w:styleId="af1">
    <w:name w:val="Balloon Text"/>
    <w:basedOn w:val="a"/>
    <w:link w:val="af2"/>
    <w:uiPriority w:val="99"/>
    <w:semiHidden/>
    <w:unhideWhenUsed/>
    <w:rsid w:val="00990276"/>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990276"/>
    <w:rPr>
      <w:rFonts w:ascii="Tahoma" w:eastAsia="Calibri" w:hAnsi="Tahoma" w:cs="Tahoma"/>
      <w:kern w:val="0"/>
      <w:sz w:val="16"/>
      <w:szCs w:val="16"/>
      <w14:ligatures w14:val="none"/>
    </w:rPr>
  </w:style>
  <w:style w:type="paragraph" w:styleId="3">
    <w:name w:val="Body Text 3"/>
    <w:basedOn w:val="a"/>
    <w:link w:val="30"/>
    <w:rsid w:val="00990276"/>
    <w:pPr>
      <w:spacing w:after="0" w:line="240" w:lineRule="auto"/>
      <w:jc w:val="both"/>
    </w:pPr>
    <w:rPr>
      <w:rFonts w:ascii="Times New Roman" w:eastAsia="Times New Roman" w:hAnsi="Times New Roman"/>
      <w:sz w:val="24"/>
      <w:szCs w:val="24"/>
      <w:lang w:eastAsia="ru-RU"/>
    </w:rPr>
  </w:style>
  <w:style w:type="character" w:customStyle="1" w:styleId="30">
    <w:name w:val="Основной текст 3 Знак"/>
    <w:basedOn w:val="a0"/>
    <w:link w:val="3"/>
    <w:rsid w:val="00990276"/>
    <w:rPr>
      <w:rFonts w:ascii="Times New Roman" w:eastAsia="Times New Roman" w:hAnsi="Times New Roman" w:cs="Times New Roman"/>
      <w:kern w:val="0"/>
      <w:sz w:val="24"/>
      <w:szCs w:val="24"/>
      <w:lang w:eastAsia="ru-RU"/>
      <w14:ligatures w14:val="none"/>
    </w:rPr>
  </w:style>
  <w:style w:type="paragraph" w:customStyle="1" w:styleId="Standard">
    <w:name w:val="Standard"/>
    <w:rsid w:val="00990276"/>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14:ligatures w14:val="none"/>
    </w:rPr>
  </w:style>
  <w:style w:type="paragraph" w:customStyle="1" w:styleId="Textbodyindent">
    <w:name w:val="Text body indent"/>
    <w:basedOn w:val="Standard"/>
    <w:rsid w:val="00990276"/>
    <w:pPr>
      <w:ind w:firstLine="851"/>
    </w:pPr>
  </w:style>
  <w:style w:type="paragraph" w:customStyle="1" w:styleId="Textbody">
    <w:name w:val="Text body"/>
    <w:basedOn w:val="Standard"/>
    <w:rsid w:val="00990276"/>
    <w:pPr>
      <w:spacing w:after="120"/>
    </w:pPr>
  </w:style>
  <w:style w:type="paragraph" w:styleId="31">
    <w:name w:val="Body Text Indent 3"/>
    <w:basedOn w:val="a"/>
    <w:link w:val="32"/>
    <w:uiPriority w:val="99"/>
    <w:semiHidden/>
    <w:unhideWhenUsed/>
    <w:rsid w:val="00990276"/>
    <w:pPr>
      <w:spacing w:after="120" w:line="276" w:lineRule="auto"/>
      <w:ind w:left="283"/>
    </w:pPr>
    <w:rPr>
      <w:sz w:val="16"/>
      <w:szCs w:val="16"/>
    </w:rPr>
  </w:style>
  <w:style w:type="character" w:customStyle="1" w:styleId="32">
    <w:name w:val="Основной текст с отступом 3 Знак"/>
    <w:basedOn w:val="a0"/>
    <w:link w:val="31"/>
    <w:uiPriority w:val="99"/>
    <w:semiHidden/>
    <w:rsid w:val="00990276"/>
    <w:rPr>
      <w:rFonts w:ascii="Calibri" w:eastAsia="Calibri" w:hAnsi="Calibri" w:cs="Times New Roman"/>
      <w:kern w:val="0"/>
      <w:sz w:val="16"/>
      <w:szCs w:val="16"/>
      <w14:ligatures w14:val="none"/>
    </w:rPr>
  </w:style>
  <w:style w:type="paragraph" w:customStyle="1" w:styleId="15">
    <w:name w:val="Верхний колонтитул1"/>
    <w:basedOn w:val="Standard"/>
    <w:rsid w:val="00990276"/>
    <w:pPr>
      <w:tabs>
        <w:tab w:val="center" w:pos="4153"/>
        <w:tab w:val="right" w:pos="8306"/>
      </w:tabs>
    </w:pPr>
    <w:rPr>
      <w:rFonts w:ascii="KZ Times New Roman" w:hAnsi="KZ Times New Roman"/>
    </w:rPr>
  </w:style>
  <w:style w:type="paragraph" w:customStyle="1" w:styleId="41">
    <w:name w:val="Заголовок 41"/>
    <w:basedOn w:val="Standard"/>
    <w:next w:val="Standard"/>
    <w:rsid w:val="00990276"/>
    <w:pPr>
      <w:keepNext/>
      <w:tabs>
        <w:tab w:val="left" w:pos="8789"/>
      </w:tabs>
      <w:jc w:val="center"/>
      <w:outlineLvl w:val="3"/>
    </w:pPr>
    <w:rPr>
      <w:b/>
    </w:rPr>
  </w:style>
  <w:style w:type="paragraph" w:customStyle="1" w:styleId="TableContents">
    <w:name w:val="Table Contents"/>
    <w:basedOn w:val="Standard"/>
    <w:rsid w:val="00990276"/>
    <w:pPr>
      <w:suppressLineNumbers/>
    </w:pPr>
  </w:style>
  <w:style w:type="paragraph" w:customStyle="1" w:styleId="TableHeading">
    <w:name w:val="Table Heading"/>
    <w:basedOn w:val="TableContents"/>
    <w:rsid w:val="00990276"/>
    <w:pPr>
      <w:jc w:val="center"/>
    </w:pPr>
    <w:rPr>
      <w:b/>
      <w:bCs/>
    </w:rPr>
  </w:style>
  <w:style w:type="paragraph" w:styleId="20">
    <w:name w:val="Body Text Indent 2"/>
    <w:basedOn w:val="a"/>
    <w:link w:val="21"/>
    <w:uiPriority w:val="99"/>
    <w:semiHidden/>
    <w:unhideWhenUsed/>
    <w:rsid w:val="00990276"/>
    <w:pPr>
      <w:spacing w:after="120" w:line="480" w:lineRule="auto"/>
      <w:ind w:left="283"/>
    </w:pPr>
  </w:style>
  <w:style w:type="character" w:customStyle="1" w:styleId="21">
    <w:name w:val="Основной текст с отступом 2 Знак"/>
    <w:basedOn w:val="a0"/>
    <w:link w:val="20"/>
    <w:uiPriority w:val="99"/>
    <w:semiHidden/>
    <w:rsid w:val="00990276"/>
    <w:rPr>
      <w:rFonts w:ascii="Calibri" w:eastAsia="Calibri" w:hAnsi="Calibri" w:cs="Times New Roman"/>
      <w:kern w:val="0"/>
      <w14:ligatures w14:val="none"/>
    </w:rPr>
  </w:style>
  <w:style w:type="paragraph" w:customStyle="1" w:styleId="af3">
    <w:name w:val="Базовый"/>
    <w:rsid w:val="00990276"/>
    <w:pPr>
      <w:tabs>
        <w:tab w:val="left" w:pos="709"/>
      </w:tabs>
      <w:suppressAutoHyphens/>
      <w:spacing w:after="200" w:line="276" w:lineRule="atLeast"/>
    </w:pPr>
    <w:rPr>
      <w:rFonts w:ascii="Calibri" w:eastAsia="SimSun" w:hAnsi="Calibri" w:cs="Times New Roman"/>
      <w:kern w:val="0"/>
      <w14:ligatures w14:val="none"/>
    </w:rPr>
  </w:style>
  <w:style w:type="paragraph" w:styleId="22">
    <w:name w:val="Body Text 2"/>
    <w:basedOn w:val="a"/>
    <w:link w:val="23"/>
    <w:uiPriority w:val="99"/>
    <w:unhideWhenUsed/>
    <w:rsid w:val="00990276"/>
    <w:pPr>
      <w:spacing w:after="120" w:line="480" w:lineRule="auto"/>
    </w:pPr>
    <w:rPr>
      <w:rFonts w:eastAsia="Times New Roman"/>
      <w:lang w:eastAsia="ru-RU"/>
    </w:rPr>
  </w:style>
  <w:style w:type="character" w:customStyle="1" w:styleId="23">
    <w:name w:val="Основной текст 2 Знак"/>
    <w:basedOn w:val="a0"/>
    <w:link w:val="22"/>
    <w:uiPriority w:val="99"/>
    <w:rsid w:val="00990276"/>
    <w:rPr>
      <w:rFonts w:ascii="Calibri" w:eastAsia="Times New Roman" w:hAnsi="Calibri" w:cs="Times New Roman"/>
      <w:kern w:val="0"/>
      <w:lang w:eastAsia="ru-RU"/>
      <w14:ligatures w14:val="none"/>
    </w:rPr>
  </w:style>
  <w:style w:type="numbering" w:customStyle="1" w:styleId="WW8Num6">
    <w:name w:val="WW8Num6"/>
    <w:basedOn w:val="a2"/>
    <w:rsid w:val="00990276"/>
    <w:pPr>
      <w:numPr>
        <w:numId w:val="13"/>
      </w:numPr>
    </w:pPr>
  </w:style>
  <w:style w:type="paragraph" w:styleId="af4">
    <w:name w:val="Document Map"/>
    <w:basedOn w:val="a"/>
    <w:link w:val="af5"/>
    <w:uiPriority w:val="99"/>
    <w:semiHidden/>
    <w:unhideWhenUsed/>
    <w:rsid w:val="00990276"/>
    <w:pPr>
      <w:spacing w:after="0" w:line="240" w:lineRule="auto"/>
    </w:pPr>
    <w:rPr>
      <w:rFonts w:ascii="Tahoma" w:hAnsi="Tahoma" w:cs="Tahoma"/>
      <w:sz w:val="16"/>
      <w:szCs w:val="16"/>
    </w:rPr>
  </w:style>
  <w:style w:type="character" w:customStyle="1" w:styleId="af5">
    <w:name w:val="Схема документа Знак"/>
    <w:basedOn w:val="a0"/>
    <w:link w:val="af4"/>
    <w:uiPriority w:val="99"/>
    <w:semiHidden/>
    <w:rsid w:val="00990276"/>
    <w:rPr>
      <w:rFonts w:ascii="Tahoma" w:eastAsia="Calibri" w:hAnsi="Tahoma" w:cs="Tahoma"/>
      <w:kern w:val="0"/>
      <w:sz w:val="16"/>
      <w:szCs w:val="16"/>
      <w14:ligatures w14:val="none"/>
    </w:rPr>
  </w:style>
  <w:style w:type="paragraph" w:styleId="af6">
    <w:name w:val="header"/>
    <w:basedOn w:val="a"/>
    <w:link w:val="af7"/>
    <w:uiPriority w:val="99"/>
    <w:unhideWhenUsed/>
    <w:rsid w:val="00990276"/>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990276"/>
    <w:rPr>
      <w:rFonts w:ascii="Calibri" w:eastAsia="Calibri" w:hAnsi="Calibri" w:cs="Times New Roman"/>
      <w:kern w:val="0"/>
      <w14:ligatures w14:val="none"/>
    </w:rPr>
  </w:style>
  <w:style w:type="paragraph" w:styleId="af8">
    <w:name w:val="footer"/>
    <w:basedOn w:val="a"/>
    <w:link w:val="af9"/>
    <w:uiPriority w:val="99"/>
    <w:unhideWhenUsed/>
    <w:rsid w:val="00990276"/>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990276"/>
    <w:rPr>
      <w:rFonts w:ascii="Calibri" w:eastAsia="Calibri" w:hAnsi="Calibri" w:cs="Times New Roman"/>
      <w:kern w:val="0"/>
      <w14:ligatures w14:val="none"/>
    </w:rPr>
  </w:style>
  <w:style w:type="paragraph" w:styleId="afa">
    <w:name w:val="No Spacing"/>
    <w:uiPriority w:val="1"/>
    <w:qFormat/>
    <w:rsid w:val="00990276"/>
    <w:pPr>
      <w:spacing w:after="0" w:line="240" w:lineRule="auto"/>
    </w:pPr>
    <w:rPr>
      <w:rFonts w:ascii="Calibri" w:eastAsia="Calibri" w:hAnsi="Calibri" w:cs="Times New Roman"/>
      <w:kern w:val="0"/>
      <w14:ligatures w14:val="none"/>
    </w:rPr>
  </w:style>
  <w:style w:type="character" w:styleId="afb">
    <w:name w:val="annotation reference"/>
    <w:basedOn w:val="a0"/>
    <w:uiPriority w:val="99"/>
    <w:semiHidden/>
    <w:unhideWhenUsed/>
    <w:rsid w:val="00990276"/>
    <w:rPr>
      <w:sz w:val="16"/>
      <w:szCs w:val="16"/>
    </w:rPr>
  </w:style>
  <w:style w:type="paragraph" w:styleId="afc">
    <w:name w:val="annotation text"/>
    <w:basedOn w:val="a"/>
    <w:link w:val="afd"/>
    <w:uiPriority w:val="99"/>
    <w:unhideWhenUsed/>
    <w:rsid w:val="00990276"/>
    <w:pPr>
      <w:spacing w:line="240" w:lineRule="auto"/>
    </w:pPr>
    <w:rPr>
      <w:rFonts w:asciiTheme="minorHAnsi" w:eastAsiaTheme="minorHAnsi" w:hAnsiTheme="minorHAnsi" w:cstheme="minorBidi"/>
      <w:sz w:val="20"/>
      <w:szCs w:val="20"/>
      <w:lang w:val="x-none"/>
    </w:rPr>
  </w:style>
  <w:style w:type="character" w:customStyle="1" w:styleId="afd">
    <w:name w:val="Текст примечания Знак"/>
    <w:basedOn w:val="a0"/>
    <w:link w:val="afc"/>
    <w:uiPriority w:val="99"/>
    <w:rsid w:val="00990276"/>
    <w:rPr>
      <w:kern w:val="0"/>
      <w:sz w:val="20"/>
      <w:szCs w:val="20"/>
      <w:lang w:val="x-none"/>
      <w14:ligatures w14:val="none"/>
    </w:rPr>
  </w:style>
  <w:style w:type="character" w:customStyle="1" w:styleId="ts-alignment-element">
    <w:name w:val="ts-alignment-element"/>
    <w:basedOn w:val="a0"/>
    <w:rsid w:val="00990276"/>
    <w:rPr>
      <w:rFonts w:cs="Times New Roman"/>
    </w:rPr>
  </w:style>
  <w:style w:type="paragraph" w:styleId="afe">
    <w:name w:val="Revision"/>
    <w:hidden/>
    <w:uiPriority w:val="99"/>
    <w:semiHidden/>
    <w:rsid w:val="00990276"/>
    <w:pPr>
      <w:spacing w:after="0" w:line="240" w:lineRule="auto"/>
    </w:pPr>
    <w:rPr>
      <w:rFonts w:ascii="Calibri" w:eastAsia="Calibri" w:hAnsi="Calibri" w:cs="Times New Roman"/>
      <w:kern w:val="0"/>
      <w14:ligatures w14:val="none"/>
    </w:rPr>
  </w:style>
  <w:style w:type="character" w:customStyle="1" w:styleId="UnresolvedMention">
    <w:name w:val="Unresolved Mention"/>
    <w:basedOn w:val="a0"/>
    <w:uiPriority w:val="99"/>
    <w:semiHidden/>
    <w:unhideWhenUsed/>
    <w:rsid w:val="00990276"/>
    <w:rPr>
      <w:color w:val="605E5C"/>
      <w:shd w:val="clear" w:color="auto" w:fill="E1DFDD"/>
    </w:rPr>
  </w:style>
  <w:style w:type="paragraph" w:customStyle="1" w:styleId="TableParagraph">
    <w:name w:val="Table Paragraph"/>
    <w:basedOn w:val="a"/>
    <w:uiPriority w:val="99"/>
    <w:rsid w:val="00990276"/>
    <w:pPr>
      <w:widowControl w:val="0"/>
      <w:autoSpaceDE w:val="0"/>
      <w:autoSpaceDN w:val="0"/>
      <w:spacing w:after="0" w:line="240" w:lineRule="auto"/>
      <w:jc w:val="center"/>
    </w:pPr>
    <w:rPr>
      <w:rFonts w:ascii="Times New Roman" w:eastAsia="Times New Roman" w:hAnsi="Times New Roman"/>
      <w:lang w:eastAsia="ru-RU"/>
    </w:rPr>
  </w:style>
  <w:style w:type="table" w:customStyle="1" w:styleId="33">
    <w:name w:val="Сетка таблицы3"/>
    <w:basedOn w:val="a1"/>
    <w:next w:val="a3"/>
    <w:uiPriority w:val="39"/>
    <w:rsid w:val="00C954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3.png"/><Relationship Id="rId84" Type="http://schemas.openxmlformats.org/officeDocument/2006/relationships/image" Target="media/image73.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jpeg"/><Relationship Id="rId191" Type="http://schemas.openxmlformats.org/officeDocument/2006/relationships/hyperlink" Target="https://www.scopus.com/authid/detail.uri?authorId=57195198282" TargetMode="External"/><Relationship Id="rId205" Type="http://schemas.openxmlformats.org/officeDocument/2006/relationships/image" Target="media/image184.png"/><Relationship Id="rId226" Type="http://schemas.openxmlformats.org/officeDocument/2006/relationships/image" Target="media/image205.png"/><Relationship Id="rId247" Type="http://schemas.openxmlformats.org/officeDocument/2006/relationships/image" Target="media/image226.jpeg"/><Relationship Id="rId107" Type="http://schemas.openxmlformats.org/officeDocument/2006/relationships/image" Target="media/image96.pn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3.jpeg"/><Relationship Id="rId128" Type="http://schemas.openxmlformats.org/officeDocument/2006/relationships/image" Target="media/image115.pn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6.png"/><Relationship Id="rId181" Type="http://schemas.openxmlformats.org/officeDocument/2006/relationships/image" Target="media/image167.jpeg"/><Relationship Id="rId216" Type="http://schemas.openxmlformats.org/officeDocument/2006/relationships/image" Target="media/image195.png"/><Relationship Id="rId237" Type="http://schemas.openxmlformats.org/officeDocument/2006/relationships/image" Target="media/image216.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4.jpeg"/><Relationship Id="rId118" Type="http://schemas.openxmlformats.org/officeDocument/2006/relationships/image" Target="media/image107.jpeg"/><Relationship Id="rId139" Type="http://schemas.openxmlformats.org/officeDocument/2006/relationships/image" Target="media/image125.jpeg"/><Relationship Id="rId85" Type="http://schemas.openxmlformats.org/officeDocument/2006/relationships/image" Target="media/image74.png"/><Relationship Id="rId150" Type="http://schemas.openxmlformats.org/officeDocument/2006/relationships/image" Target="media/image136.jpeg"/><Relationship Id="rId171" Type="http://schemas.openxmlformats.org/officeDocument/2006/relationships/image" Target="media/image157.jpeg"/><Relationship Id="rId192" Type="http://schemas.openxmlformats.org/officeDocument/2006/relationships/hyperlink" Target="https://www.scopus.com/sourceid/21100206261?origin=resultslist" TargetMode="External"/><Relationship Id="rId206" Type="http://schemas.openxmlformats.org/officeDocument/2006/relationships/image" Target="media/image185.png"/><Relationship Id="rId227" Type="http://schemas.openxmlformats.org/officeDocument/2006/relationships/image" Target="media/image206.png"/><Relationship Id="rId248" Type="http://schemas.openxmlformats.org/officeDocument/2006/relationships/image" Target="media/image227.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7.png"/><Relationship Id="rId129" Type="http://schemas.openxmlformats.org/officeDocument/2006/relationships/image" Target="media/image116.jpeg"/><Relationship Id="rId54" Type="http://schemas.openxmlformats.org/officeDocument/2006/relationships/image" Target="media/image45.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jpeg"/><Relationship Id="rId217" Type="http://schemas.openxmlformats.org/officeDocument/2006/relationships/image" Target="media/image196.png"/><Relationship Id="rId6" Type="http://schemas.openxmlformats.org/officeDocument/2006/relationships/footnotes" Target="footnotes.xml"/><Relationship Id="rId238" Type="http://schemas.openxmlformats.org/officeDocument/2006/relationships/image" Target="media/image217.png"/><Relationship Id="rId23" Type="http://schemas.openxmlformats.org/officeDocument/2006/relationships/image" Target="media/image14.jpeg"/><Relationship Id="rId119" Type="http://schemas.openxmlformats.org/officeDocument/2006/relationships/image" Target="media/image108.png"/><Relationship Id="rId44" Type="http://schemas.openxmlformats.org/officeDocument/2006/relationships/image" Target="media/image35.jpeg"/><Relationship Id="rId65" Type="http://schemas.openxmlformats.org/officeDocument/2006/relationships/image" Target="media/image55.jpeg"/><Relationship Id="rId86" Type="http://schemas.openxmlformats.org/officeDocument/2006/relationships/image" Target="media/image75.png"/><Relationship Id="rId130" Type="http://schemas.openxmlformats.org/officeDocument/2006/relationships/image" Target="media/image117.jpeg"/><Relationship Id="rId151" Type="http://schemas.openxmlformats.org/officeDocument/2006/relationships/image" Target="media/image137.jpeg"/><Relationship Id="rId172" Type="http://schemas.openxmlformats.org/officeDocument/2006/relationships/image" Target="media/image158.jpeg"/><Relationship Id="rId193" Type="http://schemas.openxmlformats.org/officeDocument/2006/relationships/hyperlink" Target="http://scholar.google.com/scholar?cluster=8093897610267050772&amp;hl=en&amp;oi=scholarr" TargetMode="External"/><Relationship Id="rId207" Type="http://schemas.openxmlformats.org/officeDocument/2006/relationships/image" Target="media/image186.png"/><Relationship Id="rId228" Type="http://schemas.openxmlformats.org/officeDocument/2006/relationships/image" Target="media/image207.png"/><Relationship Id="rId249" Type="http://schemas.openxmlformats.org/officeDocument/2006/relationships/image" Target="media/image228.jpeg"/><Relationship Id="rId13" Type="http://schemas.openxmlformats.org/officeDocument/2006/relationships/image" Target="media/image4.jpeg"/><Relationship Id="rId109" Type="http://schemas.openxmlformats.org/officeDocument/2006/relationships/image" Target="media/image98.pn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27.png"/><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9.jpeg"/><Relationship Id="rId218" Type="http://schemas.openxmlformats.org/officeDocument/2006/relationships/image" Target="media/image197.png"/><Relationship Id="rId239" Type="http://schemas.openxmlformats.org/officeDocument/2006/relationships/image" Target="media/image218.jpeg"/><Relationship Id="rId250" Type="http://schemas.openxmlformats.org/officeDocument/2006/relationships/image" Target="media/image229.jpe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18.jpeg"/><Relationship Id="rId152" Type="http://schemas.openxmlformats.org/officeDocument/2006/relationships/image" Target="media/image138.jpeg"/><Relationship Id="rId173" Type="http://schemas.openxmlformats.org/officeDocument/2006/relationships/image" Target="media/image159.jpeg"/><Relationship Id="rId194" Type="http://schemas.openxmlformats.org/officeDocument/2006/relationships/hyperlink" Target="https://www.scopus.com/sourceid/21100206261?origin=resultslist" TargetMode="External"/><Relationship Id="rId208" Type="http://schemas.openxmlformats.org/officeDocument/2006/relationships/image" Target="media/image187.png"/><Relationship Id="rId229" Type="http://schemas.openxmlformats.org/officeDocument/2006/relationships/image" Target="media/image208.png"/><Relationship Id="rId240" Type="http://schemas.openxmlformats.org/officeDocument/2006/relationships/image" Target="media/image219.jpeg"/><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6.jpeg"/><Relationship Id="rId100" Type="http://schemas.openxmlformats.org/officeDocument/2006/relationships/image" Target="media/image89.png"/><Relationship Id="rId8" Type="http://schemas.openxmlformats.org/officeDocument/2006/relationships/hyperlink" Target="https://www.scopus.com/sourceid/21100206261?origin=resultslist" TargetMode="External"/><Relationship Id="rId98" Type="http://schemas.openxmlformats.org/officeDocument/2006/relationships/image" Target="media/image87.png"/><Relationship Id="rId121" Type="http://schemas.openxmlformats.org/officeDocument/2006/relationships/image" Target="media/image110.jpe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image" Target="media/image170.jpeg"/><Relationship Id="rId219" Type="http://schemas.openxmlformats.org/officeDocument/2006/relationships/image" Target="media/image198.png"/><Relationship Id="rId230" Type="http://schemas.openxmlformats.org/officeDocument/2006/relationships/image" Target="media/image209.png"/><Relationship Id="rId251" Type="http://schemas.openxmlformats.org/officeDocument/2006/relationships/image" Target="media/image230.pn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jpe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19.png"/><Relationship Id="rId153" Type="http://schemas.openxmlformats.org/officeDocument/2006/relationships/image" Target="media/image139.jpeg"/><Relationship Id="rId174" Type="http://schemas.openxmlformats.org/officeDocument/2006/relationships/image" Target="media/image160.jpeg"/><Relationship Id="rId195" Type="http://schemas.openxmlformats.org/officeDocument/2006/relationships/image" Target="media/image174.png"/><Relationship Id="rId209" Type="http://schemas.openxmlformats.org/officeDocument/2006/relationships/image" Target="media/image188.png"/><Relationship Id="rId220" Type="http://schemas.openxmlformats.org/officeDocument/2006/relationships/image" Target="media/image199.png"/><Relationship Id="rId241" Type="http://schemas.openxmlformats.org/officeDocument/2006/relationships/image" Target="media/image220.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29.jpeg"/><Relationship Id="rId164" Type="http://schemas.openxmlformats.org/officeDocument/2006/relationships/image" Target="media/image150.png"/><Relationship Id="rId185" Type="http://schemas.openxmlformats.org/officeDocument/2006/relationships/image" Target="media/image171.jpeg"/><Relationship Id="rId9" Type="http://schemas.openxmlformats.org/officeDocument/2006/relationships/hyperlink" Target="https://www.scopus.com/sourceid/21100206261?origin=resultslist" TargetMode="External"/><Relationship Id="rId210" Type="http://schemas.openxmlformats.org/officeDocument/2006/relationships/image" Target="media/image189.png"/><Relationship Id="rId26" Type="http://schemas.openxmlformats.org/officeDocument/2006/relationships/image" Target="media/image17.jpeg"/><Relationship Id="rId231" Type="http://schemas.openxmlformats.org/officeDocument/2006/relationships/image" Target="media/image210.jpeg"/><Relationship Id="rId252" Type="http://schemas.openxmlformats.org/officeDocument/2006/relationships/image" Target="media/image231.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0.jpeg"/><Relationship Id="rId175" Type="http://schemas.openxmlformats.org/officeDocument/2006/relationships/image" Target="media/image161.jpe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7.jpeg"/><Relationship Id="rId221" Type="http://schemas.openxmlformats.org/officeDocument/2006/relationships/image" Target="media/image200.png"/><Relationship Id="rId242" Type="http://schemas.openxmlformats.org/officeDocument/2006/relationships/image" Target="media/image221.jpeg"/><Relationship Id="rId37" Type="http://schemas.openxmlformats.org/officeDocument/2006/relationships/image" Target="media/image28.png"/><Relationship Id="rId58" Type="http://schemas.openxmlformats.org/officeDocument/2006/relationships/header" Target="header1.xml"/><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jpeg"/><Relationship Id="rId144" Type="http://schemas.openxmlformats.org/officeDocument/2006/relationships/image" Target="media/image130.jpeg"/><Relationship Id="rId90" Type="http://schemas.openxmlformats.org/officeDocument/2006/relationships/image" Target="media/image79.png"/><Relationship Id="rId165" Type="http://schemas.openxmlformats.org/officeDocument/2006/relationships/image" Target="media/image151.png"/><Relationship Id="rId186" Type="http://schemas.openxmlformats.org/officeDocument/2006/relationships/image" Target="media/image172.jpeg"/><Relationship Id="rId211" Type="http://schemas.openxmlformats.org/officeDocument/2006/relationships/image" Target="media/image190.png"/><Relationship Id="rId232" Type="http://schemas.openxmlformats.org/officeDocument/2006/relationships/image" Target="media/image211.jpeg"/><Relationship Id="rId253" Type="http://schemas.openxmlformats.org/officeDocument/2006/relationships/image" Target="media/image232.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59.png"/><Relationship Id="rId113" Type="http://schemas.openxmlformats.org/officeDocument/2006/relationships/image" Target="media/image102.png"/><Relationship Id="rId134" Type="http://schemas.microsoft.com/office/2007/relationships/hdphoto" Target="media/hdphoto2.wdp"/><Relationship Id="rId80" Type="http://schemas.openxmlformats.org/officeDocument/2006/relationships/image" Target="media/image69.jpeg"/><Relationship Id="rId155" Type="http://schemas.openxmlformats.org/officeDocument/2006/relationships/image" Target="media/image141.jpeg"/><Relationship Id="rId176" Type="http://schemas.openxmlformats.org/officeDocument/2006/relationships/image" Target="media/image162.jpe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201.png"/><Relationship Id="rId243" Type="http://schemas.openxmlformats.org/officeDocument/2006/relationships/image" Target="media/image222.jpeg"/><Relationship Id="rId17" Type="http://schemas.openxmlformats.org/officeDocument/2006/relationships/image" Target="media/image8.jpeg"/><Relationship Id="rId38" Type="http://schemas.openxmlformats.org/officeDocument/2006/relationships/image" Target="media/image29.png"/><Relationship Id="rId59" Type="http://schemas.openxmlformats.org/officeDocument/2006/relationships/image" Target="media/image49.jpeg"/><Relationship Id="rId103" Type="http://schemas.openxmlformats.org/officeDocument/2006/relationships/image" Target="media/image92.png"/><Relationship Id="rId124" Type="http://schemas.openxmlformats.org/officeDocument/2006/relationships/hyperlink" Target="https://stylishbag.ru/foto/chernye-kurilschiki-karta-88-foto.html" TargetMode="External"/><Relationship Id="rId70" Type="http://schemas.microsoft.com/office/2007/relationships/hdphoto" Target="media/hdphoto1.wdp"/><Relationship Id="rId91" Type="http://schemas.openxmlformats.org/officeDocument/2006/relationships/image" Target="media/image80.jpeg"/><Relationship Id="rId145" Type="http://schemas.openxmlformats.org/officeDocument/2006/relationships/image" Target="media/image131.jpeg"/><Relationship Id="rId166" Type="http://schemas.openxmlformats.org/officeDocument/2006/relationships/image" Target="media/image152.png"/><Relationship Id="rId187" Type="http://schemas.openxmlformats.org/officeDocument/2006/relationships/image" Target="media/image173.jpe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12.jpeg"/><Relationship Id="rId254" Type="http://schemas.openxmlformats.org/officeDocument/2006/relationships/fontTable" Target="fontTable.xml"/><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3.png"/><Relationship Id="rId60" Type="http://schemas.openxmlformats.org/officeDocument/2006/relationships/image" Target="media/image50.jpeg"/><Relationship Id="rId81" Type="http://schemas.openxmlformats.org/officeDocument/2006/relationships/image" Target="media/image70.jpe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3.jpeg"/><Relationship Id="rId198" Type="http://schemas.openxmlformats.org/officeDocument/2006/relationships/image" Target="media/image177.png"/><Relationship Id="rId202" Type="http://schemas.openxmlformats.org/officeDocument/2006/relationships/image" Target="media/image181.png"/><Relationship Id="rId223" Type="http://schemas.openxmlformats.org/officeDocument/2006/relationships/image" Target="media/image202.png"/><Relationship Id="rId244" Type="http://schemas.openxmlformats.org/officeDocument/2006/relationships/image" Target="media/image223.png"/><Relationship Id="rId18" Type="http://schemas.openxmlformats.org/officeDocument/2006/relationships/image" Target="media/image9.jpeg"/><Relationship Id="rId39" Type="http://schemas.openxmlformats.org/officeDocument/2006/relationships/image" Target="media/image30.png"/><Relationship Id="rId50" Type="http://schemas.openxmlformats.org/officeDocument/2006/relationships/image" Target="media/image41.jpeg"/><Relationship Id="rId104" Type="http://schemas.openxmlformats.org/officeDocument/2006/relationships/image" Target="media/image93.png"/><Relationship Id="rId125" Type="http://schemas.openxmlformats.org/officeDocument/2006/relationships/image" Target="media/image113.jpe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hyperlink" Target="https://www.scopus.com/authid/detail.uri?authorId=57194414559"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192.png"/><Relationship Id="rId234" Type="http://schemas.openxmlformats.org/officeDocument/2006/relationships/image" Target="media/image213.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theme" Target="theme/theme1.xml"/><Relationship Id="rId40" Type="http://schemas.openxmlformats.org/officeDocument/2006/relationships/image" Target="media/image31.png"/><Relationship Id="rId115" Type="http://schemas.openxmlformats.org/officeDocument/2006/relationships/image" Target="media/image104.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51.jpeg"/><Relationship Id="rId82" Type="http://schemas.openxmlformats.org/officeDocument/2006/relationships/image" Target="media/image71.jpe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10.jpeg"/><Relationship Id="rId224" Type="http://schemas.openxmlformats.org/officeDocument/2006/relationships/image" Target="media/image203.png"/><Relationship Id="rId245" Type="http://schemas.openxmlformats.org/officeDocument/2006/relationships/image" Target="media/image224.jpeg"/><Relationship Id="rId30" Type="http://schemas.openxmlformats.org/officeDocument/2006/relationships/image" Target="media/image21.jpeg"/><Relationship Id="rId105" Type="http://schemas.openxmlformats.org/officeDocument/2006/relationships/image" Target="media/image94.png"/><Relationship Id="rId126" Type="http://schemas.openxmlformats.org/officeDocument/2006/relationships/image" Target="media/image114.jpeg"/><Relationship Id="rId147" Type="http://schemas.openxmlformats.org/officeDocument/2006/relationships/image" Target="media/image133.jpeg"/><Relationship Id="rId168" Type="http://schemas.openxmlformats.org/officeDocument/2006/relationships/image" Target="media/image154.png"/><Relationship Id="rId51" Type="http://schemas.openxmlformats.org/officeDocument/2006/relationships/image" Target="media/image42.jpeg"/><Relationship Id="rId72" Type="http://schemas.openxmlformats.org/officeDocument/2006/relationships/image" Target="media/image61.png"/><Relationship Id="rId93" Type="http://schemas.openxmlformats.org/officeDocument/2006/relationships/image" Target="media/image82.jpeg"/><Relationship Id="rId189" Type="http://schemas.openxmlformats.org/officeDocument/2006/relationships/hyperlink" Target="https://www.scopus.com/authid/detail.uri?authorId=56370054700" TargetMode="External"/><Relationship Id="rId3" Type="http://schemas.openxmlformats.org/officeDocument/2006/relationships/styles" Target="styles.xml"/><Relationship Id="rId214" Type="http://schemas.openxmlformats.org/officeDocument/2006/relationships/image" Target="media/image193.png"/><Relationship Id="rId235" Type="http://schemas.openxmlformats.org/officeDocument/2006/relationships/image" Target="media/image214.jpeg"/><Relationship Id="rId116" Type="http://schemas.openxmlformats.org/officeDocument/2006/relationships/image" Target="media/image105.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2.jpeg"/><Relationship Id="rId179" Type="http://schemas.openxmlformats.org/officeDocument/2006/relationships/image" Target="media/image165.jpeg"/><Relationship Id="rId190" Type="http://schemas.openxmlformats.org/officeDocument/2006/relationships/hyperlink" Target="https://www.scopus.com/authid/detail.uri?authorId=57194332915" TargetMode="External"/><Relationship Id="rId204" Type="http://schemas.openxmlformats.org/officeDocument/2006/relationships/image" Target="media/image183.png"/><Relationship Id="rId225" Type="http://schemas.openxmlformats.org/officeDocument/2006/relationships/image" Target="media/image204.png"/><Relationship Id="rId246" Type="http://schemas.openxmlformats.org/officeDocument/2006/relationships/image" Target="media/image225.jpeg"/><Relationship Id="rId106" Type="http://schemas.openxmlformats.org/officeDocument/2006/relationships/image" Target="media/image95.png"/><Relationship Id="rId127" Type="http://schemas.openxmlformats.org/officeDocument/2006/relationships/hyperlink" Target="http://www.911metallurgist.com/blog/wp-content/uploads/2015/10/Volcanogenic-Massive-Sulphide-Mineralization.png" TargetMode="External"/><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2.png"/><Relationship Id="rId94" Type="http://schemas.openxmlformats.org/officeDocument/2006/relationships/image" Target="media/image83.jpeg"/><Relationship Id="rId148" Type="http://schemas.openxmlformats.org/officeDocument/2006/relationships/image" Target="media/image134.png"/><Relationship Id="rId169" Type="http://schemas.openxmlformats.org/officeDocument/2006/relationships/image" Target="media/image155.png"/><Relationship Id="rId4" Type="http://schemas.openxmlformats.org/officeDocument/2006/relationships/settings" Target="settings.xml"/><Relationship Id="rId180" Type="http://schemas.openxmlformats.org/officeDocument/2006/relationships/image" Target="media/image166.jpeg"/><Relationship Id="rId215" Type="http://schemas.openxmlformats.org/officeDocument/2006/relationships/image" Target="media/image194.png"/><Relationship Id="rId236" Type="http://schemas.openxmlformats.org/officeDocument/2006/relationships/image" Target="media/image2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3D12A3-5707-4EEC-8CD3-673B0CE93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192</Pages>
  <Words>53652</Words>
  <Characters>305817</Characters>
  <Application>Microsoft Office Word</Application>
  <DocSecurity>0</DocSecurity>
  <Lines>2548</Lines>
  <Paragraphs>717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358752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3</cp:revision>
  <dcterms:created xsi:type="dcterms:W3CDTF">2023-10-13T06:51:00Z</dcterms:created>
  <dcterms:modified xsi:type="dcterms:W3CDTF">2023-10-13T10:04:00Z</dcterms:modified>
</cp:coreProperties>
</file>