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2.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2C2B6" w14:textId="77777777" w:rsidR="00E736B2" w:rsidRPr="003178DE" w:rsidRDefault="00A90CF4" w:rsidP="008E0936">
      <w:pPr>
        <w:spacing w:after="0" w:line="240" w:lineRule="auto"/>
        <w:jc w:val="center"/>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Академия государственного у</w:t>
      </w:r>
      <w:r w:rsidR="00E736B2" w:rsidRPr="003178DE">
        <w:rPr>
          <w:rFonts w:ascii="Times New Roman" w:hAnsi="Times New Roman" w:cs="Times New Roman"/>
          <w:sz w:val="28"/>
          <w:szCs w:val="28"/>
          <w:shd w:val="clear" w:color="auto" w:fill="FFFFFF"/>
        </w:rPr>
        <w:t xml:space="preserve">правления </w:t>
      </w:r>
      <w:proofErr w:type="gramStart"/>
      <w:r w:rsidR="00E736B2" w:rsidRPr="003178DE">
        <w:rPr>
          <w:rFonts w:ascii="Times New Roman" w:hAnsi="Times New Roman" w:cs="Times New Roman"/>
          <w:sz w:val="28"/>
          <w:szCs w:val="28"/>
          <w:shd w:val="clear" w:color="auto" w:fill="FFFFFF"/>
        </w:rPr>
        <w:t xml:space="preserve">при </w:t>
      </w:r>
      <w:r w:rsidR="00A7135F" w:rsidRPr="003178DE">
        <w:rPr>
          <w:rFonts w:ascii="Times New Roman" w:hAnsi="Times New Roman" w:cs="Times New Roman"/>
          <w:sz w:val="28"/>
          <w:szCs w:val="28"/>
          <w:shd w:val="clear" w:color="auto" w:fill="FFFFFF"/>
        </w:rPr>
        <w:t xml:space="preserve"> </w:t>
      </w:r>
      <w:r w:rsidR="00E736B2" w:rsidRPr="003178DE">
        <w:rPr>
          <w:rFonts w:ascii="Times New Roman" w:hAnsi="Times New Roman" w:cs="Times New Roman"/>
          <w:sz w:val="28"/>
          <w:szCs w:val="28"/>
          <w:shd w:val="clear" w:color="auto" w:fill="FFFFFF"/>
        </w:rPr>
        <w:t>Президенте</w:t>
      </w:r>
      <w:proofErr w:type="gramEnd"/>
      <w:r w:rsidR="00E736B2" w:rsidRPr="003178DE">
        <w:rPr>
          <w:rFonts w:ascii="Times New Roman" w:hAnsi="Times New Roman" w:cs="Times New Roman"/>
          <w:sz w:val="28"/>
          <w:szCs w:val="28"/>
          <w:shd w:val="clear" w:color="auto" w:fill="FFFFFF"/>
        </w:rPr>
        <w:t xml:space="preserve"> Республики Казахстан</w:t>
      </w:r>
    </w:p>
    <w:p w14:paraId="7744B048" w14:textId="77777777" w:rsidR="00E736B2" w:rsidRPr="003178DE" w:rsidRDefault="00E736B2" w:rsidP="008E0936">
      <w:pPr>
        <w:spacing w:after="0" w:line="240" w:lineRule="auto"/>
        <w:textAlignment w:val="baseline"/>
        <w:rPr>
          <w:rFonts w:ascii="Times New Roman" w:hAnsi="Times New Roman" w:cs="Times New Roman"/>
          <w:sz w:val="28"/>
          <w:szCs w:val="28"/>
          <w:shd w:val="clear" w:color="auto" w:fill="FFFFFF"/>
        </w:rPr>
      </w:pPr>
    </w:p>
    <w:p w14:paraId="212BB737" w14:textId="77777777" w:rsidR="00A7135F" w:rsidRPr="003178DE" w:rsidRDefault="00A7135F" w:rsidP="008E0936">
      <w:pPr>
        <w:spacing w:after="0" w:line="240" w:lineRule="auto"/>
        <w:ind w:firstLine="709"/>
        <w:jc w:val="right"/>
        <w:textAlignment w:val="baseline"/>
        <w:rPr>
          <w:rFonts w:ascii="Times New Roman" w:hAnsi="Times New Roman" w:cs="Times New Roman"/>
          <w:sz w:val="28"/>
          <w:szCs w:val="28"/>
          <w:shd w:val="clear" w:color="auto" w:fill="FFFFFF"/>
        </w:rPr>
      </w:pPr>
    </w:p>
    <w:p w14:paraId="2520729A" w14:textId="77777777" w:rsidR="00A7135F" w:rsidRPr="003178DE" w:rsidRDefault="00A7135F" w:rsidP="008E0936">
      <w:pPr>
        <w:spacing w:after="0" w:line="240" w:lineRule="auto"/>
        <w:ind w:firstLine="709"/>
        <w:jc w:val="right"/>
        <w:textAlignment w:val="baseline"/>
        <w:rPr>
          <w:rFonts w:ascii="Times New Roman" w:hAnsi="Times New Roman" w:cs="Times New Roman"/>
          <w:sz w:val="28"/>
          <w:szCs w:val="28"/>
          <w:shd w:val="clear" w:color="auto" w:fill="FFFFFF"/>
        </w:rPr>
      </w:pPr>
    </w:p>
    <w:p w14:paraId="68D94B92" w14:textId="18DB7274" w:rsidR="00E736B2" w:rsidRPr="003178DE" w:rsidRDefault="00A7135F" w:rsidP="008E0936">
      <w:pPr>
        <w:spacing w:after="0" w:line="240" w:lineRule="auto"/>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УДК </w:t>
      </w:r>
      <w:r w:rsidR="00FD1022" w:rsidRPr="003178DE">
        <w:rPr>
          <w:rFonts w:ascii="Times New Roman" w:hAnsi="Times New Roman" w:cs="Times New Roman"/>
          <w:sz w:val="28"/>
          <w:szCs w:val="28"/>
          <w:shd w:val="clear" w:color="auto" w:fill="FFFFFF"/>
        </w:rPr>
        <w:t>351:005.334</w:t>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FD1022" w:rsidRPr="003178DE">
        <w:rPr>
          <w:rFonts w:ascii="Times New Roman" w:hAnsi="Times New Roman" w:cs="Times New Roman"/>
          <w:sz w:val="28"/>
          <w:szCs w:val="28"/>
          <w:shd w:val="clear" w:color="auto" w:fill="FFFFFF"/>
        </w:rPr>
        <w:tab/>
      </w:r>
      <w:r w:rsidR="008E0936" w:rsidRPr="003178DE">
        <w:rPr>
          <w:rFonts w:ascii="Times New Roman" w:hAnsi="Times New Roman" w:cs="Times New Roman"/>
          <w:sz w:val="28"/>
          <w:szCs w:val="28"/>
          <w:shd w:val="clear" w:color="auto" w:fill="FFFFFF"/>
        </w:rPr>
        <w:t xml:space="preserve">        </w:t>
      </w:r>
      <w:r w:rsidR="006644D2" w:rsidRPr="003178DE">
        <w:rPr>
          <w:rFonts w:ascii="Times New Roman" w:hAnsi="Times New Roman" w:cs="Times New Roman"/>
          <w:sz w:val="28"/>
          <w:szCs w:val="28"/>
          <w:shd w:val="clear" w:color="auto" w:fill="FFFFFF"/>
        </w:rPr>
        <w:t xml:space="preserve">     </w:t>
      </w:r>
      <w:r w:rsidR="008E0936" w:rsidRPr="003178DE">
        <w:rPr>
          <w:rFonts w:ascii="Times New Roman" w:hAnsi="Times New Roman" w:cs="Times New Roman"/>
          <w:sz w:val="28"/>
          <w:szCs w:val="28"/>
          <w:shd w:val="clear" w:color="auto" w:fill="FFFFFF"/>
        </w:rPr>
        <w:t xml:space="preserve"> </w:t>
      </w:r>
      <w:r w:rsidR="00E736B2" w:rsidRPr="003178DE">
        <w:rPr>
          <w:rFonts w:ascii="Times New Roman" w:hAnsi="Times New Roman" w:cs="Times New Roman"/>
          <w:sz w:val="28"/>
          <w:szCs w:val="28"/>
          <w:shd w:val="clear" w:color="auto" w:fill="FFFFFF"/>
        </w:rPr>
        <w:t>На правах рукописи</w:t>
      </w:r>
    </w:p>
    <w:p w14:paraId="733500C5" w14:textId="77777777" w:rsidR="00643C76" w:rsidRPr="003178DE" w:rsidRDefault="00643C76"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22B74D14" w14:textId="77777777" w:rsidR="008E0936" w:rsidRPr="003178DE" w:rsidRDefault="008E0936"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6D14C930" w14:textId="77777777" w:rsidR="008E0936" w:rsidRPr="003178DE" w:rsidRDefault="008E0936"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536B7283" w14:textId="77777777" w:rsidR="00E736B2" w:rsidRPr="003178DE" w:rsidRDefault="0058133A" w:rsidP="008E0936">
      <w:pPr>
        <w:spacing w:after="0" w:line="240" w:lineRule="auto"/>
        <w:jc w:val="center"/>
        <w:textAlignment w:val="baseline"/>
        <w:rPr>
          <w:rFonts w:ascii="Times New Roman" w:hAnsi="Times New Roman" w:cs="Times New Roman"/>
          <w:b/>
          <w:sz w:val="28"/>
          <w:szCs w:val="28"/>
          <w:shd w:val="clear" w:color="auto" w:fill="FFFFFF"/>
        </w:rPr>
      </w:pPr>
      <w:r w:rsidRPr="003178DE">
        <w:rPr>
          <w:rFonts w:ascii="Times New Roman" w:hAnsi="Times New Roman" w:cs="Times New Roman"/>
          <w:b/>
          <w:sz w:val="28"/>
          <w:szCs w:val="28"/>
          <w:shd w:val="clear" w:color="auto" w:fill="FFFFFF"/>
        </w:rPr>
        <w:t>ОМАРХАНОВА ӘСЕЛ СОВЕТҚАНҚЫЗЫ</w:t>
      </w:r>
    </w:p>
    <w:p w14:paraId="5C14E9A0" w14:textId="77777777" w:rsidR="00E736B2" w:rsidRPr="003178DE" w:rsidRDefault="00E736B2"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517716DF" w14:textId="77777777" w:rsidR="008E0936" w:rsidRPr="003178DE" w:rsidRDefault="008E0936"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60B53A28" w14:textId="77777777" w:rsidR="008E0936" w:rsidRPr="003178DE" w:rsidRDefault="008E0936" w:rsidP="008E0936">
      <w:pPr>
        <w:spacing w:after="0" w:line="240" w:lineRule="auto"/>
        <w:ind w:firstLine="709"/>
        <w:jc w:val="center"/>
        <w:textAlignment w:val="baseline"/>
        <w:rPr>
          <w:rFonts w:ascii="Times New Roman" w:hAnsi="Times New Roman" w:cs="Times New Roman"/>
          <w:b/>
          <w:sz w:val="28"/>
          <w:szCs w:val="28"/>
          <w:shd w:val="clear" w:color="auto" w:fill="FFFFFF"/>
        </w:rPr>
      </w:pPr>
    </w:p>
    <w:p w14:paraId="29537764" w14:textId="77777777" w:rsidR="00E736B2" w:rsidRPr="003178DE" w:rsidRDefault="00E736B2" w:rsidP="008E0936">
      <w:pPr>
        <w:spacing w:after="0" w:line="240" w:lineRule="auto"/>
        <w:jc w:val="center"/>
        <w:textAlignment w:val="baseline"/>
        <w:rPr>
          <w:rFonts w:ascii="Times New Roman" w:hAnsi="Times New Roman" w:cs="Times New Roman"/>
          <w:b/>
          <w:sz w:val="28"/>
          <w:szCs w:val="28"/>
          <w:shd w:val="clear" w:color="auto" w:fill="FFFFFF"/>
        </w:rPr>
      </w:pPr>
      <w:r w:rsidRPr="003178DE">
        <w:rPr>
          <w:rFonts w:ascii="Times New Roman" w:hAnsi="Times New Roman" w:cs="Times New Roman"/>
          <w:b/>
          <w:sz w:val="28"/>
          <w:szCs w:val="28"/>
        </w:rPr>
        <w:t xml:space="preserve">Риск менеджмент в системе государственного управления  </w:t>
      </w:r>
    </w:p>
    <w:p w14:paraId="0218101F" w14:textId="77777777" w:rsidR="00E736B2" w:rsidRPr="003178DE" w:rsidRDefault="00E736B2" w:rsidP="008E0936">
      <w:pPr>
        <w:spacing w:after="0" w:line="240" w:lineRule="auto"/>
        <w:textAlignment w:val="baseline"/>
        <w:rPr>
          <w:rFonts w:ascii="Times New Roman" w:hAnsi="Times New Roman" w:cs="Times New Roman"/>
          <w:b/>
          <w:sz w:val="28"/>
          <w:szCs w:val="28"/>
          <w:shd w:val="clear" w:color="auto" w:fill="FFFFFF"/>
        </w:rPr>
      </w:pPr>
    </w:p>
    <w:p w14:paraId="702F321A" w14:textId="77777777" w:rsidR="009F5E40" w:rsidRPr="003178DE" w:rsidRDefault="009F5E40" w:rsidP="008E0936">
      <w:pPr>
        <w:spacing w:after="0" w:line="240" w:lineRule="auto"/>
        <w:textAlignment w:val="baseline"/>
        <w:rPr>
          <w:rFonts w:ascii="Times New Roman" w:hAnsi="Times New Roman" w:cs="Times New Roman"/>
          <w:sz w:val="28"/>
          <w:szCs w:val="28"/>
          <w:shd w:val="clear" w:color="auto" w:fill="FFFFFF"/>
        </w:rPr>
      </w:pPr>
    </w:p>
    <w:p w14:paraId="21423BB6" w14:textId="77777777" w:rsidR="00F76D9E" w:rsidRPr="003178DE" w:rsidRDefault="00F76D9E" w:rsidP="008E0936">
      <w:pPr>
        <w:spacing w:after="0" w:line="240" w:lineRule="auto"/>
        <w:textAlignment w:val="baseline"/>
        <w:rPr>
          <w:rFonts w:ascii="Times New Roman" w:hAnsi="Times New Roman" w:cs="Times New Roman"/>
          <w:sz w:val="28"/>
          <w:szCs w:val="28"/>
          <w:shd w:val="clear" w:color="auto" w:fill="FFFFFF"/>
        </w:rPr>
      </w:pPr>
    </w:p>
    <w:p w14:paraId="5DA1FC2B" w14:textId="6EEF23BC" w:rsidR="007A099F" w:rsidRPr="003178DE" w:rsidRDefault="007A099F" w:rsidP="008E0936">
      <w:pPr>
        <w:spacing w:after="0" w:line="240" w:lineRule="auto"/>
        <w:jc w:val="center"/>
        <w:textAlignment w:val="baseline"/>
        <w:rPr>
          <w:rFonts w:ascii="Times New Roman" w:hAnsi="Times New Roman" w:cs="Times New Roman"/>
          <w:sz w:val="28"/>
          <w:szCs w:val="28"/>
        </w:rPr>
      </w:pPr>
      <w:r w:rsidRPr="003178DE">
        <w:rPr>
          <w:rFonts w:ascii="Times New Roman" w:hAnsi="Times New Roman" w:cs="Times New Roman"/>
          <w:sz w:val="28"/>
          <w:szCs w:val="28"/>
        </w:rPr>
        <w:t xml:space="preserve">8D04113 </w:t>
      </w:r>
      <w:r w:rsidR="00F76D9E" w:rsidRPr="003178DE">
        <w:rPr>
          <w:rFonts w:ascii="Times New Roman" w:hAnsi="Times New Roman" w:cs="Times New Roman"/>
          <w:sz w:val="28"/>
          <w:szCs w:val="28"/>
        </w:rPr>
        <w:t>‒</w:t>
      </w:r>
      <w:r w:rsidR="00524E82" w:rsidRPr="003178DE">
        <w:rPr>
          <w:rFonts w:ascii="Times New Roman" w:hAnsi="Times New Roman" w:cs="Times New Roman"/>
          <w:sz w:val="28"/>
          <w:szCs w:val="28"/>
        </w:rPr>
        <w:t xml:space="preserve"> </w:t>
      </w:r>
      <w:r w:rsidRPr="003178DE">
        <w:rPr>
          <w:rFonts w:ascii="Times New Roman" w:hAnsi="Times New Roman" w:cs="Times New Roman"/>
          <w:sz w:val="28"/>
          <w:szCs w:val="28"/>
        </w:rPr>
        <w:t>Государственное управление</w:t>
      </w:r>
    </w:p>
    <w:p w14:paraId="2A53DD9B" w14:textId="77777777" w:rsidR="007A099F" w:rsidRPr="003178DE" w:rsidRDefault="007A099F" w:rsidP="008E0936">
      <w:pPr>
        <w:spacing w:after="0" w:line="240" w:lineRule="auto"/>
        <w:jc w:val="center"/>
        <w:textAlignment w:val="baseline"/>
        <w:rPr>
          <w:rFonts w:ascii="Times New Roman" w:hAnsi="Times New Roman" w:cs="Times New Roman"/>
          <w:sz w:val="28"/>
          <w:szCs w:val="28"/>
        </w:rPr>
      </w:pPr>
    </w:p>
    <w:p w14:paraId="673ACA9F" w14:textId="77777777" w:rsidR="00F76D9E" w:rsidRPr="003178DE" w:rsidRDefault="00F76D9E" w:rsidP="008E0936">
      <w:pPr>
        <w:spacing w:after="0" w:line="240" w:lineRule="auto"/>
        <w:jc w:val="center"/>
        <w:textAlignment w:val="baseline"/>
        <w:rPr>
          <w:rFonts w:ascii="Times New Roman" w:hAnsi="Times New Roman" w:cs="Times New Roman"/>
          <w:sz w:val="28"/>
          <w:szCs w:val="28"/>
        </w:rPr>
      </w:pPr>
    </w:p>
    <w:p w14:paraId="557C222F" w14:textId="77777777" w:rsidR="00F76D9E" w:rsidRPr="003178DE" w:rsidRDefault="00F76D9E" w:rsidP="008E0936">
      <w:pPr>
        <w:spacing w:after="0" w:line="240" w:lineRule="auto"/>
        <w:jc w:val="center"/>
        <w:textAlignment w:val="baseline"/>
        <w:rPr>
          <w:rFonts w:ascii="Times New Roman" w:hAnsi="Times New Roman" w:cs="Times New Roman"/>
          <w:sz w:val="28"/>
          <w:szCs w:val="28"/>
        </w:rPr>
      </w:pPr>
    </w:p>
    <w:p w14:paraId="6E6950EF" w14:textId="77777777" w:rsidR="00E736B2" w:rsidRPr="003178DE" w:rsidRDefault="00E736B2" w:rsidP="008E0936">
      <w:pPr>
        <w:spacing w:after="0" w:line="240" w:lineRule="auto"/>
        <w:jc w:val="center"/>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Диссертация на соискание степени</w:t>
      </w:r>
    </w:p>
    <w:p w14:paraId="5952C18E" w14:textId="77777777" w:rsidR="00E736B2" w:rsidRPr="003178DE" w:rsidRDefault="00E736B2" w:rsidP="008E0936">
      <w:pPr>
        <w:spacing w:after="0" w:line="240" w:lineRule="auto"/>
        <w:jc w:val="center"/>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доктора по профилю</w:t>
      </w:r>
    </w:p>
    <w:p w14:paraId="56D8519B" w14:textId="77777777" w:rsidR="00E736B2" w:rsidRPr="003178DE" w:rsidRDefault="00E736B2" w:rsidP="008E0936">
      <w:pPr>
        <w:spacing w:after="0" w:line="240" w:lineRule="auto"/>
        <w:jc w:val="center"/>
        <w:textAlignment w:val="baseline"/>
        <w:rPr>
          <w:rFonts w:ascii="Times New Roman" w:hAnsi="Times New Roman" w:cs="Times New Roman"/>
          <w:b/>
          <w:sz w:val="28"/>
          <w:szCs w:val="28"/>
          <w:shd w:val="clear" w:color="auto" w:fill="FFFFFF"/>
        </w:rPr>
      </w:pPr>
    </w:p>
    <w:p w14:paraId="2670ED78" w14:textId="77777777" w:rsidR="00A7135F" w:rsidRPr="003178DE" w:rsidRDefault="00A7135F" w:rsidP="008E0936">
      <w:pPr>
        <w:spacing w:after="0" w:line="240" w:lineRule="auto"/>
        <w:ind w:firstLine="709"/>
        <w:jc w:val="right"/>
        <w:textAlignment w:val="baseline"/>
        <w:rPr>
          <w:rFonts w:ascii="Times New Roman" w:hAnsi="Times New Roman" w:cs="Times New Roman"/>
          <w:sz w:val="28"/>
          <w:szCs w:val="28"/>
          <w:shd w:val="clear" w:color="auto" w:fill="FFFFFF"/>
        </w:rPr>
      </w:pPr>
    </w:p>
    <w:p w14:paraId="5552CFA3" w14:textId="77777777" w:rsidR="001E5A12" w:rsidRPr="003178DE" w:rsidRDefault="001E5A12" w:rsidP="008E0936">
      <w:pPr>
        <w:spacing w:after="0" w:line="240" w:lineRule="auto"/>
        <w:ind w:firstLine="709"/>
        <w:jc w:val="right"/>
        <w:textAlignment w:val="baseline"/>
        <w:rPr>
          <w:rFonts w:ascii="Times New Roman" w:hAnsi="Times New Roman" w:cs="Times New Roman"/>
          <w:sz w:val="28"/>
          <w:szCs w:val="28"/>
          <w:shd w:val="clear" w:color="auto" w:fill="FFFFFF"/>
        </w:rPr>
      </w:pPr>
    </w:p>
    <w:p w14:paraId="64F47F26" w14:textId="70F4A4EF" w:rsidR="00E736B2" w:rsidRPr="003178DE" w:rsidRDefault="00F76D9E" w:rsidP="008E0936">
      <w:pPr>
        <w:spacing w:after="0" w:line="240" w:lineRule="auto"/>
        <w:ind w:firstLine="709"/>
        <w:jc w:val="right"/>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Научные консультанты</w:t>
      </w:r>
    </w:p>
    <w:p w14:paraId="290B8257" w14:textId="77777777" w:rsidR="008E0936" w:rsidRPr="003178DE" w:rsidRDefault="00513301" w:rsidP="008E0936">
      <w:pPr>
        <w:spacing w:after="0" w:line="240" w:lineRule="auto"/>
        <w:jc w:val="right"/>
        <w:rPr>
          <w:rFonts w:ascii="Times New Roman" w:hAnsi="Times New Roman" w:cs="Times New Roman"/>
          <w:bCs/>
          <w:sz w:val="28"/>
          <w:szCs w:val="28"/>
        </w:rPr>
      </w:pPr>
      <w:r w:rsidRPr="003178DE">
        <w:rPr>
          <w:rFonts w:ascii="Times New Roman" w:hAnsi="Times New Roman" w:cs="Times New Roman"/>
          <w:bCs/>
          <w:sz w:val="28"/>
          <w:szCs w:val="28"/>
        </w:rPr>
        <w:t xml:space="preserve">доктор социологических наук, </w:t>
      </w:r>
    </w:p>
    <w:p w14:paraId="12BEB3F7" w14:textId="399401DF" w:rsidR="00513301" w:rsidRPr="003178DE" w:rsidRDefault="00513301" w:rsidP="008E0936">
      <w:pPr>
        <w:spacing w:after="0" w:line="240" w:lineRule="auto"/>
        <w:jc w:val="right"/>
        <w:rPr>
          <w:rFonts w:ascii="Times New Roman" w:hAnsi="Times New Roman" w:cs="Times New Roman"/>
          <w:bCs/>
          <w:sz w:val="28"/>
          <w:szCs w:val="28"/>
        </w:rPr>
      </w:pPr>
      <w:r w:rsidRPr="003178DE">
        <w:rPr>
          <w:rFonts w:ascii="Times New Roman" w:hAnsi="Times New Roman" w:cs="Times New Roman"/>
          <w:bCs/>
          <w:sz w:val="28"/>
          <w:szCs w:val="28"/>
        </w:rPr>
        <w:t>профессор</w:t>
      </w:r>
    </w:p>
    <w:p w14:paraId="390AD86F" w14:textId="05BAD61C" w:rsidR="00E736B2" w:rsidRPr="003178DE" w:rsidRDefault="00A826D8" w:rsidP="008E0936">
      <w:pPr>
        <w:spacing w:after="0" w:line="240" w:lineRule="auto"/>
        <w:ind w:firstLine="709"/>
        <w:jc w:val="right"/>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Тынышб</w:t>
      </w:r>
      <w:r w:rsidR="00E736B2" w:rsidRPr="003178DE">
        <w:rPr>
          <w:rFonts w:ascii="Times New Roman" w:hAnsi="Times New Roman" w:cs="Times New Roman"/>
          <w:sz w:val="28"/>
          <w:szCs w:val="28"/>
          <w:shd w:val="clear" w:color="auto" w:fill="FFFFFF"/>
        </w:rPr>
        <w:t xml:space="preserve">аева </w:t>
      </w:r>
      <w:r w:rsidR="000332E3" w:rsidRPr="003178DE">
        <w:rPr>
          <w:rFonts w:ascii="Times New Roman" w:hAnsi="Times New Roman" w:cs="Times New Roman"/>
          <w:sz w:val="28"/>
          <w:szCs w:val="28"/>
          <w:shd w:val="clear" w:color="auto" w:fill="FFFFFF"/>
        </w:rPr>
        <w:t>А.А.</w:t>
      </w:r>
    </w:p>
    <w:p w14:paraId="701DDBA9" w14:textId="77777777" w:rsidR="00E736B2" w:rsidRPr="003178DE" w:rsidRDefault="00E736B2" w:rsidP="008E0936">
      <w:pPr>
        <w:spacing w:after="0" w:line="240" w:lineRule="auto"/>
        <w:ind w:firstLine="709"/>
        <w:jc w:val="right"/>
        <w:textAlignment w:val="baseline"/>
        <w:rPr>
          <w:rFonts w:ascii="Times New Roman" w:hAnsi="Times New Roman" w:cs="Times New Roman"/>
          <w:sz w:val="16"/>
          <w:szCs w:val="16"/>
          <w:shd w:val="clear" w:color="auto" w:fill="FFFFFF"/>
        </w:rPr>
      </w:pPr>
    </w:p>
    <w:p w14:paraId="4480CB38" w14:textId="77777777" w:rsidR="00E736B2" w:rsidRPr="003178DE" w:rsidRDefault="00E736B2" w:rsidP="008E0936">
      <w:pPr>
        <w:spacing w:after="0" w:line="240" w:lineRule="auto"/>
        <w:ind w:firstLine="709"/>
        <w:jc w:val="right"/>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доктор по профилю</w:t>
      </w:r>
    </w:p>
    <w:p w14:paraId="1C0101AE" w14:textId="6BB4A7D7" w:rsidR="00E736B2" w:rsidRPr="003178DE" w:rsidRDefault="00E736B2" w:rsidP="008E0936">
      <w:pPr>
        <w:spacing w:after="0" w:line="240" w:lineRule="auto"/>
        <w:ind w:firstLine="709"/>
        <w:jc w:val="right"/>
        <w:textAlignment w:val="baseline"/>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Жаумитова </w:t>
      </w:r>
      <w:r w:rsidR="000332E3" w:rsidRPr="003178DE">
        <w:rPr>
          <w:rFonts w:ascii="Times New Roman" w:hAnsi="Times New Roman" w:cs="Times New Roman"/>
          <w:sz w:val="28"/>
          <w:szCs w:val="28"/>
          <w:shd w:val="clear" w:color="auto" w:fill="FFFFFF"/>
        </w:rPr>
        <w:t>М.Д.</w:t>
      </w:r>
    </w:p>
    <w:p w14:paraId="6DAA3DFC" w14:textId="77777777" w:rsidR="00E736B2" w:rsidRPr="003178DE" w:rsidRDefault="00E736B2" w:rsidP="008E0936">
      <w:pPr>
        <w:spacing w:after="0" w:line="240" w:lineRule="auto"/>
        <w:ind w:firstLine="709"/>
        <w:jc w:val="right"/>
        <w:textAlignment w:val="baseline"/>
        <w:rPr>
          <w:rFonts w:ascii="Times New Roman" w:hAnsi="Times New Roman" w:cs="Times New Roman"/>
          <w:sz w:val="28"/>
          <w:szCs w:val="28"/>
          <w:shd w:val="clear" w:color="auto" w:fill="FFFFFF"/>
        </w:rPr>
      </w:pPr>
    </w:p>
    <w:p w14:paraId="3718DB38" w14:textId="77777777" w:rsidR="00E736B2" w:rsidRPr="003178DE" w:rsidRDefault="00E736B2" w:rsidP="008E0936">
      <w:pPr>
        <w:spacing w:after="0" w:line="240" w:lineRule="auto"/>
        <w:textAlignment w:val="baseline"/>
        <w:rPr>
          <w:rFonts w:ascii="Times New Roman" w:hAnsi="Times New Roman" w:cs="Times New Roman"/>
          <w:sz w:val="28"/>
          <w:szCs w:val="28"/>
        </w:rPr>
      </w:pPr>
    </w:p>
    <w:p w14:paraId="4F9EB1C2" w14:textId="77777777" w:rsidR="00A7135F" w:rsidRPr="003178DE" w:rsidRDefault="00A7135F" w:rsidP="008E0936">
      <w:pPr>
        <w:spacing w:after="0" w:line="240" w:lineRule="auto"/>
        <w:textAlignment w:val="baseline"/>
        <w:rPr>
          <w:rFonts w:ascii="Times New Roman" w:hAnsi="Times New Roman" w:cs="Times New Roman"/>
          <w:sz w:val="28"/>
          <w:szCs w:val="28"/>
        </w:rPr>
      </w:pPr>
    </w:p>
    <w:p w14:paraId="16164515" w14:textId="77777777" w:rsidR="009666D2" w:rsidRPr="003178DE" w:rsidRDefault="009666D2" w:rsidP="008E0936">
      <w:pPr>
        <w:spacing w:after="0" w:line="240" w:lineRule="auto"/>
        <w:textAlignment w:val="baseline"/>
        <w:rPr>
          <w:rFonts w:ascii="Times New Roman" w:hAnsi="Times New Roman" w:cs="Times New Roman"/>
          <w:sz w:val="28"/>
          <w:szCs w:val="28"/>
        </w:rPr>
      </w:pPr>
    </w:p>
    <w:p w14:paraId="6F64F5CA" w14:textId="77777777" w:rsidR="00512C96" w:rsidRPr="003178DE" w:rsidRDefault="00512C96" w:rsidP="008E0936">
      <w:pPr>
        <w:spacing w:after="0" w:line="240" w:lineRule="auto"/>
        <w:textAlignment w:val="baseline"/>
        <w:rPr>
          <w:rFonts w:ascii="Times New Roman" w:hAnsi="Times New Roman" w:cs="Times New Roman"/>
          <w:sz w:val="28"/>
          <w:szCs w:val="28"/>
        </w:rPr>
      </w:pPr>
    </w:p>
    <w:p w14:paraId="0F364B4F" w14:textId="77777777" w:rsidR="0063397C" w:rsidRPr="003178DE" w:rsidRDefault="0063397C" w:rsidP="008E0936">
      <w:pPr>
        <w:spacing w:after="0" w:line="240" w:lineRule="auto"/>
        <w:ind w:firstLine="709"/>
        <w:jc w:val="center"/>
        <w:textAlignment w:val="baseline"/>
        <w:rPr>
          <w:rFonts w:ascii="Times New Roman" w:hAnsi="Times New Roman" w:cs="Times New Roman"/>
          <w:sz w:val="28"/>
          <w:szCs w:val="28"/>
        </w:rPr>
      </w:pPr>
    </w:p>
    <w:p w14:paraId="218DE3D4" w14:textId="77777777" w:rsidR="008E0936" w:rsidRPr="003178DE" w:rsidRDefault="008E0936" w:rsidP="008E0936">
      <w:pPr>
        <w:spacing w:after="0" w:line="240" w:lineRule="auto"/>
        <w:ind w:firstLine="709"/>
        <w:jc w:val="center"/>
        <w:textAlignment w:val="baseline"/>
        <w:rPr>
          <w:rFonts w:ascii="Times New Roman" w:hAnsi="Times New Roman" w:cs="Times New Roman"/>
          <w:sz w:val="28"/>
          <w:szCs w:val="28"/>
        </w:rPr>
      </w:pPr>
    </w:p>
    <w:p w14:paraId="5B69FCD4" w14:textId="77777777" w:rsidR="008E0936" w:rsidRPr="003178DE" w:rsidRDefault="008E0936" w:rsidP="008E0936">
      <w:pPr>
        <w:spacing w:after="0" w:line="240" w:lineRule="auto"/>
        <w:ind w:firstLine="709"/>
        <w:jc w:val="center"/>
        <w:textAlignment w:val="baseline"/>
        <w:rPr>
          <w:rFonts w:ascii="Times New Roman" w:hAnsi="Times New Roman" w:cs="Times New Roman"/>
          <w:sz w:val="28"/>
          <w:szCs w:val="28"/>
        </w:rPr>
      </w:pPr>
    </w:p>
    <w:p w14:paraId="7A431D26" w14:textId="77777777" w:rsidR="008E0936" w:rsidRPr="003178DE" w:rsidRDefault="008E0936" w:rsidP="008E0936">
      <w:pPr>
        <w:spacing w:after="0" w:line="240" w:lineRule="auto"/>
        <w:ind w:firstLine="709"/>
        <w:jc w:val="center"/>
        <w:textAlignment w:val="baseline"/>
        <w:rPr>
          <w:rFonts w:ascii="Times New Roman" w:hAnsi="Times New Roman" w:cs="Times New Roman"/>
          <w:sz w:val="28"/>
          <w:szCs w:val="28"/>
        </w:rPr>
      </w:pPr>
    </w:p>
    <w:p w14:paraId="5EC6FB3C" w14:textId="77777777" w:rsidR="00184B7B" w:rsidRPr="003178DE" w:rsidRDefault="00184B7B" w:rsidP="008E0936">
      <w:pPr>
        <w:spacing w:after="0" w:line="240" w:lineRule="auto"/>
        <w:ind w:firstLine="709"/>
        <w:jc w:val="center"/>
        <w:textAlignment w:val="baseline"/>
        <w:rPr>
          <w:rFonts w:ascii="Times New Roman" w:hAnsi="Times New Roman" w:cs="Times New Roman"/>
          <w:sz w:val="28"/>
          <w:szCs w:val="28"/>
        </w:rPr>
      </w:pPr>
    </w:p>
    <w:p w14:paraId="670DBA13" w14:textId="77777777" w:rsidR="008E0936" w:rsidRPr="003178DE" w:rsidRDefault="008E0936" w:rsidP="008E0936">
      <w:pPr>
        <w:spacing w:after="0" w:line="240" w:lineRule="auto"/>
        <w:jc w:val="center"/>
        <w:textAlignment w:val="baseline"/>
        <w:rPr>
          <w:rFonts w:ascii="Times New Roman" w:hAnsi="Times New Roman" w:cs="Times New Roman"/>
          <w:sz w:val="28"/>
          <w:szCs w:val="28"/>
        </w:rPr>
      </w:pPr>
    </w:p>
    <w:p w14:paraId="30F3D22B" w14:textId="77777777" w:rsidR="00E736B2" w:rsidRPr="003178DE" w:rsidRDefault="00E736B2" w:rsidP="008E0936">
      <w:pPr>
        <w:spacing w:after="0" w:line="240" w:lineRule="auto"/>
        <w:jc w:val="center"/>
        <w:textAlignment w:val="baseline"/>
        <w:rPr>
          <w:rFonts w:ascii="Times New Roman" w:hAnsi="Times New Roman" w:cs="Times New Roman"/>
          <w:sz w:val="28"/>
          <w:szCs w:val="28"/>
        </w:rPr>
      </w:pPr>
      <w:r w:rsidRPr="003178DE">
        <w:rPr>
          <w:rFonts w:ascii="Times New Roman" w:hAnsi="Times New Roman" w:cs="Times New Roman"/>
          <w:sz w:val="28"/>
          <w:szCs w:val="28"/>
        </w:rPr>
        <w:t>Республика Казахстан</w:t>
      </w:r>
    </w:p>
    <w:p w14:paraId="14D28581" w14:textId="210C467D" w:rsidR="00513301" w:rsidRPr="003178DE" w:rsidRDefault="00E736B2" w:rsidP="008E0936">
      <w:pPr>
        <w:spacing w:after="0" w:line="240" w:lineRule="auto"/>
        <w:jc w:val="center"/>
        <w:textAlignment w:val="baseline"/>
        <w:rPr>
          <w:rFonts w:ascii="Times New Roman" w:hAnsi="Times New Roman" w:cs="Times New Roman"/>
          <w:sz w:val="28"/>
          <w:szCs w:val="28"/>
        </w:rPr>
      </w:pPr>
      <w:r w:rsidRPr="003178DE">
        <w:rPr>
          <w:rFonts w:ascii="Times New Roman" w:hAnsi="Times New Roman" w:cs="Times New Roman"/>
          <w:sz w:val="28"/>
          <w:szCs w:val="28"/>
        </w:rPr>
        <w:t>Астана, 202</w:t>
      </w:r>
      <w:r w:rsidR="00320DA4" w:rsidRPr="003178DE">
        <w:rPr>
          <w:rFonts w:ascii="Times New Roman" w:hAnsi="Times New Roman" w:cs="Times New Roman"/>
          <w:sz w:val="28"/>
          <w:szCs w:val="28"/>
        </w:rPr>
        <w:t>5</w:t>
      </w:r>
    </w:p>
    <w:p w14:paraId="37F7E9D0" w14:textId="26B66965" w:rsidR="004D5942" w:rsidRPr="003178DE" w:rsidRDefault="008E0936" w:rsidP="008E0936">
      <w:pPr>
        <w:tabs>
          <w:tab w:val="left" w:pos="0"/>
        </w:tabs>
        <w:spacing w:after="0" w:line="240" w:lineRule="auto"/>
        <w:jc w:val="center"/>
        <w:rPr>
          <w:rFonts w:ascii="Times New Roman" w:eastAsia="Times New Roman" w:hAnsi="Times New Roman" w:cs="Times New Roman"/>
          <w:b/>
          <w:sz w:val="28"/>
          <w:szCs w:val="28"/>
        </w:rPr>
      </w:pPr>
      <w:r w:rsidRPr="003178DE">
        <w:rPr>
          <w:rFonts w:ascii="Times New Roman" w:eastAsia="Times New Roman" w:hAnsi="Times New Roman" w:cs="Times New Roman"/>
          <w:b/>
          <w:sz w:val="28"/>
          <w:szCs w:val="28"/>
        </w:rPr>
        <w:lastRenderedPageBreak/>
        <w:t>СОДЕРЖАНИЕ</w:t>
      </w:r>
    </w:p>
    <w:p w14:paraId="16B83AD1" w14:textId="77777777" w:rsidR="008E0936" w:rsidRPr="003178DE" w:rsidRDefault="008E0936" w:rsidP="008E0936">
      <w:pPr>
        <w:tabs>
          <w:tab w:val="left" w:pos="0"/>
        </w:tabs>
        <w:spacing w:after="0" w:line="240" w:lineRule="auto"/>
        <w:jc w:val="center"/>
        <w:rPr>
          <w:rFonts w:ascii="Times New Roman" w:eastAsia="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336"/>
        <w:gridCol w:w="646"/>
      </w:tblGrid>
      <w:tr w:rsidR="005D24EF" w:rsidRPr="003178DE" w14:paraId="03248761" w14:textId="77777777" w:rsidTr="00B57FD8">
        <w:tc>
          <w:tcPr>
            <w:tcW w:w="669" w:type="dxa"/>
          </w:tcPr>
          <w:p w14:paraId="2118CC61" w14:textId="77777777" w:rsidR="00507BD7" w:rsidRPr="003178DE" w:rsidRDefault="00507BD7" w:rsidP="00507BD7">
            <w:pPr>
              <w:rPr>
                <w:rFonts w:ascii="Times New Roman" w:hAnsi="Times New Roman" w:cs="Times New Roman"/>
                <w:sz w:val="28"/>
                <w:szCs w:val="28"/>
              </w:rPr>
            </w:pPr>
          </w:p>
        </w:tc>
        <w:tc>
          <w:tcPr>
            <w:tcW w:w="8266" w:type="dxa"/>
          </w:tcPr>
          <w:p w14:paraId="4F6563CE" w14:textId="77777777" w:rsidR="00507BD7" w:rsidRPr="003178DE" w:rsidRDefault="00507BD7" w:rsidP="00507BD7">
            <w:pPr>
              <w:rPr>
                <w:rFonts w:ascii="Times New Roman" w:hAnsi="Times New Roman" w:cs="Times New Roman"/>
                <w:sz w:val="28"/>
                <w:szCs w:val="28"/>
              </w:rPr>
            </w:pPr>
            <w:r w:rsidRPr="003178DE">
              <w:rPr>
                <w:rFonts w:ascii="Times New Roman" w:hAnsi="Times New Roman" w:cs="Times New Roman"/>
                <w:b/>
                <w:sz w:val="28"/>
                <w:szCs w:val="28"/>
              </w:rPr>
              <w:t>НОРМАТИВНЫЕ ССЫЛКИ</w:t>
            </w:r>
            <w:r w:rsidRPr="003178DE">
              <w:rPr>
                <w:rFonts w:ascii="Times New Roman" w:hAnsi="Times New Roman" w:cs="Times New Roman"/>
                <w:sz w:val="28"/>
                <w:szCs w:val="28"/>
              </w:rPr>
              <w:t>………………………………………</w:t>
            </w:r>
          </w:p>
        </w:tc>
        <w:tc>
          <w:tcPr>
            <w:tcW w:w="647" w:type="dxa"/>
          </w:tcPr>
          <w:p w14:paraId="7FB2A302" w14:textId="2822BF96" w:rsidR="00507BD7" w:rsidRPr="003178DE" w:rsidRDefault="00507BD7" w:rsidP="00507BD7">
            <w:pPr>
              <w:tabs>
                <w:tab w:val="left" w:pos="567"/>
              </w:tabs>
              <w:rPr>
                <w:rFonts w:ascii="Times New Roman" w:eastAsia="Times New Roman" w:hAnsi="Times New Roman" w:cs="Times New Roman"/>
                <w:sz w:val="28"/>
                <w:szCs w:val="28"/>
                <w:lang w:val="en-US"/>
              </w:rPr>
            </w:pPr>
            <w:r w:rsidRPr="003178DE">
              <w:rPr>
                <w:rFonts w:ascii="Times New Roman" w:eastAsia="Times New Roman" w:hAnsi="Times New Roman" w:cs="Times New Roman"/>
                <w:sz w:val="28"/>
                <w:szCs w:val="28"/>
                <w:lang w:val="en-US"/>
              </w:rPr>
              <w:t>3</w:t>
            </w:r>
          </w:p>
        </w:tc>
      </w:tr>
      <w:tr w:rsidR="005D24EF" w:rsidRPr="003178DE" w14:paraId="13DD9FDF" w14:textId="77777777" w:rsidTr="00B57FD8">
        <w:tc>
          <w:tcPr>
            <w:tcW w:w="669" w:type="dxa"/>
          </w:tcPr>
          <w:p w14:paraId="3CD19BB7" w14:textId="77777777" w:rsidR="0016448D" w:rsidRPr="003178DE" w:rsidRDefault="0016448D" w:rsidP="008E0936">
            <w:pPr>
              <w:pStyle w:val="a7"/>
              <w:keepNext/>
              <w:widowControl/>
              <w:tabs>
                <w:tab w:val="left" w:pos="0"/>
                <w:tab w:val="left" w:pos="648"/>
                <w:tab w:val="left" w:pos="931"/>
                <w:tab w:val="left" w:pos="1173"/>
              </w:tabs>
              <w:ind w:left="0" w:firstLine="0"/>
              <w:rPr>
                <w:sz w:val="28"/>
                <w:szCs w:val="28"/>
              </w:rPr>
            </w:pPr>
          </w:p>
        </w:tc>
        <w:tc>
          <w:tcPr>
            <w:tcW w:w="8266" w:type="dxa"/>
          </w:tcPr>
          <w:p w14:paraId="504F9C70" w14:textId="5A2F6B85" w:rsidR="0016448D" w:rsidRPr="003178DE" w:rsidRDefault="008E0936" w:rsidP="008E0936">
            <w:pPr>
              <w:pStyle w:val="a7"/>
              <w:keepNext/>
              <w:widowControl/>
              <w:tabs>
                <w:tab w:val="left" w:pos="0"/>
                <w:tab w:val="left" w:pos="648"/>
                <w:tab w:val="left" w:pos="931"/>
                <w:tab w:val="left" w:pos="1173"/>
              </w:tabs>
              <w:ind w:left="0" w:firstLine="0"/>
              <w:rPr>
                <w:sz w:val="28"/>
                <w:szCs w:val="28"/>
              </w:rPr>
            </w:pPr>
            <w:r w:rsidRPr="003178DE">
              <w:rPr>
                <w:b/>
                <w:sz w:val="28"/>
                <w:szCs w:val="28"/>
              </w:rPr>
              <w:t>ОПРЕДЕЛЕНИЯ</w:t>
            </w:r>
            <w:r w:rsidR="00F76D9E" w:rsidRPr="003178DE">
              <w:rPr>
                <w:sz w:val="28"/>
                <w:szCs w:val="28"/>
              </w:rPr>
              <w:t>……………………………</w:t>
            </w:r>
            <w:proofErr w:type="gramStart"/>
            <w:r w:rsidR="00F76D9E" w:rsidRPr="003178DE">
              <w:rPr>
                <w:sz w:val="28"/>
                <w:szCs w:val="28"/>
              </w:rPr>
              <w:t>…….</w:t>
            </w:r>
            <w:proofErr w:type="gramEnd"/>
            <w:r w:rsidR="00F76D9E" w:rsidRPr="003178DE">
              <w:rPr>
                <w:sz w:val="28"/>
                <w:szCs w:val="28"/>
              </w:rPr>
              <w:t>.…………………</w:t>
            </w:r>
          </w:p>
        </w:tc>
        <w:tc>
          <w:tcPr>
            <w:tcW w:w="647" w:type="dxa"/>
          </w:tcPr>
          <w:p w14:paraId="1931502D" w14:textId="5E9E4179" w:rsidR="0016448D" w:rsidRPr="003178DE" w:rsidRDefault="00507BD7" w:rsidP="00F76D9E">
            <w:pPr>
              <w:tabs>
                <w:tab w:val="left" w:pos="567"/>
              </w:tabs>
              <w:rPr>
                <w:rFonts w:ascii="Times New Roman" w:eastAsia="Times New Roman" w:hAnsi="Times New Roman" w:cs="Times New Roman"/>
                <w:sz w:val="28"/>
                <w:szCs w:val="28"/>
                <w:lang w:val="en-US"/>
              </w:rPr>
            </w:pPr>
            <w:r w:rsidRPr="003178DE">
              <w:rPr>
                <w:rFonts w:ascii="Times New Roman" w:eastAsia="Times New Roman" w:hAnsi="Times New Roman" w:cs="Times New Roman"/>
                <w:sz w:val="28"/>
                <w:szCs w:val="28"/>
                <w:lang w:val="en-US"/>
              </w:rPr>
              <w:t>5</w:t>
            </w:r>
          </w:p>
        </w:tc>
      </w:tr>
      <w:tr w:rsidR="005D24EF" w:rsidRPr="003178DE" w14:paraId="2AC26721" w14:textId="77777777" w:rsidTr="00B57FD8">
        <w:tc>
          <w:tcPr>
            <w:tcW w:w="669" w:type="dxa"/>
          </w:tcPr>
          <w:p w14:paraId="255CE6D4" w14:textId="77777777" w:rsidR="0016448D" w:rsidRPr="003178DE" w:rsidRDefault="0016448D" w:rsidP="008E0936">
            <w:pPr>
              <w:pStyle w:val="a4"/>
              <w:shd w:val="clear" w:color="auto" w:fill="FFFFFF"/>
              <w:spacing w:before="0" w:beforeAutospacing="0" w:after="0" w:afterAutospacing="0"/>
              <w:rPr>
                <w:sz w:val="28"/>
                <w:szCs w:val="28"/>
              </w:rPr>
            </w:pPr>
          </w:p>
        </w:tc>
        <w:tc>
          <w:tcPr>
            <w:tcW w:w="8266" w:type="dxa"/>
          </w:tcPr>
          <w:p w14:paraId="781023C9" w14:textId="1DFBB5E3" w:rsidR="0016448D" w:rsidRPr="003178DE" w:rsidRDefault="008E0936" w:rsidP="008E0936">
            <w:pPr>
              <w:pStyle w:val="a4"/>
              <w:shd w:val="clear" w:color="auto" w:fill="FFFFFF"/>
              <w:spacing w:before="0" w:beforeAutospacing="0" w:after="0" w:afterAutospacing="0"/>
              <w:rPr>
                <w:sz w:val="28"/>
                <w:szCs w:val="28"/>
              </w:rPr>
            </w:pPr>
            <w:r w:rsidRPr="003178DE">
              <w:rPr>
                <w:b/>
                <w:sz w:val="28"/>
                <w:szCs w:val="28"/>
              </w:rPr>
              <w:t>ВВЕДЕНИЕ</w:t>
            </w:r>
            <w:r w:rsidR="00F76D9E" w:rsidRPr="003178DE">
              <w:rPr>
                <w:sz w:val="28"/>
                <w:szCs w:val="28"/>
              </w:rPr>
              <w:t>……………………………………………………………</w:t>
            </w:r>
          </w:p>
        </w:tc>
        <w:tc>
          <w:tcPr>
            <w:tcW w:w="647" w:type="dxa"/>
          </w:tcPr>
          <w:p w14:paraId="1E39CEE2" w14:textId="77777777" w:rsidR="0016448D" w:rsidRPr="003178DE" w:rsidRDefault="001E5A12" w:rsidP="00F76D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6</w:t>
            </w:r>
          </w:p>
        </w:tc>
      </w:tr>
      <w:tr w:rsidR="005D24EF" w:rsidRPr="003178DE" w14:paraId="35753E2F" w14:textId="77777777" w:rsidTr="00B57FD8">
        <w:tc>
          <w:tcPr>
            <w:tcW w:w="669" w:type="dxa"/>
          </w:tcPr>
          <w:p w14:paraId="7EFB2B36" w14:textId="77777777" w:rsidR="0016448D" w:rsidRPr="003178DE" w:rsidRDefault="00392CF1" w:rsidP="008E0936">
            <w:pPr>
              <w:pStyle w:val="a4"/>
              <w:shd w:val="clear" w:color="auto" w:fill="FFFFFF"/>
              <w:tabs>
                <w:tab w:val="left" w:pos="336"/>
              </w:tabs>
              <w:spacing w:before="0" w:beforeAutospacing="0" w:after="0" w:afterAutospacing="0"/>
              <w:jc w:val="both"/>
              <w:rPr>
                <w:b/>
                <w:sz w:val="28"/>
                <w:szCs w:val="28"/>
              </w:rPr>
            </w:pPr>
            <w:r w:rsidRPr="003178DE">
              <w:rPr>
                <w:b/>
                <w:sz w:val="28"/>
                <w:szCs w:val="28"/>
              </w:rPr>
              <w:t>1</w:t>
            </w:r>
          </w:p>
        </w:tc>
        <w:tc>
          <w:tcPr>
            <w:tcW w:w="8266" w:type="dxa"/>
          </w:tcPr>
          <w:p w14:paraId="04B5A8BD" w14:textId="75447B08" w:rsidR="0016448D" w:rsidRPr="003178DE" w:rsidRDefault="00606027" w:rsidP="00507BD7">
            <w:pPr>
              <w:pStyle w:val="a4"/>
              <w:shd w:val="clear" w:color="auto" w:fill="FFFFFF"/>
              <w:tabs>
                <w:tab w:val="left" w:pos="336"/>
              </w:tabs>
              <w:spacing w:before="0" w:beforeAutospacing="0" w:after="0" w:afterAutospacing="0"/>
              <w:jc w:val="both"/>
              <w:rPr>
                <w:sz w:val="28"/>
                <w:szCs w:val="28"/>
              </w:rPr>
            </w:pPr>
            <w:r w:rsidRPr="003178DE">
              <w:rPr>
                <w:b/>
                <w:sz w:val="28"/>
                <w:szCs w:val="28"/>
              </w:rPr>
              <w:t>ТЕОРЕТИЧЕСКИЕ ОСНОВЫ РИСК</w:t>
            </w:r>
            <w:r w:rsidR="00565203" w:rsidRPr="003178DE">
              <w:rPr>
                <w:b/>
                <w:sz w:val="28"/>
                <w:szCs w:val="28"/>
              </w:rPr>
              <w:t xml:space="preserve"> </w:t>
            </w:r>
            <w:r w:rsidRPr="003178DE">
              <w:rPr>
                <w:b/>
                <w:sz w:val="28"/>
                <w:szCs w:val="28"/>
              </w:rPr>
              <w:t>МЕНЕДЖМЕНТА В СИСТЕМЕ ГОСУДАРСТВЕННОГО УПРАВЛЕНИЯ</w:t>
            </w:r>
            <w:r w:rsidR="00F76D9E" w:rsidRPr="003178DE">
              <w:rPr>
                <w:sz w:val="28"/>
                <w:szCs w:val="28"/>
              </w:rPr>
              <w:t>………….</w:t>
            </w:r>
          </w:p>
        </w:tc>
        <w:tc>
          <w:tcPr>
            <w:tcW w:w="647" w:type="dxa"/>
          </w:tcPr>
          <w:p w14:paraId="7842B9D6" w14:textId="77777777" w:rsidR="00507BD7" w:rsidRPr="003178DE" w:rsidRDefault="00507BD7" w:rsidP="00F76D9E">
            <w:pPr>
              <w:tabs>
                <w:tab w:val="left" w:pos="567"/>
              </w:tabs>
              <w:rPr>
                <w:rFonts w:ascii="Times New Roman" w:eastAsia="Times New Roman" w:hAnsi="Times New Roman" w:cs="Times New Roman"/>
                <w:sz w:val="28"/>
                <w:szCs w:val="28"/>
              </w:rPr>
            </w:pPr>
          </w:p>
          <w:p w14:paraId="48170059" w14:textId="64E416A3" w:rsidR="0016448D" w:rsidRPr="003178DE" w:rsidRDefault="006D4235"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2F281B" w:rsidRPr="003178DE">
              <w:rPr>
                <w:rFonts w:ascii="Times New Roman" w:eastAsia="Times New Roman" w:hAnsi="Times New Roman" w:cs="Times New Roman"/>
                <w:sz w:val="28"/>
                <w:szCs w:val="28"/>
              </w:rPr>
              <w:t>4</w:t>
            </w:r>
          </w:p>
        </w:tc>
      </w:tr>
      <w:tr w:rsidR="005D24EF" w:rsidRPr="003178DE" w14:paraId="7E5FA89E" w14:textId="77777777" w:rsidTr="00B57FD8">
        <w:tc>
          <w:tcPr>
            <w:tcW w:w="669" w:type="dxa"/>
          </w:tcPr>
          <w:p w14:paraId="6DDF6178" w14:textId="77777777" w:rsidR="0016448D" w:rsidRPr="003178DE" w:rsidRDefault="0016448D" w:rsidP="008C424D">
            <w:pPr>
              <w:pStyle w:val="a4"/>
              <w:numPr>
                <w:ilvl w:val="1"/>
                <w:numId w:val="4"/>
              </w:numPr>
              <w:shd w:val="clear" w:color="auto" w:fill="FFFFFF"/>
              <w:tabs>
                <w:tab w:val="left" w:pos="336"/>
                <w:tab w:val="left" w:pos="567"/>
                <w:tab w:val="left" w:pos="993"/>
              </w:tabs>
              <w:spacing w:before="0" w:beforeAutospacing="0" w:after="0" w:afterAutospacing="0"/>
              <w:rPr>
                <w:sz w:val="28"/>
                <w:szCs w:val="28"/>
              </w:rPr>
            </w:pPr>
          </w:p>
        </w:tc>
        <w:tc>
          <w:tcPr>
            <w:tcW w:w="8266" w:type="dxa"/>
          </w:tcPr>
          <w:p w14:paraId="2DAB34FA" w14:textId="0A3CF237" w:rsidR="00A826D8" w:rsidRPr="003178DE" w:rsidRDefault="008303D9" w:rsidP="00F76D9E">
            <w:pPr>
              <w:pStyle w:val="a4"/>
              <w:shd w:val="clear" w:color="auto" w:fill="FFFFFF"/>
              <w:tabs>
                <w:tab w:val="left" w:pos="709"/>
                <w:tab w:val="left" w:pos="851"/>
              </w:tabs>
              <w:spacing w:before="0" w:beforeAutospacing="0" w:after="0" w:afterAutospacing="0"/>
              <w:jc w:val="both"/>
              <w:rPr>
                <w:b/>
                <w:strike/>
                <w:sz w:val="28"/>
                <w:szCs w:val="28"/>
              </w:rPr>
            </w:pPr>
            <w:r w:rsidRPr="003178DE">
              <w:rPr>
                <w:sz w:val="28"/>
                <w:szCs w:val="28"/>
              </w:rPr>
              <w:t>С</w:t>
            </w:r>
            <w:r w:rsidR="00D502E5" w:rsidRPr="003178DE">
              <w:rPr>
                <w:sz w:val="28"/>
                <w:szCs w:val="28"/>
              </w:rPr>
              <w:t>ущность понятий риск менеджмента</w:t>
            </w:r>
            <w:r w:rsidR="00D502E5" w:rsidRPr="003178DE">
              <w:rPr>
                <w:b/>
                <w:sz w:val="28"/>
                <w:szCs w:val="28"/>
              </w:rPr>
              <w:t xml:space="preserve"> </w:t>
            </w:r>
            <w:r w:rsidR="00D502E5" w:rsidRPr="003178DE">
              <w:rPr>
                <w:sz w:val="28"/>
                <w:szCs w:val="28"/>
              </w:rPr>
              <w:t>в</w:t>
            </w:r>
            <w:r w:rsidR="00D502E5" w:rsidRPr="003178DE">
              <w:rPr>
                <w:b/>
                <w:sz w:val="28"/>
                <w:szCs w:val="28"/>
              </w:rPr>
              <w:t xml:space="preserve"> </w:t>
            </w:r>
            <w:r w:rsidR="003C07A9" w:rsidRPr="003178DE">
              <w:rPr>
                <w:sz w:val="28"/>
                <w:szCs w:val="28"/>
              </w:rPr>
              <w:t>государственно</w:t>
            </w:r>
            <w:r w:rsidR="00D502E5" w:rsidRPr="003178DE">
              <w:rPr>
                <w:sz w:val="28"/>
                <w:szCs w:val="28"/>
              </w:rPr>
              <w:t xml:space="preserve">м </w:t>
            </w:r>
            <w:r w:rsidR="00A826D8" w:rsidRPr="003178DE">
              <w:rPr>
                <w:sz w:val="28"/>
                <w:szCs w:val="28"/>
              </w:rPr>
              <w:t>управлени</w:t>
            </w:r>
            <w:r w:rsidR="00D502E5" w:rsidRPr="003178DE">
              <w:rPr>
                <w:sz w:val="28"/>
                <w:szCs w:val="28"/>
              </w:rPr>
              <w:t>и</w:t>
            </w:r>
            <w:r w:rsidR="00F76D9E" w:rsidRPr="003178DE">
              <w:rPr>
                <w:sz w:val="28"/>
                <w:szCs w:val="28"/>
              </w:rPr>
              <w:t>…………………………………………………………….</w:t>
            </w:r>
          </w:p>
        </w:tc>
        <w:tc>
          <w:tcPr>
            <w:tcW w:w="647" w:type="dxa"/>
          </w:tcPr>
          <w:p w14:paraId="32E042C0" w14:textId="77777777" w:rsidR="00507BD7" w:rsidRPr="003178DE" w:rsidRDefault="00507BD7" w:rsidP="00F76D9E">
            <w:pPr>
              <w:tabs>
                <w:tab w:val="left" w:pos="567"/>
              </w:tabs>
              <w:rPr>
                <w:rFonts w:ascii="Times New Roman" w:eastAsia="Times New Roman" w:hAnsi="Times New Roman" w:cs="Times New Roman"/>
                <w:sz w:val="28"/>
                <w:szCs w:val="28"/>
              </w:rPr>
            </w:pPr>
          </w:p>
          <w:p w14:paraId="1C1C2261" w14:textId="05D8B75D" w:rsidR="0016448D" w:rsidRPr="003178DE" w:rsidRDefault="006D4235"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2F281B" w:rsidRPr="003178DE">
              <w:rPr>
                <w:rFonts w:ascii="Times New Roman" w:eastAsia="Times New Roman" w:hAnsi="Times New Roman" w:cs="Times New Roman"/>
                <w:sz w:val="28"/>
                <w:szCs w:val="28"/>
              </w:rPr>
              <w:t>4</w:t>
            </w:r>
          </w:p>
        </w:tc>
      </w:tr>
      <w:tr w:rsidR="005D24EF" w:rsidRPr="003178DE" w14:paraId="10AFA745" w14:textId="77777777" w:rsidTr="00B57FD8">
        <w:tc>
          <w:tcPr>
            <w:tcW w:w="669" w:type="dxa"/>
          </w:tcPr>
          <w:p w14:paraId="36D4BD3F" w14:textId="77777777" w:rsidR="0016448D" w:rsidRPr="003178DE" w:rsidRDefault="0016448D" w:rsidP="008C424D">
            <w:pPr>
              <w:pStyle w:val="a4"/>
              <w:numPr>
                <w:ilvl w:val="1"/>
                <w:numId w:val="4"/>
              </w:numPr>
              <w:shd w:val="clear" w:color="auto" w:fill="FFFFFF"/>
              <w:tabs>
                <w:tab w:val="left" w:pos="336"/>
              </w:tabs>
              <w:spacing w:before="0" w:beforeAutospacing="0" w:after="0" w:afterAutospacing="0"/>
              <w:jc w:val="both"/>
              <w:rPr>
                <w:sz w:val="28"/>
                <w:szCs w:val="28"/>
              </w:rPr>
            </w:pPr>
          </w:p>
        </w:tc>
        <w:tc>
          <w:tcPr>
            <w:tcW w:w="8266" w:type="dxa"/>
          </w:tcPr>
          <w:p w14:paraId="1A6CD981" w14:textId="79E368DC" w:rsidR="00A826D8" w:rsidRPr="003178DE" w:rsidRDefault="001A3B12" w:rsidP="008E0936">
            <w:pPr>
              <w:pStyle w:val="a4"/>
              <w:shd w:val="clear" w:color="auto" w:fill="FFFFFF"/>
              <w:tabs>
                <w:tab w:val="left" w:pos="426"/>
                <w:tab w:val="left" w:pos="851"/>
              </w:tabs>
              <w:spacing w:before="0" w:beforeAutospacing="0" w:after="0" w:afterAutospacing="0"/>
              <w:jc w:val="both"/>
              <w:rPr>
                <w:bCs/>
                <w:sz w:val="28"/>
                <w:szCs w:val="28"/>
              </w:rPr>
            </w:pPr>
            <w:r w:rsidRPr="003178DE">
              <w:rPr>
                <w:bCs/>
                <w:sz w:val="28"/>
                <w:szCs w:val="28"/>
              </w:rPr>
              <w:t>Регламентация процессов риск менеджмента</w:t>
            </w:r>
            <w:r w:rsidR="00D74946" w:rsidRPr="003178DE">
              <w:rPr>
                <w:bCs/>
                <w:sz w:val="28"/>
                <w:szCs w:val="28"/>
              </w:rPr>
              <w:t xml:space="preserve">: </w:t>
            </w:r>
            <w:r w:rsidR="008A6DBA" w:rsidRPr="003178DE">
              <w:rPr>
                <w:bCs/>
                <w:sz w:val="28"/>
                <w:szCs w:val="28"/>
              </w:rPr>
              <w:t>подходы и</w:t>
            </w:r>
            <w:r w:rsidR="00D74946" w:rsidRPr="003178DE">
              <w:rPr>
                <w:bCs/>
                <w:sz w:val="28"/>
                <w:szCs w:val="28"/>
              </w:rPr>
              <w:t xml:space="preserve"> классификация</w:t>
            </w:r>
            <w:r w:rsidR="00F76D9E" w:rsidRPr="003178DE">
              <w:rPr>
                <w:bCs/>
                <w:sz w:val="28"/>
                <w:szCs w:val="28"/>
              </w:rPr>
              <w:t>………………………………………………………….</w:t>
            </w:r>
          </w:p>
        </w:tc>
        <w:tc>
          <w:tcPr>
            <w:tcW w:w="647" w:type="dxa"/>
          </w:tcPr>
          <w:p w14:paraId="5CE0E581" w14:textId="6576A0E0" w:rsidR="0016448D" w:rsidRPr="003178DE" w:rsidRDefault="0016448D" w:rsidP="00F76D9E">
            <w:pPr>
              <w:tabs>
                <w:tab w:val="left" w:pos="567"/>
              </w:tabs>
              <w:rPr>
                <w:rFonts w:ascii="Times New Roman" w:eastAsia="Times New Roman" w:hAnsi="Times New Roman" w:cs="Times New Roman"/>
                <w:sz w:val="28"/>
                <w:szCs w:val="28"/>
              </w:rPr>
            </w:pPr>
          </w:p>
          <w:p w14:paraId="3AD1762E" w14:textId="09272BC5" w:rsidR="00722AD2" w:rsidRPr="003178DE" w:rsidRDefault="00BE105D"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lang w:val="en-US"/>
              </w:rPr>
              <w:t>3</w:t>
            </w:r>
            <w:r w:rsidR="002F281B" w:rsidRPr="003178DE">
              <w:rPr>
                <w:rFonts w:ascii="Times New Roman" w:eastAsia="Times New Roman" w:hAnsi="Times New Roman" w:cs="Times New Roman"/>
                <w:sz w:val="28"/>
                <w:szCs w:val="28"/>
              </w:rPr>
              <w:t>5</w:t>
            </w:r>
          </w:p>
        </w:tc>
      </w:tr>
      <w:tr w:rsidR="005D24EF" w:rsidRPr="003178DE" w14:paraId="2BA82694" w14:textId="77777777" w:rsidTr="00B57FD8">
        <w:tc>
          <w:tcPr>
            <w:tcW w:w="669" w:type="dxa"/>
          </w:tcPr>
          <w:p w14:paraId="3DB0AC67" w14:textId="77777777" w:rsidR="0016448D" w:rsidRPr="003178DE" w:rsidRDefault="0016448D" w:rsidP="008C424D">
            <w:pPr>
              <w:pStyle w:val="a4"/>
              <w:numPr>
                <w:ilvl w:val="1"/>
                <w:numId w:val="4"/>
              </w:numPr>
              <w:shd w:val="clear" w:color="auto" w:fill="FFFFFF"/>
              <w:tabs>
                <w:tab w:val="left" w:pos="336"/>
                <w:tab w:val="left" w:pos="426"/>
              </w:tabs>
              <w:spacing w:before="0" w:beforeAutospacing="0" w:after="0" w:afterAutospacing="0"/>
              <w:jc w:val="both"/>
              <w:rPr>
                <w:sz w:val="28"/>
                <w:szCs w:val="28"/>
              </w:rPr>
            </w:pPr>
          </w:p>
        </w:tc>
        <w:tc>
          <w:tcPr>
            <w:tcW w:w="8266" w:type="dxa"/>
          </w:tcPr>
          <w:p w14:paraId="3DD2B6F2" w14:textId="068E89C5" w:rsidR="00636735" w:rsidRPr="003178DE" w:rsidRDefault="00D502E5" w:rsidP="008E0936">
            <w:pPr>
              <w:pStyle w:val="a4"/>
              <w:shd w:val="clear" w:color="auto" w:fill="FFFFFF"/>
              <w:tabs>
                <w:tab w:val="left" w:pos="336"/>
              </w:tabs>
              <w:spacing w:before="0" w:beforeAutospacing="0" w:after="0" w:afterAutospacing="0"/>
              <w:jc w:val="both"/>
              <w:rPr>
                <w:sz w:val="28"/>
                <w:szCs w:val="28"/>
              </w:rPr>
            </w:pPr>
            <w:r w:rsidRPr="003178DE">
              <w:rPr>
                <w:sz w:val="28"/>
                <w:szCs w:val="28"/>
              </w:rPr>
              <w:t xml:space="preserve">Международный опыт </w:t>
            </w:r>
            <w:r w:rsidR="00D74946" w:rsidRPr="003178DE">
              <w:rPr>
                <w:sz w:val="28"/>
                <w:szCs w:val="28"/>
              </w:rPr>
              <w:t>управления рисками в</w:t>
            </w:r>
            <w:r w:rsidR="004A30DE" w:rsidRPr="003178DE">
              <w:rPr>
                <w:sz w:val="28"/>
                <w:szCs w:val="28"/>
              </w:rPr>
              <w:t xml:space="preserve"> системе государственного управления</w:t>
            </w:r>
            <w:r w:rsidR="00F76D9E" w:rsidRPr="003178DE">
              <w:rPr>
                <w:sz w:val="28"/>
                <w:szCs w:val="28"/>
              </w:rPr>
              <w:t>………………………………………...</w:t>
            </w:r>
          </w:p>
        </w:tc>
        <w:tc>
          <w:tcPr>
            <w:tcW w:w="647" w:type="dxa"/>
          </w:tcPr>
          <w:p w14:paraId="7D56CBCE" w14:textId="77777777" w:rsidR="00507BD7" w:rsidRPr="003178DE" w:rsidRDefault="00507BD7" w:rsidP="00F76D9E">
            <w:pPr>
              <w:tabs>
                <w:tab w:val="left" w:pos="567"/>
              </w:tabs>
              <w:rPr>
                <w:rFonts w:ascii="Times New Roman" w:eastAsia="Times New Roman" w:hAnsi="Times New Roman" w:cs="Times New Roman"/>
                <w:sz w:val="28"/>
                <w:szCs w:val="28"/>
              </w:rPr>
            </w:pPr>
          </w:p>
          <w:p w14:paraId="57C13F59" w14:textId="704C0DC8" w:rsidR="0016448D" w:rsidRPr="003178DE" w:rsidRDefault="006D4235"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4</w:t>
            </w:r>
            <w:r w:rsidR="002F281B" w:rsidRPr="003178DE">
              <w:rPr>
                <w:rFonts w:ascii="Times New Roman" w:eastAsia="Times New Roman" w:hAnsi="Times New Roman" w:cs="Times New Roman"/>
                <w:sz w:val="28"/>
                <w:szCs w:val="28"/>
              </w:rPr>
              <w:t>3</w:t>
            </w:r>
          </w:p>
        </w:tc>
      </w:tr>
      <w:tr w:rsidR="005D24EF" w:rsidRPr="003178DE" w14:paraId="347C8E44" w14:textId="77777777" w:rsidTr="00B57FD8">
        <w:tc>
          <w:tcPr>
            <w:tcW w:w="669" w:type="dxa"/>
          </w:tcPr>
          <w:p w14:paraId="6CDCCF29" w14:textId="77777777" w:rsidR="0016448D" w:rsidRPr="003178DE" w:rsidRDefault="0016448D" w:rsidP="008E0936">
            <w:pPr>
              <w:pStyle w:val="a4"/>
              <w:shd w:val="clear" w:color="auto" w:fill="FFFFFF"/>
              <w:tabs>
                <w:tab w:val="left" w:pos="336"/>
              </w:tabs>
              <w:spacing w:before="0" w:beforeAutospacing="0" w:after="0" w:afterAutospacing="0"/>
              <w:jc w:val="both"/>
              <w:rPr>
                <w:b/>
                <w:sz w:val="28"/>
                <w:szCs w:val="28"/>
              </w:rPr>
            </w:pPr>
            <w:r w:rsidRPr="003178DE">
              <w:rPr>
                <w:b/>
                <w:sz w:val="28"/>
                <w:szCs w:val="28"/>
              </w:rPr>
              <w:t>2</w:t>
            </w:r>
          </w:p>
        </w:tc>
        <w:tc>
          <w:tcPr>
            <w:tcW w:w="8266" w:type="dxa"/>
          </w:tcPr>
          <w:p w14:paraId="6E04381A" w14:textId="4CE6891A" w:rsidR="00A826D8" w:rsidRPr="003178DE" w:rsidRDefault="00606027" w:rsidP="008E0936">
            <w:pPr>
              <w:pStyle w:val="a4"/>
              <w:shd w:val="clear" w:color="auto" w:fill="FFFFFF"/>
              <w:tabs>
                <w:tab w:val="left" w:pos="336"/>
              </w:tabs>
              <w:spacing w:before="0" w:beforeAutospacing="0" w:after="0" w:afterAutospacing="0"/>
              <w:jc w:val="both"/>
              <w:rPr>
                <w:sz w:val="28"/>
                <w:szCs w:val="28"/>
              </w:rPr>
            </w:pPr>
            <w:r w:rsidRPr="003178DE">
              <w:rPr>
                <w:b/>
                <w:sz w:val="28"/>
                <w:szCs w:val="28"/>
              </w:rPr>
              <w:t>АНАЛИЗ</w:t>
            </w:r>
            <w:r w:rsidR="00565203" w:rsidRPr="003178DE">
              <w:rPr>
                <w:b/>
                <w:sz w:val="28"/>
                <w:szCs w:val="28"/>
              </w:rPr>
              <w:t xml:space="preserve"> </w:t>
            </w:r>
            <w:r w:rsidRPr="003178DE">
              <w:rPr>
                <w:b/>
                <w:sz w:val="28"/>
                <w:szCs w:val="28"/>
              </w:rPr>
              <w:t>РИСК</w:t>
            </w:r>
            <w:r w:rsidR="00565203" w:rsidRPr="003178DE">
              <w:rPr>
                <w:b/>
                <w:sz w:val="28"/>
                <w:szCs w:val="28"/>
              </w:rPr>
              <w:t xml:space="preserve"> МЕНЕДЖМЕНТА</w:t>
            </w:r>
            <w:r w:rsidRPr="003178DE">
              <w:rPr>
                <w:b/>
                <w:sz w:val="28"/>
                <w:szCs w:val="28"/>
              </w:rPr>
              <w:t xml:space="preserve"> В </w:t>
            </w:r>
            <w:r w:rsidR="00565203" w:rsidRPr="003178DE">
              <w:rPr>
                <w:b/>
                <w:sz w:val="28"/>
                <w:szCs w:val="28"/>
              </w:rPr>
              <w:t xml:space="preserve">СИСТЕМЕ ГОСУДАРСТВЕННОГО УПРАВЛЕНИЯ В </w:t>
            </w:r>
            <w:r w:rsidRPr="003178DE">
              <w:rPr>
                <w:b/>
                <w:sz w:val="28"/>
                <w:szCs w:val="28"/>
              </w:rPr>
              <w:t>РЕСПУБЛИКЕ КАЗАХСТАН</w:t>
            </w:r>
            <w:r w:rsidR="00F76D9E" w:rsidRPr="003178DE">
              <w:rPr>
                <w:sz w:val="28"/>
                <w:szCs w:val="28"/>
              </w:rPr>
              <w:t>……………………</w:t>
            </w:r>
            <w:r w:rsidR="00565203" w:rsidRPr="003178DE">
              <w:rPr>
                <w:sz w:val="28"/>
                <w:szCs w:val="28"/>
              </w:rPr>
              <w:t>…………………………………….</w:t>
            </w:r>
          </w:p>
        </w:tc>
        <w:tc>
          <w:tcPr>
            <w:tcW w:w="647" w:type="dxa"/>
          </w:tcPr>
          <w:p w14:paraId="06E47998" w14:textId="77777777" w:rsidR="00507BD7" w:rsidRPr="003178DE" w:rsidRDefault="00507BD7" w:rsidP="00F76D9E">
            <w:pPr>
              <w:tabs>
                <w:tab w:val="left" w:pos="567"/>
              </w:tabs>
              <w:rPr>
                <w:rFonts w:ascii="Times New Roman" w:eastAsia="Times New Roman" w:hAnsi="Times New Roman" w:cs="Times New Roman"/>
                <w:sz w:val="28"/>
                <w:szCs w:val="28"/>
              </w:rPr>
            </w:pPr>
          </w:p>
          <w:p w14:paraId="3A0FF166" w14:textId="77777777" w:rsidR="00565203" w:rsidRPr="003178DE" w:rsidRDefault="00565203" w:rsidP="00F76D9E">
            <w:pPr>
              <w:tabs>
                <w:tab w:val="left" w:pos="567"/>
              </w:tabs>
              <w:rPr>
                <w:rFonts w:ascii="Times New Roman" w:eastAsia="Times New Roman" w:hAnsi="Times New Roman" w:cs="Times New Roman"/>
                <w:sz w:val="28"/>
                <w:szCs w:val="28"/>
              </w:rPr>
            </w:pPr>
          </w:p>
          <w:p w14:paraId="32E91FFA" w14:textId="5E032103" w:rsidR="0016448D" w:rsidRPr="003178DE" w:rsidRDefault="00BE105D"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lang w:val="en-US"/>
              </w:rPr>
              <w:t>5</w:t>
            </w:r>
            <w:r w:rsidR="002F281B" w:rsidRPr="003178DE">
              <w:rPr>
                <w:rFonts w:ascii="Times New Roman" w:eastAsia="Times New Roman" w:hAnsi="Times New Roman" w:cs="Times New Roman"/>
                <w:sz w:val="28"/>
                <w:szCs w:val="28"/>
              </w:rPr>
              <w:t>5</w:t>
            </w:r>
          </w:p>
        </w:tc>
      </w:tr>
      <w:tr w:rsidR="005D24EF" w:rsidRPr="003178DE" w14:paraId="5DD5481A" w14:textId="77777777" w:rsidTr="00B57FD8">
        <w:trPr>
          <w:trHeight w:val="488"/>
        </w:trPr>
        <w:tc>
          <w:tcPr>
            <w:tcW w:w="669" w:type="dxa"/>
          </w:tcPr>
          <w:p w14:paraId="296A9561" w14:textId="77777777" w:rsidR="0016448D" w:rsidRPr="003178DE" w:rsidRDefault="00392CF1" w:rsidP="008E0936">
            <w:pPr>
              <w:pStyle w:val="a4"/>
              <w:shd w:val="clear" w:color="auto" w:fill="FFFFFF"/>
              <w:tabs>
                <w:tab w:val="left" w:pos="336"/>
              </w:tabs>
              <w:spacing w:before="0" w:beforeAutospacing="0" w:after="0" w:afterAutospacing="0"/>
              <w:jc w:val="both"/>
              <w:rPr>
                <w:sz w:val="28"/>
                <w:szCs w:val="28"/>
              </w:rPr>
            </w:pPr>
            <w:r w:rsidRPr="003178DE">
              <w:rPr>
                <w:sz w:val="28"/>
                <w:szCs w:val="28"/>
              </w:rPr>
              <w:t>2.1</w:t>
            </w:r>
          </w:p>
        </w:tc>
        <w:tc>
          <w:tcPr>
            <w:tcW w:w="8266" w:type="dxa"/>
          </w:tcPr>
          <w:p w14:paraId="78F1796F" w14:textId="40D0AE45" w:rsidR="00636735" w:rsidRPr="003178DE" w:rsidRDefault="00A826D8" w:rsidP="00F46037">
            <w:pPr>
              <w:pStyle w:val="a4"/>
              <w:shd w:val="clear" w:color="auto" w:fill="FFFFFF"/>
              <w:tabs>
                <w:tab w:val="left" w:pos="336"/>
                <w:tab w:val="left" w:pos="426"/>
              </w:tabs>
              <w:spacing w:before="0" w:beforeAutospacing="0" w:after="0" w:afterAutospacing="0"/>
              <w:jc w:val="both"/>
              <w:rPr>
                <w:sz w:val="28"/>
                <w:szCs w:val="28"/>
              </w:rPr>
            </w:pPr>
            <w:r w:rsidRPr="003178DE">
              <w:rPr>
                <w:sz w:val="28"/>
                <w:szCs w:val="28"/>
              </w:rPr>
              <w:t>Нормативн</w:t>
            </w:r>
            <w:r w:rsidR="00456DC1" w:rsidRPr="003178DE">
              <w:rPr>
                <w:sz w:val="28"/>
                <w:szCs w:val="28"/>
              </w:rPr>
              <w:t>о</w:t>
            </w:r>
            <w:r w:rsidR="00F46037" w:rsidRPr="003178DE">
              <w:rPr>
                <w:sz w:val="28"/>
                <w:szCs w:val="28"/>
              </w:rPr>
              <w:t xml:space="preserve">е </w:t>
            </w:r>
            <w:r w:rsidRPr="003178DE">
              <w:rPr>
                <w:sz w:val="28"/>
                <w:szCs w:val="28"/>
              </w:rPr>
              <w:t>правов</w:t>
            </w:r>
            <w:r w:rsidR="00F46037" w:rsidRPr="003178DE">
              <w:rPr>
                <w:sz w:val="28"/>
                <w:szCs w:val="28"/>
              </w:rPr>
              <w:t>ое</w:t>
            </w:r>
            <w:r w:rsidRPr="003178DE">
              <w:rPr>
                <w:sz w:val="28"/>
                <w:szCs w:val="28"/>
              </w:rPr>
              <w:t xml:space="preserve"> </w:t>
            </w:r>
            <w:r w:rsidR="001A3B12" w:rsidRPr="003178DE">
              <w:rPr>
                <w:sz w:val="28"/>
                <w:szCs w:val="28"/>
              </w:rPr>
              <w:t>о</w:t>
            </w:r>
            <w:r w:rsidR="00F46037" w:rsidRPr="003178DE">
              <w:rPr>
                <w:sz w:val="28"/>
                <w:szCs w:val="28"/>
              </w:rPr>
              <w:t>беспечение</w:t>
            </w:r>
            <w:r w:rsidRPr="003178DE">
              <w:rPr>
                <w:sz w:val="28"/>
                <w:szCs w:val="28"/>
              </w:rPr>
              <w:t xml:space="preserve"> риск менеджмента </w:t>
            </w:r>
            <w:r w:rsidR="00565203" w:rsidRPr="003178DE">
              <w:rPr>
                <w:sz w:val="28"/>
                <w:szCs w:val="28"/>
              </w:rPr>
              <w:t>…………………</w:t>
            </w:r>
            <w:r w:rsidR="00F46037" w:rsidRPr="003178DE">
              <w:rPr>
                <w:sz w:val="28"/>
                <w:szCs w:val="28"/>
              </w:rPr>
              <w:t>…………………………………………………………</w:t>
            </w:r>
          </w:p>
        </w:tc>
        <w:tc>
          <w:tcPr>
            <w:tcW w:w="647" w:type="dxa"/>
          </w:tcPr>
          <w:p w14:paraId="32FA7887" w14:textId="77777777" w:rsidR="0016448D" w:rsidRPr="003178DE" w:rsidRDefault="0016448D" w:rsidP="002F281B">
            <w:pPr>
              <w:tabs>
                <w:tab w:val="left" w:pos="567"/>
              </w:tabs>
              <w:rPr>
                <w:rFonts w:ascii="Times New Roman" w:eastAsia="Times New Roman" w:hAnsi="Times New Roman" w:cs="Times New Roman"/>
                <w:sz w:val="28"/>
                <w:szCs w:val="28"/>
              </w:rPr>
            </w:pPr>
          </w:p>
          <w:p w14:paraId="62CC974D" w14:textId="4DEEA683" w:rsidR="00FA6758" w:rsidRPr="003178DE" w:rsidRDefault="00FA6758" w:rsidP="002F281B">
            <w:pPr>
              <w:tabs>
                <w:tab w:val="left" w:pos="567"/>
              </w:tabs>
              <w:rPr>
                <w:rFonts w:ascii="Times New Roman" w:eastAsia="Times New Roman" w:hAnsi="Times New Roman" w:cs="Times New Roman"/>
                <w:sz w:val="28"/>
                <w:szCs w:val="28"/>
                <w:lang w:val="en-US"/>
              </w:rPr>
            </w:pPr>
            <w:r w:rsidRPr="003178DE">
              <w:rPr>
                <w:rFonts w:ascii="Times New Roman" w:eastAsia="Times New Roman" w:hAnsi="Times New Roman" w:cs="Times New Roman"/>
                <w:sz w:val="28"/>
                <w:szCs w:val="28"/>
                <w:lang w:val="en-US"/>
              </w:rPr>
              <w:t>55</w:t>
            </w:r>
          </w:p>
        </w:tc>
      </w:tr>
      <w:tr w:rsidR="005D24EF" w:rsidRPr="003178DE" w14:paraId="7F9A9843" w14:textId="77777777" w:rsidTr="00B57FD8">
        <w:tc>
          <w:tcPr>
            <w:tcW w:w="669" w:type="dxa"/>
          </w:tcPr>
          <w:p w14:paraId="5A3BF332" w14:textId="77777777" w:rsidR="00190724" w:rsidRPr="003178DE" w:rsidRDefault="00190724" w:rsidP="008E0936">
            <w:pPr>
              <w:pStyle w:val="a4"/>
              <w:shd w:val="clear" w:color="auto" w:fill="FFFFFF"/>
              <w:tabs>
                <w:tab w:val="left" w:pos="336"/>
              </w:tabs>
              <w:spacing w:before="0" w:beforeAutospacing="0" w:after="0" w:afterAutospacing="0"/>
              <w:jc w:val="both"/>
              <w:rPr>
                <w:sz w:val="28"/>
                <w:szCs w:val="28"/>
              </w:rPr>
            </w:pPr>
            <w:r w:rsidRPr="003178DE">
              <w:rPr>
                <w:sz w:val="28"/>
                <w:szCs w:val="28"/>
              </w:rPr>
              <w:t>2.2</w:t>
            </w:r>
          </w:p>
        </w:tc>
        <w:tc>
          <w:tcPr>
            <w:tcW w:w="8266" w:type="dxa"/>
          </w:tcPr>
          <w:p w14:paraId="48EDB8A1" w14:textId="78E769DE" w:rsidR="00636735" w:rsidRPr="003178DE" w:rsidRDefault="004D231A" w:rsidP="00F76D9E">
            <w:pPr>
              <w:pStyle w:val="a4"/>
              <w:shd w:val="clear" w:color="auto" w:fill="FFFFFF"/>
              <w:tabs>
                <w:tab w:val="left" w:pos="336"/>
              </w:tabs>
              <w:spacing w:before="0" w:beforeAutospacing="0" w:after="0" w:afterAutospacing="0"/>
              <w:jc w:val="both"/>
              <w:rPr>
                <w:sz w:val="28"/>
                <w:szCs w:val="28"/>
              </w:rPr>
            </w:pPr>
            <w:r w:rsidRPr="003178DE">
              <w:rPr>
                <w:sz w:val="28"/>
                <w:szCs w:val="28"/>
              </w:rPr>
              <w:t>Анализ состояния риск менеджмента</w:t>
            </w:r>
            <w:r w:rsidR="00565203" w:rsidRPr="003178DE">
              <w:rPr>
                <w:sz w:val="28"/>
                <w:szCs w:val="28"/>
              </w:rPr>
              <w:t xml:space="preserve"> в системе государственного управления</w:t>
            </w:r>
            <w:r w:rsidR="00F76D9E" w:rsidRPr="003178DE">
              <w:rPr>
                <w:sz w:val="28"/>
                <w:szCs w:val="28"/>
              </w:rPr>
              <w:t>…………</w:t>
            </w:r>
            <w:r w:rsidR="00565203" w:rsidRPr="003178DE">
              <w:rPr>
                <w:sz w:val="28"/>
                <w:szCs w:val="28"/>
              </w:rPr>
              <w:t>…………………………………………………...</w:t>
            </w:r>
          </w:p>
        </w:tc>
        <w:tc>
          <w:tcPr>
            <w:tcW w:w="647" w:type="dxa"/>
          </w:tcPr>
          <w:p w14:paraId="1C1F075F" w14:textId="77777777" w:rsidR="00565203" w:rsidRPr="003178DE" w:rsidRDefault="00565203" w:rsidP="00BB34A3">
            <w:pPr>
              <w:tabs>
                <w:tab w:val="left" w:pos="567"/>
              </w:tabs>
              <w:rPr>
                <w:rFonts w:ascii="Times New Roman" w:eastAsia="Times New Roman" w:hAnsi="Times New Roman" w:cs="Times New Roman"/>
                <w:sz w:val="28"/>
                <w:szCs w:val="28"/>
              </w:rPr>
            </w:pPr>
          </w:p>
          <w:p w14:paraId="62D0CECE" w14:textId="7E171C87" w:rsidR="00190724" w:rsidRPr="003178DE" w:rsidRDefault="00507BD7"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lang w:val="en-US"/>
              </w:rPr>
              <w:t>6</w:t>
            </w:r>
            <w:r w:rsidR="002F281B" w:rsidRPr="003178DE">
              <w:rPr>
                <w:rFonts w:ascii="Times New Roman" w:eastAsia="Times New Roman" w:hAnsi="Times New Roman" w:cs="Times New Roman"/>
                <w:sz w:val="28"/>
                <w:szCs w:val="28"/>
              </w:rPr>
              <w:t>5</w:t>
            </w:r>
          </w:p>
        </w:tc>
      </w:tr>
      <w:tr w:rsidR="005D24EF" w:rsidRPr="003178DE" w14:paraId="0E02E7F4" w14:textId="77777777" w:rsidTr="00B57FD8">
        <w:tc>
          <w:tcPr>
            <w:tcW w:w="669" w:type="dxa"/>
          </w:tcPr>
          <w:p w14:paraId="68D043F7" w14:textId="77777777" w:rsidR="004D231A" w:rsidRPr="003178DE" w:rsidRDefault="004D231A" w:rsidP="008E0936">
            <w:pPr>
              <w:pStyle w:val="a4"/>
              <w:shd w:val="clear" w:color="auto" w:fill="FFFFFF"/>
              <w:tabs>
                <w:tab w:val="left" w:pos="336"/>
              </w:tabs>
              <w:spacing w:before="0" w:beforeAutospacing="0" w:after="0" w:afterAutospacing="0"/>
              <w:jc w:val="both"/>
              <w:rPr>
                <w:sz w:val="28"/>
                <w:szCs w:val="28"/>
              </w:rPr>
            </w:pPr>
            <w:r w:rsidRPr="003178DE">
              <w:rPr>
                <w:sz w:val="28"/>
                <w:szCs w:val="28"/>
              </w:rPr>
              <w:t>2.3</w:t>
            </w:r>
          </w:p>
        </w:tc>
        <w:tc>
          <w:tcPr>
            <w:tcW w:w="8266" w:type="dxa"/>
          </w:tcPr>
          <w:p w14:paraId="18CC3DDD" w14:textId="58F61E23" w:rsidR="004D231A" w:rsidRPr="003178DE" w:rsidRDefault="004D231A" w:rsidP="008E0936">
            <w:pPr>
              <w:pStyle w:val="a4"/>
              <w:shd w:val="clear" w:color="auto" w:fill="FFFFFF"/>
              <w:tabs>
                <w:tab w:val="left" w:pos="336"/>
              </w:tabs>
              <w:spacing w:before="0" w:beforeAutospacing="0" w:after="0" w:afterAutospacing="0"/>
              <w:jc w:val="both"/>
              <w:rPr>
                <w:i/>
                <w:sz w:val="28"/>
                <w:szCs w:val="28"/>
              </w:rPr>
            </w:pPr>
            <w:r w:rsidRPr="003178DE">
              <w:rPr>
                <w:sz w:val="28"/>
                <w:szCs w:val="28"/>
              </w:rPr>
              <w:t>Особенности формирования и тенденции</w:t>
            </w:r>
            <w:r w:rsidR="00565203" w:rsidRPr="003178DE">
              <w:rPr>
                <w:sz w:val="28"/>
                <w:szCs w:val="28"/>
              </w:rPr>
              <w:t xml:space="preserve"> </w:t>
            </w:r>
            <w:r w:rsidRPr="003178DE">
              <w:rPr>
                <w:sz w:val="28"/>
                <w:szCs w:val="28"/>
              </w:rPr>
              <w:t>риск менеджмент</w:t>
            </w:r>
            <w:r w:rsidR="00565203" w:rsidRPr="003178DE">
              <w:rPr>
                <w:sz w:val="28"/>
                <w:szCs w:val="28"/>
              </w:rPr>
              <w:t>а в системе государственного управления</w:t>
            </w:r>
            <w:r w:rsidR="00F76D9E" w:rsidRPr="003178DE">
              <w:rPr>
                <w:sz w:val="28"/>
                <w:szCs w:val="28"/>
              </w:rPr>
              <w:t>…………………</w:t>
            </w:r>
            <w:r w:rsidR="00565203" w:rsidRPr="003178DE">
              <w:rPr>
                <w:sz w:val="28"/>
                <w:szCs w:val="28"/>
              </w:rPr>
              <w:t>…………….</w:t>
            </w:r>
          </w:p>
        </w:tc>
        <w:tc>
          <w:tcPr>
            <w:tcW w:w="647" w:type="dxa"/>
          </w:tcPr>
          <w:p w14:paraId="72FE3630" w14:textId="77777777" w:rsidR="00507BD7" w:rsidRPr="003178DE" w:rsidRDefault="00507BD7" w:rsidP="00F76D9E">
            <w:pPr>
              <w:tabs>
                <w:tab w:val="left" w:pos="567"/>
              </w:tabs>
              <w:rPr>
                <w:rFonts w:ascii="Times New Roman" w:eastAsia="Times New Roman" w:hAnsi="Times New Roman" w:cs="Times New Roman"/>
                <w:sz w:val="28"/>
                <w:szCs w:val="28"/>
              </w:rPr>
            </w:pPr>
          </w:p>
          <w:p w14:paraId="6E6E06AC" w14:textId="573D5EE8" w:rsidR="004D231A" w:rsidRPr="003178DE" w:rsidRDefault="00507BD7"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lang w:val="en-US"/>
              </w:rPr>
              <w:t>7</w:t>
            </w:r>
            <w:r w:rsidR="002F281B" w:rsidRPr="003178DE">
              <w:rPr>
                <w:rFonts w:ascii="Times New Roman" w:eastAsia="Times New Roman" w:hAnsi="Times New Roman" w:cs="Times New Roman"/>
                <w:sz w:val="28"/>
                <w:szCs w:val="28"/>
              </w:rPr>
              <w:t>8</w:t>
            </w:r>
          </w:p>
        </w:tc>
      </w:tr>
      <w:tr w:rsidR="005D24EF" w:rsidRPr="003178DE" w14:paraId="4BAE2DDC" w14:textId="77777777" w:rsidTr="00B57FD8">
        <w:tc>
          <w:tcPr>
            <w:tcW w:w="669" w:type="dxa"/>
          </w:tcPr>
          <w:p w14:paraId="20892BAC" w14:textId="77777777" w:rsidR="004D231A" w:rsidRPr="003178DE" w:rsidRDefault="004D231A" w:rsidP="008E0936">
            <w:pPr>
              <w:tabs>
                <w:tab w:val="left" w:pos="426"/>
              </w:tabs>
              <w:autoSpaceDE w:val="0"/>
              <w:autoSpaceDN w:val="0"/>
              <w:adjustRightInd w:val="0"/>
              <w:jc w:val="both"/>
              <w:rPr>
                <w:rFonts w:ascii="Times New Roman" w:hAnsi="Times New Roman" w:cs="Times New Roman"/>
                <w:b/>
                <w:sz w:val="28"/>
                <w:szCs w:val="28"/>
              </w:rPr>
            </w:pPr>
            <w:r w:rsidRPr="003178DE">
              <w:rPr>
                <w:rFonts w:ascii="Times New Roman" w:hAnsi="Times New Roman" w:cs="Times New Roman"/>
                <w:b/>
                <w:sz w:val="28"/>
                <w:szCs w:val="28"/>
              </w:rPr>
              <w:t>3</w:t>
            </w:r>
          </w:p>
        </w:tc>
        <w:tc>
          <w:tcPr>
            <w:tcW w:w="8266" w:type="dxa"/>
          </w:tcPr>
          <w:p w14:paraId="495D2985" w14:textId="12409748" w:rsidR="004D231A" w:rsidRPr="003178DE" w:rsidRDefault="00606027" w:rsidP="00F76D9E">
            <w:pPr>
              <w:tabs>
                <w:tab w:val="left" w:pos="426"/>
              </w:tabs>
              <w:autoSpaceDE w:val="0"/>
              <w:autoSpaceDN w:val="0"/>
              <w:adjustRightInd w:val="0"/>
              <w:jc w:val="both"/>
              <w:rPr>
                <w:rFonts w:ascii="Times New Roman" w:hAnsi="Times New Roman" w:cs="Times New Roman"/>
                <w:b/>
                <w:strike/>
                <w:sz w:val="28"/>
                <w:szCs w:val="28"/>
              </w:rPr>
            </w:pPr>
            <w:r w:rsidRPr="003178DE">
              <w:rPr>
                <w:rFonts w:ascii="Times New Roman" w:hAnsi="Times New Roman" w:cs="Times New Roman"/>
                <w:b/>
                <w:sz w:val="28"/>
                <w:szCs w:val="28"/>
              </w:rPr>
              <w:t>ОСНОВНЫЕ НАПРАВЛЕНИЯ СОВЕРШЕНСТВОВАНИЯ   РИСК МЕНЕДЖМЕНТА В ГОСУДАРСТВЕННОМ УПРАВЛЕНИИ</w:t>
            </w:r>
            <w:r w:rsidR="00F76D9E" w:rsidRPr="003178DE">
              <w:rPr>
                <w:rFonts w:ascii="Times New Roman" w:hAnsi="Times New Roman" w:cs="Times New Roman"/>
                <w:sz w:val="28"/>
                <w:szCs w:val="28"/>
              </w:rPr>
              <w:t>………………………………………………………</w:t>
            </w:r>
          </w:p>
        </w:tc>
        <w:tc>
          <w:tcPr>
            <w:tcW w:w="647" w:type="dxa"/>
          </w:tcPr>
          <w:p w14:paraId="418CB385" w14:textId="77777777" w:rsidR="00507BD7" w:rsidRPr="003178DE" w:rsidRDefault="00507BD7" w:rsidP="00F76D9E">
            <w:pPr>
              <w:tabs>
                <w:tab w:val="left" w:pos="567"/>
              </w:tabs>
              <w:rPr>
                <w:rFonts w:ascii="Times New Roman" w:eastAsia="Times New Roman" w:hAnsi="Times New Roman" w:cs="Times New Roman"/>
                <w:sz w:val="28"/>
                <w:szCs w:val="28"/>
              </w:rPr>
            </w:pPr>
          </w:p>
          <w:p w14:paraId="4DCFBB26" w14:textId="77777777" w:rsidR="00507BD7" w:rsidRPr="003178DE" w:rsidRDefault="00507BD7" w:rsidP="00F76D9E">
            <w:pPr>
              <w:tabs>
                <w:tab w:val="left" w:pos="567"/>
              </w:tabs>
              <w:rPr>
                <w:rFonts w:ascii="Times New Roman" w:eastAsia="Times New Roman" w:hAnsi="Times New Roman" w:cs="Times New Roman"/>
                <w:sz w:val="28"/>
                <w:szCs w:val="28"/>
              </w:rPr>
            </w:pPr>
          </w:p>
          <w:p w14:paraId="160EAA76" w14:textId="0012A0A6" w:rsidR="004D231A" w:rsidRPr="003178DE" w:rsidRDefault="002F281B" w:rsidP="00F245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92</w:t>
            </w:r>
          </w:p>
        </w:tc>
      </w:tr>
      <w:tr w:rsidR="005D24EF" w:rsidRPr="003178DE" w14:paraId="3AEA3A68" w14:textId="77777777" w:rsidTr="00B57FD8">
        <w:trPr>
          <w:trHeight w:val="241"/>
        </w:trPr>
        <w:tc>
          <w:tcPr>
            <w:tcW w:w="669" w:type="dxa"/>
          </w:tcPr>
          <w:p w14:paraId="74222537" w14:textId="77777777" w:rsidR="004D231A" w:rsidRPr="003178DE" w:rsidRDefault="004D231A" w:rsidP="008E0936">
            <w:pPr>
              <w:pStyle w:val="a4"/>
              <w:shd w:val="clear" w:color="auto" w:fill="FFFFFF"/>
              <w:tabs>
                <w:tab w:val="left" w:pos="352"/>
              </w:tabs>
              <w:spacing w:before="0" w:beforeAutospacing="0" w:after="0" w:afterAutospacing="0"/>
              <w:jc w:val="both"/>
              <w:rPr>
                <w:sz w:val="28"/>
                <w:szCs w:val="28"/>
              </w:rPr>
            </w:pPr>
            <w:r w:rsidRPr="003178DE">
              <w:rPr>
                <w:sz w:val="28"/>
                <w:szCs w:val="28"/>
              </w:rPr>
              <w:t>3.1</w:t>
            </w:r>
          </w:p>
        </w:tc>
        <w:tc>
          <w:tcPr>
            <w:tcW w:w="8266" w:type="dxa"/>
          </w:tcPr>
          <w:p w14:paraId="5CFA9615" w14:textId="42BF5A5F" w:rsidR="00331C62" w:rsidRPr="003178DE" w:rsidRDefault="00A1481C" w:rsidP="008E0936">
            <w:pPr>
              <w:pStyle w:val="a4"/>
              <w:shd w:val="clear" w:color="auto" w:fill="FFFFFF"/>
              <w:tabs>
                <w:tab w:val="left" w:pos="352"/>
              </w:tabs>
              <w:spacing w:before="0" w:beforeAutospacing="0" w:after="0" w:afterAutospacing="0"/>
              <w:jc w:val="both"/>
              <w:rPr>
                <w:sz w:val="28"/>
                <w:szCs w:val="28"/>
              </w:rPr>
            </w:pPr>
            <w:r w:rsidRPr="003178DE">
              <w:rPr>
                <w:bCs/>
                <w:sz w:val="28"/>
                <w:szCs w:val="28"/>
              </w:rPr>
              <w:t>Инструменты</w:t>
            </w:r>
            <w:r w:rsidR="004D231A" w:rsidRPr="003178DE">
              <w:rPr>
                <w:sz w:val="28"/>
                <w:szCs w:val="28"/>
              </w:rPr>
              <w:t xml:space="preserve"> управления рисками в государственном секторе</w:t>
            </w:r>
            <w:r w:rsidR="00F76D9E" w:rsidRPr="003178DE">
              <w:rPr>
                <w:sz w:val="28"/>
                <w:szCs w:val="28"/>
              </w:rPr>
              <w:t>……</w:t>
            </w:r>
          </w:p>
        </w:tc>
        <w:tc>
          <w:tcPr>
            <w:tcW w:w="647" w:type="dxa"/>
          </w:tcPr>
          <w:p w14:paraId="145C7B13" w14:textId="3996BA83" w:rsidR="004D231A" w:rsidRPr="003178DE" w:rsidRDefault="002F281B" w:rsidP="00F76D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92</w:t>
            </w:r>
          </w:p>
        </w:tc>
      </w:tr>
      <w:tr w:rsidR="005D24EF" w:rsidRPr="003178DE" w14:paraId="55E7E017" w14:textId="77777777" w:rsidTr="00B57FD8">
        <w:tc>
          <w:tcPr>
            <w:tcW w:w="669" w:type="dxa"/>
          </w:tcPr>
          <w:p w14:paraId="46CF6B97" w14:textId="77777777" w:rsidR="004D231A" w:rsidRPr="003178DE" w:rsidRDefault="004D231A" w:rsidP="008E0936">
            <w:pPr>
              <w:pStyle w:val="a4"/>
              <w:shd w:val="clear" w:color="auto" w:fill="FFFFFF"/>
              <w:spacing w:before="0" w:beforeAutospacing="0" w:after="0" w:afterAutospacing="0"/>
              <w:jc w:val="both"/>
              <w:rPr>
                <w:sz w:val="28"/>
                <w:szCs w:val="28"/>
              </w:rPr>
            </w:pPr>
            <w:r w:rsidRPr="003178DE">
              <w:rPr>
                <w:sz w:val="28"/>
                <w:szCs w:val="28"/>
              </w:rPr>
              <w:t>3.2</w:t>
            </w:r>
          </w:p>
        </w:tc>
        <w:tc>
          <w:tcPr>
            <w:tcW w:w="8266" w:type="dxa"/>
          </w:tcPr>
          <w:p w14:paraId="1E5F6875" w14:textId="5EFBA90D" w:rsidR="004D231A" w:rsidRPr="003178DE" w:rsidRDefault="00470CB9" w:rsidP="00F76D9E">
            <w:pPr>
              <w:pStyle w:val="a4"/>
              <w:shd w:val="clear" w:color="auto" w:fill="FFFFFF"/>
              <w:spacing w:before="0" w:beforeAutospacing="0" w:after="0" w:afterAutospacing="0"/>
              <w:jc w:val="both"/>
              <w:rPr>
                <w:sz w:val="28"/>
                <w:szCs w:val="28"/>
              </w:rPr>
            </w:pPr>
            <w:r w:rsidRPr="003178DE">
              <w:rPr>
                <w:bCs/>
                <w:sz w:val="28"/>
                <w:szCs w:val="28"/>
              </w:rPr>
              <w:t>М</w:t>
            </w:r>
            <w:r w:rsidR="004D231A" w:rsidRPr="003178DE">
              <w:rPr>
                <w:bCs/>
                <w:sz w:val="28"/>
                <w:szCs w:val="28"/>
              </w:rPr>
              <w:t>одел</w:t>
            </w:r>
            <w:r w:rsidRPr="003178DE">
              <w:rPr>
                <w:bCs/>
                <w:sz w:val="28"/>
                <w:szCs w:val="28"/>
              </w:rPr>
              <w:t>ь</w:t>
            </w:r>
            <w:r w:rsidR="004D231A" w:rsidRPr="003178DE">
              <w:rPr>
                <w:sz w:val="28"/>
                <w:szCs w:val="28"/>
              </w:rPr>
              <w:t xml:space="preserve"> анализа рисков </w:t>
            </w:r>
            <w:r w:rsidR="00D502E5" w:rsidRPr="003178DE">
              <w:rPr>
                <w:sz w:val="28"/>
                <w:szCs w:val="28"/>
              </w:rPr>
              <w:t xml:space="preserve">в </w:t>
            </w:r>
            <w:r w:rsidR="004D231A" w:rsidRPr="003178DE">
              <w:rPr>
                <w:sz w:val="28"/>
                <w:szCs w:val="28"/>
              </w:rPr>
              <w:t>систем</w:t>
            </w:r>
            <w:r w:rsidR="00D502E5" w:rsidRPr="003178DE">
              <w:rPr>
                <w:sz w:val="28"/>
                <w:szCs w:val="28"/>
              </w:rPr>
              <w:t>е</w:t>
            </w:r>
            <w:r w:rsidR="004D231A" w:rsidRPr="003178DE">
              <w:rPr>
                <w:sz w:val="28"/>
                <w:szCs w:val="28"/>
              </w:rPr>
              <w:t xml:space="preserve"> государственного управления</w:t>
            </w:r>
            <w:r w:rsidR="00F76D9E" w:rsidRPr="003178DE">
              <w:rPr>
                <w:sz w:val="28"/>
                <w:szCs w:val="28"/>
              </w:rPr>
              <w:t>….</w:t>
            </w:r>
          </w:p>
        </w:tc>
        <w:tc>
          <w:tcPr>
            <w:tcW w:w="647" w:type="dxa"/>
          </w:tcPr>
          <w:p w14:paraId="4D3719DC" w14:textId="0CAAE893" w:rsidR="004D231A" w:rsidRPr="003178DE" w:rsidRDefault="00E231FA"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507BD7" w:rsidRPr="003178DE">
              <w:rPr>
                <w:rFonts w:ascii="Times New Roman" w:eastAsia="Times New Roman" w:hAnsi="Times New Roman" w:cs="Times New Roman"/>
                <w:sz w:val="28"/>
                <w:szCs w:val="28"/>
                <w:lang w:val="en-US"/>
              </w:rPr>
              <w:t>0</w:t>
            </w:r>
            <w:r w:rsidR="002F281B" w:rsidRPr="003178DE">
              <w:rPr>
                <w:rFonts w:ascii="Times New Roman" w:eastAsia="Times New Roman" w:hAnsi="Times New Roman" w:cs="Times New Roman"/>
                <w:sz w:val="28"/>
                <w:szCs w:val="28"/>
              </w:rPr>
              <w:t>3</w:t>
            </w:r>
          </w:p>
        </w:tc>
      </w:tr>
      <w:tr w:rsidR="005D24EF" w:rsidRPr="003178DE" w14:paraId="4475490E" w14:textId="77777777" w:rsidTr="00B57FD8">
        <w:tc>
          <w:tcPr>
            <w:tcW w:w="669" w:type="dxa"/>
          </w:tcPr>
          <w:p w14:paraId="3B8CC406" w14:textId="77777777" w:rsidR="004D231A" w:rsidRPr="003178DE" w:rsidRDefault="004D231A" w:rsidP="008E0936">
            <w:pPr>
              <w:pStyle w:val="a4"/>
              <w:shd w:val="clear" w:color="auto" w:fill="FFFFFF"/>
              <w:spacing w:before="0" w:beforeAutospacing="0" w:after="0" w:afterAutospacing="0"/>
              <w:jc w:val="both"/>
              <w:rPr>
                <w:sz w:val="28"/>
                <w:szCs w:val="28"/>
              </w:rPr>
            </w:pPr>
            <w:r w:rsidRPr="003178DE">
              <w:rPr>
                <w:sz w:val="28"/>
                <w:szCs w:val="28"/>
              </w:rPr>
              <w:t>3.3</w:t>
            </w:r>
          </w:p>
        </w:tc>
        <w:tc>
          <w:tcPr>
            <w:tcW w:w="8266" w:type="dxa"/>
          </w:tcPr>
          <w:p w14:paraId="2248E2B6" w14:textId="734BF3B4" w:rsidR="004D231A" w:rsidRPr="003178DE" w:rsidRDefault="00A1481C" w:rsidP="00F76D9E">
            <w:pPr>
              <w:pStyle w:val="a4"/>
              <w:shd w:val="clear" w:color="auto" w:fill="FFFFFF"/>
              <w:spacing w:before="0" w:beforeAutospacing="0" w:after="0" w:afterAutospacing="0"/>
              <w:jc w:val="both"/>
              <w:rPr>
                <w:sz w:val="28"/>
                <w:szCs w:val="28"/>
              </w:rPr>
            </w:pPr>
            <w:r w:rsidRPr="003178DE">
              <w:rPr>
                <w:sz w:val="28"/>
                <w:szCs w:val="28"/>
              </w:rPr>
              <w:t>Методические р</w:t>
            </w:r>
            <w:r w:rsidR="004D231A" w:rsidRPr="003178DE">
              <w:rPr>
                <w:sz w:val="28"/>
                <w:szCs w:val="28"/>
              </w:rPr>
              <w:t xml:space="preserve">екомендации по внедрению </w:t>
            </w:r>
            <w:r w:rsidR="004D231A" w:rsidRPr="003178DE">
              <w:rPr>
                <w:bCs/>
                <w:sz w:val="28"/>
                <w:szCs w:val="28"/>
              </w:rPr>
              <w:t>риск ориентированного подхода</w:t>
            </w:r>
            <w:r w:rsidR="004D231A" w:rsidRPr="003178DE">
              <w:rPr>
                <w:sz w:val="28"/>
                <w:szCs w:val="28"/>
              </w:rPr>
              <w:t xml:space="preserve"> в систему государственного управления</w:t>
            </w:r>
            <w:r w:rsidR="00F76D9E" w:rsidRPr="003178DE">
              <w:rPr>
                <w:sz w:val="28"/>
                <w:szCs w:val="28"/>
              </w:rPr>
              <w:t>…………………………………………………</w:t>
            </w:r>
            <w:proofErr w:type="gramStart"/>
            <w:r w:rsidR="00F76D9E" w:rsidRPr="003178DE">
              <w:rPr>
                <w:sz w:val="28"/>
                <w:szCs w:val="28"/>
              </w:rPr>
              <w:t>…….</w:t>
            </w:r>
            <w:proofErr w:type="gramEnd"/>
            <w:r w:rsidR="00F76D9E" w:rsidRPr="003178DE">
              <w:rPr>
                <w:sz w:val="28"/>
                <w:szCs w:val="28"/>
              </w:rPr>
              <w:t>…….</w:t>
            </w:r>
          </w:p>
        </w:tc>
        <w:tc>
          <w:tcPr>
            <w:tcW w:w="647" w:type="dxa"/>
          </w:tcPr>
          <w:p w14:paraId="3DB4659A" w14:textId="77777777" w:rsidR="00507BD7" w:rsidRPr="003178DE" w:rsidRDefault="00507BD7" w:rsidP="00F76D9E">
            <w:pPr>
              <w:tabs>
                <w:tab w:val="left" w:pos="567"/>
              </w:tabs>
              <w:rPr>
                <w:rFonts w:ascii="Times New Roman" w:eastAsia="Times New Roman" w:hAnsi="Times New Roman" w:cs="Times New Roman"/>
                <w:sz w:val="28"/>
                <w:szCs w:val="28"/>
              </w:rPr>
            </w:pPr>
          </w:p>
          <w:p w14:paraId="4CAAAC6C" w14:textId="77777777" w:rsidR="00507BD7" w:rsidRPr="003178DE" w:rsidRDefault="00507BD7" w:rsidP="00F76D9E">
            <w:pPr>
              <w:tabs>
                <w:tab w:val="left" w:pos="567"/>
              </w:tabs>
              <w:rPr>
                <w:rFonts w:ascii="Times New Roman" w:eastAsia="Times New Roman" w:hAnsi="Times New Roman" w:cs="Times New Roman"/>
                <w:sz w:val="28"/>
                <w:szCs w:val="28"/>
              </w:rPr>
            </w:pPr>
          </w:p>
          <w:p w14:paraId="612E335C" w14:textId="5952BBB5" w:rsidR="004D231A" w:rsidRPr="003178DE" w:rsidRDefault="00E231FA"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2F281B" w:rsidRPr="003178DE">
              <w:rPr>
                <w:rFonts w:ascii="Times New Roman" w:eastAsia="Times New Roman" w:hAnsi="Times New Roman" w:cs="Times New Roman"/>
                <w:sz w:val="28"/>
                <w:szCs w:val="28"/>
              </w:rPr>
              <w:t>10</w:t>
            </w:r>
          </w:p>
        </w:tc>
      </w:tr>
      <w:tr w:rsidR="005D24EF" w:rsidRPr="003178DE" w14:paraId="7E168920" w14:textId="77777777" w:rsidTr="00B57FD8">
        <w:tc>
          <w:tcPr>
            <w:tcW w:w="669" w:type="dxa"/>
          </w:tcPr>
          <w:p w14:paraId="628088DB" w14:textId="77777777" w:rsidR="004D231A" w:rsidRPr="003178DE" w:rsidRDefault="004D231A" w:rsidP="008E0936">
            <w:pPr>
              <w:pStyle w:val="a4"/>
              <w:shd w:val="clear" w:color="auto" w:fill="FFFFFF"/>
              <w:spacing w:before="0" w:beforeAutospacing="0" w:after="0" w:afterAutospacing="0"/>
              <w:rPr>
                <w:sz w:val="28"/>
                <w:szCs w:val="28"/>
              </w:rPr>
            </w:pPr>
          </w:p>
        </w:tc>
        <w:tc>
          <w:tcPr>
            <w:tcW w:w="8266" w:type="dxa"/>
          </w:tcPr>
          <w:p w14:paraId="780F338A" w14:textId="07B985BA" w:rsidR="004D231A" w:rsidRPr="003178DE" w:rsidRDefault="008E0936" w:rsidP="008E0936">
            <w:pPr>
              <w:pStyle w:val="a4"/>
              <w:shd w:val="clear" w:color="auto" w:fill="FFFFFF"/>
              <w:spacing w:before="0" w:beforeAutospacing="0" w:after="0" w:afterAutospacing="0"/>
              <w:rPr>
                <w:sz w:val="28"/>
                <w:szCs w:val="28"/>
              </w:rPr>
            </w:pPr>
            <w:r w:rsidRPr="003178DE">
              <w:rPr>
                <w:b/>
                <w:sz w:val="28"/>
                <w:szCs w:val="28"/>
              </w:rPr>
              <w:t>ЗАКЛЮЧЕНИЕ</w:t>
            </w:r>
            <w:r w:rsidR="00F76D9E" w:rsidRPr="003178DE">
              <w:rPr>
                <w:sz w:val="28"/>
                <w:szCs w:val="28"/>
              </w:rPr>
              <w:t>……………………………………………………….</w:t>
            </w:r>
          </w:p>
        </w:tc>
        <w:tc>
          <w:tcPr>
            <w:tcW w:w="647" w:type="dxa"/>
          </w:tcPr>
          <w:p w14:paraId="7A392A3E" w14:textId="22B1403F" w:rsidR="004D231A" w:rsidRPr="003178DE" w:rsidRDefault="00E231FA"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2F281B" w:rsidRPr="003178DE">
              <w:rPr>
                <w:rFonts w:ascii="Times New Roman" w:eastAsia="Times New Roman" w:hAnsi="Times New Roman" w:cs="Times New Roman"/>
                <w:sz w:val="28"/>
                <w:szCs w:val="28"/>
              </w:rPr>
              <w:t>22</w:t>
            </w:r>
          </w:p>
        </w:tc>
      </w:tr>
      <w:tr w:rsidR="005D24EF" w:rsidRPr="003178DE" w14:paraId="3B066115" w14:textId="77777777" w:rsidTr="00B57FD8">
        <w:tc>
          <w:tcPr>
            <w:tcW w:w="669" w:type="dxa"/>
          </w:tcPr>
          <w:p w14:paraId="41979386" w14:textId="77777777" w:rsidR="004D231A" w:rsidRPr="003178DE" w:rsidRDefault="004D231A" w:rsidP="008E0936">
            <w:pPr>
              <w:tabs>
                <w:tab w:val="left" w:pos="567"/>
              </w:tabs>
              <w:jc w:val="both"/>
              <w:rPr>
                <w:rFonts w:ascii="Times New Roman" w:eastAsia="Times New Roman" w:hAnsi="Times New Roman" w:cs="Times New Roman"/>
                <w:sz w:val="28"/>
                <w:szCs w:val="28"/>
              </w:rPr>
            </w:pPr>
          </w:p>
        </w:tc>
        <w:tc>
          <w:tcPr>
            <w:tcW w:w="8266" w:type="dxa"/>
          </w:tcPr>
          <w:p w14:paraId="6F03621B" w14:textId="25431691" w:rsidR="004D231A" w:rsidRPr="003178DE" w:rsidRDefault="008E0936" w:rsidP="008E0936">
            <w:pPr>
              <w:tabs>
                <w:tab w:val="left" w:pos="567"/>
              </w:tabs>
              <w:jc w:val="both"/>
              <w:rPr>
                <w:rFonts w:ascii="Times New Roman" w:eastAsia="Times New Roman" w:hAnsi="Times New Roman" w:cs="Times New Roman"/>
                <w:sz w:val="28"/>
                <w:szCs w:val="28"/>
              </w:rPr>
            </w:pPr>
            <w:r w:rsidRPr="003178DE">
              <w:rPr>
                <w:rFonts w:ascii="Times New Roman" w:eastAsia="Times New Roman" w:hAnsi="Times New Roman" w:cs="Times New Roman"/>
                <w:b/>
                <w:sz w:val="28"/>
                <w:szCs w:val="28"/>
              </w:rPr>
              <w:t xml:space="preserve">СПИСОК ИСПОЛЬЗОВАННЫХ ИСТОЧНИКОВ </w:t>
            </w:r>
            <w:r w:rsidR="00F76D9E" w:rsidRPr="003178DE">
              <w:rPr>
                <w:rFonts w:ascii="Times New Roman" w:eastAsia="Times New Roman" w:hAnsi="Times New Roman" w:cs="Times New Roman"/>
                <w:sz w:val="28"/>
                <w:szCs w:val="28"/>
              </w:rPr>
              <w:t>…………….</w:t>
            </w:r>
          </w:p>
        </w:tc>
        <w:tc>
          <w:tcPr>
            <w:tcW w:w="647" w:type="dxa"/>
          </w:tcPr>
          <w:p w14:paraId="6FD78B42" w14:textId="17811796" w:rsidR="004D231A" w:rsidRPr="003178DE" w:rsidRDefault="00E231FA"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507BD7" w:rsidRPr="003178DE">
              <w:rPr>
                <w:rFonts w:ascii="Times New Roman" w:eastAsia="Times New Roman" w:hAnsi="Times New Roman" w:cs="Times New Roman"/>
                <w:sz w:val="28"/>
                <w:szCs w:val="28"/>
                <w:lang w:val="en-US"/>
              </w:rPr>
              <w:t>2</w:t>
            </w:r>
            <w:r w:rsidR="002F281B" w:rsidRPr="003178DE">
              <w:rPr>
                <w:rFonts w:ascii="Times New Roman" w:eastAsia="Times New Roman" w:hAnsi="Times New Roman" w:cs="Times New Roman"/>
                <w:sz w:val="28"/>
                <w:szCs w:val="28"/>
              </w:rPr>
              <w:t>7</w:t>
            </w:r>
          </w:p>
        </w:tc>
      </w:tr>
      <w:tr w:rsidR="005D24EF" w:rsidRPr="003178DE" w14:paraId="78ED4ADD" w14:textId="77777777" w:rsidTr="00B57FD8">
        <w:tc>
          <w:tcPr>
            <w:tcW w:w="669" w:type="dxa"/>
          </w:tcPr>
          <w:p w14:paraId="7EC73113" w14:textId="77777777" w:rsidR="004D231A" w:rsidRPr="003178DE" w:rsidRDefault="004D231A" w:rsidP="008E0936">
            <w:pPr>
              <w:pStyle w:val="a4"/>
              <w:shd w:val="clear" w:color="auto" w:fill="FFFFFF"/>
              <w:spacing w:before="0" w:beforeAutospacing="0" w:after="0" w:afterAutospacing="0"/>
              <w:rPr>
                <w:sz w:val="28"/>
                <w:szCs w:val="28"/>
              </w:rPr>
            </w:pPr>
          </w:p>
        </w:tc>
        <w:tc>
          <w:tcPr>
            <w:tcW w:w="8266" w:type="dxa"/>
          </w:tcPr>
          <w:p w14:paraId="3AB2ACEC" w14:textId="46E3F83B" w:rsidR="004D231A" w:rsidRPr="003178DE" w:rsidRDefault="008E0936" w:rsidP="008E0936">
            <w:pPr>
              <w:pStyle w:val="a4"/>
              <w:shd w:val="clear" w:color="auto" w:fill="FFFFFF"/>
              <w:spacing w:before="0" w:beforeAutospacing="0" w:after="0" w:afterAutospacing="0"/>
              <w:rPr>
                <w:sz w:val="28"/>
                <w:szCs w:val="28"/>
              </w:rPr>
            </w:pPr>
            <w:r w:rsidRPr="003178DE">
              <w:rPr>
                <w:b/>
                <w:sz w:val="28"/>
                <w:szCs w:val="28"/>
              </w:rPr>
              <w:t>ПРИЛОЖЕНИЕ А</w:t>
            </w:r>
            <w:r w:rsidR="00F76D9E" w:rsidRPr="003178DE">
              <w:rPr>
                <w:sz w:val="28"/>
                <w:szCs w:val="28"/>
              </w:rPr>
              <w:t xml:space="preserve"> ‒ </w:t>
            </w:r>
            <w:r w:rsidR="00900435" w:rsidRPr="003178DE">
              <w:rPr>
                <w:sz w:val="28"/>
                <w:szCs w:val="28"/>
              </w:rPr>
              <w:t>Анкета опроса</w:t>
            </w:r>
            <w:r w:rsidR="00853408" w:rsidRPr="003178DE">
              <w:rPr>
                <w:sz w:val="28"/>
                <w:szCs w:val="28"/>
              </w:rPr>
              <w:t>………</w:t>
            </w:r>
            <w:proofErr w:type="gramStart"/>
            <w:r w:rsidR="00853408" w:rsidRPr="003178DE">
              <w:rPr>
                <w:sz w:val="28"/>
                <w:szCs w:val="28"/>
              </w:rPr>
              <w:t>…….</w:t>
            </w:r>
            <w:proofErr w:type="gramEnd"/>
            <w:r w:rsidR="00853408" w:rsidRPr="003178DE">
              <w:rPr>
                <w:sz w:val="28"/>
                <w:szCs w:val="28"/>
              </w:rPr>
              <w:t>.…………………</w:t>
            </w:r>
          </w:p>
        </w:tc>
        <w:tc>
          <w:tcPr>
            <w:tcW w:w="647" w:type="dxa"/>
          </w:tcPr>
          <w:p w14:paraId="73A0BFDC" w14:textId="1BFD3842" w:rsidR="004D231A" w:rsidRPr="003178DE" w:rsidRDefault="00507BD7"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lang w:val="en-US"/>
              </w:rPr>
              <w:t>1</w:t>
            </w:r>
            <w:r w:rsidR="00F2459E" w:rsidRPr="003178DE">
              <w:rPr>
                <w:rFonts w:ascii="Times New Roman" w:eastAsia="Times New Roman" w:hAnsi="Times New Roman" w:cs="Times New Roman"/>
                <w:sz w:val="28"/>
                <w:szCs w:val="28"/>
                <w:lang w:val="en-US"/>
              </w:rPr>
              <w:t>3</w:t>
            </w:r>
            <w:r w:rsidR="002F281B" w:rsidRPr="003178DE">
              <w:rPr>
                <w:rFonts w:ascii="Times New Roman" w:eastAsia="Times New Roman" w:hAnsi="Times New Roman" w:cs="Times New Roman"/>
                <w:sz w:val="28"/>
                <w:szCs w:val="28"/>
              </w:rPr>
              <w:t>6</w:t>
            </w:r>
          </w:p>
        </w:tc>
      </w:tr>
      <w:tr w:rsidR="005D24EF" w:rsidRPr="003178DE" w14:paraId="291DE907" w14:textId="77777777" w:rsidTr="00B57FD8">
        <w:tc>
          <w:tcPr>
            <w:tcW w:w="669" w:type="dxa"/>
          </w:tcPr>
          <w:p w14:paraId="4299A051" w14:textId="77777777" w:rsidR="00893282" w:rsidRPr="003178DE" w:rsidRDefault="00893282" w:rsidP="00404A75">
            <w:pPr>
              <w:pStyle w:val="a4"/>
              <w:shd w:val="clear" w:color="auto" w:fill="FFFFFF"/>
              <w:spacing w:before="0" w:beforeAutospacing="0" w:after="0" w:afterAutospacing="0"/>
              <w:rPr>
                <w:sz w:val="28"/>
                <w:szCs w:val="28"/>
              </w:rPr>
            </w:pPr>
          </w:p>
        </w:tc>
        <w:tc>
          <w:tcPr>
            <w:tcW w:w="8266" w:type="dxa"/>
          </w:tcPr>
          <w:p w14:paraId="1AA80FA1" w14:textId="139D9FFB" w:rsidR="00893282" w:rsidRPr="003178DE" w:rsidRDefault="00893282" w:rsidP="00893282">
            <w:pPr>
              <w:pStyle w:val="a4"/>
              <w:shd w:val="clear" w:color="auto" w:fill="FFFFFF"/>
              <w:spacing w:before="0" w:beforeAutospacing="0" w:after="0" w:afterAutospacing="0"/>
              <w:jc w:val="both"/>
              <w:rPr>
                <w:b/>
                <w:sz w:val="28"/>
                <w:szCs w:val="28"/>
              </w:rPr>
            </w:pPr>
            <w:r w:rsidRPr="003178DE">
              <w:rPr>
                <w:b/>
                <w:sz w:val="28"/>
                <w:szCs w:val="28"/>
              </w:rPr>
              <w:t xml:space="preserve">ПРИЛОЖЕНИЕ Б ‒ </w:t>
            </w:r>
            <w:r w:rsidRPr="003178DE">
              <w:rPr>
                <w:sz w:val="28"/>
                <w:szCs w:val="28"/>
              </w:rPr>
              <w:t>Единый классификатор рисков государственного управления………………………………………...</w:t>
            </w:r>
          </w:p>
        </w:tc>
        <w:tc>
          <w:tcPr>
            <w:tcW w:w="647" w:type="dxa"/>
          </w:tcPr>
          <w:p w14:paraId="3C6C62EA" w14:textId="77777777" w:rsidR="00893282" w:rsidRPr="003178DE" w:rsidRDefault="00893282" w:rsidP="00404A75">
            <w:pPr>
              <w:tabs>
                <w:tab w:val="left" w:pos="567"/>
              </w:tabs>
              <w:rPr>
                <w:rFonts w:ascii="Times New Roman" w:eastAsia="Times New Roman" w:hAnsi="Times New Roman" w:cs="Times New Roman"/>
                <w:sz w:val="28"/>
                <w:szCs w:val="28"/>
              </w:rPr>
            </w:pPr>
          </w:p>
          <w:p w14:paraId="251B732A" w14:textId="035B8A7E" w:rsidR="00893282" w:rsidRPr="003178DE" w:rsidRDefault="00893282" w:rsidP="002F281B">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2F281B" w:rsidRPr="003178DE">
              <w:rPr>
                <w:rFonts w:ascii="Times New Roman" w:eastAsia="Times New Roman" w:hAnsi="Times New Roman" w:cs="Times New Roman"/>
                <w:sz w:val="28"/>
                <w:szCs w:val="28"/>
              </w:rPr>
              <w:t>40</w:t>
            </w:r>
          </w:p>
        </w:tc>
      </w:tr>
      <w:tr w:rsidR="005D24EF" w:rsidRPr="003178DE" w14:paraId="244E0F0D" w14:textId="77777777" w:rsidTr="00B57FD8">
        <w:trPr>
          <w:trHeight w:val="433"/>
        </w:trPr>
        <w:tc>
          <w:tcPr>
            <w:tcW w:w="669" w:type="dxa"/>
          </w:tcPr>
          <w:p w14:paraId="425DE883" w14:textId="77777777" w:rsidR="002D1635" w:rsidRPr="003178DE" w:rsidRDefault="002D1635" w:rsidP="008E0936">
            <w:pPr>
              <w:pStyle w:val="a4"/>
              <w:shd w:val="clear" w:color="auto" w:fill="FFFFFF"/>
              <w:spacing w:before="0" w:beforeAutospacing="0" w:after="0" w:afterAutospacing="0"/>
              <w:rPr>
                <w:sz w:val="28"/>
                <w:szCs w:val="28"/>
              </w:rPr>
            </w:pPr>
          </w:p>
        </w:tc>
        <w:tc>
          <w:tcPr>
            <w:tcW w:w="8266" w:type="dxa"/>
          </w:tcPr>
          <w:p w14:paraId="27ADB68B" w14:textId="615319DF" w:rsidR="002D1635" w:rsidRPr="003178DE" w:rsidRDefault="008E0936" w:rsidP="009A4521">
            <w:pPr>
              <w:jc w:val="both"/>
              <w:rPr>
                <w:rFonts w:ascii="Times New Roman" w:hAnsi="Times New Roman" w:cs="Times New Roman"/>
                <w:b/>
                <w:sz w:val="28"/>
                <w:szCs w:val="28"/>
              </w:rPr>
            </w:pPr>
            <w:r w:rsidRPr="003178DE">
              <w:rPr>
                <w:rFonts w:ascii="Times New Roman" w:hAnsi="Times New Roman" w:cs="Times New Roman"/>
                <w:b/>
                <w:sz w:val="28"/>
                <w:szCs w:val="28"/>
              </w:rPr>
              <w:t xml:space="preserve">ПРИЛОЖЕНИЕ </w:t>
            </w:r>
            <w:r w:rsidR="009A4521" w:rsidRPr="003178DE">
              <w:rPr>
                <w:rFonts w:ascii="Times New Roman" w:hAnsi="Times New Roman" w:cs="Times New Roman"/>
                <w:b/>
                <w:sz w:val="28"/>
                <w:szCs w:val="28"/>
                <w:lang w:val="en-US"/>
              </w:rPr>
              <w:t>B</w:t>
            </w:r>
            <w:r w:rsidR="00F76D9E" w:rsidRPr="003178DE">
              <w:rPr>
                <w:rFonts w:ascii="Times New Roman" w:hAnsi="Times New Roman" w:cs="Times New Roman"/>
                <w:b/>
                <w:sz w:val="28"/>
                <w:szCs w:val="28"/>
              </w:rPr>
              <w:t xml:space="preserve"> ‒ </w:t>
            </w:r>
            <w:proofErr w:type="gramStart"/>
            <w:r w:rsidR="00853408" w:rsidRPr="003178DE">
              <w:rPr>
                <w:rFonts w:ascii="Times New Roman" w:hAnsi="Times New Roman" w:cs="Times New Roman"/>
                <w:sz w:val="28"/>
                <w:szCs w:val="28"/>
              </w:rPr>
              <w:t>Хат</w:t>
            </w:r>
            <w:r w:rsidR="00507BD7" w:rsidRPr="003178DE">
              <w:rPr>
                <w:rFonts w:ascii="Times New Roman" w:hAnsi="Times New Roman" w:cs="Times New Roman"/>
                <w:sz w:val="28"/>
                <w:szCs w:val="28"/>
              </w:rPr>
              <w:t>тама….</w:t>
            </w:r>
            <w:proofErr w:type="gramEnd"/>
            <w:r w:rsidR="00853408" w:rsidRPr="003178DE">
              <w:rPr>
                <w:rFonts w:ascii="Times New Roman" w:hAnsi="Times New Roman" w:cs="Times New Roman"/>
                <w:sz w:val="28"/>
                <w:szCs w:val="28"/>
              </w:rPr>
              <w:t>……………………………………</w:t>
            </w:r>
          </w:p>
        </w:tc>
        <w:tc>
          <w:tcPr>
            <w:tcW w:w="647" w:type="dxa"/>
          </w:tcPr>
          <w:p w14:paraId="4E40BAE0" w14:textId="4BEB8024" w:rsidR="00565203" w:rsidRPr="003178DE" w:rsidRDefault="00EC4990" w:rsidP="007B19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893282" w:rsidRPr="003178DE">
              <w:rPr>
                <w:rFonts w:ascii="Times New Roman" w:eastAsia="Times New Roman" w:hAnsi="Times New Roman" w:cs="Times New Roman"/>
                <w:sz w:val="28"/>
                <w:szCs w:val="28"/>
              </w:rPr>
              <w:t>5</w:t>
            </w:r>
            <w:r w:rsidR="007B199E">
              <w:rPr>
                <w:rFonts w:ascii="Times New Roman" w:eastAsia="Times New Roman" w:hAnsi="Times New Roman" w:cs="Times New Roman"/>
                <w:sz w:val="28"/>
                <w:szCs w:val="28"/>
              </w:rPr>
              <w:t>5</w:t>
            </w:r>
          </w:p>
        </w:tc>
      </w:tr>
      <w:tr w:rsidR="005D24EF" w:rsidRPr="003178DE" w14:paraId="0314605B" w14:textId="77777777" w:rsidTr="00B57FD8">
        <w:tc>
          <w:tcPr>
            <w:tcW w:w="669" w:type="dxa"/>
          </w:tcPr>
          <w:p w14:paraId="0820AE9F" w14:textId="77777777" w:rsidR="00565203" w:rsidRPr="003178DE" w:rsidRDefault="00565203" w:rsidP="008E0936">
            <w:pPr>
              <w:pStyle w:val="a4"/>
              <w:shd w:val="clear" w:color="auto" w:fill="FFFFFF"/>
              <w:spacing w:before="0" w:beforeAutospacing="0" w:after="0" w:afterAutospacing="0"/>
              <w:rPr>
                <w:sz w:val="28"/>
                <w:szCs w:val="28"/>
              </w:rPr>
            </w:pPr>
          </w:p>
        </w:tc>
        <w:tc>
          <w:tcPr>
            <w:tcW w:w="8266" w:type="dxa"/>
          </w:tcPr>
          <w:p w14:paraId="6B5B8240" w14:textId="77777777" w:rsidR="00565203" w:rsidRPr="003178DE" w:rsidRDefault="00565203" w:rsidP="00565203">
            <w:pPr>
              <w:jc w:val="both"/>
              <w:rPr>
                <w:rFonts w:ascii="Times New Roman" w:hAnsi="Times New Roman" w:cs="Times New Roman"/>
                <w:bCs/>
                <w:sz w:val="28"/>
                <w:szCs w:val="28"/>
                <w:shd w:val="clear" w:color="auto" w:fill="FFFFFF"/>
              </w:rPr>
            </w:pPr>
            <w:r w:rsidRPr="003178DE">
              <w:rPr>
                <w:rFonts w:ascii="Times New Roman" w:hAnsi="Times New Roman" w:cs="Times New Roman"/>
                <w:b/>
                <w:sz w:val="28"/>
                <w:szCs w:val="28"/>
              </w:rPr>
              <w:t xml:space="preserve">ПРИЛОЖЕНИЕ Г ‒ </w:t>
            </w:r>
            <w:r w:rsidRPr="003178DE">
              <w:rPr>
                <w:rFonts w:ascii="Times New Roman" w:hAnsi="Times New Roman" w:cs="Times New Roman"/>
                <w:bCs/>
                <w:sz w:val="28"/>
                <w:szCs w:val="28"/>
                <w:shd w:val="clear" w:color="auto" w:fill="FFFFFF"/>
              </w:rPr>
              <w:t xml:space="preserve">Сравнительная характеристика (таблица) для предлагаемых НПА в рамках рекомендаций </w:t>
            </w:r>
          </w:p>
          <w:p w14:paraId="68D7ABB4" w14:textId="05E25595" w:rsidR="00565203" w:rsidRPr="003178DE" w:rsidRDefault="00565203" w:rsidP="00565203">
            <w:pPr>
              <w:jc w:val="both"/>
              <w:rPr>
                <w:rFonts w:ascii="Times New Roman" w:hAnsi="Times New Roman" w:cs="Times New Roman"/>
                <w:b/>
                <w:sz w:val="28"/>
                <w:szCs w:val="28"/>
              </w:rPr>
            </w:pPr>
            <w:r w:rsidRPr="003178DE">
              <w:rPr>
                <w:rFonts w:ascii="Times New Roman" w:hAnsi="Times New Roman" w:cs="Times New Roman"/>
                <w:bCs/>
                <w:sz w:val="28"/>
                <w:szCs w:val="28"/>
              </w:rPr>
              <w:t>по внедрению риск ориентированного подхода в систему государственного управления …</w:t>
            </w:r>
            <w:r w:rsidRPr="003178DE">
              <w:rPr>
                <w:rFonts w:ascii="Times New Roman" w:hAnsi="Times New Roman" w:cs="Times New Roman"/>
                <w:sz w:val="28"/>
                <w:szCs w:val="28"/>
              </w:rPr>
              <w:t>…………………………………….</w:t>
            </w:r>
          </w:p>
        </w:tc>
        <w:tc>
          <w:tcPr>
            <w:tcW w:w="647" w:type="dxa"/>
          </w:tcPr>
          <w:p w14:paraId="644B9F5C" w14:textId="77777777" w:rsidR="00565203" w:rsidRPr="003178DE" w:rsidRDefault="00565203" w:rsidP="00893282">
            <w:pPr>
              <w:tabs>
                <w:tab w:val="left" w:pos="567"/>
              </w:tabs>
              <w:rPr>
                <w:rFonts w:ascii="Times New Roman" w:eastAsia="Times New Roman" w:hAnsi="Times New Roman" w:cs="Times New Roman"/>
                <w:sz w:val="28"/>
                <w:szCs w:val="28"/>
              </w:rPr>
            </w:pPr>
          </w:p>
          <w:p w14:paraId="20A13D02" w14:textId="77777777" w:rsidR="00565203" w:rsidRPr="003178DE" w:rsidRDefault="00565203" w:rsidP="00893282">
            <w:pPr>
              <w:tabs>
                <w:tab w:val="left" w:pos="567"/>
              </w:tabs>
              <w:rPr>
                <w:rFonts w:ascii="Times New Roman" w:eastAsia="Times New Roman" w:hAnsi="Times New Roman" w:cs="Times New Roman"/>
                <w:sz w:val="28"/>
                <w:szCs w:val="28"/>
              </w:rPr>
            </w:pPr>
          </w:p>
          <w:p w14:paraId="0BEA997A" w14:textId="77777777" w:rsidR="00565203" w:rsidRPr="003178DE" w:rsidRDefault="00565203" w:rsidP="00893282">
            <w:pPr>
              <w:tabs>
                <w:tab w:val="left" w:pos="567"/>
              </w:tabs>
              <w:rPr>
                <w:rFonts w:ascii="Times New Roman" w:eastAsia="Times New Roman" w:hAnsi="Times New Roman" w:cs="Times New Roman"/>
                <w:sz w:val="28"/>
                <w:szCs w:val="28"/>
              </w:rPr>
            </w:pPr>
          </w:p>
          <w:p w14:paraId="34E2FD18" w14:textId="22856B5A" w:rsidR="00565203" w:rsidRPr="003178DE" w:rsidRDefault="00565203" w:rsidP="007B19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15</w:t>
            </w:r>
            <w:r w:rsidR="007B199E">
              <w:rPr>
                <w:rFonts w:ascii="Times New Roman" w:eastAsia="Times New Roman" w:hAnsi="Times New Roman" w:cs="Times New Roman"/>
                <w:sz w:val="28"/>
                <w:szCs w:val="28"/>
              </w:rPr>
              <w:t>6</w:t>
            </w:r>
          </w:p>
        </w:tc>
      </w:tr>
      <w:tr w:rsidR="005D24EF" w:rsidRPr="003178DE" w14:paraId="17583582" w14:textId="77777777" w:rsidTr="00B57FD8">
        <w:tc>
          <w:tcPr>
            <w:tcW w:w="669" w:type="dxa"/>
          </w:tcPr>
          <w:p w14:paraId="1BE6F849" w14:textId="77777777" w:rsidR="00297B3F" w:rsidRPr="003178DE" w:rsidRDefault="00297B3F" w:rsidP="008E0936">
            <w:pPr>
              <w:pStyle w:val="a4"/>
              <w:shd w:val="clear" w:color="auto" w:fill="FFFFFF"/>
              <w:spacing w:before="0" w:beforeAutospacing="0" w:after="0" w:afterAutospacing="0"/>
              <w:rPr>
                <w:sz w:val="28"/>
                <w:szCs w:val="28"/>
              </w:rPr>
            </w:pPr>
          </w:p>
        </w:tc>
        <w:tc>
          <w:tcPr>
            <w:tcW w:w="8266" w:type="dxa"/>
          </w:tcPr>
          <w:p w14:paraId="06CFCD88" w14:textId="51BA73DA" w:rsidR="00297B3F" w:rsidRPr="003178DE" w:rsidRDefault="00297B3F" w:rsidP="00297B3F">
            <w:pPr>
              <w:tabs>
                <w:tab w:val="left" w:pos="567"/>
                <w:tab w:val="left" w:pos="851"/>
              </w:tabs>
              <w:jc w:val="both"/>
              <w:outlineLvl w:val="2"/>
              <w:rPr>
                <w:rFonts w:ascii="Times New Roman" w:eastAsia="Times New Roman" w:hAnsi="Times New Roman" w:cs="Times New Roman"/>
                <w:b/>
                <w:bCs/>
                <w:sz w:val="24"/>
                <w:szCs w:val="24"/>
              </w:rPr>
            </w:pPr>
            <w:r w:rsidRPr="003178DE">
              <w:rPr>
                <w:rFonts w:ascii="Times New Roman" w:hAnsi="Times New Roman" w:cs="Times New Roman"/>
                <w:b/>
                <w:sz w:val="28"/>
                <w:szCs w:val="28"/>
              </w:rPr>
              <w:t xml:space="preserve">ПРИЛОЖЕНИЕ Д- </w:t>
            </w:r>
            <w:r w:rsidRPr="003178DE">
              <w:rPr>
                <w:rFonts w:ascii="Times New Roman" w:eastAsia="Times New Roman" w:hAnsi="Times New Roman" w:cs="Times New Roman"/>
                <w:sz w:val="28"/>
                <w:szCs w:val="28"/>
              </w:rPr>
              <w:t xml:space="preserve">Учебная программа дисциплины «Риск-менеджмент в системе государственного </w:t>
            </w:r>
            <w:proofErr w:type="gramStart"/>
            <w:r w:rsidRPr="003178DE">
              <w:rPr>
                <w:rFonts w:ascii="Times New Roman" w:eastAsia="Times New Roman" w:hAnsi="Times New Roman" w:cs="Times New Roman"/>
                <w:sz w:val="28"/>
                <w:szCs w:val="28"/>
              </w:rPr>
              <w:t>управления»…</w:t>
            </w:r>
            <w:proofErr w:type="gramEnd"/>
            <w:r w:rsidRPr="003178DE">
              <w:rPr>
                <w:rFonts w:ascii="Times New Roman" w:eastAsia="Times New Roman" w:hAnsi="Times New Roman" w:cs="Times New Roman"/>
                <w:sz w:val="28"/>
                <w:szCs w:val="28"/>
              </w:rPr>
              <w:t>………….</w:t>
            </w:r>
          </w:p>
        </w:tc>
        <w:tc>
          <w:tcPr>
            <w:tcW w:w="647" w:type="dxa"/>
          </w:tcPr>
          <w:p w14:paraId="5DB5FD3C" w14:textId="77777777" w:rsidR="00B57FD8" w:rsidRPr="003178DE" w:rsidRDefault="00B57FD8" w:rsidP="00893282">
            <w:pPr>
              <w:tabs>
                <w:tab w:val="left" w:pos="567"/>
              </w:tabs>
              <w:rPr>
                <w:rFonts w:ascii="Times New Roman" w:eastAsia="Times New Roman" w:hAnsi="Times New Roman" w:cs="Times New Roman"/>
                <w:sz w:val="28"/>
                <w:szCs w:val="28"/>
              </w:rPr>
            </w:pPr>
          </w:p>
          <w:p w14:paraId="6D0C990B" w14:textId="486B0627" w:rsidR="00297B3F" w:rsidRPr="003178DE" w:rsidRDefault="00297B3F" w:rsidP="007B199E">
            <w:pPr>
              <w:tabs>
                <w:tab w:val="left" w:pos="567"/>
              </w:tabs>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1</w:t>
            </w:r>
            <w:r w:rsidR="00351D7E" w:rsidRPr="003178DE">
              <w:rPr>
                <w:rFonts w:ascii="Times New Roman" w:eastAsia="Times New Roman" w:hAnsi="Times New Roman" w:cs="Times New Roman"/>
                <w:sz w:val="28"/>
                <w:szCs w:val="28"/>
              </w:rPr>
              <w:t>5</w:t>
            </w:r>
            <w:r w:rsidR="007B199E">
              <w:rPr>
                <w:rFonts w:ascii="Times New Roman" w:eastAsia="Times New Roman" w:hAnsi="Times New Roman" w:cs="Times New Roman"/>
                <w:sz w:val="28"/>
                <w:szCs w:val="28"/>
              </w:rPr>
              <w:t>8</w:t>
            </w:r>
          </w:p>
        </w:tc>
      </w:tr>
    </w:tbl>
    <w:p w14:paraId="519357C2" w14:textId="77777777" w:rsidR="004E5A70" w:rsidRPr="003178DE" w:rsidRDefault="004E5A70" w:rsidP="00F76D9E">
      <w:pPr>
        <w:pStyle w:val="a4"/>
        <w:shd w:val="clear" w:color="auto" w:fill="FFFFFF"/>
        <w:tabs>
          <w:tab w:val="left" w:pos="2268"/>
        </w:tabs>
        <w:spacing w:before="0" w:beforeAutospacing="0" w:after="0" w:afterAutospacing="0"/>
        <w:jc w:val="center"/>
        <w:rPr>
          <w:b/>
          <w:sz w:val="28"/>
          <w:szCs w:val="28"/>
        </w:rPr>
      </w:pPr>
    </w:p>
    <w:p w14:paraId="1C9A8093" w14:textId="77777777" w:rsidR="004E5A70" w:rsidRPr="003178DE" w:rsidRDefault="004E5A70" w:rsidP="00F76D9E">
      <w:pPr>
        <w:pStyle w:val="a4"/>
        <w:shd w:val="clear" w:color="auto" w:fill="FFFFFF"/>
        <w:tabs>
          <w:tab w:val="left" w:pos="2268"/>
        </w:tabs>
        <w:spacing w:before="0" w:beforeAutospacing="0" w:after="0" w:afterAutospacing="0"/>
        <w:jc w:val="center"/>
        <w:rPr>
          <w:b/>
          <w:sz w:val="28"/>
          <w:szCs w:val="28"/>
        </w:rPr>
      </w:pPr>
    </w:p>
    <w:p w14:paraId="4469B5CE" w14:textId="77777777" w:rsidR="005833E2" w:rsidRPr="003178DE" w:rsidRDefault="005833E2" w:rsidP="00F76D9E">
      <w:pPr>
        <w:pStyle w:val="a4"/>
        <w:shd w:val="clear" w:color="auto" w:fill="FFFFFF"/>
        <w:tabs>
          <w:tab w:val="left" w:pos="2268"/>
        </w:tabs>
        <w:spacing w:before="0" w:beforeAutospacing="0" w:after="0" w:afterAutospacing="0"/>
        <w:jc w:val="center"/>
        <w:rPr>
          <w:b/>
          <w:sz w:val="28"/>
          <w:szCs w:val="28"/>
        </w:rPr>
      </w:pPr>
    </w:p>
    <w:p w14:paraId="03642E83" w14:textId="77777777" w:rsidR="002F281B" w:rsidRPr="003178DE" w:rsidRDefault="002F281B" w:rsidP="002F281B">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t>НОРМАТИВНЫЕ ССЫЛКИ</w:t>
      </w:r>
    </w:p>
    <w:p w14:paraId="3558FDE1" w14:textId="77777777" w:rsidR="002F281B" w:rsidRPr="003178DE" w:rsidRDefault="002F281B" w:rsidP="002F281B">
      <w:pPr>
        <w:spacing w:after="0" w:line="240" w:lineRule="auto"/>
        <w:ind w:firstLine="708"/>
        <w:jc w:val="both"/>
        <w:rPr>
          <w:rFonts w:ascii="Times New Roman" w:hAnsi="Times New Roman" w:cs="Times New Roman"/>
          <w:sz w:val="28"/>
          <w:szCs w:val="28"/>
        </w:rPr>
      </w:pPr>
    </w:p>
    <w:p w14:paraId="3210739C" w14:textId="77777777" w:rsidR="002F281B" w:rsidRPr="003178DE" w:rsidRDefault="002F281B" w:rsidP="002F281B">
      <w:pPr>
        <w:pStyle w:val="a5"/>
        <w:tabs>
          <w:tab w:val="left" w:pos="851"/>
          <w:tab w:val="left" w:pos="1134"/>
        </w:tabs>
        <w:ind w:left="0"/>
        <w:jc w:val="both"/>
        <w:rPr>
          <w:sz w:val="28"/>
          <w:szCs w:val="28"/>
          <w:lang w:val="ru-RU"/>
        </w:rPr>
      </w:pPr>
      <w:r w:rsidRPr="003178DE">
        <w:rPr>
          <w:sz w:val="28"/>
          <w:szCs w:val="28"/>
        </w:rPr>
        <w:t>В настоящей диссертации использованы ссылки на следующие стандарты</w:t>
      </w:r>
      <w:r w:rsidRPr="003178DE">
        <w:rPr>
          <w:sz w:val="28"/>
          <w:szCs w:val="28"/>
          <w:lang w:val="ru-RU"/>
        </w:rPr>
        <w:t>:</w:t>
      </w:r>
    </w:p>
    <w:p w14:paraId="3C2FFD77"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 xml:space="preserve">Указ Президента Республики Казахстан. </w:t>
      </w:r>
      <w:r w:rsidRPr="003178DE">
        <w:rPr>
          <w:bCs/>
          <w:sz w:val="28"/>
          <w:szCs w:val="28"/>
          <w:shd w:val="clear" w:color="auto" w:fill="FFFFFF"/>
          <w:lang w:val="ru-RU"/>
        </w:rPr>
        <w:t>Об утверждении перечня национальных проектов: утв.</w:t>
      </w:r>
      <w:r w:rsidRPr="003178DE">
        <w:rPr>
          <w:sz w:val="28"/>
          <w:szCs w:val="28"/>
          <w:lang w:val="ru-RU"/>
        </w:rPr>
        <w:t xml:space="preserve"> 7 октября 2021 года, №670.</w:t>
      </w:r>
    </w:p>
    <w:p w14:paraId="181B973F" w14:textId="77777777" w:rsidR="002F281B" w:rsidRPr="003178DE" w:rsidRDefault="002F281B" w:rsidP="002F281B">
      <w:pPr>
        <w:pStyle w:val="a5"/>
        <w:tabs>
          <w:tab w:val="left" w:pos="851"/>
          <w:tab w:val="left" w:pos="1134"/>
        </w:tabs>
        <w:ind w:left="0"/>
        <w:jc w:val="both"/>
        <w:rPr>
          <w:sz w:val="28"/>
          <w:szCs w:val="28"/>
          <w:lang w:val="ru-RU"/>
        </w:rPr>
      </w:pPr>
      <w:r w:rsidRPr="003178DE">
        <w:rPr>
          <w:sz w:val="28"/>
          <w:szCs w:val="28"/>
          <w:lang w:val="ru-RU"/>
        </w:rPr>
        <w:t>Указ Президента Республики Казахстан. Концепция развития государственного управления в Республике Казахстан до 2030 года: построение «человекоцентричной» модели – «Люди прежде всего: утв. 26 февраля 2021 года, №522.</w:t>
      </w:r>
    </w:p>
    <w:p w14:paraId="75861DA1"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Закон Республики Казахстан. Предпринимательский кодекс Республики Казахстан: принят 29 октября 2015 года, №375-V.</w:t>
      </w:r>
    </w:p>
    <w:p w14:paraId="352BB036"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Закон Республики Казахстан. О противодействии коррупции: принят 18 ноября 2015 года, №410-V ЗРК.</w:t>
      </w:r>
    </w:p>
    <w:p w14:paraId="6813D1DE"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Закон Республики Казахстан. О государственно-частном партнерстве: принят 31 октября 2015 года, №379-V ЗРК.</w:t>
      </w:r>
    </w:p>
    <w:p w14:paraId="5B673213"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Правительства Республики Казахстан. Об утверждении Системы государственного планирования в Республике Казахстан: утв. 29 ноября 2017 года, №790.</w:t>
      </w:r>
    </w:p>
    <w:p w14:paraId="20F8E97B"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Правления Национального Банка Республики Казахстан. Об утверждении Требований к системе управления рисками центрального контрагента, условиям и порядку мониторинга, контроля и управления рисками центрального контрагента: утв. 28 января 2016 года, №11.</w:t>
      </w:r>
    </w:p>
    <w:p w14:paraId="0821E0B7"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Правления Национального Банка Республики Казахстан. Об утверждении Правил формирования системы управления рисками и внутреннего контроля для фондовой биржи: утв. 19 декабря 2015 года, №252.</w:t>
      </w:r>
    </w:p>
    <w:p w14:paraId="16B67578"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Правительства Республики Казахстан. Об утверждении Системы государственного планирования в Республике Казахстан: утв. 29 ноября 2017 года, №790.</w:t>
      </w:r>
    </w:p>
    <w:p w14:paraId="70C53DC7"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Правительства Республики Казахстан. Об утверждении Правил осуществления проектного управления: утв. 31 мая 2021 года, №358.</w:t>
      </w:r>
    </w:p>
    <w:p w14:paraId="59DFFC8B"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Постановление Правления Агентства Республики Казахстан по регулированию и развитию финансового рынка. Об утверждении методики оценки рисков информационной безопасности, включая порядок ранжирования финансовых организаций по степени подверженности рискам информационной безопасности: утв. 23 ноября 2020 года, №111.</w:t>
      </w:r>
    </w:p>
    <w:p w14:paraId="00E84714" w14:textId="77777777" w:rsidR="002F281B" w:rsidRPr="003178DE" w:rsidRDefault="002F281B" w:rsidP="002F281B">
      <w:pPr>
        <w:pStyle w:val="Default"/>
        <w:tabs>
          <w:tab w:val="left" w:pos="142"/>
          <w:tab w:val="left" w:pos="284"/>
          <w:tab w:val="left" w:pos="426"/>
          <w:tab w:val="left" w:pos="851"/>
          <w:tab w:val="left" w:pos="993"/>
        </w:tabs>
        <w:ind w:firstLine="709"/>
        <w:jc w:val="both"/>
        <w:rPr>
          <w:rFonts w:ascii="Times New Roman" w:hAnsi="Times New Roman" w:cs="Times New Roman"/>
          <w:color w:val="auto"/>
          <w:sz w:val="28"/>
          <w:szCs w:val="28"/>
        </w:rPr>
      </w:pPr>
      <w:r w:rsidRPr="003178DE">
        <w:rPr>
          <w:rFonts w:ascii="Times New Roman" w:hAnsi="Times New Roman" w:cs="Times New Roman"/>
          <w:sz w:val="28"/>
          <w:szCs w:val="28"/>
        </w:rPr>
        <w:t>Постановление Правительства Республики Казахстан. Об утверждении Плана действий по реализации Концепции развития государственного управления в Республике Казахстан до 2030 года: утв. 8 июля 2021 года, №470.</w:t>
      </w:r>
    </w:p>
    <w:p w14:paraId="69FB70ED"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Приказ Министра труда и социальной защиты населения Республики Казахстан. Об утверждении Правил управления профессиональными рисками: утв. 11 сентября 2020 года, №363.</w:t>
      </w:r>
    </w:p>
    <w:p w14:paraId="6E2829CF"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 xml:space="preserve">Совместный приказ Министра национальной экономики Республики Казахстан от 11 августа 2021 года №79 и Председателя Агентства по </w:t>
      </w:r>
      <w:r w:rsidRPr="003178DE">
        <w:rPr>
          <w:sz w:val="28"/>
          <w:szCs w:val="28"/>
          <w:lang w:val="ru-RU"/>
        </w:rPr>
        <w:lastRenderedPageBreak/>
        <w:t>стратегическому планированию и реформам Республики Казахстан от 12 августа 2021 года, №1. О некоторых вопросах национальных проектов.</w:t>
      </w:r>
    </w:p>
    <w:p w14:paraId="15D8DD38" w14:textId="77777777" w:rsidR="002F281B" w:rsidRPr="003178DE" w:rsidRDefault="002F281B" w:rsidP="002F281B">
      <w:pPr>
        <w:pStyle w:val="a5"/>
        <w:tabs>
          <w:tab w:val="left" w:pos="709"/>
          <w:tab w:val="left" w:pos="1134"/>
        </w:tabs>
        <w:ind w:left="0"/>
        <w:jc w:val="both"/>
        <w:rPr>
          <w:sz w:val="28"/>
          <w:szCs w:val="28"/>
          <w:lang w:val="ru-RU"/>
        </w:rPr>
      </w:pPr>
      <w:r w:rsidRPr="003178DE">
        <w:rPr>
          <w:sz w:val="28"/>
          <w:szCs w:val="28"/>
          <w:lang w:val="ru-RU"/>
        </w:rPr>
        <w:t xml:space="preserve">Национальный стандарт Республики Казахстан «Руководство по управлению проектами </w:t>
      </w:r>
      <w:r w:rsidRPr="003178DE">
        <w:rPr>
          <w:bCs/>
          <w:sz w:val="28"/>
          <w:szCs w:val="28"/>
          <w:shd w:val="clear" w:color="auto" w:fill="FFFFFF"/>
          <w:lang w:val="ru-RU"/>
        </w:rPr>
        <w:t>СТ РК ISO 21500-2014</w:t>
      </w:r>
      <w:r w:rsidRPr="003178DE">
        <w:rPr>
          <w:sz w:val="28"/>
          <w:szCs w:val="28"/>
          <w:lang w:val="ru-RU"/>
        </w:rPr>
        <w:t>.</w:t>
      </w:r>
    </w:p>
    <w:p w14:paraId="3BAB59ED" w14:textId="77777777" w:rsidR="002F281B" w:rsidRPr="003178DE" w:rsidRDefault="002F281B" w:rsidP="002F281B">
      <w:pPr>
        <w:spacing w:after="0" w:line="240" w:lineRule="auto"/>
        <w:ind w:firstLine="709"/>
        <w:jc w:val="both"/>
        <w:rPr>
          <w:rFonts w:ascii="Times New Roman" w:hAnsi="Times New Roman" w:cs="Times New Roman"/>
          <w:sz w:val="28"/>
          <w:szCs w:val="28"/>
          <w:lang w:val="en-US"/>
        </w:rPr>
      </w:pPr>
      <w:r w:rsidRPr="003178DE">
        <w:rPr>
          <w:rFonts w:ascii="Times New Roman" w:hAnsi="Times New Roman" w:cs="Times New Roman"/>
          <w:sz w:val="28"/>
          <w:szCs w:val="28"/>
          <w:lang w:val="en-US"/>
        </w:rPr>
        <w:t>ISO/IEC 31010:2009. Risk management - Risk assessment techniques.</w:t>
      </w:r>
    </w:p>
    <w:p w14:paraId="37A5B5DC" w14:textId="77777777" w:rsidR="002F281B" w:rsidRPr="003178DE" w:rsidRDefault="002F281B" w:rsidP="002F281B">
      <w:pPr>
        <w:spacing w:after="0" w:line="240" w:lineRule="auto"/>
        <w:ind w:firstLine="709"/>
        <w:jc w:val="both"/>
        <w:rPr>
          <w:rFonts w:ascii="Times New Roman" w:hAnsi="Times New Roman" w:cs="Times New Roman"/>
          <w:lang w:val="en-US"/>
        </w:rPr>
      </w:pPr>
      <w:r w:rsidRPr="003178DE">
        <w:rPr>
          <w:rFonts w:ascii="Times New Roman" w:hAnsi="Times New Roman" w:cs="Times New Roman"/>
          <w:sz w:val="28"/>
          <w:szCs w:val="28"/>
          <w:lang w:val="en-US"/>
        </w:rPr>
        <w:t>ISO/IEC Guide 73. Risk Management - Vocabulary - Guidelines for use in standards.</w:t>
      </w:r>
    </w:p>
    <w:p w14:paraId="6B3E8DD0" w14:textId="77777777" w:rsidR="002F281B" w:rsidRPr="003178DE" w:rsidRDefault="002F281B" w:rsidP="002F281B">
      <w:pPr>
        <w:spacing w:after="0" w:line="240" w:lineRule="auto"/>
        <w:ind w:firstLine="709"/>
        <w:jc w:val="both"/>
        <w:rPr>
          <w:rFonts w:ascii="Times New Roman" w:hAnsi="Times New Roman" w:cs="Times New Roman"/>
          <w:lang w:val="en-US"/>
        </w:rPr>
      </w:pPr>
      <w:r w:rsidRPr="003178DE">
        <w:rPr>
          <w:rFonts w:ascii="Times New Roman" w:hAnsi="Times New Roman" w:cs="Times New Roman"/>
          <w:sz w:val="28"/>
          <w:szCs w:val="28"/>
          <w:lang w:val="en-US"/>
        </w:rPr>
        <w:t>ISO 31000:2009. Risk management - Principles and guidelines.</w:t>
      </w:r>
    </w:p>
    <w:p w14:paraId="59D35D0C" w14:textId="77777777" w:rsidR="002F281B" w:rsidRPr="003178DE" w:rsidRDefault="002F281B" w:rsidP="002F281B">
      <w:pPr>
        <w:spacing w:after="0" w:line="240" w:lineRule="auto"/>
        <w:ind w:firstLine="709"/>
        <w:jc w:val="both"/>
        <w:rPr>
          <w:rFonts w:ascii="Times New Roman" w:hAnsi="Times New Roman" w:cs="Times New Roman"/>
          <w:lang w:val="en-US"/>
        </w:rPr>
      </w:pPr>
      <w:r w:rsidRPr="003178DE">
        <w:rPr>
          <w:rFonts w:ascii="Times New Roman" w:hAnsi="Times New Roman" w:cs="Times New Roman"/>
          <w:caps/>
          <w:sz w:val="28"/>
          <w:szCs w:val="28"/>
          <w:lang w:val="en-US"/>
        </w:rPr>
        <w:t xml:space="preserve">ISO 31000:2018. </w:t>
      </w:r>
      <w:r w:rsidRPr="003178DE">
        <w:rPr>
          <w:rFonts w:ascii="Times New Roman" w:hAnsi="Times New Roman" w:cs="Times New Roman"/>
          <w:sz w:val="28"/>
          <w:szCs w:val="28"/>
          <w:lang w:val="en-US"/>
        </w:rPr>
        <w:t>Risk management – Guidelines.</w:t>
      </w:r>
    </w:p>
    <w:p w14:paraId="1CA57233" w14:textId="77777777" w:rsidR="002F281B" w:rsidRPr="003178DE" w:rsidRDefault="002F281B" w:rsidP="002F281B">
      <w:pPr>
        <w:spacing w:after="0" w:line="240" w:lineRule="auto"/>
        <w:ind w:firstLine="709"/>
        <w:jc w:val="both"/>
        <w:rPr>
          <w:rFonts w:ascii="Times New Roman" w:hAnsi="Times New Roman" w:cs="Times New Roman"/>
        </w:rPr>
      </w:pPr>
      <w:r w:rsidRPr="003178DE">
        <w:rPr>
          <w:rFonts w:ascii="Times New Roman" w:hAnsi="Times New Roman" w:cs="Times New Roman"/>
          <w:sz w:val="28"/>
          <w:szCs w:val="28"/>
          <w:lang w:val="en-US"/>
        </w:rPr>
        <w:t>COSO II ERM. Integrated</w:t>
      </w:r>
      <w:r w:rsidRPr="003178DE">
        <w:rPr>
          <w:rFonts w:ascii="Times New Roman" w:hAnsi="Times New Roman" w:cs="Times New Roman"/>
          <w:sz w:val="28"/>
          <w:szCs w:val="28"/>
        </w:rPr>
        <w:t xml:space="preserve"> </w:t>
      </w:r>
      <w:r w:rsidRPr="003178DE">
        <w:rPr>
          <w:rFonts w:ascii="Times New Roman" w:hAnsi="Times New Roman" w:cs="Times New Roman"/>
          <w:sz w:val="28"/>
          <w:szCs w:val="28"/>
          <w:lang w:val="en-US"/>
        </w:rPr>
        <w:t>Framework</w:t>
      </w:r>
      <w:r w:rsidRPr="003178DE">
        <w:rPr>
          <w:rFonts w:ascii="Times New Roman" w:hAnsi="Times New Roman" w:cs="Times New Roman"/>
          <w:sz w:val="28"/>
          <w:szCs w:val="28"/>
        </w:rPr>
        <w:t>.</w:t>
      </w:r>
    </w:p>
    <w:p w14:paraId="121AC407" w14:textId="77777777" w:rsidR="002F281B" w:rsidRPr="003178DE" w:rsidRDefault="002F281B" w:rsidP="002F281B">
      <w:pPr>
        <w:spacing w:after="0" w:line="240" w:lineRule="auto"/>
        <w:jc w:val="center"/>
        <w:rPr>
          <w:rFonts w:ascii="Times New Roman" w:hAnsi="Times New Roman" w:cs="Times New Roman"/>
          <w:b/>
          <w:sz w:val="28"/>
          <w:szCs w:val="28"/>
        </w:rPr>
      </w:pPr>
    </w:p>
    <w:p w14:paraId="27DF0E8C" w14:textId="77777777" w:rsidR="002F281B" w:rsidRPr="003178DE" w:rsidRDefault="002F281B" w:rsidP="002F281B">
      <w:pPr>
        <w:spacing w:after="0" w:line="240" w:lineRule="auto"/>
        <w:jc w:val="center"/>
        <w:rPr>
          <w:rFonts w:ascii="Times New Roman" w:hAnsi="Times New Roman" w:cs="Times New Roman"/>
          <w:b/>
          <w:sz w:val="28"/>
          <w:szCs w:val="28"/>
        </w:rPr>
      </w:pPr>
    </w:p>
    <w:p w14:paraId="333DC7B5" w14:textId="77777777" w:rsidR="002F281B" w:rsidRPr="003178DE" w:rsidRDefault="002F281B" w:rsidP="002F281B">
      <w:pPr>
        <w:spacing w:after="0" w:line="240" w:lineRule="auto"/>
        <w:jc w:val="center"/>
        <w:rPr>
          <w:rFonts w:ascii="Times New Roman" w:hAnsi="Times New Roman" w:cs="Times New Roman"/>
          <w:b/>
          <w:sz w:val="28"/>
          <w:szCs w:val="28"/>
        </w:rPr>
      </w:pPr>
    </w:p>
    <w:p w14:paraId="64234318" w14:textId="77777777" w:rsidR="002F281B" w:rsidRPr="003178DE" w:rsidRDefault="002F281B" w:rsidP="002F281B">
      <w:pPr>
        <w:spacing w:after="0" w:line="240" w:lineRule="auto"/>
        <w:jc w:val="center"/>
        <w:rPr>
          <w:rFonts w:ascii="Times New Roman" w:hAnsi="Times New Roman" w:cs="Times New Roman"/>
          <w:b/>
          <w:sz w:val="28"/>
          <w:szCs w:val="28"/>
        </w:rPr>
      </w:pPr>
    </w:p>
    <w:p w14:paraId="37D1CF7A" w14:textId="77777777" w:rsidR="002F281B" w:rsidRPr="003178DE" w:rsidRDefault="002F281B" w:rsidP="002F281B">
      <w:pPr>
        <w:spacing w:after="0" w:line="240" w:lineRule="auto"/>
        <w:jc w:val="center"/>
        <w:rPr>
          <w:rFonts w:ascii="Times New Roman" w:hAnsi="Times New Roman" w:cs="Times New Roman"/>
          <w:b/>
          <w:sz w:val="28"/>
          <w:szCs w:val="28"/>
        </w:rPr>
      </w:pPr>
    </w:p>
    <w:p w14:paraId="07115A68" w14:textId="77777777" w:rsidR="002F281B" w:rsidRPr="003178DE" w:rsidRDefault="002F281B" w:rsidP="002F281B">
      <w:pPr>
        <w:spacing w:after="0" w:line="240" w:lineRule="auto"/>
        <w:jc w:val="center"/>
        <w:rPr>
          <w:rFonts w:ascii="Times New Roman" w:hAnsi="Times New Roman" w:cs="Times New Roman"/>
          <w:b/>
          <w:sz w:val="28"/>
          <w:szCs w:val="28"/>
        </w:rPr>
      </w:pPr>
    </w:p>
    <w:p w14:paraId="3FC60E84" w14:textId="77777777" w:rsidR="002F281B" w:rsidRPr="003178DE" w:rsidRDefault="002F281B" w:rsidP="002F281B">
      <w:pPr>
        <w:spacing w:after="0" w:line="240" w:lineRule="auto"/>
        <w:jc w:val="center"/>
        <w:rPr>
          <w:rFonts w:ascii="Times New Roman" w:hAnsi="Times New Roman" w:cs="Times New Roman"/>
          <w:b/>
          <w:sz w:val="28"/>
          <w:szCs w:val="28"/>
        </w:rPr>
      </w:pPr>
    </w:p>
    <w:p w14:paraId="2C27A36A" w14:textId="77777777" w:rsidR="002F281B" w:rsidRPr="003178DE" w:rsidRDefault="002F281B" w:rsidP="002F281B">
      <w:pPr>
        <w:spacing w:after="0" w:line="240" w:lineRule="auto"/>
        <w:jc w:val="center"/>
        <w:rPr>
          <w:rFonts w:ascii="Times New Roman" w:hAnsi="Times New Roman" w:cs="Times New Roman"/>
          <w:b/>
          <w:sz w:val="28"/>
          <w:szCs w:val="28"/>
        </w:rPr>
      </w:pPr>
    </w:p>
    <w:p w14:paraId="07B4DB99" w14:textId="77777777" w:rsidR="002F281B" w:rsidRPr="003178DE" w:rsidRDefault="002F281B" w:rsidP="002F281B">
      <w:pPr>
        <w:spacing w:after="0" w:line="240" w:lineRule="auto"/>
        <w:jc w:val="center"/>
        <w:rPr>
          <w:rFonts w:ascii="Times New Roman" w:hAnsi="Times New Roman" w:cs="Times New Roman"/>
          <w:b/>
          <w:sz w:val="28"/>
          <w:szCs w:val="28"/>
        </w:rPr>
      </w:pPr>
    </w:p>
    <w:p w14:paraId="40593800" w14:textId="77777777" w:rsidR="002F281B" w:rsidRPr="003178DE" w:rsidRDefault="002F281B" w:rsidP="002F281B">
      <w:pPr>
        <w:spacing w:after="0" w:line="240" w:lineRule="auto"/>
        <w:jc w:val="center"/>
        <w:rPr>
          <w:rFonts w:ascii="Times New Roman" w:hAnsi="Times New Roman" w:cs="Times New Roman"/>
          <w:b/>
          <w:sz w:val="28"/>
          <w:szCs w:val="28"/>
        </w:rPr>
      </w:pPr>
    </w:p>
    <w:p w14:paraId="39C6336A" w14:textId="77777777" w:rsidR="002F281B" w:rsidRPr="003178DE" w:rsidRDefault="002F281B" w:rsidP="002F281B">
      <w:pPr>
        <w:spacing w:after="0" w:line="240" w:lineRule="auto"/>
        <w:jc w:val="center"/>
        <w:rPr>
          <w:rFonts w:ascii="Times New Roman" w:hAnsi="Times New Roman" w:cs="Times New Roman"/>
          <w:b/>
          <w:sz w:val="28"/>
          <w:szCs w:val="28"/>
        </w:rPr>
      </w:pPr>
    </w:p>
    <w:p w14:paraId="03AF3411" w14:textId="77777777" w:rsidR="002F281B" w:rsidRPr="003178DE" w:rsidRDefault="002F281B" w:rsidP="002F281B">
      <w:pPr>
        <w:spacing w:after="0" w:line="240" w:lineRule="auto"/>
        <w:jc w:val="center"/>
        <w:rPr>
          <w:rFonts w:ascii="Times New Roman" w:hAnsi="Times New Roman" w:cs="Times New Roman"/>
          <w:b/>
          <w:sz w:val="28"/>
          <w:szCs w:val="28"/>
        </w:rPr>
      </w:pPr>
    </w:p>
    <w:p w14:paraId="736D1962" w14:textId="77777777" w:rsidR="002F281B" w:rsidRPr="003178DE" w:rsidRDefault="002F281B" w:rsidP="002F281B">
      <w:pPr>
        <w:spacing w:after="0" w:line="240" w:lineRule="auto"/>
        <w:jc w:val="center"/>
        <w:rPr>
          <w:rFonts w:ascii="Times New Roman" w:hAnsi="Times New Roman" w:cs="Times New Roman"/>
          <w:b/>
          <w:sz w:val="28"/>
          <w:szCs w:val="28"/>
        </w:rPr>
      </w:pPr>
    </w:p>
    <w:p w14:paraId="3B73C10F" w14:textId="77777777" w:rsidR="002F281B" w:rsidRPr="003178DE" w:rsidRDefault="002F281B" w:rsidP="002F281B">
      <w:pPr>
        <w:spacing w:after="0" w:line="240" w:lineRule="auto"/>
        <w:jc w:val="center"/>
        <w:rPr>
          <w:rFonts w:ascii="Times New Roman" w:hAnsi="Times New Roman" w:cs="Times New Roman"/>
          <w:b/>
          <w:sz w:val="28"/>
          <w:szCs w:val="28"/>
        </w:rPr>
      </w:pPr>
    </w:p>
    <w:p w14:paraId="62C22B0C" w14:textId="77777777" w:rsidR="002F281B" w:rsidRPr="003178DE" w:rsidRDefault="002F281B" w:rsidP="002F281B">
      <w:pPr>
        <w:spacing w:after="0" w:line="240" w:lineRule="auto"/>
        <w:jc w:val="center"/>
        <w:rPr>
          <w:rFonts w:ascii="Times New Roman" w:hAnsi="Times New Roman" w:cs="Times New Roman"/>
          <w:b/>
          <w:sz w:val="28"/>
          <w:szCs w:val="28"/>
        </w:rPr>
      </w:pPr>
    </w:p>
    <w:p w14:paraId="4DFA59F4" w14:textId="77777777" w:rsidR="002F281B" w:rsidRPr="003178DE" w:rsidRDefault="002F281B" w:rsidP="002F281B">
      <w:pPr>
        <w:spacing w:after="0" w:line="240" w:lineRule="auto"/>
        <w:jc w:val="center"/>
        <w:rPr>
          <w:rFonts w:ascii="Times New Roman" w:hAnsi="Times New Roman" w:cs="Times New Roman"/>
          <w:b/>
          <w:sz w:val="28"/>
          <w:szCs w:val="28"/>
        </w:rPr>
      </w:pPr>
    </w:p>
    <w:p w14:paraId="1859C361" w14:textId="77777777" w:rsidR="002F281B" w:rsidRPr="003178DE" w:rsidRDefault="002F281B" w:rsidP="002F281B">
      <w:pPr>
        <w:spacing w:after="0" w:line="240" w:lineRule="auto"/>
        <w:jc w:val="center"/>
        <w:rPr>
          <w:rFonts w:ascii="Times New Roman" w:hAnsi="Times New Roman" w:cs="Times New Roman"/>
          <w:b/>
          <w:sz w:val="28"/>
          <w:szCs w:val="28"/>
        </w:rPr>
      </w:pPr>
    </w:p>
    <w:p w14:paraId="46A91CA1" w14:textId="77777777" w:rsidR="002F281B" w:rsidRPr="003178DE" w:rsidRDefault="002F281B" w:rsidP="002F281B">
      <w:pPr>
        <w:spacing w:after="0" w:line="240" w:lineRule="auto"/>
        <w:jc w:val="center"/>
        <w:rPr>
          <w:rFonts w:ascii="Times New Roman" w:hAnsi="Times New Roman" w:cs="Times New Roman"/>
          <w:b/>
          <w:sz w:val="28"/>
          <w:szCs w:val="28"/>
        </w:rPr>
      </w:pPr>
    </w:p>
    <w:p w14:paraId="60BC35C3" w14:textId="77777777" w:rsidR="002F281B" w:rsidRPr="003178DE" w:rsidRDefault="002F281B" w:rsidP="002F281B">
      <w:pPr>
        <w:spacing w:after="0" w:line="240" w:lineRule="auto"/>
        <w:jc w:val="center"/>
        <w:rPr>
          <w:rFonts w:ascii="Times New Roman" w:hAnsi="Times New Roman" w:cs="Times New Roman"/>
          <w:b/>
          <w:sz w:val="28"/>
          <w:szCs w:val="28"/>
        </w:rPr>
      </w:pPr>
    </w:p>
    <w:p w14:paraId="2F675B8C" w14:textId="77777777" w:rsidR="002F281B" w:rsidRPr="003178DE" w:rsidRDefault="002F281B" w:rsidP="002F281B">
      <w:pPr>
        <w:spacing w:after="0" w:line="240" w:lineRule="auto"/>
        <w:jc w:val="center"/>
        <w:rPr>
          <w:rFonts w:ascii="Times New Roman" w:hAnsi="Times New Roman" w:cs="Times New Roman"/>
          <w:b/>
          <w:sz w:val="28"/>
          <w:szCs w:val="28"/>
        </w:rPr>
      </w:pPr>
    </w:p>
    <w:p w14:paraId="2B2FDE4E" w14:textId="77777777" w:rsidR="002F281B" w:rsidRPr="003178DE" w:rsidRDefault="002F281B" w:rsidP="002F281B">
      <w:pPr>
        <w:spacing w:after="0" w:line="240" w:lineRule="auto"/>
        <w:jc w:val="center"/>
        <w:rPr>
          <w:rFonts w:ascii="Times New Roman" w:hAnsi="Times New Roman" w:cs="Times New Roman"/>
          <w:b/>
          <w:sz w:val="28"/>
          <w:szCs w:val="28"/>
        </w:rPr>
      </w:pPr>
    </w:p>
    <w:p w14:paraId="66702502" w14:textId="77777777" w:rsidR="002F281B" w:rsidRPr="003178DE" w:rsidRDefault="002F281B" w:rsidP="002F281B">
      <w:pPr>
        <w:spacing w:after="0" w:line="240" w:lineRule="auto"/>
        <w:jc w:val="center"/>
        <w:rPr>
          <w:rFonts w:ascii="Times New Roman" w:hAnsi="Times New Roman" w:cs="Times New Roman"/>
          <w:b/>
          <w:sz w:val="28"/>
          <w:szCs w:val="28"/>
        </w:rPr>
      </w:pPr>
    </w:p>
    <w:p w14:paraId="7748B349" w14:textId="77777777" w:rsidR="002F281B" w:rsidRPr="003178DE" w:rsidRDefault="002F281B" w:rsidP="002F281B">
      <w:pPr>
        <w:spacing w:after="0" w:line="240" w:lineRule="auto"/>
        <w:jc w:val="center"/>
        <w:rPr>
          <w:rFonts w:ascii="Times New Roman" w:hAnsi="Times New Roman" w:cs="Times New Roman"/>
          <w:b/>
          <w:sz w:val="28"/>
          <w:szCs w:val="28"/>
        </w:rPr>
      </w:pPr>
    </w:p>
    <w:p w14:paraId="3B12F77F" w14:textId="77777777" w:rsidR="002F281B" w:rsidRPr="003178DE" w:rsidRDefault="002F281B" w:rsidP="002F281B">
      <w:pPr>
        <w:spacing w:after="0" w:line="240" w:lineRule="auto"/>
        <w:jc w:val="center"/>
        <w:rPr>
          <w:rFonts w:ascii="Times New Roman" w:hAnsi="Times New Roman" w:cs="Times New Roman"/>
          <w:b/>
          <w:sz w:val="28"/>
          <w:szCs w:val="28"/>
        </w:rPr>
      </w:pPr>
    </w:p>
    <w:p w14:paraId="61ADA644" w14:textId="77777777" w:rsidR="002F281B" w:rsidRPr="003178DE" w:rsidRDefault="002F281B" w:rsidP="002F281B">
      <w:pPr>
        <w:spacing w:after="0" w:line="240" w:lineRule="auto"/>
        <w:jc w:val="center"/>
        <w:rPr>
          <w:rFonts w:ascii="Times New Roman" w:hAnsi="Times New Roman" w:cs="Times New Roman"/>
          <w:b/>
          <w:sz w:val="28"/>
          <w:szCs w:val="28"/>
        </w:rPr>
      </w:pPr>
    </w:p>
    <w:p w14:paraId="5DD06474" w14:textId="77777777" w:rsidR="002F281B" w:rsidRPr="003178DE" w:rsidRDefault="002F281B" w:rsidP="002F281B">
      <w:pPr>
        <w:spacing w:after="0" w:line="240" w:lineRule="auto"/>
        <w:jc w:val="center"/>
        <w:rPr>
          <w:rFonts w:ascii="Times New Roman" w:hAnsi="Times New Roman" w:cs="Times New Roman"/>
          <w:b/>
          <w:sz w:val="28"/>
          <w:szCs w:val="28"/>
        </w:rPr>
      </w:pPr>
    </w:p>
    <w:p w14:paraId="1EAAA99C" w14:textId="77777777" w:rsidR="002F281B" w:rsidRPr="003178DE" w:rsidRDefault="002F281B" w:rsidP="002F281B">
      <w:pPr>
        <w:spacing w:after="0" w:line="240" w:lineRule="auto"/>
        <w:jc w:val="center"/>
        <w:rPr>
          <w:rFonts w:ascii="Times New Roman" w:hAnsi="Times New Roman" w:cs="Times New Roman"/>
          <w:b/>
          <w:sz w:val="28"/>
          <w:szCs w:val="28"/>
        </w:rPr>
      </w:pPr>
    </w:p>
    <w:p w14:paraId="143975A1" w14:textId="77777777" w:rsidR="002F281B" w:rsidRPr="003178DE" w:rsidRDefault="002F281B" w:rsidP="002F281B">
      <w:pPr>
        <w:spacing w:after="0" w:line="240" w:lineRule="auto"/>
        <w:jc w:val="center"/>
        <w:rPr>
          <w:rFonts w:ascii="Times New Roman" w:hAnsi="Times New Roman" w:cs="Times New Roman"/>
          <w:b/>
          <w:sz w:val="28"/>
          <w:szCs w:val="28"/>
        </w:rPr>
      </w:pPr>
    </w:p>
    <w:p w14:paraId="7B625E8D" w14:textId="77777777" w:rsidR="002F281B" w:rsidRPr="003178DE" w:rsidRDefault="002F281B" w:rsidP="002F281B">
      <w:pPr>
        <w:spacing w:after="0" w:line="240" w:lineRule="auto"/>
        <w:jc w:val="center"/>
        <w:rPr>
          <w:rFonts w:ascii="Times New Roman" w:hAnsi="Times New Roman" w:cs="Times New Roman"/>
          <w:b/>
          <w:sz w:val="28"/>
          <w:szCs w:val="28"/>
        </w:rPr>
      </w:pPr>
    </w:p>
    <w:p w14:paraId="07D248DA" w14:textId="77777777" w:rsidR="002F281B" w:rsidRPr="003178DE" w:rsidRDefault="002F281B" w:rsidP="002F281B">
      <w:pPr>
        <w:spacing w:after="0" w:line="240" w:lineRule="auto"/>
        <w:jc w:val="center"/>
        <w:rPr>
          <w:rFonts w:ascii="Times New Roman" w:hAnsi="Times New Roman" w:cs="Times New Roman"/>
          <w:b/>
          <w:sz w:val="28"/>
          <w:szCs w:val="28"/>
        </w:rPr>
      </w:pPr>
    </w:p>
    <w:p w14:paraId="29418FF7" w14:textId="77777777" w:rsidR="002F281B" w:rsidRPr="003178DE" w:rsidRDefault="002F281B" w:rsidP="002F281B">
      <w:pPr>
        <w:spacing w:after="0" w:line="240" w:lineRule="auto"/>
        <w:jc w:val="center"/>
        <w:rPr>
          <w:rFonts w:ascii="Times New Roman" w:hAnsi="Times New Roman" w:cs="Times New Roman"/>
          <w:b/>
          <w:sz w:val="28"/>
          <w:szCs w:val="28"/>
        </w:rPr>
      </w:pPr>
    </w:p>
    <w:p w14:paraId="533CB61E" w14:textId="77777777" w:rsidR="002F281B" w:rsidRPr="003178DE" w:rsidRDefault="002F281B" w:rsidP="002F281B">
      <w:pPr>
        <w:spacing w:after="0" w:line="240" w:lineRule="auto"/>
        <w:jc w:val="center"/>
        <w:rPr>
          <w:rFonts w:ascii="Times New Roman" w:hAnsi="Times New Roman" w:cs="Times New Roman"/>
          <w:b/>
          <w:sz w:val="28"/>
          <w:szCs w:val="28"/>
        </w:rPr>
      </w:pPr>
    </w:p>
    <w:p w14:paraId="5B23905D" w14:textId="77777777" w:rsidR="002F281B" w:rsidRPr="003178DE" w:rsidRDefault="002F281B" w:rsidP="002F281B">
      <w:pPr>
        <w:spacing w:after="0" w:line="240" w:lineRule="auto"/>
        <w:jc w:val="center"/>
        <w:rPr>
          <w:rFonts w:ascii="Times New Roman" w:hAnsi="Times New Roman" w:cs="Times New Roman"/>
          <w:b/>
          <w:sz w:val="28"/>
          <w:szCs w:val="28"/>
        </w:rPr>
      </w:pPr>
    </w:p>
    <w:p w14:paraId="7E661619" w14:textId="77777777" w:rsidR="002F281B" w:rsidRPr="003178DE" w:rsidRDefault="002F281B" w:rsidP="002F281B">
      <w:pPr>
        <w:spacing w:after="0" w:line="240" w:lineRule="auto"/>
        <w:jc w:val="center"/>
        <w:rPr>
          <w:rFonts w:ascii="Times New Roman" w:hAnsi="Times New Roman" w:cs="Times New Roman"/>
          <w:b/>
          <w:sz w:val="28"/>
          <w:szCs w:val="28"/>
        </w:rPr>
      </w:pPr>
    </w:p>
    <w:p w14:paraId="1610E212" w14:textId="77777777" w:rsidR="002F281B" w:rsidRPr="003178DE" w:rsidRDefault="002F281B" w:rsidP="002F281B">
      <w:pPr>
        <w:spacing w:after="0" w:line="240" w:lineRule="auto"/>
        <w:jc w:val="center"/>
        <w:rPr>
          <w:rFonts w:ascii="Times New Roman" w:hAnsi="Times New Roman" w:cs="Times New Roman"/>
          <w:b/>
          <w:sz w:val="28"/>
          <w:szCs w:val="28"/>
        </w:rPr>
      </w:pPr>
    </w:p>
    <w:p w14:paraId="20BD7A06" w14:textId="77777777" w:rsidR="002F281B" w:rsidRPr="003178DE" w:rsidRDefault="002F281B" w:rsidP="002F281B">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ОПРЕДЕЛЕНИЯ</w:t>
      </w:r>
    </w:p>
    <w:p w14:paraId="1FFEF579" w14:textId="77777777" w:rsidR="002F281B" w:rsidRPr="003178DE" w:rsidRDefault="002F281B" w:rsidP="002F281B">
      <w:pPr>
        <w:spacing w:after="0" w:line="240" w:lineRule="auto"/>
        <w:ind w:firstLine="426"/>
        <w:jc w:val="both"/>
        <w:rPr>
          <w:rFonts w:ascii="Times New Roman" w:hAnsi="Times New Roman" w:cs="Times New Roman"/>
          <w:sz w:val="28"/>
          <w:szCs w:val="28"/>
        </w:rPr>
      </w:pPr>
    </w:p>
    <w:p w14:paraId="131BECC4"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3156CB75"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Таксономия риск менеджмента</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это система классификации рисков, которая помогает организациям упорядочить, систематизировать и оценивать риски. Таксономия указывает на важные категории рисков, такие как финансовые риски, операционные риски, риски репутации и т.д., и помогает определить приоритеты в управлении рисками.</w:t>
      </w:r>
    </w:p>
    <w:p w14:paraId="69C82071" w14:textId="77777777" w:rsidR="002F281B" w:rsidRPr="003178DE" w:rsidRDefault="002F281B" w:rsidP="002F281B">
      <w:pPr>
        <w:spacing w:after="0" w:line="240" w:lineRule="auto"/>
        <w:ind w:firstLine="709"/>
        <w:jc w:val="both"/>
        <w:rPr>
          <w:rFonts w:ascii="Times New Roman" w:hAnsi="Times New Roman" w:cs="Times New Roman"/>
          <w:color w:val="000000"/>
          <w:sz w:val="28"/>
          <w:szCs w:val="28"/>
          <w:shd w:val="clear" w:color="auto" w:fill="FFFFFF"/>
        </w:rPr>
      </w:pPr>
      <w:r w:rsidRPr="003178DE">
        <w:rPr>
          <w:rFonts w:ascii="Times New Roman" w:hAnsi="Times New Roman" w:cs="Times New Roman"/>
          <w:b/>
          <w:sz w:val="28"/>
          <w:szCs w:val="28"/>
        </w:rPr>
        <w:t>ГЧП</w:t>
      </w:r>
      <w:r w:rsidRPr="003178DE">
        <w:rPr>
          <w:rFonts w:ascii="Times New Roman" w:hAnsi="Times New Roman" w:cs="Times New Roman"/>
          <w:sz w:val="28"/>
          <w:szCs w:val="28"/>
        </w:rPr>
        <w:t xml:space="preserve"> (</w:t>
      </w:r>
      <w:r w:rsidRPr="003178DE">
        <w:rPr>
          <w:rFonts w:ascii="Times New Roman" w:hAnsi="Times New Roman" w:cs="Times New Roman"/>
          <w:color w:val="000000"/>
          <w:sz w:val="28"/>
          <w:szCs w:val="28"/>
          <w:shd w:val="clear" w:color="auto" w:fill="FFFFFF"/>
        </w:rPr>
        <w:t>государственно-частное партнерство) – форма сотрудничества между государственным партнером и частным партнером.</w:t>
      </w:r>
    </w:p>
    <w:p w14:paraId="3D918031" w14:textId="77777777" w:rsidR="002F281B" w:rsidRPr="003178DE" w:rsidRDefault="002F281B" w:rsidP="002F281B">
      <w:pPr>
        <w:spacing w:after="0" w:line="240" w:lineRule="auto"/>
        <w:ind w:firstLine="709"/>
        <w:jc w:val="both"/>
        <w:rPr>
          <w:rFonts w:ascii="Times New Roman" w:hAnsi="Times New Roman" w:cs="Times New Roman"/>
          <w:color w:val="000000"/>
          <w:sz w:val="28"/>
          <w:szCs w:val="28"/>
          <w:shd w:val="clear" w:color="auto" w:fill="FFFFFF"/>
        </w:rPr>
      </w:pPr>
      <w:r w:rsidRPr="003178DE">
        <w:rPr>
          <w:rFonts w:ascii="Times New Roman" w:hAnsi="Times New Roman" w:cs="Times New Roman"/>
          <w:b/>
          <w:color w:val="000000"/>
          <w:sz w:val="28"/>
          <w:szCs w:val="28"/>
          <w:shd w:val="clear" w:color="auto" w:fill="FFFFFF"/>
        </w:rPr>
        <w:t>Обработка риска</w:t>
      </w:r>
      <w:r w:rsidRPr="003178DE">
        <w:rPr>
          <w:rFonts w:ascii="Times New Roman" w:hAnsi="Times New Roman" w:cs="Times New Roman"/>
          <w:color w:val="000000"/>
          <w:sz w:val="28"/>
          <w:szCs w:val="28"/>
          <w:shd w:val="clear" w:color="auto" w:fill="FFFFFF"/>
        </w:rPr>
        <w:t xml:space="preserve"> (управление рисками) ‒ это систематический процесс и набор методов, которые используются для определения, анализа, оценки и управления рисками в организации или в конкретных проектах. Основная цель обработки риска - минимизировать негативное воздействие рисков на достижение целей и максимизировать возможности для успешной реализации задач.</w:t>
      </w:r>
    </w:p>
    <w:p w14:paraId="11EFBC48"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Оптимизация риска</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это процесс управления рисками с целью достижения наилучшего баланса между уровнем риска и ожидаемой наградой или результатом. Он стремится к максимизации позитивных результатов и минимизации негативных последствий, связанных с рисками.</w:t>
      </w:r>
    </w:p>
    <w:p w14:paraId="3516DFE3"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Перенос риска</w:t>
      </w:r>
      <w:r w:rsidRPr="003178DE">
        <w:rPr>
          <w:rFonts w:ascii="Times New Roman" w:hAnsi="Times New Roman" w:cs="Times New Roman"/>
          <w:sz w:val="28"/>
          <w:szCs w:val="28"/>
        </w:rPr>
        <w:t xml:space="preserve"> ‒ это один из стратегических методов управления рисками, при котором организация перекладывает ответственность за управление определенным риском на другую сторону, как правило, сторону, способную лучше справиться с этим риском.</w:t>
      </w:r>
    </w:p>
    <w:p w14:paraId="4997D71D"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Остаточный риск</w:t>
      </w:r>
      <w:r w:rsidRPr="003178DE">
        <w:rPr>
          <w:rFonts w:ascii="Times New Roman" w:hAnsi="Times New Roman" w:cs="Times New Roman"/>
          <w:sz w:val="28"/>
          <w:szCs w:val="28"/>
        </w:rPr>
        <w:t xml:space="preserve"> (или риск остатка)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это риск, который остается после применения всех мер управления рисками и защиты. Он представляет собой уровень риска, который не может быть полностью устранен или снижен до нуля, даже при принятии всех возможных мер предосторожности.</w:t>
      </w:r>
    </w:p>
    <w:p w14:paraId="61245098"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Величина потенциального ущерба</w:t>
      </w:r>
      <w:r w:rsidRPr="003178DE">
        <w:rPr>
          <w:rFonts w:ascii="Times New Roman" w:hAnsi="Times New Roman" w:cs="Times New Roman"/>
          <w:sz w:val="28"/>
          <w:szCs w:val="28"/>
        </w:rPr>
        <w:t xml:space="preserve"> – качественный или количественный ущерб в случае реализации риска.</w:t>
      </w:r>
    </w:p>
    <w:p w14:paraId="4934C7FC" w14:textId="77777777" w:rsidR="002F281B" w:rsidRPr="003178DE" w:rsidRDefault="002F281B" w:rsidP="002F281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Риск - факторы</w:t>
      </w:r>
      <w:r w:rsidRPr="003178DE">
        <w:rPr>
          <w:rFonts w:ascii="Times New Roman" w:hAnsi="Times New Roman" w:cs="Times New Roman"/>
          <w:sz w:val="28"/>
          <w:szCs w:val="28"/>
        </w:rPr>
        <w:t xml:space="preserve"> – причины или факторы, которые могут привести к реализации риска.</w:t>
      </w:r>
    </w:p>
    <w:p w14:paraId="08E8F68D" w14:textId="77777777" w:rsidR="002F281B" w:rsidRPr="003178DE" w:rsidRDefault="002F281B" w:rsidP="002F281B">
      <w:pPr>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b/>
          <w:sz w:val="28"/>
          <w:szCs w:val="28"/>
        </w:rPr>
        <w:t>Международные стандарты</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w:t>
      </w:r>
      <w:r w:rsidRPr="003178DE">
        <w:rPr>
          <w:rFonts w:ascii="Times New Roman" w:hAnsi="Times New Roman" w:cs="Times New Roman"/>
          <w:sz w:val="28"/>
          <w:szCs w:val="28"/>
          <w:shd w:val="clear" w:color="auto" w:fill="FFFFFF"/>
        </w:rPr>
        <w:t xml:space="preserve">стандарты, разработанные международной организацией по стандартизации (ИСО) и Международной </w:t>
      </w:r>
      <w:proofErr w:type="gramStart"/>
      <w:r w:rsidRPr="003178DE">
        <w:rPr>
          <w:rFonts w:ascii="Times New Roman" w:hAnsi="Times New Roman" w:cs="Times New Roman"/>
          <w:sz w:val="28"/>
          <w:szCs w:val="28"/>
          <w:shd w:val="clear" w:color="auto" w:fill="FFFFFF"/>
        </w:rPr>
        <w:t>электро-технической</w:t>
      </w:r>
      <w:proofErr w:type="gramEnd"/>
      <w:r w:rsidRPr="003178DE">
        <w:rPr>
          <w:rFonts w:ascii="Times New Roman" w:hAnsi="Times New Roman" w:cs="Times New Roman"/>
          <w:sz w:val="28"/>
          <w:szCs w:val="28"/>
          <w:shd w:val="clear" w:color="auto" w:fill="FFFFFF"/>
        </w:rPr>
        <w:t xml:space="preserve"> комиссией (МЭК) и выполняющие функцию нормативных документов, содержащих оптимальные требования ко всем вещественным элементам производства и продукции с учетом интересов потребителей, обращающихся к услугам мирового рынка. М.с. имеют приоритет над национально-государственными стандартами и применяются в статусе последних при аккредитации предприятий, сертификации продукции, ее экспортировании, допущении для участия в конкурсе на получение государственного заказа и т.д.</w:t>
      </w:r>
    </w:p>
    <w:p w14:paraId="6C473731" w14:textId="77777777" w:rsidR="002F281B" w:rsidRPr="003178DE" w:rsidRDefault="002F281B" w:rsidP="002F281B">
      <w:pPr>
        <w:spacing w:after="0" w:line="240" w:lineRule="auto"/>
        <w:ind w:firstLine="709"/>
        <w:jc w:val="both"/>
        <w:rPr>
          <w:rFonts w:ascii="Times New Roman" w:hAnsi="Times New Roman" w:cs="Times New Roman"/>
          <w:sz w:val="28"/>
          <w:szCs w:val="28"/>
          <w:shd w:val="clear" w:color="auto" w:fill="FFFFFF"/>
        </w:rPr>
      </w:pPr>
    </w:p>
    <w:p w14:paraId="031D46F2" w14:textId="77777777" w:rsidR="002F281B" w:rsidRPr="003178DE" w:rsidRDefault="002F281B" w:rsidP="00F76D9E">
      <w:pPr>
        <w:pStyle w:val="a4"/>
        <w:shd w:val="clear" w:color="auto" w:fill="FFFFFF"/>
        <w:tabs>
          <w:tab w:val="left" w:pos="2268"/>
        </w:tabs>
        <w:spacing w:before="0" w:beforeAutospacing="0" w:after="0" w:afterAutospacing="0"/>
        <w:jc w:val="center"/>
        <w:rPr>
          <w:b/>
          <w:sz w:val="28"/>
          <w:szCs w:val="28"/>
        </w:rPr>
      </w:pPr>
    </w:p>
    <w:p w14:paraId="15375402" w14:textId="77777777" w:rsidR="002F281B" w:rsidRPr="003178DE" w:rsidRDefault="002F281B" w:rsidP="00F76D9E">
      <w:pPr>
        <w:pStyle w:val="a4"/>
        <w:shd w:val="clear" w:color="auto" w:fill="FFFFFF"/>
        <w:tabs>
          <w:tab w:val="left" w:pos="2268"/>
        </w:tabs>
        <w:spacing w:before="0" w:beforeAutospacing="0" w:after="0" w:afterAutospacing="0"/>
        <w:jc w:val="center"/>
        <w:rPr>
          <w:b/>
          <w:sz w:val="28"/>
          <w:szCs w:val="28"/>
        </w:rPr>
      </w:pPr>
    </w:p>
    <w:p w14:paraId="094CEF74" w14:textId="70F548B7" w:rsidR="005D3570" w:rsidRPr="003178DE" w:rsidRDefault="0030670E" w:rsidP="00F76D9E">
      <w:pPr>
        <w:pStyle w:val="a4"/>
        <w:shd w:val="clear" w:color="auto" w:fill="FFFFFF"/>
        <w:tabs>
          <w:tab w:val="left" w:pos="2268"/>
        </w:tabs>
        <w:spacing w:before="0" w:beforeAutospacing="0" w:after="0" w:afterAutospacing="0"/>
        <w:jc w:val="center"/>
        <w:rPr>
          <w:b/>
          <w:sz w:val="28"/>
          <w:szCs w:val="28"/>
        </w:rPr>
      </w:pPr>
      <w:r w:rsidRPr="003178DE">
        <w:rPr>
          <w:b/>
          <w:sz w:val="28"/>
          <w:szCs w:val="28"/>
        </w:rPr>
        <w:lastRenderedPageBreak/>
        <w:t>ВВЕДЕНИЕ</w:t>
      </w:r>
    </w:p>
    <w:p w14:paraId="70041436" w14:textId="77777777" w:rsidR="008E0936" w:rsidRPr="003178DE" w:rsidRDefault="008E0936" w:rsidP="008E0936">
      <w:pPr>
        <w:tabs>
          <w:tab w:val="left" w:pos="2268"/>
        </w:tabs>
        <w:spacing w:after="0" w:line="240" w:lineRule="auto"/>
        <w:ind w:firstLine="567"/>
        <w:jc w:val="both"/>
        <w:textAlignment w:val="baseline"/>
        <w:rPr>
          <w:rFonts w:ascii="Times New Roman" w:hAnsi="Times New Roman" w:cs="Times New Roman"/>
          <w:b/>
          <w:sz w:val="28"/>
          <w:szCs w:val="28"/>
        </w:rPr>
      </w:pPr>
    </w:p>
    <w:p w14:paraId="5D3651F6" w14:textId="43731215" w:rsidR="00310642" w:rsidRPr="003178DE" w:rsidRDefault="005D3570" w:rsidP="00310642">
      <w:pPr>
        <w:tabs>
          <w:tab w:val="left" w:pos="2268"/>
        </w:tabs>
        <w:spacing w:after="0" w:line="240" w:lineRule="auto"/>
        <w:ind w:firstLine="709"/>
        <w:jc w:val="both"/>
        <w:textAlignment w:val="baseline"/>
        <w:rPr>
          <w:rFonts w:ascii="Times New Roman" w:hAnsi="Times New Roman" w:cs="Times New Roman"/>
          <w:sz w:val="28"/>
          <w:szCs w:val="28"/>
        </w:rPr>
      </w:pPr>
      <w:r w:rsidRPr="003178DE">
        <w:rPr>
          <w:rFonts w:ascii="Times New Roman" w:hAnsi="Times New Roman" w:cs="Times New Roman"/>
          <w:b/>
          <w:sz w:val="28"/>
          <w:szCs w:val="28"/>
        </w:rPr>
        <w:t>Актуальность темы исследования.</w:t>
      </w:r>
      <w:r w:rsidR="006E1A00" w:rsidRPr="003178DE">
        <w:rPr>
          <w:rFonts w:ascii="Times New Roman" w:hAnsi="Times New Roman" w:cs="Times New Roman"/>
          <w:sz w:val="28"/>
          <w:szCs w:val="28"/>
        </w:rPr>
        <w:t xml:space="preserve"> </w:t>
      </w:r>
      <w:r w:rsidRPr="003178DE">
        <w:rPr>
          <w:rFonts w:ascii="Times New Roman" w:hAnsi="Times New Roman" w:cs="Times New Roman"/>
          <w:sz w:val="28"/>
          <w:szCs w:val="28"/>
        </w:rPr>
        <w:t>Задачи государственного управления в Республике Казахстан ориентированы на обеспече</w:t>
      </w:r>
      <w:r w:rsidR="00202436" w:rsidRPr="003178DE">
        <w:rPr>
          <w:rFonts w:ascii="Times New Roman" w:hAnsi="Times New Roman" w:cs="Times New Roman"/>
          <w:sz w:val="28"/>
          <w:szCs w:val="28"/>
        </w:rPr>
        <w:t>ние устойчивого развития страны.</w:t>
      </w:r>
      <w:r w:rsidRPr="003178DE">
        <w:rPr>
          <w:rFonts w:ascii="Times New Roman" w:hAnsi="Times New Roman" w:cs="Times New Roman"/>
          <w:sz w:val="28"/>
          <w:szCs w:val="28"/>
        </w:rPr>
        <w:t xml:space="preserve"> Экономичес</w:t>
      </w:r>
      <w:r w:rsidR="00E43EFD" w:rsidRPr="003178DE">
        <w:rPr>
          <w:rFonts w:ascii="Times New Roman" w:hAnsi="Times New Roman" w:cs="Times New Roman"/>
          <w:sz w:val="28"/>
          <w:szCs w:val="28"/>
        </w:rPr>
        <w:t>кий рост</w:t>
      </w:r>
      <w:r w:rsidRPr="003178DE">
        <w:rPr>
          <w:rFonts w:ascii="Times New Roman" w:hAnsi="Times New Roman" w:cs="Times New Roman"/>
          <w:sz w:val="28"/>
          <w:szCs w:val="28"/>
        </w:rPr>
        <w:t xml:space="preserve">, социальная политика, развитие человеческого капитала, экологическое управление являются одними из стратегических приоритетов </w:t>
      </w:r>
      <w:r w:rsidR="00202436" w:rsidRPr="003178DE">
        <w:rPr>
          <w:rFonts w:ascii="Times New Roman" w:hAnsi="Times New Roman" w:cs="Times New Roman"/>
          <w:sz w:val="28"/>
          <w:szCs w:val="28"/>
        </w:rPr>
        <w:t>деятельности П</w:t>
      </w:r>
      <w:r w:rsidRPr="003178DE">
        <w:rPr>
          <w:rFonts w:ascii="Times New Roman" w:hAnsi="Times New Roman" w:cs="Times New Roman"/>
          <w:sz w:val="28"/>
          <w:szCs w:val="28"/>
        </w:rPr>
        <w:t xml:space="preserve">равительства в Республике Казахстан. В Указе Президента Республики Казахстан «Об утверждении Концепции развития государственной службы Республики Казахстан до 2030» №522 от 26 февраля 2021 года </w:t>
      </w:r>
      <w:r w:rsidR="00512C96" w:rsidRPr="003178DE">
        <w:rPr>
          <w:rFonts w:ascii="Times New Roman" w:hAnsi="Times New Roman" w:cs="Times New Roman"/>
          <w:sz w:val="28"/>
          <w:szCs w:val="28"/>
        </w:rPr>
        <w:t>предусмотрена</w:t>
      </w:r>
      <w:r w:rsidRPr="003178DE">
        <w:rPr>
          <w:rFonts w:ascii="Times New Roman" w:hAnsi="Times New Roman" w:cs="Times New Roman"/>
          <w:sz w:val="28"/>
          <w:szCs w:val="28"/>
        </w:rPr>
        <w:t xml:space="preserve"> трансформация системы государственной службы для повышения качества государственного управления. Одним из принципов реформирования системы государственного управления является «Принцип прагматичного государства», предусматривающий «принятие во внимание всех сопутствующих рисков» [1]. </w:t>
      </w:r>
      <w:r w:rsidR="00310642" w:rsidRPr="003178DE">
        <w:rPr>
          <w:rFonts w:ascii="Times New Roman" w:hAnsi="Times New Roman" w:cs="Times New Roman"/>
          <w:sz w:val="28"/>
          <w:szCs w:val="28"/>
        </w:rPr>
        <w:t>В</w:t>
      </w:r>
      <w:r w:rsidRPr="003178DE">
        <w:rPr>
          <w:rFonts w:ascii="Times New Roman" w:hAnsi="Times New Roman" w:cs="Times New Roman"/>
          <w:sz w:val="28"/>
          <w:szCs w:val="28"/>
        </w:rPr>
        <w:t xml:space="preserve"> Концепции </w:t>
      </w:r>
      <w:r w:rsidR="00310642" w:rsidRPr="003178DE">
        <w:rPr>
          <w:rFonts w:ascii="Times New Roman" w:hAnsi="Times New Roman" w:cs="Times New Roman"/>
          <w:sz w:val="28"/>
          <w:szCs w:val="28"/>
        </w:rPr>
        <w:t>ставится задача</w:t>
      </w:r>
      <w:r w:rsidRPr="003178DE">
        <w:rPr>
          <w:rFonts w:ascii="Times New Roman" w:hAnsi="Times New Roman" w:cs="Times New Roman"/>
          <w:sz w:val="28"/>
          <w:szCs w:val="28"/>
        </w:rPr>
        <w:t xml:space="preserve"> о необходимости </w:t>
      </w:r>
      <w:r w:rsidR="00310642" w:rsidRPr="003178DE">
        <w:rPr>
          <w:rFonts w:ascii="Times New Roman" w:hAnsi="Times New Roman" w:cs="Times New Roman"/>
          <w:sz w:val="28"/>
          <w:szCs w:val="28"/>
        </w:rPr>
        <w:t xml:space="preserve">развития </w:t>
      </w:r>
      <w:r w:rsidRPr="003178DE">
        <w:rPr>
          <w:rFonts w:ascii="Times New Roman" w:hAnsi="Times New Roman" w:cs="Times New Roman"/>
          <w:sz w:val="28"/>
          <w:szCs w:val="28"/>
        </w:rPr>
        <w:t>проактивного государственного управления путем планирования необходимых ресурсов для предупреждения отрицательного воздействия рисков</w:t>
      </w:r>
      <w:r w:rsidR="00FF0CD9" w:rsidRPr="003178DE">
        <w:rPr>
          <w:rFonts w:ascii="Times New Roman" w:hAnsi="Times New Roman" w:cs="Times New Roman"/>
          <w:sz w:val="28"/>
          <w:szCs w:val="28"/>
        </w:rPr>
        <w:t xml:space="preserve"> в условиях высокой неопределенности и ограниченности временных и иных ресурсов в процессе принятия управленческих решений по реализации задач государственного управления</w:t>
      </w:r>
      <w:r w:rsidRPr="003178DE">
        <w:rPr>
          <w:rFonts w:ascii="Times New Roman" w:hAnsi="Times New Roman" w:cs="Times New Roman"/>
          <w:sz w:val="28"/>
          <w:szCs w:val="28"/>
        </w:rPr>
        <w:t xml:space="preserve">. </w:t>
      </w:r>
    </w:p>
    <w:p w14:paraId="56E568C0" w14:textId="39BBC23D" w:rsidR="005D3570" w:rsidRPr="003178DE" w:rsidRDefault="00310642" w:rsidP="00310642">
      <w:pPr>
        <w:tabs>
          <w:tab w:val="left" w:pos="2268"/>
        </w:tabs>
        <w:spacing w:after="0" w:line="240" w:lineRule="auto"/>
        <w:ind w:firstLine="709"/>
        <w:jc w:val="both"/>
        <w:textAlignment w:val="baseline"/>
        <w:rPr>
          <w:rFonts w:ascii="Times New Roman" w:hAnsi="Times New Roman" w:cs="Times New Roman"/>
          <w:strike/>
          <w:sz w:val="28"/>
          <w:szCs w:val="28"/>
        </w:rPr>
      </w:pPr>
      <w:r w:rsidRPr="003178DE">
        <w:rPr>
          <w:rFonts w:ascii="Times New Roman" w:hAnsi="Times New Roman" w:cs="Times New Roman"/>
          <w:sz w:val="28"/>
          <w:szCs w:val="28"/>
        </w:rPr>
        <w:t xml:space="preserve">Процесс принятия и реализации </w:t>
      </w:r>
      <w:proofErr w:type="gramStart"/>
      <w:r w:rsidRPr="003178DE">
        <w:rPr>
          <w:rFonts w:ascii="Times New Roman" w:hAnsi="Times New Roman" w:cs="Times New Roman"/>
          <w:sz w:val="28"/>
          <w:szCs w:val="28"/>
        </w:rPr>
        <w:t>решений  по</w:t>
      </w:r>
      <w:proofErr w:type="gramEnd"/>
      <w:r w:rsidRPr="003178DE">
        <w:rPr>
          <w:rFonts w:ascii="Times New Roman" w:hAnsi="Times New Roman" w:cs="Times New Roman"/>
          <w:sz w:val="28"/>
          <w:szCs w:val="28"/>
        </w:rPr>
        <w:t xml:space="preserve"> снижению рисков является важным инструментом государственного управления  и влияет на эффективность реализации программных документов, государственных стратегий и проектов. В этом русле актуальность темы возрастает</w:t>
      </w:r>
      <w:r w:rsidR="001534A1" w:rsidRPr="003178DE">
        <w:rPr>
          <w:rFonts w:ascii="Times New Roman" w:hAnsi="Times New Roman" w:cs="Times New Roman"/>
          <w:sz w:val="28"/>
          <w:szCs w:val="28"/>
        </w:rPr>
        <w:t xml:space="preserve"> и</w:t>
      </w:r>
      <w:r w:rsidRPr="003178DE">
        <w:rPr>
          <w:rFonts w:ascii="Times New Roman" w:hAnsi="Times New Roman" w:cs="Times New Roman"/>
          <w:sz w:val="28"/>
          <w:szCs w:val="28"/>
        </w:rPr>
        <w:t xml:space="preserve"> </w:t>
      </w:r>
      <w:r w:rsidR="00FF0CD9" w:rsidRPr="003178DE">
        <w:rPr>
          <w:rFonts w:ascii="Times New Roman" w:hAnsi="Times New Roman" w:cs="Times New Roman"/>
          <w:sz w:val="28"/>
          <w:szCs w:val="28"/>
        </w:rPr>
        <w:t xml:space="preserve">в связи с </w:t>
      </w:r>
      <w:r w:rsidRPr="003178DE">
        <w:rPr>
          <w:rFonts w:ascii="Times New Roman" w:hAnsi="Times New Roman" w:cs="Times New Roman"/>
          <w:sz w:val="28"/>
          <w:szCs w:val="28"/>
        </w:rPr>
        <w:t xml:space="preserve">необходимостью поиска инструментов для управления рисками для </w:t>
      </w:r>
      <w:r w:rsidR="00FF0CD9" w:rsidRPr="003178DE">
        <w:rPr>
          <w:rFonts w:ascii="Times New Roman" w:hAnsi="Times New Roman" w:cs="Times New Roman"/>
          <w:sz w:val="28"/>
          <w:szCs w:val="28"/>
        </w:rPr>
        <w:t>того,</w:t>
      </w:r>
      <w:r w:rsidRPr="003178DE">
        <w:rPr>
          <w:rFonts w:ascii="Times New Roman" w:hAnsi="Times New Roman" w:cs="Times New Roman"/>
          <w:sz w:val="28"/>
          <w:szCs w:val="28"/>
        </w:rPr>
        <w:t xml:space="preserve"> чтобы</w:t>
      </w:r>
      <w:r w:rsidR="005D3570" w:rsidRPr="003178DE">
        <w:rPr>
          <w:rFonts w:ascii="Times New Roman" w:hAnsi="Times New Roman" w:cs="Times New Roman"/>
          <w:sz w:val="28"/>
          <w:szCs w:val="28"/>
        </w:rPr>
        <w:t xml:space="preserve"> оптимизировать или снизить </w:t>
      </w:r>
      <w:r w:rsidR="00757126" w:rsidRPr="003178DE">
        <w:rPr>
          <w:rFonts w:ascii="Times New Roman" w:hAnsi="Times New Roman" w:cs="Times New Roman"/>
          <w:sz w:val="28"/>
          <w:szCs w:val="28"/>
        </w:rPr>
        <w:t>внешние</w:t>
      </w:r>
      <w:r w:rsidRPr="003178DE">
        <w:rPr>
          <w:rFonts w:ascii="Times New Roman" w:hAnsi="Times New Roman" w:cs="Times New Roman"/>
          <w:sz w:val="28"/>
          <w:szCs w:val="28"/>
        </w:rPr>
        <w:t xml:space="preserve"> и внутренние </w:t>
      </w:r>
      <w:r w:rsidR="005D3570" w:rsidRPr="003178DE">
        <w:rPr>
          <w:rFonts w:ascii="Times New Roman" w:hAnsi="Times New Roman" w:cs="Times New Roman"/>
          <w:sz w:val="28"/>
          <w:szCs w:val="28"/>
        </w:rPr>
        <w:t>риски</w:t>
      </w:r>
      <w:r w:rsidR="00757126" w:rsidRPr="003178DE">
        <w:rPr>
          <w:rFonts w:ascii="Times New Roman" w:hAnsi="Times New Roman" w:cs="Times New Roman"/>
          <w:sz w:val="28"/>
          <w:szCs w:val="28"/>
        </w:rPr>
        <w:t>, а также</w:t>
      </w:r>
      <w:r w:rsidR="005D3570" w:rsidRPr="003178DE">
        <w:rPr>
          <w:rFonts w:ascii="Times New Roman" w:hAnsi="Times New Roman" w:cs="Times New Roman"/>
          <w:sz w:val="28"/>
          <w:szCs w:val="28"/>
        </w:rPr>
        <w:t xml:space="preserve"> </w:t>
      </w:r>
      <w:r w:rsidR="00757126" w:rsidRPr="003178DE">
        <w:rPr>
          <w:rFonts w:ascii="Times New Roman" w:hAnsi="Times New Roman" w:cs="Times New Roman"/>
          <w:sz w:val="28"/>
          <w:szCs w:val="28"/>
        </w:rPr>
        <w:t xml:space="preserve">риски </w:t>
      </w:r>
      <w:r w:rsidR="005D3570" w:rsidRPr="003178DE">
        <w:rPr>
          <w:rFonts w:ascii="Times New Roman" w:hAnsi="Times New Roman" w:cs="Times New Roman"/>
          <w:sz w:val="28"/>
          <w:szCs w:val="28"/>
        </w:rPr>
        <w:t xml:space="preserve">неправильной интерпретации информации, ошибок служащих, негативных последствий. </w:t>
      </w:r>
    </w:p>
    <w:p w14:paraId="58F9240D" w14:textId="69378666" w:rsidR="002D1635" w:rsidRPr="003178DE" w:rsidRDefault="00FF0CD9" w:rsidP="00FF0CD9">
      <w:pPr>
        <w:tabs>
          <w:tab w:val="left" w:pos="2268"/>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Как показывает </w:t>
      </w:r>
      <w:r w:rsidR="003279EB" w:rsidRPr="003178DE">
        <w:rPr>
          <w:rFonts w:ascii="Times New Roman" w:hAnsi="Times New Roman" w:cs="Times New Roman"/>
          <w:sz w:val="28"/>
          <w:szCs w:val="28"/>
        </w:rPr>
        <w:t xml:space="preserve">анализ </w:t>
      </w:r>
      <w:r w:rsidRPr="003178DE">
        <w:rPr>
          <w:rFonts w:ascii="Times New Roman" w:hAnsi="Times New Roman" w:cs="Times New Roman"/>
          <w:sz w:val="28"/>
          <w:szCs w:val="28"/>
        </w:rPr>
        <w:t>практик</w:t>
      </w:r>
      <w:r w:rsidR="003279EB" w:rsidRPr="003178DE">
        <w:rPr>
          <w:rFonts w:ascii="Times New Roman" w:hAnsi="Times New Roman" w:cs="Times New Roman"/>
          <w:sz w:val="28"/>
          <w:szCs w:val="28"/>
        </w:rPr>
        <w:t>и</w:t>
      </w:r>
      <w:r w:rsidRPr="003178DE">
        <w:rPr>
          <w:rFonts w:ascii="Times New Roman" w:hAnsi="Times New Roman" w:cs="Times New Roman"/>
          <w:sz w:val="28"/>
          <w:szCs w:val="28"/>
        </w:rPr>
        <w:t xml:space="preserve"> риск менеджмента в системе государственного управления Республик</w:t>
      </w:r>
      <w:r w:rsidR="003279EB" w:rsidRPr="003178DE">
        <w:rPr>
          <w:rFonts w:ascii="Times New Roman" w:hAnsi="Times New Roman" w:cs="Times New Roman"/>
          <w:sz w:val="28"/>
          <w:szCs w:val="28"/>
        </w:rPr>
        <w:t>и</w:t>
      </w:r>
      <w:r w:rsidRPr="003178DE">
        <w:rPr>
          <w:rFonts w:ascii="Times New Roman" w:hAnsi="Times New Roman" w:cs="Times New Roman"/>
          <w:sz w:val="28"/>
          <w:szCs w:val="28"/>
        </w:rPr>
        <w:t xml:space="preserve"> Казахстан,</w:t>
      </w:r>
      <w:r w:rsidRPr="003178DE">
        <w:rPr>
          <w:rFonts w:ascii="Times New Roman" w:hAnsi="Times New Roman" w:cs="Times New Roman"/>
          <w:i/>
          <w:sz w:val="28"/>
          <w:szCs w:val="28"/>
        </w:rPr>
        <w:t xml:space="preserve"> </w:t>
      </w:r>
      <w:r w:rsidRPr="003178DE">
        <w:rPr>
          <w:rFonts w:ascii="Times New Roman" w:hAnsi="Times New Roman" w:cs="Times New Roman"/>
          <w:iCs/>
          <w:sz w:val="28"/>
          <w:szCs w:val="28"/>
        </w:rPr>
        <w:t>данный</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вопрос</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 xml:space="preserve">еще недостаточно изучен, для того чтобы выработать инструменты и механизмы </w:t>
      </w:r>
      <w:proofErr w:type="gramStart"/>
      <w:r w:rsidR="003279EB" w:rsidRPr="003178DE">
        <w:rPr>
          <w:rFonts w:ascii="Times New Roman" w:hAnsi="Times New Roman" w:cs="Times New Roman"/>
          <w:sz w:val="28"/>
          <w:szCs w:val="28"/>
        </w:rPr>
        <w:t xml:space="preserve">управления  </w:t>
      </w:r>
      <w:r w:rsidRPr="003178DE">
        <w:rPr>
          <w:rFonts w:ascii="Times New Roman" w:hAnsi="Times New Roman" w:cs="Times New Roman"/>
          <w:sz w:val="28"/>
          <w:szCs w:val="28"/>
        </w:rPr>
        <w:t>риск</w:t>
      </w:r>
      <w:r w:rsidR="003279EB" w:rsidRPr="003178DE">
        <w:rPr>
          <w:rFonts w:ascii="Times New Roman" w:hAnsi="Times New Roman" w:cs="Times New Roman"/>
          <w:sz w:val="28"/>
          <w:szCs w:val="28"/>
        </w:rPr>
        <w:t>ами</w:t>
      </w:r>
      <w:proofErr w:type="gramEnd"/>
      <w:r w:rsidRPr="003178DE">
        <w:rPr>
          <w:rFonts w:ascii="Times New Roman" w:hAnsi="Times New Roman" w:cs="Times New Roman"/>
          <w:sz w:val="28"/>
          <w:szCs w:val="28"/>
        </w:rPr>
        <w:t xml:space="preserve"> в государственном секторе</w:t>
      </w:r>
      <w:r w:rsidR="001534A1" w:rsidRPr="003178DE">
        <w:rPr>
          <w:rFonts w:ascii="Times New Roman" w:hAnsi="Times New Roman" w:cs="Times New Roman"/>
          <w:sz w:val="28"/>
          <w:szCs w:val="28"/>
        </w:rPr>
        <w:t>, а также и т</w:t>
      </w:r>
      <w:r w:rsidR="006D1196" w:rsidRPr="003178DE">
        <w:rPr>
          <w:rFonts w:ascii="Times New Roman" w:hAnsi="Times New Roman" w:cs="Times New Roman"/>
          <w:sz w:val="28"/>
          <w:szCs w:val="28"/>
        </w:rPr>
        <w:t>ем</w:t>
      </w:r>
      <w:r w:rsidR="001534A1" w:rsidRPr="003178DE">
        <w:rPr>
          <w:rFonts w:ascii="Times New Roman" w:hAnsi="Times New Roman" w:cs="Times New Roman"/>
          <w:sz w:val="28"/>
          <w:szCs w:val="28"/>
        </w:rPr>
        <w:t xml:space="preserve">, что </w:t>
      </w:r>
      <w:r w:rsidR="006D1196" w:rsidRPr="003178DE">
        <w:rPr>
          <w:rFonts w:ascii="Times New Roman" w:hAnsi="Times New Roman" w:cs="Times New Roman"/>
          <w:sz w:val="28"/>
          <w:szCs w:val="28"/>
        </w:rPr>
        <w:t xml:space="preserve"> </w:t>
      </w:r>
      <w:r w:rsidR="001534A1" w:rsidRPr="003178DE">
        <w:rPr>
          <w:rFonts w:ascii="Times New Roman" w:hAnsi="Times New Roman" w:cs="Times New Roman"/>
          <w:sz w:val="28"/>
          <w:szCs w:val="28"/>
        </w:rPr>
        <w:t xml:space="preserve"> </w:t>
      </w:r>
      <w:r w:rsidR="006A4FC7" w:rsidRPr="003178DE">
        <w:rPr>
          <w:rFonts w:ascii="Times New Roman" w:hAnsi="Times New Roman" w:cs="Times New Roman"/>
          <w:sz w:val="28"/>
          <w:szCs w:val="28"/>
        </w:rPr>
        <w:t>процедуры о</w:t>
      </w:r>
      <w:r w:rsidR="005D3570" w:rsidRPr="003178DE">
        <w:rPr>
          <w:rFonts w:ascii="Times New Roman" w:hAnsi="Times New Roman" w:cs="Times New Roman"/>
          <w:sz w:val="28"/>
          <w:szCs w:val="28"/>
        </w:rPr>
        <w:t>ценк</w:t>
      </w:r>
      <w:r w:rsidR="006A4FC7" w:rsidRPr="003178DE">
        <w:rPr>
          <w:rFonts w:ascii="Times New Roman" w:hAnsi="Times New Roman" w:cs="Times New Roman"/>
          <w:sz w:val="28"/>
          <w:szCs w:val="28"/>
        </w:rPr>
        <w:t>и</w:t>
      </w:r>
      <w:r w:rsidR="005D3570" w:rsidRPr="003178DE">
        <w:rPr>
          <w:rFonts w:ascii="Times New Roman" w:hAnsi="Times New Roman" w:cs="Times New Roman"/>
          <w:sz w:val="28"/>
          <w:szCs w:val="28"/>
        </w:rPr>
        <w:t xml:space="preserve"> и управление рисками </w:t>
      </w:r>
      <w:r w:rsidR="001534A1" w:rsidRPr="003178DE">
        <w:rPr>
          <w:rFonts w:ascii="Times New Roman" w:hAnsi="Times New Roman" w:cs="Times New Roman"/>
          <w:sz w:val="28"/>
          <w:szCs w:val="28"/>
        </w:rPr>
        <w:t xml:space="preserve"> </w:t>
      </w:r>
      <w:r w:rsidR="00AD30BC" w:rsidRPr="003178DE">
        <w:rPr>
          <w:rFonts w:ascii="Times New Roman" w:hAnsi="Times New Roman" w:cs="Times New Roman"/>
          <w:sz w:val="28"/>
          <w:szCs w:val="28"/>
        </w:rPr>
        <w:t>сложны для</w:t>
      </w:r>
      <w:r w:rsidR="005D3570" w:rsidRPr="003178DE">
        <w:rPr>
          <w:rFonts w:ascii="Times New Roman" w:hAnsi="Times New Roman" w:cs="Times New Roman"/>
          <w:sz w:val="28"/>
          <w:szCs w:val="28"/>
        </w:rPr>
        <w:t xml:space="preserve"> достижения целей государственной политики</w:t>
      </w:r>
      <w:r w:rsidR="006D1196" w:rsidRPr="003178DE">
        <w:rPr>
          <w:rFonts w:ascii="Times New Roman" w:hAnsi="Times New Roman" w:cs="Times New Roman"/>
          <w:sz w:val="28"/>
          <w:szCs w:val="28"/>
        </w:rPr>
        <w:t>. В связи с этим</w:t>
      </w:r>
      <w:r w:rsidR="00AD30BC" w:rsidRPr="003178DE">
        <w:rPr>
          <w:rFonts w:ascii="Times New Roman" w:hAnsi="Times New Roman" w:cs="Times New Roman"/>
          <w:sz w:val="28"/>
          <w:szCs w:val="28"/>
        </w:rPr>
        <w:t xml:space="preserve">, во первых – </w:t>
      </w:r>
      <w:r w:rsidR="003279EB" w:rsidRPr="003178DE">
        <w:rPr>
          <w:rFonts w:ascii="Times New Roman" w:hAnsi="Times New Roman" w:cs="Times New Roman"/>
          <w:sz w:val="28"/>
          <w:szCs w:val="28"/>
        </w:rPr>
        <w:t>возникает</w:t>
      </w:r>
      <w:r w:rsidR="00AD30BC" w:rsidRPr="003178DE">
        <w:rPr>
          <w:rFonts w:ascii="Times New Roman" w:hAnsi="Times New Roman" w:cs="Times New Roman"/>
          <w:sz w:val="28"/>
          <w:szCs w:val="28"/>
        </w:rPr>
        <w:t xml:space="preserve"> </w:t>
      </w:r>
      <w:r w:rsidR="003279EB" w:rsidRPr="003178DE">
        <w:rPr>
          <w:rFonts w:ascii="Times New Roman" w:hAnsi="Times New Roman" w:cs="Times New Roman"/>
          <w:sz w:val="28"/>
          <w:szCs w:val="28"/>
        </w:rPr>
        <w:t xml:space="preserve">очевидная необходимость совершенствования </w:t>
      </w:r>
      <w:r w:rsidR="00AD30BC" w:rsidRPr="003178DE">
        <w:rPr>
          <w:rFonts w:ascii="Times New Roman" w:hAnsi="Times New Roman" w:cs="Times New Roman"/>
          <w:sz w:val="28"/>
          <w:szCs w:val="28"/>
        </w:rPr>
        <w:t xml:space="preserve">научно обоснованных подходов </w:t>
      </w:r>
      <w:r w:rsidR="003279EB" w:rsidRPr="003178DE">
        <w:rPr>
          <w:rFonts w:ascii="Times New Roman" w:hAnsi="Times New Roman" w:cs="Times New Roman"/>
          <w:sz w:val="28"/>
          <w:szCs w:val="28"/>
        </w:rPr>
        <w:t>и</w:t>
      </w:r>
      <w:r w:rsidR="00AD30BC" w:rsidRPr="003178DE">
        <w:rPr>
          <w:rFonts w:ascii="Times New Roman" w:hAnsi="Times New Roman" w:cs="Times New Roman"/>
          <w:sz w:val="28"/>
          <w:szCs w:val="28"/>
        </w:rPr>
        <w:t xml:space="preserve"> </w:t>
      </w:r>
      <w:proofErr w:type="gramStart"/>
      <w:r w:rsidR="00BA0FBC" w:rsidRPr="003178DE">
        <w:rPr>
          <w:rFonts w:ascii="Times New Roman" w:hAnsi="Times New Roman" w:cs="Times New Roman"/>
          <w:sz w:val="28"/>
          <w:szCs w:val="28"/>
        </w:rPr>
        <w:t>инструментов  риск</w:t>
      </w:r>
      <w:proofErr w:type="gramEnd"/>
      <w:r w:rsidR="00BA0FBC" w:rsidRPr="003178DE">
        <w:rPr>
          <w:rFonts w:ascii="Times New Roman" w:hAnsi="Times New Roman" w:cs="Times New Roman"/>
          <w:sz w:val="28"/>
          <w:szCs w:val="28"/>
        </w:rPr>
        <w:t xml:space="preserve"> менеджмента</w:t>
      </w:r>
      <w:r w:rsidR="00AD30BC" w:rsidRPr="003178DE">
        <w:rPr>
          <w:rFonts w:ascii="Times New Roman" w:hAnsi="Times New Roman" w:cs="Times New Roman"/>
          <w:sz w:val="28"/>
          <w:szCs w:val="28"/>
        </w:rPr>
        <w:t>, во – вторых</w:t>
      </w:r>
      <w:r w:rsidR="00BA0FBC" w:rsidRPr="003178DE">
        <w:rPr>
          <w:rFonts w:ascii="Times New Roman" w:hAnsi="Times New Roman" w:cs="Times New Roman"/>
          <w:sz w:val="28"/>
          <w:szCs w:val="28"/>
        </w:rPr>
        <w:t xml:space="preserve">, </w:t>
      </w:r>
      <w:r w:rsidR="006D1196" w:rsidRPr="003178DE">
        <w:rPr>
          <w:rFonts w:ascii="Times New Roman" w:hAnsi="Times New Roman" w:cs="Times New Roman"/>
          <w:sz w:val="28"/>
          <w:szCs w:val="28"/>
        </w:rPr>
        <w:t xml:space="preserve">решение вопроса нехватки   </w:t>
      </w:r>
      <w:r w:rsidR="00BA0FBC" w:rsidRPr="003178DE">
        <w:rPr>
          <w:rFonts w:ascii="Times New Roman" w:hAnsi="Times New Roman" w:cs="Times New Roman"/>
          <w:sz w:val="28"/>
          <w:szCs w:val="28"/>
        </w:rPr>
        <w:t xml:space="preserve">кадров,  готовых на профессиональном уровне  решать задачи </w:t>
      </w:r>
      <w:r w:rsidR="006D1196" w:rsidRPr="003178DE">
        <w:rPr>
          <w:rFonts w:ascii="Times New Roman" w:hAnsi="Times New Roman" w:cs="Times New Roman"/>
          <w:sz w:val="28"/>
          <w:szCs w:val="28"/>
        </w:rPr>
        <w:t xml:space="preserve">связанные </w:t>
      </w:r>
      <w:r w:rsidR="00BA0FBC" w:rsidRPr="003178DE">
        <w:rPr>
          <w:rFonts w:ascii="Times New Roman" w:hAnsi="Times New Roman" w:cs="Times New Roman"/>
          <w:sz w:val="28"/>
          <w:szCs w:val="28"/>
        </w:rPr>
        <w:t>с  рисками</w:t>
      </w:r>
      <w:r w:rsidR="005D3570" w:rsidRPr="003178DE">
        <w:rPr>
          <w:rFonts w:ascii="Times New Roman" w:hAnsi="Times New Roman" w:cs="Times New Roman"/>
          <w:sz w:val="28"/>
          <w:szCs w:val="28"/>
        </w:rPr>
        <w:t xml:space="preserve"> </w:t>
      </w:r>
      <w:r w:rsidR="00BA0FBC" w:rsidRPr="003178DE">
        <w:rPr>
          <w:rFonts w:ascii="Times New Roman" w:hAnsi="Times New Roman" w:cs="Times New Roman"/>
          <w:sz w:val="28"/>
          <w:szCs w:val="28"/>
        </w:rPr>
        <w:t>в государственном управлении.</w:t>
      </w:r>
      <w:r w:rsidRPr="003178DE">
        <w:rPr>
          <w:rFonts w:ascii="Times New Roman" w:hAnsi="Times New Roman" w:cs="Times New Roman"/>
          <w:sz w:val="28"/>
          <w:szCs w:val="28"/>
        </w:rPr>
        <w:t xml:space="preserve"> </w:t>
      </w:r>
      <w:r w:rsidR="00BA0FBC" w:rsidRPr="003178DE">
        <w:rPr>
          <w:rFonts w:ascii="Times New Roman" w:hAnsi="Times New Roman" w:cs="Times New Roman"/>
          <w:sz w:val="28"/>
          <w:szCs w:val="28"/>
        </w:rPr>
        <w:t xml:space="preserve"> </w:t>
      </w:r>
      <w:proofErr w:type="gramStart"/>
      <w:r w:rsidR="006D1196" w:rsidRPr="003178DE">
        <w:rPr>
          <w:rFonts w:ascii="Times New Roman" w:hAnsi="Times New Roman" w:cs="Times New Roman"/>
          <w:sz w:val="28"/>
          <w:szCs w:val="28"/>
        </w:rPr>
        <w:t>В третьих</w:t>
      </w:r>
      <w:proofErr w:type="gramEnd"/>
      <w:r w:rsidR="003279EB" w:rsidRPr="003178DE">
        <w:rPr>
          <w:rFonts w:ascii="Times New Roman" w:hAnsi="Times New Roman" w:cs="Times New Roman"/>
          <w:sz w:val="28"/>
          <w:szCs w:val="28"/>
        </w:rPr>
        <w:t xml:space="preserve">, </w:t>
      </w:r>
      <w:r w:rsidR="005D3570" w:rsidRPr="003178DE">
        <w:rPr>
          <w:rFonts w:ascii="Times New Roman" w:hAnsi="Times New Roman" w:cs="Times New Roman"/>
          <w:sz w:val="28"/>
          <w:szCs w:val="28"/>
        </w:rPr>
        <w:t>проблемы управления рисками, оценк</w:t>
      </w:r>
      <w:r w:rsidR="003279EB" w:rsidRPr="003178DE">
        <w:rPr>
          <w:rFonts w:ascii="Times New Roman" w:hAnsi="Times New Roman" w:cs="Times New Roman"/>
          <w:sz w:val="28"/>
          <w:szCs w:val="28"/>
        </w:rPr>
        <w:t>а</w:t>
      </w:r>
      <w:r w:rsidR="005D3570" w:rsidRPr="003178DE">
        <w:rPr>
          <w:rFonts w:ascii="Times New Roman" w:hAnsi="Times New Roman" w:cs="Times New Roman"/>
          <w:sz w:val="28"/>
          <w:szCs w:val="28"/>
        </w:rPr>
        <w:t xml:space="preserve"> их влияния, предупреждения, формирование культуры управления рисками, повышения компетенций и квалификации государственных служащих становятся вызовами для государственных органов и приобретают особую актуальность в исследовательском плане.</w:t>
      </w:r>
    </w:p>
    <w:p w14:paraId="0D701807" w14:textId="6E434BBC" w:rsidR="00511013" w:rsidRPr="003178DE" w:rsidRDefault="005D3570" w:rsidP="004E5A70">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Актуальность исследования подтверждается также тем, </w:t>
      </w:r>
      <w:r w:rsidR="00456DC1" w:rsidRPr="003178DE">
        <w:rPr>
          <w:rFonts w:ascii="Times New Roman" w:hAnsi="Times New Roman" w:cs="Times New Roman"/>
          <w:sz w:val="28"/>
          <w:szCs w:val="28"/>
        </w:rPr>
        <w:t>что,</w:t>
      </w:r>
      <w:r w:rsidRPr="003178DE">
        <w:rPr>
          <w:rFonts w:ascii="Times New Roman" w:hAnsi="Times New Roman" w:cs="Times New Roman"/>
          <w:sz w:val="28"/>
          <w:szCs w:val="28"/>
        </w:rPr>
        <w:t xml:space="preserve"> несмотря на наличие</w:t>
      </w:r>
      <w:r w:rsidR="00D73F87" w:rsidRPr="003178DE">
        <w:rPr>
          <w:rFonts w:ascii="Times New Roman" w:hAnsi="Times New Roman" w:cs="Times New Roman"/>
          <w:sz w:val="28"/>
          <w:szCs w:val="28"/>
        </w:rPr>
        <w:t xml:space="preserve"> </w:t>
      </w:r>
      <w:r w:rsidR="00277B82" w:rsidRPr="003178DE">
        <w:rPr>
          <w:rFonts w:ascii="Times New Roman" w:hAnsi="Times New Roman" w:cs="Times New Roman"/>
          <w:sz w:val="28"/>
          <w:szCs w:val="28"/>
        </w:rPr>
        <w:t xml:space="preserve">научных </w:t>
      </w:r>
      <w:r w:rsidRPr="003178DE">
        <w:rPr>
          <w:rFonts w:ascii="Times New Roman" w:hAnsi="Times New Roman" w:cs="Times New Roman"/>
          <w:sz w:val="28"/>
          <w:szCs w:val="28"/>
        </w:rPr>
        <w:t xml:space="preserve">исследований по </w:t>
      </w:r>
      <w:r w:rsidR="006D1196" w:rsidRPr="003178DE">
        <w:rPr>
          <w:rFonts w:ascii="Times New Roman" w:hAnsi="Times New Roman" w:cs="Times New Roman"/>
          <w:sz w:val="28"/>
          <w:szCs w:val="28"/>
        </w:rPr>
        <w:t xml:space="preserve">проблемам </w:t>
      </w:r>
      <w:r w:rsidRPr="003178DE">
        <w:rPr>
          <w:rFonts w:ascii="Times New Roman" w:hAnsi="Times New Roman" w:cs="Times New Roman"/>
          <w:sz w:val="28"/>
          <w:szCs w:val="28"/>
        </w:rPr>
        <w:t xml:space="preserve">риск менеджмента в системе корпоративной культуры в целом, на </w:t>
      </w:r>
      <w:r w:rsidR="00437C90" w:rsidRPr="003178DE">
        <w:rPr>
          <w:rFonts w:ascii="Times New Roman" w:hAnsi="Times New Roman" w:cs="Times New Roman"/>
          <w:sz w:val="28"/>
          <w:szCs w:val="28"/>
        </w:rPr>
        <w:t>сегодня малоизученными</w:t>
      </w:r>
      <w:r w:rsidRPr="003178DE">
        <w:rPr>
          <w:rFonts w:ascii="Times New Roman" w:hAnsi="Times New Roman" w:cs="Times New Roman"/>
          <w:sz w:val="28"/>
          <w:szCs w:val="28"/>
        </w:rPr>
        <w:t xml:space="preserve"> остаются теоретические </w:t>
      </w:r>
      <w:r w:rsidR="00437C90" w:rsidRPr="003178DE">
        <w:rPr>
          <w:rFonts w:ascii="Times New Roman" w:hAnsi="Times New Roman" w:cs="Times New Roman"/>
          <w:sz w:val="28"/>
          <w:szCs w:val="28"/>
        </w:rPr>
        <w:t>и научно</w:t>
      </w:r>
      <w:r w:rsidRPr="003178DE">
        <w:rPr>
          <w:rFonts w:ascii="Times New Roman" w:hAnsi="Times New Roman" w:cs="Times New Roman"/>
          <w:sz w:val="28"/>
          <w:szCs w:val="28"/>
        </w:rPr>
        <w:t>-</w:t>
      </w:r>
      <w:r w:rsidR="00511013" w:rsidRPr="003178DE">
        <w:rPr>
          <w:rFonts w:ascii="Times New Roman" w:hAnsi="Times New Roman" w:cs="Times New Roman"/>
          <w:sz w:val="28"/>
          <w:szCs w:val="28"/>
        </w:rPr>
        <w:t xml:space="preserve">методические </w:t>
      </w:r>
      <w:proofErr w:type="gramStart"/>
      <w:r w:rsidR="00511013" w:rsidRPr="003178DE">
        <w:rPr>
          <w:rFonts w:ascii="Times New Roman" w:hAnsi="Times New Roman" w:cs="Times New Roman"/>
          <w:sz w:val="28"/>
          <w:szCs w:val="28"/>
        </w:rPr>
        <w:t>вопросы</w:t>
      </w:r>
      <w:r w:rsidRPr="003178DE">
        <w:rPr>
          <w:rFonts w:ascii="Times New Roman" w:hAnsi="Times New Roman" w:cs="Times New Roman"/>
          <w:sz w:val="28"/>
          <w:szCs w:val="28"/>
        </w:rPr>
        <w:t xml:space="preserve">  государственной</w:t>
      </w:r>
      <w:proofErr w:type="gramEnd"/>
      <w:r w:rsidRPr="003178DE">
        <w:rPr>
          <w:rFonts w:ascii="Times New Roman" w:hAnsi="Times New Roman" w:cs="Times New Roman"/>
          <w:sz w:val="28"/>
          <w:szCs w:val="28"/>
        </w:rPr>
        <w:t xml:space="preserve"> политики в сфере управления рисками, недостаточно разработан понятийно-</w:t>
      </w:r>
      <w:r w:rsidRPr="003178DE">
        <w:rPr>
          <w:rFonts w:ascii="Times New Roman" w:hAnsi="Times New Roman" w:cs="Times New Roman"/>
          <w:sz w:val="28"/>
          <w:szCs w:val="28"/>
        </w:rPr>
        <w:lastRenderedPageBreak/>
        <w:t xml:space="preserve">терминологический аппарат риск менеджмента, неоднозначны мнения </w:t>
      </w:r>
      <w:r w:rsidR="006D1196" w:rsidRPr="003178DE">
        <w:rPr>
          <w:rFonts w:ascii="Times New Roman" w:hAnsi="Times New Roman" w:cs="Times New Roman"/>
          <w:sz w:val="28"/>
          <w:szCs w:val="28"/>
        </w:rPr>
        <w:t xml:space="preserve">об </w:t>
      </w:r>
      <w:r w:rsidRPr="003178DE">
        <w:rPr>
          <w:rFonts w:ascii="Times New Roman" w:hAnsi="Times New Roman" w:cs="Times New Roman"/>
          <w:sz w:val="28"/>
          <w:szCs w:val="28"/>
        </w:rPr>
        <w:t>источниках риска в государственно</w:t>
      </w:r>
      <w:r w:rsidR="00757126" w:rsidRPr="003178DE">
        <w:rPr>
          <w:rFonts w:ascii="Times New Roman" w:hAnsi="Times New Roman" w:cs="Times New Roman"/>
          <w:sz w:val="28"/>
          <w:szCs w:val="28"/>
        </w:rPr>
        <w:t>м</w:t>
      </w:r>
      <w:r w:rsidRPr="003178DE">
        <w:rPr>
          <w:rFonts w:ascii="Times New Roman" w:hAnsi="Times New Roman" w:cs="Times New Roman"/>
          <w:sz w:val="28"/>
          <w:szCs w:val="28"/>
        </w:rPr>
        <w:t xml:space="preserve"> с</w:t>
      </w:r>
      <w:r w:rsidR="00757126" w:rsidRPr="003178DE">
        <w:rPr>
          <w:rFonts w:ascii="Times New Roman" w:hAnsi="Times New Roman" w:cs="Times New Roman"/>
          <w:sz w:val="28"/>
          <w:szCs w:val="28"/>
        </w:rPr>
        <w:t>екторе</w:t>
      </w:r>
      <w:r w:rsidRPr="003178DE">
        <w:rPr>
          <w:rFonts w:ascii="Times New Roman" w:hAnsi="Times New Roman" w:cs="Times New Roman"/>
          <w:sz w:val="28"/>
          <w:szCs w:val="28"/>
        </w:rPr>
        <w:t xml:space="preserve">. </w:t>
      </w:r>
    </w:p>
    <w:p w14:paraId="04E2B46C" w14:textId="77777777" w:rsidR="001F4B38"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b/>
          <w:sz w:val="28"/>
          <w:szCs w:val="28"/>
        </w:rPr>
      </w:pPr>
      <w:r w:rsidRPr="003178DE">
        <w:rPr>
          <w:rFonts w:ascii="Times New Roman" w:hAnsi="Times New Roman" w:cs="Times New Roman"/>
          <w:b/>
          <w:sz w:val="28"/>
          <w:szCs w:val="28"/>
        </w:rPr>
        <w:t>Степень научной разработанности темы исследования.</w:t>
      </w:r>
    </w:p>
    <w:p w14:paraId="277F48AE" w14:textId="65364AAD" w:rsidR="00233CDD" w:rsidRPr="003178DE" w:rsidRDefault="00511013" w:rsidP="00E975D6">
      <w:pPr>
        <w:tabs>
          <w:tab w:val="left" w:pos="1276"/>
          <w:tab w:val="left" w:pos="2268"/>
        </w:tabs>
        <w:suppressAutoHyphens/>
        <w:spacing w:after="0" w:line="240" w:lineRule="auto"/>
        <w:ind w:firstLine="709"/>
        <w:jc w:val="both"/>
        <w:rPr>
          <w:rFonts w:ascii="Times New Roman" w:hAnsi="Times New Roman" w:cs="Times New Roman"/>
          <w:b/>
          <w:sz w:val="28"/>
          <w:szCs w:val="28"/>
        </w:rPr>
      </w:pPr>
      <w:r w:rsidRPr="003178DE">
        <w:rPr>
          <w:rFonts w:ascii="Times New Roman" w:hAnsi="Times New Roman" w:cs="Times New Roman"/>
          <w:sz w:val="28"/>
          <w:szCs w:val="28"/>
        </w:rPr>
        <w:t>Интерес к в</w:t>
      </w:r>
      <w:r w:rsidR="005D3570" w:rsidRPr="003178DE">
        <w:rPr>
          <w:rFonts w:ascii="Times New Roman" w:hAnsi="Times New Roman" w:cs="Times New Roman"/>
          <w:sz w:val="28"/>
          <w:szCs w:val="28"/>
        </w:rPr>
        <w:t>опрос</w:t>
      </w:r>
      <w:r w:rsidRPr="003178DE">
        <w:rPr>
          <w:rFonts w:ascii="Times New Roman" w:hAnsi="Times New Roman" w:cs="Times New Roman"/>
          <w:sz w:val="28"/>
          <w:szCs w:val="28"/>
        </w:rPr>
        <w:t>ам</w:t>
      </w:r>
      <w:r w:rsidR="00202436" w:rsidRPr="003178DE">
        <w:rPr>
          <w:rFonts w:ascii="Times New Roman" w:hAnsi="Times New Roman" w:cs="Times New Roman"/>
          <w:b/>
          <w:sz w:val="28"/>
          <w:szCs w:val="28"/>
        </w:rPr>
        <w:t xml:space="preserve"> </w:t>
      </w:r>
      <w:r w:rsidR="005D3570" w:rsidRPr="003178DE">
        <w:rPr>
          <w:rFonts w:ascii="Times New Roman" w:hAnsi="Times New Roman" w:cs="Times New Roman"/>
          <w:sz w:val="28"/>
          <w:szCs w:val="28"/>
        </w:rPr>
        <w:t xml:space="preserve">риск менеджмента в </w:t>
      </w:r>
      <w:r w:rsidR="00202436" w:rsidRPr="003178DE">
        <w:rPr>
          <w:rFonts w:ascii="Times New Roman" w:hAnsi="Times New Roman" w:cs="Times New Roman"/>
          <w:sz w:val="28"/>
          <w:szCs w:val="28"/>
        </w:rPr>
        <w:t xml:space="preserve">системе </w:t>
      </w:r>
      <w:r w:rsidR="005D3570" w:rsidRPr="003178DE">
        <w:rPr>
          <w:rFonts w:ascii="Times New Roman" w:hAnsi="Times New Roman" w:cs="Times New Roman"/>
          <w:sz w:val="28"/>
          <w:szCs w:val="28"/>
        </w:rPr>
        <w:t>государственно</w:t>
      </w:r>
      <w:r w:rsidR="00202436" w:rsidRPr="003178DE">
        <w:rPr>
          <w:rFonts w:ascii="Times New Roman" w:hAnsi="Times New Roman" w:cs="Times New Roman"/>
          <w:sz w:val="28"/>
          <w:szCs w:val="28"/>
        </w:rPr>
        <w:t>го</w:t>
      </w:r>
      <w:r w:rsidR="005D3570"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управления в последнее время возрос среди </w:t>
      </w:r>
      <w:r w:rsidR="00233CDD" w:rsidRPr="003178DE">
        <w:rPr>
          <w:rFonts w:ascii="Times New Roman" w:hAnsi="Times New Roman" w:cs="Times New Roman"/>
          <w:sz w:val="28"/>
          <w:szCs w:val="28"/>
        </w:rPr>
        <w:t>ученых</w:t>
      </w:r>
      <w:r w:rsidRPr="003178DE">
        <w:rPr>
          <w:rFonts w:ascii="Times New Roman" w:hAnsi="Times New Roman" w:cs="Times New Roman"/>
          <w:sz w:val="28"/>
          <w:szCs w:val="28"/>
        </w:rPr>
        <w:t xml:space="preserve">, данные аспекты </w:t>
      </w:r>
      <w:r w:rsidR="00233CDD" w:rsidRPr="003178DE">
        <w:rPr>
          <w:rFonts w:ascii="Times New Roman" w:hAnsi="Times New Roman" w:cs="Times New Roman"/>
          <w:sz w:val="28"/>
          <w:szCs w:val="28"/>
        </w:rPr>
        <w:t xml:space="preserve">получили </w:t>
      </w:r>
      <w:r w:rsidRPr="003178DE">
        <w:rPr>
          <w:rFonts w:ascii="Times New Roman" w:hAnsi="Times New Roman" w:cs="Times New Roman"/>
          <w:sz w:val="28"/>
          <w:szCs w:val="28"/>
        </w:rPr>
        <w:t>разви</w:t>
      </w:r>
      <w:r w:rsidR="00233CDD" w:rsidRPr="003178DE">
        <w:rPr>
          <w:rFonts w:ascii="Times New Roman" w:hAnsi="Times New Roman" w:cs="Times New Roman"/>
          <w:sz w:val="28"/>
          <w:szCs w:val="28"/>
        </w:rPr>
        <w:t>тие</w:t>
      </w:r>
      <w:r w:rsidRPr="003178DE">
        <w:rPr>
          <w:rFonts w:ascii="Times New Roman" w:hAnsi="Times New Roman" w:cs="Times New Roman"/>
          <w:sz w:val="28"/>
          <w:szCs w:val="28"/>
        </w:rPr>
        <w:t xml:space="preserve"> в   научно – теоретическом направлении, сформировались  </w:t>
      </w:r>
      <w:r w:rsidR="005D3570"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методологические основы и</w:t>
      </w:r>
      <w:r w:rsidR="005D3570"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концепции </w:t>
      </w:r>
      <w:r w:rsidR="005D3570" w:rsidRPr="003178DE">
        <w:rPr>
          <w:rFonts w:ascii="Times New Roman" w:hAnsi="Times New Roman" w:cs="Times New Roman"/>
          <w:sz w:val="28"/>
          <w:szCs w:val="28"/>
        </w:rPr>
        <w:t>стратегического менеджмента.</w:t>
      </w:r>
      <w:r w:rsidRPr="003178DE">
        <w:rPr>
          <w:rFonts w:ascii="Times New Roman" w:hAnsi="Times New Roman" w:cs="Times New Roman"/>
          <w:sz w:val="28"/>
          <w:szCs w:val="28"/>
        </w:rPr>
        <w:t xml:space="preserve"> </w:t>
      </w:r>
      <w:r w:rsidR="00FD57F8" w:rsidRPr="003178DE">
        <w:rPr>
          <w:rFonts w:ascii="Times New Roman" w:hAnsi="Times New Roman" w:cs="Times New Roman"/>
          <w:sz w:val="28"/>
          <w:szCs w:val="28"/>
        </w:rPr>
        <w:t>Значительный интерес в рамках рассматриваемой проблемы вызывают труды зарубежных авторов, Martin Lodge</w:t>
      </w:r>
      <w:r w:rsidR="00264780" w:rsidRPr="003178DE">
        <w:rPr>
          <w:rFonts w:ascii="Times New Roman" w:hAnsi="Times New Roman" w:cs="Times New Roman"/>
          <w:sz w:val="28"/>
          <w:szCs w:val="28"/>
        </w:rPr>
        <w:t xml:space="preserve"> </w:t>
      </w:r>
      <w:r w:rsidR="00FD57F8" w:rsidRPr="003178DE">
        <w:rPr>
          <w:rFonts w:ascii="Times New Roman" w:hAnsi="Times New Roman" w:cs="Times New Roman"/>
          <w:sz w:val="28"/>
          <w:szCs w:val="28"/>
        </w:rPr>
        <w:t>[</w:t>
      </w:r>
      <w:r w:rsidR="00264780" w:rsidRPr="003178DE">
        <w:rPr>
          <w:rFonts w:ascii="Times New Roman" w:hAnsi="Times New Roman" w:cs="Times New Roman"/>
          <w:sz w:val="28"/>
          <w:szCs w:val="28"/>
        </w:rPr>
        <w:t>2</w:t>
      </w:r>
      <w:r w:rsidR="00FD57F8" w:rsidRPr="003178DE">
        <w:rPr>
          <w:rFonts w:ascii="Times New Roman" w:hAnsi="Times New Roman" w:cs="Times New Roman"/>
          <w:sz w:val="28"/>
          <w:szCs w:val="28"/>
        </w:rPr>
        <w:t xml:space="preserve">], </w:t>
      </w:r>
      <w:r w:rsidR="00FD57F8" w:rsidRPr="003178DE">
        <w:rPr>
          <w:rFonts w:ascii="Times New Roman" w:hAnsi="Times New Roman" w:cs="Times New Roman"/>
          <w:bCs/>
          <w:sz w:val="28"/>
          <w:szCs w:val="28"/>
        </w:rPr>
        <w:t>Yusheng Kong</w:t>
      </w:r>
      <w:r w:rsidR="00264780" w:rsidRPr="003178DE">
        <w:rPr>
          <w:rFonts w:ascii="Times New Roman" w:hAnsi="Times New Roman" w:cs="Times New Roman"/>
          <w:sz w:val="28"/>
          <w:szCs w:val="28"/>
        </w:rPr>
        <w:t xml:space="preserve"> [3</w:t>
      </w:r>
      <w:r w:rsidR="00FD57F8" w:rsidRPr="003178DE">
        <w:rPr>
          <w:rFonts w:ascii="Times New Roman" w:hAnsi="Times New Roman" w:cs="Times New Roman"/>
          <w:sz w:val="28"/>
          <w:szCs w:val="28"/>
        </w:rPr>
        <w:t>]</w:t>
      </w:r>
      <w:r w:rsidR="00FD57F8" w:rsidRPr="003178DE">
        <w:rPr>
          <w:rFonts w:ascii="Times New Roman" w:hAnsi="Times New Roman" w:cs="Times New Roman"/>
          <w:bCs/>
          <w:sz w:val="28"/>
          <w:szCs w:val="28"/>
        </w:rPr>
        <w:t>, Marcus Bodemann</w:t>
      </w:r>
      <w:r w:rsidR="00264780" w:rsidRPr="003178DE">
        <w:rPr>
          <w:rFonts w:ascii="Times New Roman" w:hAnsi="Times New Roman" w:cs="Times New Roman"/>
          <w:sz w:val="28"/>
          <w:szCs w:val="28"/>
        </w:rPr>
        <w:t xml:space="preserve"> </w:t>
      </w:r>
      <w:r w:rsidR="00FD57F8" w:rsidRPr="003178DE">
        <w:rPr>
          <w:rFonts w:ascii="Times New Roman" w:hAnsi="Times New Roman" w:cs="Times New Roman"/>
          <w:sz w:val="28"/>
          <w:szCs w:val="28"/>
        </w:rPr>
        <w:t>[</w:t>
      </w:r>
      <w:r w:rsidR="00264780" w:rsidRPr="003178DE">
        <w:rPr>
          <w:rFonts w:ascii="Times New Roman" w:hAnsi="Times New Roman" w:cs="Times New Roman"/>
          <w:sz w:val="28"/>
          <w:szCs w:val="28"/>
        </w:rPr>
        <w:t>4</w:t>
      </w:r>
      <w:r w:rsidR="00FD57F8" w:rsidRPr="003178DE">
        <w:rPr>
          <w:rFonts w:ascii="Times New Roman" w:hAnsi="Times New Roman" w:cs="Times New Roman"/>
          <w:sz w:val="28"/>
          <w:szCs w:val="28"/>
        </w:rPr>
        <w:t>]</w:t>
      </w:r>
      <w:r w:rsidR="00FD57F8" w:rsidRPr="003178DE">
        <w:rPr>
          <w:rFonts w:ascii="Times New Roman" w:hAnsi="Times New Roman" w:cs="Times New Roman"/>
          <w:bCs/>
          <w:sz w:val="28"/>
          <w:szCs w:val="28"/>
        </w:rPr>
        <w:t xml:space="preserve">, </w:t>
      </w:r>
      <w:r w:rsidR="00FD57F8" w:rsidRPr="003178DE">
        <w:rPr>
          <w:rFonts w:ascii="Times New Roman" w:hAnsi="Times New Roman" w:cs="Times New Roman"/>
          <w:sz w:val="28"/>
          <w:szCs w:val="28"/>
          <w:shd w:val="clear" w:color="auto" w:fill="FFFFFF"/>
        </w:rPr>
        <w:t xml:space="preserve">Frączkiewicz-Wronka A. </w:t>
      </w:r>
      <w:r w:rsidR="00FD57F8" w:rsidRPr="003178DE">
        <w:rPr>
          <w:rFonts w:ascii="Times New Roman" w:hAnsi="Times New Roman" w:cs="Times New Roman"/>
          <w:sz w:val="28"/>
          <w:szCs w:val="28"/>
        </w:rPr>
        <w:t>[</w:t>
      </w:r>
      <w:r w:rsidR="00264780" w:rsidRPr="003178DE">
        <w:rPr>
          <w:rFonts w:ascii="Times New Roman" w:hAnsi="Times New Roman" w:cs="Times New Roman"/>
          <w:sz w:val="28"/>
          <w:szCs w:val="28"/>
        </w:rPr>
        <w:t>5</w:t>
      </w:r>
      <w:r w:rsidR="00FD57F8" w:rsidRPr="003178DE">
        <w:rPr>
          <w:rFonts w:ascii="Times New Roman" w:hAnsi="Times New Roman" w:cs="Times New Roman"/>
          <w:sz w:val="28"/>
          <w:szCs w:val="28"/>
        </w:rPr>
        <w:t xml:space="preserve">], </w:t>
      </w:r>
      <w:r w:rsidR="00FD57F8" w:rsidRPr="003178DE">
        <w:rPr>
          <w:rFonts w:ascii="Times New Roman" w:hAnsi="Times New Roman" w:cs="Times New Roman"/>
          <w:sz w:val="28"/>
          <w:szCs w:val="28"/>
          <w:shd w:val="clear" w:color="auto" w:fill="FFFFFF"/>
        </w:rPr>
        <w:t xml:space="preserve">Stark A., </w:t>
      </w:r>
      <w:r w:rsidR="00FD57F8" w:rsidRPr="003178DE">
        <w:rPr>
          <w:rFonts w:ascii="Times New Roman" w:hAnsi="Times New Roman" w:cs="Times New Roman"/>
          <w:bCs/>
          <w:sz w:val="28"/>
          <w:szCs w:val="28"/>
        </w:rPr>
        <w:t>Lynn T. Drennan</w:t>
      </w:r>
      <w:r w:rsidR="00264780" w:rsidRPr="003178DE">
        <w:rPr>
          <w:rFonts w:ascii="Times New Roman" w:hAnsi="Times New Roman" w:cs="Times New Roman"/>
          <w:sz w:val="28"/>
          <w:szCs w:val="28"/>
        </w:rPr>
        <w:t xml:space="preserve"> </w:t>
      </w:r>
      <w:r w:rsidR="00FD57F8" w:rsidRPr="003178DE">
        <w:rPr>
          <w:rFonts w:ascii="Times New Roman" w:hAnsi="Times New Roman" w:cs="Times New Roman"/>
          <w:sz w:val="28"/>
          <w:szCs w:val="28"/>
        </w:rPr>
        <w:t>[</w:t>
      </w:r>
      <w:r w:rsidR="00264780" w:rsidRPr="003178DE">
        <w:rPr>
          <w:rFonts w:ascii="Times New Roman" w:hAnsi="Times New Roman" w:cs="Times New Roman"/>
          <w:sz w:val="28"/>
          <w:szCs w:val="28"/>
        </w:rPr>
        <w:t>6</w:t>
      </w:r>
      <w:r w:rsidR="00FD57F8" w:rsidRPr="003178DE">
        <w:rPr>
          <w:rFonts w:ascii="Times New Roman" w:hAnsi="Times New Roman" w:cs="Times New Roman"/>
          <w:sz w:val="28"/>
          <w:szCs w:val="28"/>
        </w:rPr>
        <w:t>]</w:t>
      </w:r>
      <w:r w:rsidR="00FD57F8" w:rsidRPr="003178DE">
        <w:rPr>
          <w:rFonts w:ascii="Times New Roman" w:hAnsi="Times New Roman" w:cs="Times New Roman"/>
          <w:bCs/>
          <w:sz w:val="28"/>
          <w:szCs w:val="28"/>
        </w:rPr>
        <w:t xml:space="preserve">, </w:t>
      </w:r>
      <w:r w:rsidR="00FD57F8" w:rsidRPr="003178DE">
        <w:rPr>
          <w:rStyle w:val="a9"/>
          <w:rFonts w:ascii="Times New Roman" w:hAnsi="Times New Roman" w:cs="Times New Roman"/>
          <w:b w:val="0"/>
          <w:sz w:val="28"/>
          <w:szCs w:val="28"/>
        </w:rPr>
        <w:t>Louise Brown</w:t>
      </w:r>
      <w:r w:rsidR="00264780" w:rsidRPr="003178DE">
        <w:rPr>
          <w:rFonts w:ascii="Times New Roman" w:hAnsi="Times New Roman" w:cs="Times New Roman"/>
          <w:sz w:val="28"/>
          <w:szCs w:val="28"/>
        </w:rPr>
        <w:t xml:space="preserve"> [7</w:t>
      </w:r>
      <w:r w:rsidR="00FD57F8" w:rsidRPr="003178DE">
        <w:rPr>
          <w:rFonts w:ascii="Times New Roman" w:hAnsi="Times New Roman" w:cs="Times New Roman"/>
          <w:sz w:val="28"/>
          <w:szCs w:val="28"/>
        </w:rPr>
        <w:t>]</w:t>
      </w:r>
      <w:r w:rsidR="00FD57F8" w:rsidRPr="003178DE">
        <w:rPr>
          <w:rStyle w:val="a9"/>
          <w:rFonts w:ascii="Times New Roman" w:hAnsi="Times New Roman" w:cs="Times New Roman"/>
          <w:b w:val="0"/>
          <w:sz w:val="28"/>
          <w:szCs w:val="28"/>
        </w:rPr>
        <w:t>,</w:t>
      </w:r>
      <w:r w:rsidR="00FD57F8" w:rsidRPr="003178DE">
        <w:rPr>
          <w:rStyle w:val="a9"/>
          <w:rFonts w:ascii="Times New Roman" w:hAnsi="Times New Roman" w:cs="Times New Roman"/>
          <w:sz w:val="28"/>
          <w:szCs w:val="28"/>
        </w:rPr>
        <w:t xml:space="preserve"> </w:t>
      </w:r>
      <w:r w:rsidR="00FD57F8" w:rsidRPr="003178DE">
        <w:rPr>
          <w:rFonts w:ascii="Times New Roman" w:hAnsi="Times New Roman" w:cs="Times New Roman"/>
          <w:sz w:val="28"/>
          <w:szCs w:val="28"/>
        </w:rPr>
        <w:t xml:space="preserve">которые раскрывают проблемы методологии риск менеджмента в государственном управлении, </w:t>
      </w:r>
      <w:r w:rsidR="00233CDD" w:rsidRPr="003178DE">
        <w:rPr>
          <w:rFonts w:ascii="Times New Roman" w:hAnsi="Times New Roman" w:cs="Times New Roman"/>
          <w:sz w:val="28"/>
          <w:szCs w:val="28"/>
        </w:rPr>
        <w:t xml:space="preserve">аспекты </w:t>
      </w:r>
      <w:r w:rsidR="00FD57F8" w:rsidRPr="003178DE">
        <w:rPr>
          <w:rStyle w:val="a9"/>
          <w:rFonts w:ascii="Times New Roman" w:hAnsi="Times New Roman" w:cs="Times New Roman"/>
          <w:b w:val="0"/>
          <w:sz w:val="28"/>
          <w:szCs w:val="28"/>
        </w:rPr>
        <w:t>совершенствования системы управления рисками, внедрения новых методов анализа, измерения и управления рисками</w:t>
      </w:r>
      <w:r w:rsidR="00FD57F8" w:rsidRPr="003178DE">
        <w:rPr>
          <w:rFonts w:ascii="Times New Roman" w:hAnsi="Times New Roman" w:cs="Times New Roman"/>
          <w:bCs/>
          <w:sz w:val="28"/>
          <w:szCs w:val="28"/>
        </w:rPr>
        <w:t>.</w:t>
      </w:r>
    </w:p>
    <w:p w14:paraId="15560761" w14:textId="0E189A89" w:rsidR="00771D87" w:rsidRPr="003178DE" w:rsidRDefault="00233CDD" w:rsidP="00E975D6">
      <w:pPr>
        <w:tabs>
          <w:tab w:val="left" w:pos="1276"/>
          <w:tab w:val="left" w:pos="2268"/>
        </w:tabs>
        <w:suppressAutoHyphens/>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tab/>
        <w:t xml:space="preserve">Существенный </w:t>
      </w:r>
      <w:proofErr w:type="gramStart"/>
      <w:r w:rsidRPr="003178DE">
        <w:rPr>
          <w:rFonts w:ascii="Times New Roman" w:hAnsi="Times New Roman" w:cs="Times New Roman"/>
          <w:sz w:val="28"/>
          <w:szCs w:val="28"/>
        </w:rPr>
        <w:t>вклад  в</w:t>
      </w:r>
      <w:proofErr w:type="gramEnd"/>
      <w:r w:rsidRPr="003178DE">
        <w:rPr>
          <w:rFonts w:ascii="Times New Roman" w:hAnsi="Times New Roman" w:cs="Times New Roman"/>
          <w:sz w:val="28"/>
          <w:szCs w:val="28"/>
        </w:rPr>
        <w:t xml:space="preserve"> теорию </w:t>
      </w:r>
      <w:r w:rsidR="00FD57F8" w:rsidRPr="003178DE">
        <w:rPr>
          <w:rFonts w:ascii="Times New Roman" w:hAnsi="Times New Roman" w:cs="Times New Roman"/>
          <w:sz w:val="28"/>
          <w:szCs w:val="28"/>
        </w:rPr>
        <w:t xml:space="preserve">риск </w:t>
      </w:r>
      <w:r w:rsidRPr="003178DE">
        <w:rPr>
          <w:rFonts w:ascii="Times New Roman" w:hAnsi="Times New Roman" w:cs="Times New Roman"/>
          <w:sz w:val="28"/>
          <w:szCs w:val="28"/>
        </w:rPr>
        <w:t xml:space="preserve">менеджмента внес </w:t>
      </w:r>
      <w:r w:rsidR="00FD57F8" w:rsidRPr="003178DE">
        <w:rPr>
          <w:rFonts w:ascii="Times New Roman" w:hAnsi="Times New Roman" w:cs="Times New Roman"/>
          <w:sz w:val="28"/>
          <w:szCs w:val="28"/>
        </w:rPr>
        <w:t xml:space="preserve"> </w:t>
      </w:r>
      <w:r w:rsidR="00771D87" w:rsidRPr="003178DE">
        <w:rPr>
          <w:rFonts w:ascii="Times New Roman" w:hAnsi="Times New Roman" w:cs="Times New Roman"/>
          <w:sz w:val="28"/>
          <w:szCs w:val="28"/>
        </w:rPr>
        <w:t>В</w:t>
      </w:r>
      <w:r w:rsidR="00D86AF2" w:rsidRPr="003178DE">
        <w:rPr>
          <w:rFonts w:ascii="Times New Roman" w:hAnsi="Times New Roman" w:cs="Times New Roman"/>
          <w:sz w:val="28"/>
          <w:szCs w:val="28"/>
        </w:rPr>
        <w:t>.</w:t>
      </w:r>
      <w:r w:rsidR="00771D87" w:rsidRPr="003178DE">
        <w:rPr>
          <w:rFonts w:ascii="Times New Roman" w:hAnsi="Times New Roman" w:cs="Times New Roman"/>
          <w:sz w:val="28"/>
          <w:szCs w:val="28"/>
        </w:rPr>
        <w:t xml:space="preserve"> Энрико Браччи</w:t>
      </w:r>
      <w:r w:rsidR="00FD57F8" w:rsidRPr="003178DE">
        <w:rPr>
          <w:rFonts w:ascii="Times New Roman" w:hAnsi="Times New Roman" w:cs="Times New Roman"/>
          <w:sz w:val="28"/>
          <w:szCs w:val="28"/>
        </w:rPr>
        <w:t xml:space="preserve">, который систематизировал современные исследования, </w:t>
      </w:r>
      <w:r w:rsidR="00771D87" w:rsidRPr="003178DE">
        <w:rPr>
          <w:rFonts w:ascii="Times New Roman" w:hAnsi="Times New Roman" w:cs="Times New Roman"/>
          <w:sz w:val="28"/>
          <w:szCs w:val="28"/>
        </w:rPr>
        <w:t>указа</w:t>
      </w:r>
      <w:r w:rsidR="00B47348" w:rsidRPr="003178DE">
        <w:rPr>
          <w:rFonts w:ascii="Times New Roman" w:hAnsi="Times New Roman" w:cs="Times New Roman"/>
          <w:sz w:val="28"/>
          <w:szCs w:val="28"/>
        </w:rPr>
        <w:t>в</w:t>
      </w:r>
      <w:r w:rsidR="00771D87" w:rsidRPr="003178DE">
        <w:rPr>
          <w:rFonts w:ascii="Times New Roman" w:hAnsi="Times New Roman" w:cs="Times New Roman"/>
          <w:sz w:val="28"/>
          <w:szCs w:val="28"/>
        </w:rPr>
        <w:t xml:space="preserve">, что </w:t>
      </w:r>
      <w:r w:rsidR="00924806" w:rsidRPr="003178DE">
        <w:rPr>
          <w:rFonts w:ascii="Times New Roman" w:hAnsi="Times New Roman" w:cs="Times New Roman"/>
          <w:sz w:val="28"/>
          <w:szCs w:val="28"/>
        </w:rPr>
        <w:t xml:space="preserve">основным предметом изучения в данной области являются </w:t>
      </w:r>
      <w:r w:rsidR="00924806" w:rsidRPr="003178DE">
        <w:rPr>
          <w:rFonts w:ascii="Times New Roman" w:hAnsi="Times New Roman" w:cs="Times New Roman"/>
          <w:sz w:val="28"/>
          <w:szCs w:val="28"/>
          <w:shd w:val="clear" w:color="auto" w:fill="FFFFFF"/>
        </w:rPr>
        <w:t>стратегические риски</w:t>
      </w:r>
      <w:r w:rsidR="00924806" w:rsidRPr="003178DE">
        <w:rPr>
          <w:rFonts w:ascii="Times New Roman" w:hAnsi="Times New Roman" w:cs="Times New Roman"/>
          <w:sz w:val="28"/>
          <w:szCs w:val="28"/>
        </w:rPr>
        <w:t xml:space="preserve"> (</w:t>
      </w:r>
      <w:r w:rsidR="00924806" w:rsidRPr="003178DE">
        <w:rPr>
          <w:rFonts w:ascii="Times New Roman" w:hAnsi="Times New Roman" w:cs="Times New Roman"/>
          <w:sz w:val="28"/>
          <w:szCs w:val="28"/>
          <w:shd w:val="clear" w:color="auto" w:fill="FFFFFF"/>
        </w:rPr>
        <w:t>42% статей</w:t>
      </w:r>
      <w:r w:rsidR="00924806" w:rsidRPr="003178DE">
        <w:rPr>
          <w:rFonts w:ascii="Times New Roman" w:hAnsi="Times New Roman" w:cs="Times New Roman"/>
          <w:sz w:val="28"/>
          <w:szCs w:val="28"/>
        </w:rPr>
        <w:t xml:space="preserve">), </w:t>
      </w:r>
      <w:r w:rsidR="00771D87" w:rsidRPr="003178DE">
        <w:rPr>
          <w:rFonts w:ascii="Times New Roman" w:hAnsi="Times New Roman" w:cs="Times New Roman"/>
          <w:sz w:val="28"/>
          <w:szCs w:val="28"/>
        </w:rPr>
        <w:t>«</w:t>
      </w:r>
      <w:r w:rsidR="00771D87" w:rsidRPr="003178DE">
        <w:rPr>
          <w:rFonts w:ascii="Times New Roman" w:hAnsi="Times New Roman" w:cs="Times New Roman"/>
          <w:sz w:val="28"/>
          <w:szCs w:val="28"/>
          <w:shd w:val="clear" w:color="auto" w:fill="FFFFFF"/>
        </w:rPr>
        <w:t>за ними следуют 34% статей, посвященных операционны</w:t>
      </w:r>
      <w:r w:rsidR="002D1635" w:rsidRPr="003178DE">
        <w:rPr>
          <w:rFonts w:ascii="Times New Roman" w:hAnsi="Times New Roman" w:cs="Times New Roman"/>
          <w:sz w:val="28"/>
          <w:szCs w:val="28"/>
          <w:shd w:val="clear" w:color="auto" w:fill="FFFFFF"/>
        </w:rPr>
        <w:t>я</w:t>
      </w:r>
      <w:r w:rsidR="00771D87" w:rsidRPr="003178DE">
        <w:rPr>
          <w:rFonts w:ascii="Times New Roman" w:hAnsi="Times New Roman" w:cs="Times New Roman"/>
          <w:sz w:val="28"/>
          <w:szCs w:val="28"/>
          <w:shd w:val="clear" w:color="auto" w:fill="FFFFFF"/>
        </w:rPr>
        <w:t xml:space="preserve">м рискам, 18% статей, посвященных финансовым рискам, и 6% статей, посвященных рискам, связанным с </w:t>
      </w:r>
      <w:r w:rsidR="00437C90" w:rsidRPr="003178DE">
        <w:rPr>
          <w:rFonts w:ascii="Times New Roman" w:hAnsi="Times New Roman" w:cs="Times New Roman"/>
          <w:sz w:val="28"/>
          <w:szCs w:val="28"/>
          <w:shd w:val="clear" w:color="auto" w:fill="FFFFFF"/>
        </w:rPr>
        <w:t>безопасностью»</w:t>
      </w:r>
      <w:r w:rsidR="00437C90" w:rsidRPr="003178DE">
        <w:rPr>
          <w:rStyle w:val="ae"/>
          <w:rFonts w:ascii="Times New Roman" w:hAnsi="Times New Roman" w:cs="Times New Roman"/>
          <w:sz w:val="28"/>
          <w:szCs w:val="28"/>
        </w:rPr>
        <w:t xml:space="preserve"> </w:t>
      </w:r>
      <w:r w:rsidR="00437C90" w:rsidRPr="003178DE">
        <w:rPr>
          <w:rFonts w:ascii="Times New Roman" w:hAnsi="Times New Roman" w:cs="Times New Roman"/>
          <w:sz w:val="28"/>
          <w:szCs w:val="28"/>
        </w:rPr>
        <w:t>[</w:t>
      </w:r>
      <w:r w:rsidR="00264780" w:rsidRPr="003178DE">
        <w:rPr>
          <w:rFonts w:ascii="Times New Roman" w:hAnsi="Times New Roman" w:cs="Times New Roman"/>
          <w:sz w:val="28"/>
          <w:szCs w:val="28"/>
        </w:rPr>
        <w:t>8</w:t>
      </w:r>
      <w:r w:rsidR="005D40ED" w:rsidRPr="003178DE">
        <w:rPr>
          <w:rFonts w:ascii="Times New Roman" w:hAnsi="Times New Roman" w:cs="Times New Roman"/>
          <w:sz w:val="28"/>
          <w:szCs w:val="28"/>
        </w:rPr>
        <w:t>]</w:t>
      </w:r>
      <w:r w:rsidR="00771D87" w:rsidRPr="003178DE">
        <w:rPr>
          <w:rFonts w:ascii="Times New Roman" w:hAnsi="Times New Roman" w:cs="Times New Roman"/>
          <w:sz w:val="28"/>
          <w:szCs w:val="28"/>
          <w:shd w:val="clear" w:color="auto" w:fill="FFFFFF"/>
        </w:rPr>
        <w:t>.</w:t>
      </w:r>
      <w:r w:rsidR="00FD57F8" w:rsidRPr="003178DE">
        <w:rPr>
          <w:rFonts w:ascii="Times New Roman" w:hAnsi="Times New Roman" w:cs="Times New Roman"/>
          <w:sz w:val="28"/>
          <w:szCs w:val="28"/>
          <w:shd w:val="clear" w:color="auto" w:fill="FFFFFF"/>
        </w:rPr>
        <w:t xml:space="preserve"> </w:t>
      </w:r>
    </w:p>
    <w:p w14:paraId="2065CA30" w14:textId="5C469BDE" w:rsidR="005D3570"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iCs/>
          <w:sz w:val="28"/>
          <w:szCs w:val="28"/>
        </w:rPr>
        <w:t xml:space="preserve">Работы зарубежных </w:t>
      </w:r>
      <w:r w:rsidR="00233CDD" w:rsidRPr="003178DE">
        <w:rPr>
          <w:rFonts w:ascii="Times New Roman" w:hAnsi="Times New Roman" w:cs="Times New Roman"/>
          <w:iCs/>
          <w:sz w:val="28"/>
          <w:szCs w:val="28"/>
        </w:rPr>
        <w:t xml:space="preserve">исследователей </w:t>
      </w:r>
      <w:r w:rsidRPr="003178DE">
        <w:rPr>
          <w:rFonts w:ascii="Times New Roman" w:hAnsi="Times New Roman" w:cs="Times New Roman"/>
          <w:iCs/>
          <w:sz w:val="28"/>
          <w:szCs w:val="28"/>
        </w:rPr>
        <w:t>отличаются более предметным рассмотрением риск менеджмента как инструмента для повышения эффективности государственного управления</w:t>
      </w:r>
      <w:r w:rsidR="00233CDD" w:rsidRPr="003178DE">
        <w:rPr>
          <w:rFonts w:ascii="Times New Roman" w:hAnsi="Times New Roman" w:cs="Times New Roman"/>
          <w:iCs/>
          <w:sz w:val="28"/>
          <w:szCs w:val="28"/>
        </w:rPr>
        <w:t xml:space="preserve">.  </w:t>
      </w:r>
      <w:r w:rsidRPr="003178DE">
        <w:rPr>
          <w:rFonts w:ascii="Times New Roman" w:hAnsi="Times New Roman" w:cs="Times New Roman"/>
          <w:iCs/>
          <w:sz w:val="28"/>
          <w:szCs w:val="28"/>
        </w:rPr>
        <w:t xml:space="preserve">К примеру, в работе </w:t>
      </w:r>
      <w:r w:rsidRPr="003178DE">
        <w:rPr>
          <w:rFonts w:ascii="Times New Roman" w:hAnsi="Times New Roman" w:cs="Times New Roman"/>
          <w:bCs/>
          <w:sz w:val="28"/>
          <w:szCs w:val="28"/>
        </w:rPr>
        <w:t>Yeremias T. K</w:t>
      </w:r>
      <w:r w:rsidR="00233CDD" w:rsidRPr="003178DE">
        <w:rPr>
          <w:rFonts w:ascii="Times New Roman" w:hAnsi="Times New Roman" w:cs="Times New Roman"/>
          <w:bCs/>
          <w:sz w:val="28"/>
          <w:szCs w:val="28"/>
        </w:rPr>
        <w:t>eban</w:t>
      </w:r>
      <w:r w:rsidR="00EF229B" w:rsidRPr="003178DE">
        <w:rPr>
          <w:rFonts w:ascii="Times New Roman" w:hAnsi="Times New Roman" w:cs="Times New Roman"/>
          <w:bCs/>
          <w:sz w:val="28"/>
          <w:szCs w:val="28"/>
        </w:rPr>
        <w:t xml:space="preserve"> </w:t>
      </w:r>
      <w:r w:rsidR="00456DC1" w:rsidRPr="003178DE">
        <w:rPr>
          <w:rFonts w:ascii="Times New Roman" w:hAnsi="Times New Roman" w:cs="Times New Roman"/>
          <w:bCs/>
          <w:sz w:val="28"/>
          <w:szCs w:val="28"/>
        </w:rPr>
        <w:t>раскрыва</w:t>
      </w:r>
      <w:r w:rsidR="00233CDD" w:rsidRPr="003178DE">
        <w:rPr>
          <w:rFonts w:ascii="Times New Roman" w:hAnsi="Times New Roman" w:cs="Times New Roman"/>
          <w:bCs/>
          <w:sz w:val="28"/>
          <w:szCs w:val="28"/>
        </w:rPr>
        <w:t>ю</w:t>
      </w:r>
      <w:r w:rsidR="00456DC1" w:rsidRPr="003178DE">
        <w:rPr>
          <w:rFonts w:ascii="Times New Roman" w:hAnsi="Times New Roman" w:cs="Times New Roman"/>
          <w:bCs/>
          <w:sz w:val="28"/>
          <w:szCs w:val="28"/>
        </w:rPr>
        <w:t>тся</w:t>
      </w:r>
      <w:r w:rsidR="00233CDD" w:rsidRPr="003178DE">
        <w:rPr>
          <w:rFonts w:ascii="Times New Roman" w:hAnsi="Times New Roman" w:cs="Times New Roman"/>
          <w:bCs/>
          <w:sz w:val="28"/>
          <w:szCs w:val="28"/>
        </w:rPr>
        <w:t xml:space="preserve"> </w:t>
      </w:r>
      <w:r w:rsidR="00EF229B" w:rsidRPr="003178DE">
        <w:rPr>
          <w:rFonts w:ascii="Times New Roman" w:hAnsi="Times New Roman" w:cs="Times New Roman"/>
          <w:bCs/>
          <w:sz w:val="28"/>
          <w:szCs w:val="28"/>
        </w:rPr>
        <w:t xml:space="preserve">вопросы риск </w:t>
      </w:r>
      <w:r w:rsidRPr="003178DE">
        <w:rPr>
          <w:rFonts w:ascii="Times New Roman" w:hAnsi="Times New Roman" w:cs="Times New Roman"/>
          <w:bCs/>
          <w:sz w:val="28"/>
          <w:szCs w:val="28"/>
        </w:rPr>
        <w:t>менеджмента в части государственной политики и основных направлений его использования в Индонезии [</w:t>
      </w:r>
      <w:r w:rsidR="00D86AF2" w:rsidRPr="003178DE">
        <w:rPr>
          <w:rFonts w:ascii="Times New Roman" w:hAnsi="Times New Roman" w:cs="Times New Roman"/>
          <w:bCs/>
          <w:sz w:val="28"/>
          <w:szCs w:val="28"/>
        </w:rPr>
        <w:t>9</w:t>
      </w:r>
      <w:r w:rsidRPr="003178DE">
        <w:rPr>
          <w:rFonts w:ascii="Times New Roman" w:hAnsi="Times New Roman" w:cs="Times New Roman"/>
          <w:bCs/>
          <w:sz w:val="28"/>
          <w:szCs w:val="28"/>
        </w:rPr>
        <w:t xml:space="preserve">]. Pat Barrett AO в </w:t>
      </w:r>
      <w:r w:rsidR="00233CDD" w:rsidRPr="003178DE">
        <w:rPr>
          <w:rFonts w:ascii="Times New Roman" w:hAnsi="Times New Roman" w:cs="Times New Roman"/>
          <w:bCs/>
          <w:sz w:val="28"/>
          <w:szCs w:val="28"/>
        </w:rPr>
        <w:t>своих исследованиях</w:t>
      </w:r>
      <w:r w:rsidRPr="003178DE">
        <w:rPr>
          <w:rFonts w:ascii="Times New Roman" w:hAnsi="Times New Roman" w:cs="Times New Roman"/>
          <w:bCs/>
          <w:sz w:val="28"/>
          <w:szCs w:val="28"/>
        </w:rPr>
        <w:t xml:space="preserve"> акцентирует внимание на возможности повышения эффективности деятельности правительства Австралии и взаимодействия с населением путем применения рис</w:t>
      </w:r>
      <w:r w:rsidR="00456DC1" w:rsidRPr="003178DE">
        <w:rPr>
          <w:rFonts w:ascii="Times New Roman" w:hAnsi="Times New Roman" w:cs="Times New Roman"/>
          <w:bCs/>
          <w:sz w:val="28"/>
          <w:szCs w:val="28"/>
        </w:rPr>
        <w:t>к -</w:t>
      </w:r>
      <w:r w:rsidRPr="003178DE">
        <w:rPr>
          <w:rFonts w:ascii="Times New Roman" w:hAnsi="Times New Roman" w:cs="Times New Roman"/>
          <w:bCs/>
          <w:sz w:val="28"/>
          <w:szCs w:val="28"/>
        </w:rPr>
        <w:t xml:space="preserve"> ориентированного подхода [</w:t>
      </w:r>
      <w:r w:rsidR="00D86AF2" w:rsidRPr="003178DE">
        <w:rPr>
          <w:rFonts w:ascii="Times New Roman" w:hAnsi="Times New Roman" w:cs="Times New Roman"/>
          <w:bCs/>
          <w:sz w:val="28"/>
          <w:szCs w:val="28"/>
        </w:rPr>
        <w:t>10</w:t>
      </w:r>
      <w:r w:rsidRPr="003178DE">
        <w:rPr>
          <w:rFonts w:ascii="Times New Roman" w:hAnsi="Times New Roman" w:cs="Times New Roman"/>
          <w:bCs/>
          <w:sz w:val="28"/>
          <w:szCs w:val="28"/>
        </w:rPr>
        <w:t xml:space="preserve">]. Исследования стратегических, финансовых операционных рисков в государственном управлении в большой части наблюдаются в работах зарубежных авторов. Woods M. в своих </w:t>
      </w:r>
      <w:r w:rsidR="00233CDD" w:rsidRPr="003178DE">
        <w:rPr>
          <w:rFonts w:ascii="Times New Roman" w:hAnsi="Times New Roman" w:cs="Times New Roman"/>
          <w:bCs/>
          <w:sz w:val="28"/>
          <w:szCs w:val="28"/>
        </w:rPr>
        <w:t xml:space="preserve">научных </w:t>
      </w:r>
      <w:r w:rsidRPr="003178DE">
        <w:rPr>
          <w:rFonts w:ascii="Times New Roman" w:hAnsi="Times New Roman" w:cs="Times New Roman"/>
          <w:bCs/>
          <w:sz w:val="28"/>
          <w:szCs w:val="28"/>
        </w:rPr>
        <w:t>работах при</w:t>
      </w:r>
      <w:r w:rsidR="00EF229B" w:rsidRPr="003178DE">
        <w:rPr>
          <w:rFonts w:ascii="Times New Roman" w:hAnsi="Times New Roman" w:cs="Times New Roman"/>
          <w:bCs/>
          <w:sz w:val="28"/>
          <w:szCs w:val="28"/>
        </w:rPr>
        <w:t>водит пример использования риск</w:t>
      </w:r>
      <w:r w:rsidRPr="003178DE">
        <w:rPr>
          <w:rFonts w:ascii="Times New Roman" w:hAnsi="Times New Roman" w:cs="Times New Roman"/>
          <w:bCs/>
          <w:sz w:val="28"/>
          <w:szCs w:val="28"/>
        </w:rPr>
        <w:t xml:space="preserve"> менеджмента в работе городского суда г.</w:t>
      </w:r>
      <w:r w:rsidR="00162EEA" w:rsidRPr="003178DE">
        <w:rPr>
          <w:rFonts w:ascii="Times New Roman" w:hAnsi="Times New Roman" w:cs="Times New Roman"/>
          <w:bCs/>
          <w:sz w:val="28"/>
          <w:szCs w:val="28"/>
        </w:rPr>
        <w:t> </w:t>
      </w:r>
      <w:r w:rsidRPr="003178DE">
        <w:rPr>
          <w:rFonts w:ascii="Times New Roman" w:hAnsi="Times New Roman" w:cs="Times New Roman"/>
          <w:bCs/>
          <w:sz w:val="28"/>
          <w:szCs w:val="28"/>
        </w:rPr>
        <w:t>Бирминге</w:t>
      </w:r>
      <w:r w:rsidR="00900435" w:rsidRPr="003178DE">
        <w:rPr>
          <w:rFonts w:ascii="Times New Roman" w:hAnsi="Times New Roman" w:cs="Times New Roman"/>
          <w:bCs/>
          <w:sz w:val="28"/>
          <w:szCs w:val="28"/>
        </w:rPr>
        <w:t xml:space="preserve"> </w:t>
      </w:r>
      <w:r w:rsidR="00225209" w:rsidRPr="003178DE">
        <w:rPr>
          <w:rFonts w:ascii="Times New Roman" w:hAnsi="Times New Roman" w:cs="Times New Roman"/>
          <w:bCs/>
          <w:sz w:val="28"/>
          <w:szCs w:val="28"/>
        </w:rPr>
        <w:t>[</w:t>
      </w:r>
      <w:r w:rsidR="00D86AF2" w:rsidRPr="003178DE">
        <w:rPr>
          <w:rFonts w:ascii="Times New Roman" w:hAnsi="Times New Roman" w:cs="Times New Roman"/>
          <w:bCs/>
          <w:sz w:val="28"/>
          <w:szCs w:val="28"/>
        </w:rPr>
        <w:t>11</w:t>
      </w:r>
      <w:r w:rsidR="00225209" w:rsidRPr="003178DE">
        <w:rPr>
          <w:rFonts w:ascii="Times New Roman" w:hAnsi="Times New Roman" w:cs="Times New Roman"/>
          <w:bCs/>
          <w:sz w:val="28"/>
          <w:szCs w:val="28"/>
        </w:rPr>
        <w:t>]</w:t>
      </w:r>
      <w:r w:rsidRPr="003178DE">
        <w:rPr>
          <w:rFonts w:ascii="Times New Roman" w:hAnsi="Times New Roman" w:cs="Times New Roman"/>
          <w:bCs/>
          <w:sz w:val="28"/>
          <w:szCs w:val="28"/>
        </w:rPr>
        <w:t>.</w:t>
      </w:r>
    </w:p>
    <w:p w14:paraId="7C0A64E2" w14:textId="0C903F42" w:rsidR="005D3570"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b/>
          <w:sz w:val="28"/>
          <w:szCs w:val="28"/>
        </w:rPr>
      </w:pPr>
      <w:r w:rsidRPr="003178DE">
        <w:rPr>
          <w:rFonts w:ascii="Times New Roman" w:hAnsi="Times New Roman" w:cs="Times New Roman"/>
          <w:sz w:val="28"/>
          <w:szCs w:val="28"/>
        </w:rPr>
        <w:t xml:space="preserve">В научной литературе </w:t>
      </w:r>
      <w:r w:rsidR="00EF229B" w:rsidRPr="003178DE">
        <w:rPr>
          <w:rFonts w:ascii="Times New Roman" w:hAnsi="Times New Roman" w:cs="Times New Roman"/>
          <w:sz w:val="28"/>
          <w:szCs w:val="28"/>
        </w:rPr>
        <w:t xml:space="preserve">исследователей стран СНГ </w:t>
      </w:r>
      <w:r w:rsidRPr="003178DE">
        <w:rPr>
          <w:rFonts w:ascii="Times New Roman" w:hAnsi="Times New Roman" w:cs="Times New Roman"/>
          <w:sz w:val="28"/>
          <w:szCs w:val="28"/>
        </w:rPr>
        <w:t xml:space="preserve">интерес к изучению теоретических и практических подходов риск менеджмента значительно </w:t>
      </w:r>
      <w:r w:rsidR="00EF229B" w:rsidRPr="003178DE">
        <w:rPr>
          <w:rFonts w:ascii="Times New Roman" w:hAnsi="Times New Roman" w:cs="Times New Roman"/>
          <w:sz w:val="28"/>
          <w:szCs w:val="28"/>
        </w:rPr>
        <w:t>высок</w:t>
      </w:r>
      <w:r w:rsidRPr="003178DE">
        <w:rPr>
          <w:rFonts w:ascii="Times New Roman" w:hAnsi="Times New Roman" w:cs="Times New Roman"/>
          <w:sz w:val="28"/>
          <w:szCs w:val="28"/>
        </w:rPr>
        <w:t xml:space="preserve"> как в сфере корпоративного управления, так и государственного. </w:t>
      </w:r>
      <w:r w:rsidR="00437C90" w:rsidRPr="003178DE">
        <w:rPr>
          <w:rFonts w:ascii="Times New Roman" w:hAnsi="Times New Roman" w:cs="Times New Roman"/>
          <w:sz w:val="28"/>
          <w:szCs w:val="28"/>
        </w:rPr>
        <w:t>Изначально проблемы управления</w:t>
      </w:r>
      <w:r w:rsidRPr="003178DE">
        <w:rPr>
          <w:rFonts w:ascii="Times New Roman" w:hAnsi="Times New Roman" w:cs="Times New Roman"/>
          <w:sz w:val="28"/>
          <w:szCs w:val="28"/>
        </w:rPr>
        <w:t xml:space="preserve"> рисками в государственном секторе рассматривались в рамках исследования основ эффективности государственного управления, в последующем вопрос риск менеджмента стал самостоятельным предметом изучения. Работы так</w:t>
      </w:r>
      <w:r w:rsidR="006644D2" w:rsidRPr="003178DE">
        <w:rPr>
          <w:rFonts w:ascii="Times New Roman" w:hAnsi="Times New Roman" w:cs="Times New Roman"/>
          <w:sz w:val="28"/>
          <w:szCs w:val="28"/>
        </w:rPr>
        <w:t>их исследователей как: Бланк И.</w:t>
      </w:r>
      <w:r w:rsidRPr="003178DE">
        <w:rPr>
          <w:rFonts w:ascii="Times New Roman" w:hAnsi="Times New Roman" w:cs="Times New Roman"/>
          <w:sz w:val="28"/>
          <w:szCs w:val="28"/>
        </w:rPr>
        <w:t>А. [</w:t>
      </w:r>
      <w:r w:rsidR="00D86AF2" w:rsidRPr="003178DE">
        <w:rPr>
          <w:rFonts w:ascii="Times New Roman" w:hAnsi="Times New Roman" w:cs="Times New Roman"/>
          <w:sz w:val="28"/>
          <w:szCs w:val="28"/>
        </w:rPr>
        <w:t>12</w:t>
      </w:r>
      <w:r w:rsidRPr="003178DE">
        <w:rPr>
          <w:rFonts w:ascii="Times New Roman" w:hAnsi="Times New Roman" w:cs="Times New Roman"/>
          <w:sz w:val="28"/>
          <w:szCs w:val="28"/>
        </w:rPr>
        <w:t xml:space="preserve">], </w:t>
      </w:r>
      <w:r w:rsidRPr="003178DE">
        <w:rPr>
          <w:rFonts w:ascii="Times New Roman" w:hAnsi="Times New Roman" w:cs="Times New Roman"/>
          <w:bCs/>
          <w:sz w:val="28"/>
          <w:szCs w:val="28"/>
        </w:rPr>
        <w:t>Грачевой М.В.</w:t>
      </w:r>
      <w:r w:rsidRPr="003178DE">
        <w:rPr>
          <w:rFonts w:ascii="Times New Roman" w:hAnsi="Times New Roman" w:cs="Times New Roman"/>
          <w:sz w:val="28"/>
          <w:szCs w:val="28"/>
        </w:rPr>
        <w:t xml:space="preserve"> [</w:t>
      </w:r>
      <w:r w:rsidR="00D86AF2" w:rsidRPr="003178DE">
        <w:rPr>
          <w:rFonts w:ascii="Times New Roman" w:hAnsi="Times New Roman" w:cs="Times New Roman"/>
          <w:sz w:val="28"/>
          <w:szCs w:val="28"/>
        </w:rPr>
        <w:t>13</w:t>
      </w:r>
      <w:r w:rsidRPr="003178DE">
        <w:rPr>
          <w:rFonts w:ascii="Times New Roman" w:hAnsi="Times New Roman" w:cs="Times New Roman"/>
          <w:sz w:val="28"/>
          <w:szCs w:val="28"/>
        </w:rPr>
        <w:t>]</w:t>
      </w:r>
      <w:r w:rsidRPr="003178DE">
        <w:rPr>
          <w:rFonts w:ascii="Times New Roman" w:hAnsi="Times New Roman" w:cs="Times New Roman"/>
          <w:bCs/>
          <w:sz w:val="28"/>
          <w:szCs w:val="28"/>
        </w:rPr>
        <w:t>,</w:t>
      </w:r>
      <w:r w:rsidRPr="003178DE">
        <w:rPr>
          <w:rFonts w:ascii="Times New Roman" w:hAnsi="Times New Roman" w:cs="Times New Roman"/>
          <w:iCs/>
          <w:sz w:val="28"/>
          <w:szCs w:val="28"/>
        </w:rPr>
        <w:t xml:space="preserve"> Лариной И.А.</w:t>
      </w:r>
      <w:r w:rsidRPr="003178DE">
        <w:rPr>
          <w:rFonts w:ascii="Times New Roman" w:hAnsi="Times New Roman" w:cs="Times New Roman"/>
          <w:sz w:val="28"/>
          <w:szCs w:val="28"/>
        </w:rPr>
        <w:t xml:space="preserve"> [</w:t>
      </w:r>
      <w:r w:rsidR="00D86AF2" w:rsidRPr="003178DE">
        <w:rPr>
          <w:rFonts w:ascii="Times New Roman" w:hAnsi="Times New Roman" w:cs="Times New Roman"/>
          <w:sz w:val="28"/>
          <w:szCs w:val="28"/>
        </w:rPr>
        <w:t>14</w:t>
      </w:r>
      <w:r w:rsidRPr="003178DE">
        <w:rPr>
          <w:rFonts w:ascii="Times New Roman" w:hAnsi="Times New Roman" w:cs="Times New Roman"/>
          <w:sz w:val="28"/>
          <w:szCs w:val="28"/>
        </w:rPr>
        <w:t>]</w:t>
      </w:r>
      <w:r w:rsidRPr="003178DE">
        <w:rPr>
          <w:rFonts w:ascii="Times New Roman" w:hAnsi="Times New Roman" w:cs="Times New Roman"/>
          <w:iCs/>
          <w:sz w:val="28"/>
          <w:szCs w:val="28"/>
        </w:rPr>
        <w:t xml:space="preserve">, </w:t>
      </w:r>
      <w:r w:rsidR="006644D2" w:rsidRPr="003178DE">
        <w:rPr>
          <w:rFonts w:ascii="Times New Roman" w:hAnsi="Times New Roman" w:cs="Times New Roman"/>
          <w:bCs/>
          <w:iCs/>
          <w:sz w:val="28"/>
          <w:szCs w:val="28"/>
        </w:rPr>
        <w:t>Казаковцевой М.</w:t>
      </w:r>
      <w:r w:rsidRPr="003178DE">
        <w:rPr>
          <w:rFonts w:ascii="Times New Roman" w:hAnsi="Times New Roman" w:cs="Times New Roman"/>
          <w:bCs/>
          <w:iCs/>
          <w:sz w:val="28"/>
          <w:szCs w:val="28"/>
        </w:rPr>
        <w:t>В.</w:t>
      </w:r>
      <w:r w:rsidRPr="003178DE">
        <w:rPr>
          <w:rFonts w:ascii="Times New Roman" w:hAnsi="Times New Roman" w:cs="Times New Roman"/>
          <w:sz w:val="28"/>
          <w:szCs w:val="28"/>
        </w:rPr>
        <w:t xml:space="preserve"> [</w:t>
      </w:r>
      <w:r w:rsidR="00D86AF2" w:rsidRPr="003178DE">
        <w:rPr>
          <w:rFonts w:ascii="Times New Roman" w:hAnsi="Times New Roman" w:cs="Times New Roman"/>
          <w:sz w:val="28"/>
          <w:szCs w:val="28"/>
        </w:rPr>
        <w:t>15</w:t>
      </w:r>
      <w:r w:rsidRPr="003178DE">
        <w:rPr>
          <w:rFonts w:ascii="Times New Roman" w:hAnsi="Times New Roman" w:cs="Times New Roman"/>
          <w:sz w:val="28"/>
          <w:szCs w:val="28"/>
        </w:rPr>
        <w:t>]</w:t>
      </w:r>
      <w:r w:rsidRPr="003178DE">
        <w:rPr>
          <w:rFonts w:ascii="Times New Roman" w:hAnsi="Times New Roman" w:cs="Times New Roman"/>
          <w:bCs/>
          <w:iCs/>
          <w:sz w:val="28"/>
          <w:szCs w:val="28"/>
        </w:rPr>
        <w:t>,</w:t>
      </w:r>
      <w:r w:rsidRPr="003178DE">
        <w:rPr>
          <w:rFonts w:ascii="Times New Roman" w:hAnsi="Times New Roman" w:cs="Times New Roman"/>
          <w:sz w:val="28"/>
          <w:szCs w:val="28"/>
        </w:rPr>
        <w:t xml:space="preserve"> Майорова В.И. [</w:t>
      </w:r>
      <w:r w:rsidR="00D86AF2" w:rsidRPr="003178DE">
        <w:rPr>
          <w:rFonts w:ascii="Times New Roman" w:hAnsi="Times New Roman" w:cs="Times New Roman"/>
          <w:sz w:val="28"/>
          <w:szCs w:val="28"/>
        </w:rPr>
        <w:t>1</w:t>
      </w:r>
      <w:r w:rsidR="00E32491" w:rsidRPr="003178DE">
        <w:rPr>
          <w:rFonts w:ascii="Times New Roman" w:hAnsi="Times New Roman" w:cs="Times New Roman"/>
          <w:sz w:val="28"/>
          <w:szCs w:val="28"/>
        </w:rPr>
        <w:t>6] посвящены изучению риск</w:t>
      </w:r>
      <w:r w:rsidRPr="003178DE">
        <w:rPr>
          <w:rFonts w:ascii="Times New Roman" w:hAnsi="Times New Roman" w:cs="Times New Roman"/>
          <w:sz w:val="28"/>
          <w:szCs w:val="28"/>
        </w:rPr>
        <w:t xml:space="preserve"> менеджмента в стратегической, финансовой деятельности, проектном управлении предприятий. Другая группа авторов анализируют опыт зарубежных стран, практ</w:t>
      </w:r>
      <w:r w:rsidR="00E32491" w:rsidRPr="003178DE">
        <w:rPr>
          <w:rFonts w:ascii="Times New Roman" w:hAnsi="Times New Roman" w:cs="Times New Roman"/>
          <w:sz w:val="28"/>
          <w:szCs w:val="28"/>
        </w:rPr>
        <w:t>ику и подходы по внедрению риск</w:t>
      </w:r>
      <w:r w:rsidRPr="003178DE">
        <w:rPr>
          <w:rFonts w:ascii="Times New Roman" w:hAnsi="Times New Roman" w:cs="Times New Roman"/>
          <w:sz w:val="28"/>
          <w:szCs w:val="28"/>
        </w:rPr>
        <w:t xml:space="preserve"> менеджмента в государственное администрирование</w:t>
      </w:r>
      <w:r w:rsidR="00456DC1" w:rsidRPr="003178DE">
        <w:rPr>
          <w:rFonts w:ascii="Times New Roman" w:hAnsi="Times New Roman" w:cs="Times New Roman"/>
          <w:sz w:val="28"/>
          <w:szCs w:val="28"/>
        </w:rPr>
        <w:t>:</w:t>
      </w:r>
      <w:r w:rsidRPr="003178DE">
        <w:rPr>
          <w:rFonts w:ascii="Times New Roman" w:hAnsi="Times New Roman" w:cs="Times New Roman"/>
          <w:sz w:val="28"/>
          <w:szCs w:val="28"/>
        </w:rPr>
        <w:t xml:space="preserve"> </w:t>
      </w:r>
      <w:r w:rsidRPr="003178DE">
        <w:rPr>
          <w:rFonts w:ascii="Times New Roman" w:hAnsi="Times New Roman" w:cs="Times New Roman"/>
          <w:bCs/>
          <w:sz w:val="28"/>
          <w:szCs w:val="28"/>
        </w:rPr>
        <w:t>Чаплинский А.В.</w:t>
      </w:r>
      <w:r w:rsidRPr="003178DE">
        <w:rPr>
          <w:rFonts w:ascii="Times New Roman" w:hAnsi="Times New Roman" w:cs="Times New Roman"/>
          <w:sz w:val="28"/>
          <w:szCs w:val="28"/>
        </w:rPr>
        <w:t xml:space="preserve"> [</w:t>
      </w:r>
      <w:r w:rsidR="00D86AF2" w:rsidRPr="003178DE">
        <w:rPr>
          <w:rFonts w:ascii="Times New Roman" w:hAnsi="Times New Roman" w:cs="Times New Roman"/>
          <w:sz w:val="28"/>
          <w:szCs w:val="28"/>
        </w:rPr>
        <w:t>17</w:t>
      </w:r>
      <w:r w:rsidRPr="003178DE">
        <w:rPr>
          <w:rFonts w:ascii="Times New Roman" w:hAnsi="Times New Roman" w:cs="Times New Roman"/>
          <w:sz w:val="28"/>
          <w:szCs w:val="28"/>
        </w:rPr>
        <w:t>]</w:t>
      </w:r>
      <w:r w:rsidRPr="003178DE">
        <w:rPr>
          <w:rFonts w:ascii="Times New Roman" w:hAnsi="Times New Roman" w:cs="Times New Roman"/>
          <w:bCs/>
          <w:sz w:val="28"/>
          <w:szCs w:val="28"/>
        </w:rPr>
        <w:t>,</w:t>
      </w:r>
      <w:r w:rsidR="00B47348" w:rsidRPr="003178DE">
        <w:rPr>
          <w:rFonts w:ascii="Times New Roman" w:hAnsi="Times New Roman" w:cs="Times New Roman"/>
          <w:bCs/>
          <w:sz w:val="28"/>
          <w:szCs w:val="28"/>
          <w:shd w:val="clear" w:color="auto" w:fill="FFFFFF"/>
        </w:rPr>
        <w:t xml:space="preserve"> </w:t>
      </w:r>
      <w:r w:rsidR="006644D2" w:rsidRPr="003178DE">
        <w:rPr>
          <w:rFonts w:ascii="Times New Roman" w:hAnsi="Times New Roman" w:cs="Times New Roman"/>
          <w:sz w:val="28"/>
          <w:szCs w:val="28"/>
        </w:rPr>
        <w:t>Лукашин В.</w:t>
      </w:r>
      <w:r w:rsidRPr="003178DE">
        <w:rPr>
          <w:rFonts w:ascii="Times New Roman" w:hAnsi="Times New Roman" w:cs="Times New Roman"/>
          <w:sz w:val="28"/>
          <w:szCs w:val="28"/>
        </w:rPr>
        <w:t>И. [</w:t>
      </w:r>
      <w:r w:rsidR="00D86AF2" w:rsidRPr="003178DE">
        <w:rPr>
          <w:rFonts w:ascii="Times New Roman" w:hAnsi="Times New Roman" w:cs="Times New Roman"/>
          <w:sz w:val="28"/>
          <w:szCs w:val="28"/>
        </w:rPr>
        <w:t>18</w:t>
      </w:r>
      <w:r w:rsidR="006644D2" w:rsidRPr="003178DE">
        <w:rPr>
          <w:rFonts w:ascii="Times New Roman" w:hAnsi="Times New Roman" w:cs="Times New Roman"/>
          <w:sz w:val="28"/>
          <w:szCs w:val="28"/>
        </w:rPr>
        <w:t>], Грунин О.</w:t>
      </w:r>
      <w:r w:rsidRPr="003178DE">
        <w:rPr>
          <w:rFonts w:ascii="Times New Roman" w:hAnsi="Times New Roman" w:cs="Times New Roman"/>
          <w:sz w:val="28"/>
          <w:szCs w:val="28"/>
        </w:rPr>
        <w:t>А. [1</w:t>
      </w:r>
      <w:r w:rsidR="00D86AF2" w:rsidRPr="003178DE">
        <w:rPr>
          <w:rFonts w:ascii="Times New Roman" w:hAnsi="Times New Roman" w:cs="Times New Roman"/>
          <w:sz w:val="28"/>
          <w:szCs w:val="28"/>
        </w:rPr>
        <w:t>9</w:t>
      </w:r>
      <w:r w:rsidRPr="003178DE">
        <w:rPr>
          <w:rFonts w:ascii="Times New Roman" w:hAnsi="Times New Roman" w:cs="Times New Roman"/>
          <w:sz w:val="28"/>
          <w:szCs w:val="28"/>
        </w:rPr>
        <w:t xml:space="preserve">], </w:t>
      </w:r>
      <w:r w:rsidRPr="003178DE">
        <w:rPr>
          <w:rFonts w:ascii="Times New Roman" w:hAnsi="Times New Roman" w:cs="Times New Roman"/>
          <w:bCs/>
          <w:sz w:val="28"/>
          <w:szCs w:val="28"/>
        </w:rPr>
        <w:t xml:space="preserve">Плаксина С.М. </w:t>
      </w:r>
      <w:r w:rsidRPr="003178DE">
        <w:rPr>
          <w:rFonts w:ascii="Times New Roman" w:hAnsi="Times New Roman" w:cs="Times New Roman"/>
          <w:sz w:val="28"/>
          <w:szCs w:val="28"/>
        </w:rPr>
        <w:t>[</w:t>
      </w:r>
      <w:r w:rsidR="00D86AF2" w:rsidRPr="003178DE">
        <w:rPr>
          <w:rFonts w:ascii="Times New Roman" w:hAnsi="Times New Roman" w:cs="Times New Roman"/>
          <w:sz w:val="28"/>
          <w:szCs w:val="28"/>
        </w:rPr>
        <w:t>20</w:t>
      </w:r>
      <w:r w:rsidRPr="003178DE">
        <w:rPr>
          <w:rFonts w:ascii="Times New Roman" w:hAnsi="Times New Roman" w:cs="Times New Roman"/>
          <w:sz w:val="28"/>
          <w:szCs w:val="28"/>
        </w:rPr>
        <w:t>]</w:t>
      </w:r>
      <w:r w:rsidRPr="003178DE">
        <w:rPr>
          <w:rFonts w:ascii="Times New Roman" w:hAnsi="Times New Roman" w:cs="Times New Roman"/>
          <w:bCs/>
          <w:sz w:val="28"/>
          <w:szCs w:val="28"/>
        </w:rPr>
        <w:t xml:space="preserve"> и другие.</w:t>
      </w:r>
    </w:p>
    <w:p w14:paraId="35CD1CF3" w14:textId="04226128" w:rsidR="005D3570"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Cs/>
          <w:sz w:val="28"/>
          <w:szCs w:val="28"/>
        </w:rPr>
        <w:lastRenderedPageBreak/>
        <w:t>Т</w:t>
      </w:r>
      <w:r w:rsidRPr="003178DE">
        <w:rPr>
          <w:rFonts w:ascii="Times New Roman" w:hAnsi="Times New Roman" w:cs="Times New Roman"/>
          <w:sz w:val="28"/>
          <w:szCs w:val="28"/>
        </w:rPr>
        <w:t xml:space="preserve">ема риск менеджмента в системе государственного управления в </w:t>
      </w:r>
      <w:r w:rsidR="006D1196" w:rsidRPr="003178DE">
        <w:rPr>
          <w:rFonts w:ascii="Times New Roman" w:hAnsi="Times New Roman" w:cs="Times New Roman"/>
          <w:sz w:val="28"/>
          <w:szCs w:val="28"/>
        </w:rPr>
        <w:t>казахстанской науке</w:t>
      </w:r>
      <w:r w:rsidRPr="003178DE">
        <w:rPr>
          <w:rFonts w:ascii="Times New Roman" w:hAnsi="Times New Roman" w:cs="Times New Roman"/>
          <w:sz w:val="28"/>
          <w:szCs w:val="28"/>
        </w:rPr>
        <w:t xml:space="preserve"> на сегодня </w:t>
      </w:r>
      <w:r w:rsidR="00202436" w:rsidRPr="003178DE">
        <w:rPr>
          <w:rFonts w:ascii="Times New Roman" w:hAnsi="Times New Roman" w:cs="Times New Roman"/>
          <w:sz w:val="28"/>
          <w:szCs w:val="28"/>
        </w:rPr>
        <w:t>малоизучена</w:t>
      </w:r>
      <w:r w:rsidR="001D6456" w:rsidRPr="003178DE">
        <w:rPr>
          <w:rFonts w:ascii="Times New Roman" w:hAnsi="Times New Roman" w:cs="Times New Roman"/>
          <w:sz w:val="28"/>
          <w:szCs w:val="28"/>
        </w:rPr>
        <w:t>, поскольку обусловлена</w:t>
      </w:r>
      <w:r w:rsidRPr="003178DE">
        <w:rPr>
          <w:rFonts w:ascii="Times New Roman" w:hAnsi="Times New Roman" w:cs="Times New Roman"/>
          <w:sz w:val="28"/>
          <w:szCs w:val="28"/>
        </w:rPr>
        <w:t xml:space="preserve"> </w:t>
      </w:r>
      <w:r w:rsidR="001D6456"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w:t>
      </w:r>
      <w:r w:rsidR="001D6456" w:rsidRPr="003178DE">
        <w:rPr>
          <w:rFonts w:ascii="Times New Roman" w:hAnsi="Times New Roman" w:cs="Times New Roman"/>
          <w:sz w:val="28"/>
          <w:szCs w:val="28"/>
        </w:rPr>
        <w:t>неопределенност</w:t>
      </w:r>
      <w:r w:rsidR="006D1196" w:rsidRPr="003178DE">
        <w:rPr>
          <w:rFonts w:ascii="Times New Roman" w:hAnsi="Times New Roman" w:cs="Times New Roman"/>
          <w:sz w:val="28"/>
          <w:szCs w:val="28"/>
        </w:rPr>
        <w:t>ью</w:t>
      </w:r>
      <w:r w:rsidR="001D6456" w:rsidRPr="003178DE">
        <w:rPr>
          <w:rFonts w:ascii="Times New Roman" w:hAnsi="Times New Roman" w:cs="Times New Roman"/>
          <w:sz w:val="28"/>
          <w:szCs w:val="28"/>
        </w:rPr>
        <w:t xml:space="preserve"> предмета </w:t>
      </w:r>
      <w:r w:rsidRPr="003178DE">
        <w:rPr>
          <w:rFonts w:ascii="Times New Roman" w:hAnsi="Times New Roman" w:cs="Times New Roman"/>
          <w:sz w:val="28"/>
          <w:szCs w:val="28"/>
        </w:rPr>
        <w:t>исследования и подходов применения инструментов менеджмента корпоративного сектора в решении задач по реформированию системы государственного управления.</w:t>
      </w:r>
    </w:p>
    <w:p w14:paraId="18DC7105" w14:textId="280BD6A0" w:rsidR="005D3570"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Современный этап отечественной науки демонстрирует лишь первые шаги в этапе формирования научной и иссле</w:t>
      </w:r>
      <w:r w:rsidR="00202436" w:rsidRPr="003178DE">
        <w:rPr>
          <w:rFonts w:ascii="Times New Roman" w:hAnsi="Times New Roman" w:cs="Times New Roman"/>
          <w:sz w:val="28"/>
          <w:szCs w:val="28"/>
        </w:rPr>
        <w:t>довательской базы изучения риск</w:t>
      </w:r>
      <w:r w:rsidRPr="003178DE">
        <w:rPr>
          <w:rFonts w:ascii="Times New Roman" w:hAnsi="Times New Roman" w:cs="Times New Roman"/>
          <w:sz w:val="28"/>
          <w:szCs w:val="28"/>
        </w:rPr>
        <w:t xml:space="preserve"> менеджмента в сфере государственного управления. Так, в работе Есен</w:t>
      </w:r>
      <w:r w:rsidR="006644D2" w:rsidRPr="003178DE">
        <w:rPr>
          <w:rFonts w:ascii="Times New Roman" w:hAnsi="Times New Roman" w:cs="Times New Roman"/>
          <w:sz w:val="28"/>
          <w:szCs w:val="28"/>
        </w:rPr>
        <w:t xml:space="preserve">гельдиной А.С. </w:t>
      </w:r>
      <w:r w:rsidRPr="003178DE">
        <w:rPr>
          <w:rFonts w:ascii="Times New Roman" w:hAnsi="Times New Roman" w:cs="Times New Roman"/>
          <w:sz w:val="28"/>
          <w:szCs w:val="28"/>
        </w:rPr>
        <w:t xml:space="preserve">проведен анализ зарубежного опыта внедрения риск менеджмента в государственное управление, раскрыты основные преимущества внедрения риск ориентированного подхода, определены </w:t>
      </w:r>
      <w:r w:rsidR="00437C90" w:rsidRPr="003178DE">
        <w:rPr>
          <w:rFonts w:ascii="Times New Roman" w:hAnsi="Times New Roman" w:cs="Times New Roman"/>
          <w:sz w:val="28"/>
          <w:szCs w:val="28"/>
        </w:rPr>
        <w:t>особенности риск</w:t>
      </w:r>
      <w:r w:rsidR="00456DC1" w:rsidRPr="003178DE">
        <w:rPr>
          <w:rFonts w:ascii="Times New Roman" w:hAnsi="Times New Roman" w:cs="Times New Roman"/>
          <w:sz w:val="28"/>
          <w:szCs w:val="28"/>
        </w:rPr>
        <w:t xml:space="preserve"> </w:t>
      </w:r>
      <w:r w:rsidRPr="003178DE">
        <w:rPr>
          <w:rFonts w:ascii="Times New Roman" w:hAnsi="Times New Roman" w:cs="Times New Roman"/>
          <w:sz w:val="28"/>
          <w:szCs w:val="28"/>
        </w:rPr>
        <w:t>менеджмента в государственной сфере [</w:t>
      </w:r>
      <w:r w:rsidR="0072622B" w:rsidRPr="003178DE">
        <w:rPr>
          <w:rFonts w:ascii="Times New Roman" w:hAnsi="Times New Roman" w:cs="Times New Roman"/>
          <w:sz w:val="28"/>
          <w:szCs w:val="28"/>
        </w:rPr>
        <w:t>21</w:t>
      </w:r>
      <w:r w:rsidRPr="003178DE">
        <w:rPr>
          <w:rFonts w:ascii="Times New Roman" w:hAnsi="Times New Roman" w:cs="Times New Roman"/>
          <w:sz w:val="28"/>
          <w:szCs w:val="28"/>
        </w:rPr>
        <w:t>].</w:t>
      </w:r>
    </w:p>
    <w:p w14:paraId="5BE87F04" w14:textId="77777777" w:rsidR="005D3570"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b/>
          <w:sz w:val="28"/>
          <w:szCs w:val="28"/>
        </w:rPr>
      </w:pPr>
      <w:r w:rsidRPr="003178DE">
        <w:rPr>
          <w:rStyle w:val="A50"/>
          <w:rFonts w:ascii="Times New Roman" w:hAnsi="Times New Roman" w:cs="Times New Roman"/>
          <w:b w:val="0"/>
          <w:color w:val="auto"/>
          <w:sz w:val="28"/>
          <w:szCs w:val="28"/>
        </w:rPr>
        <w:t xml:space="preserve">В монографии Шаукеновой </w:t>
      </w:r>
      <w:r w:rsidR="00524E82" w:rsidRPr="003178DE">
        <w:rPr>
          <w:rStyle w:val="A50"/>
          <w:rFonts w:ascii="Times New Roman" w:hAnsi="Times New Roman" w:cs="Times New Roman"/>
          <w:b w:val="0"/>
          <w:color w:val="auto"/>
          <w:sz w:val="28"/>
          <w:szCs w:val="28"/>
        </w:rPr>
        <w:t xml:space="preserve">З.К. </w:t>
      </w:r>
      <w:r w:rsidRPr="003178DE">
        <w:rPr>
          <w:rStyle w:val="A50"/>
          <w:rFonts w:ascii="Times New Roman" w:hAnsi="Times New Roman" w:cs="Times New Roman"/>
          <w:b w:val="0"/>
          <w:color w:val="auto"/>
          <w:sz w:val="28"/>
          <w:szCs w:val="28"/>
        </w:rPr>
        <w:t>«Управление рисками в сфере внутренней политики Республики Казахстан»</w:t>
      </w:r>
      <w:r w:rsidR="00470CB9" w:rsidRPr="003178DE">
        <w:rPr>
          <w:rStyle w:val="A50"/>
          <w:rFonts w:ascii="Times New Roman" w:hAnsi="Times New Roman" w:cs="Times New Roman"/>
          <w:b w:val="0"/>
          <w:color w:val="auto"/>
          <w:sz w:val="28"/>
          <w:szCs w:val="28"/>
        </w:rPr>
        <w:t xml:space="preserve"> [</w:t>
      </w:r>
      <w:r w:rsidR="00524E82" w:rsidRPr="003178DE">
        <w:rPr>
          <w:rStyle w:val="A50"/>
          <w:rFonts w:ascii="Times New Roman" w:hAnsi="Times New Roman" w:cs="Times New Roman"/>
          <w:b w:val="0"/>
          <w:color w:val="auto"/>
          <w:sz w:val="28"/>
          <w:szCs w:val="28"/>
        </w:rPr>
        <w:t>22</w:t>
      </w:r>
      <w:r w:rsidR="00470CB9" w:rsidRPr="003178DE">
        <w:rPr>
          <w:rStyle w:val="A50"/>
          <w:rFonts w:ascii="Times New Roman" w:hAnsi="Times New Roman" w:cs="Times New Roman"/>
          <w:b w:val="0"/>
          <w:color w:val="auto"/>
          <w:sz w:val="28"/>
          <w:szCs w:val="28"/>
        </w:rPr>
        <w:t>]</w:t>
      </w:r>
      <w:r w:rsidRPr="003178DE">
        <w:rPr>
          <w:rStyle w:val="A50"/>
          <w:rFonts w:ascii="Times New Roman" w:hAnsi="Times New Roman" w:cs="Times New Roman"/>
          <w:b w:val="0"/>
          <w:color w:val="auto"/>
          <w:sz w:val="28"/>
          <w:szCs w:val="28"/>
        </w:rPr>
        <w:t xml:space="preserve"> отражены результаты исследования в области политических рисков, раскрыты основные задачи и сфер</w:t>
      </w:r>
      <w:r w:rsidR="00202436" w:rsidRPr="003178DE">
        <w:rPr>
          <w:rStyle w:val="A50"/>
          <w:rFonts w:ascii="Times New Roman" w:hAnsi="Times New Roman" w:cs="Times New Roman"/>
          <w:b w:val="0"/>
          <w:color w:val="auto"/>
          <w:sz w:val="28"/>
          <w:szCs w:val="28"/>
        </w:rPr>
        <w:t>ы применения политического риск</w:t>
      </w:r>
      <w:r w:rsidRPr="003178DE">
        <w:rPr>
          <w:rStyle w:val="A50"/>
          <w:rFonts w:ascii="Times New Roman" w:hAnsi="Times New Roman" w:cs="Times New Roman"/>
          <w:b w:val="0"/>
          <w:color w:val="auto"/>
          <w:sz w:val="28"/>
          <w:szCs w:val="28"/>
        </w:rPr>
        <w:t xml:space="preserve"> менеджмента, значительное внимание уделено </w:t>
      </w:r>
      <w:r w:rsidRPr="003178DE">
        <w:rPr>
          <w:rStyle w:val="A10"/>
          <w:rFonts w:ascii="Times New Roman" w:hAnsi="Times New Roman" w:cs="Times New Roman"/>
          <w:b w:val="0"/>
          <w:color w:val="auto"/>
          <w:sz w:val="28"/>
          <w:szCs w:val="28"/>
        </w:rPr>
        <w:t>информационно-коммуникативным моделям и технологиям политического риск менеджмента, а также процессам взаимодействия государства с институтами гражданского общества и бизнес-сообществом</w:t>
      </w:r>
      <w:r w:rsidRPr="003178DE">
        <w:rPr>
          <w:rFonts w:ascii="Times New Roman" w:hAnsi="Times New Roman" w:cs="Times New Roman"/>
          <w:sz w:val="28"/>
          <w:szCs w:val="28"/>
        </w:rPr>
        <w:t>.</w:t>
      </w:r>
      <w:r w:rsidRPr="003178DE">
        <w:rPr>
          <w:rFonts w:ascii="Times New Roman" w:hAnsi="Times New Roman" w:cs="Times New Roman"/>
          <w:b/>
          <w:sz w:val="28"/>
          <w:szCs w:val="28"/>
        </w:rPr>
        <w:t xml:space="preserve"> </w:t>
      </w:r>
    </w:p>
    <w:p w14:paraId="7757D85F" w14:textId="4937E044" w:rsidR="0097350B" w:rsidRPr="003178DE" w:rsidRDefault="0097350B" w:rsidP="00162EEA">
      <w:pPr>
        <w:tabs>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работах </w:t>
      </w:r>
      <w:r w:rsidR="00D4118D" w:rsidRPr="003178DE">
        <w:rPr>
          <w:rFonts w:ascii="Times New Roman" w:hAnsi="Times New Roman" w:cs="Times New Roman"/>
          <w:sz w:val="28"/>
          <w:szCs w:val="28"/>
        </w:rPr>
        <w:t>казахстанских ученых Альжаксиной</w:t>
      </w:r>
      <w:r w:rsidR="006644D2" w:rsidRPr="003178DE">
        <w:rPr>
          <w:rFonts w:ascii="Times New Roman" w:hAnsi="Times New Roman" w:cs="Times New Roman"/>
          <w:sz w:val="28"/>
          <w:szCs w:val="28"/>
          <w:shd w:val="clear" w:color="auto" w:fill="FFFFFF"/>
        </w:rPr>
        <w:t xml:space="preserve"> Г.</w:t>
      </w:r>
      <w:r w:rsidRPr="003178DE">
        <w:rPr>
          <w:rFonts w:ascii="Times New Roman" w:hAnsi="Times New Roman" w:cs="Times New Roman"/>
          <w:sz w:val="28"/>
          <w:szCs w:val="28"/>
          <w:shd w:val="clear" w:color="auto" w:fill="FFFFFF"/>
        </w:rPr>
        <w:t xml:space="preserve">Б., </w:t>
      </w:r>
      <w:r w:rsidR="006644D2" w:rsidRPr="003178DE">
        <w:rPr>
          <w:rFonts w:ascii="Times New Roman" w:hAnsi="Times New Roman" w:cs="Times New Roman"/>
          <w:sz w:val="28"/>
          <w:szCs w:val="28"/>
          <w:shd w:val="clear" w:color="auto" w:fill="FFFFFF"/>
        </w:rPr>
        <w:t>Куренкеевой Г.</w:t>
      </w:r>
      <w:r w:rsidRPr="003178DE">
        <w:rPr>
          <w:rFonts w:ascii="Times New Roman" w:hAnsi="Times New Roman" w:cs="Times New Roman"/>
          <w:sz w:val="28"/>
          <w:szCs w:val="28"/>
          <w:shd w:val="clear" w:color="auto" w:fill="FFFFFF"/>
        </w:rPr>
        <w:t>Т.</w:t>
      </w:r>
      <w:r w:rsidRPr="003178DE">
        <w:rPr>
          <w:rFonts w:ascii="Times New Roman" w:hAnsi="Times New Roman" w:cs="Times New Roman"/>
          <w:sz w:val="28"/>
          <w:szCs w:val="28"/>
        </w:rPr>
        <w:t xml:space="preserve"> [23]</w:t>
      </w:r>
      <w:r w:rsidRPr="003178DE">
        <w:rPr>
          <w:rFonts w:ascii="Times New Roman" w:hAnsi="Times New Roman" w:cs="Times New Roman"/>
          <w:sz w:val="28"/>
          <w:szCs w:val="28"/>
          <w:shd w:val="clear" w:color="auto" w:fill="FFFFFF"/>
        </w:rPr>
        <w:t xml:space="preserve">, Идрисовой С. </w:t>
      </w:r>
      <w:r w:rsidRPr="003178DE">
        <w:rPr>
          <w:rFonts w:ascii="Times New Roman" w:hAnsi="Times New Roman" w:cs="Times New Roman"/>
          <w:sz w:val="28"/>
          <w:szCs w:val="28"/>
        </w:rPr>
        <w:t>[24, 25],</w:t>
      </w:r>
      <w:r w:rsidR="00D57823" w:rsidRPr="003178DE">
        <w:rPr>
          <w:rFonts w:ascii="Times New Roman" w:hAnsi="Times New Roman" w:cs="Times New Roman"/>
          <w:sz w:val="28"/>
          <w:szCs w:val="28"/>
          <w:shd w:val="clear" w:color="auto" w:fill="FFFFFF"/>
        </w:rPr>
        <w:t xml:space="preserve"> </w:t>
      </w:r>
      <w:r w:rsidR="006644D2" w:rsidRPr="003178DE">
        <w:rPr>
          <w:rFonts w:ascii="Times New Roman" w:hAnsi="Times New Roman" w:cs="Times New Roman"/>
          <w:sz w:val="28"/>
          <w:szCs w:val="28"/>
          <w:shd w:val="clear" w:color="auto" w:fill="FFFFFF"/>
        </w:rPr>
        <w:t>Салхаевой Б.</w:t>
      </w:r>
      <w:r w:rsidRPr="003178DE">
        <w:rPr>
          <w:rFonts w:ascii="Times New Roman" w:hAnsi="Times New Roman" w:cs="Times New Roman"/>
          <w:sz w:val="28"/>
          <w:szCs w:val="28"/>
          <w:shd w:val="clear" w:color="auto" w:fill="FFFFFF"/>
        </w:rPr>
        <w:t xml:space="preserve">Д. </w:t>
      </w:r>
      <w:r w:rsidRPr="003178DE">
        <w:rPr>
          <w:rFonts w:ascii="Times New Roman" w:hAnsi="Times New Roman" w:cs="Times New Roman"/>
          <w:sz w:val="28"/>
          <w:szCs w:val="28"/>
        </w:rPr>
        <w:t>[26]</w:t>
      </w:r>
      <w:r w:rsidR="006644D2" w:rsidRPr="003178DE">
        <w:rPr>
          <w:rFonts w:ascii="Times New Roman" w:hAnsi="Times New Roman" w:cs="Times New Roman"/>
          <w:sz w:val="28"/>
          <w:szCs w:val="28"/>
          <w:shd w:val="clear" w:color="auto" w:fill="FFFFFF"/>
        </w:rPr>
        <w:t>, Даданбаева Е.</w:t>
      </w:r>
      <w:r w:rsidRPr="003178DE">
        <w:rPr>
          <w:rFonts w:ascii="Times New Roman" w:hAnsi="Times New Roman" w:cs="Times New Roman"/>
          <w:sz w:val="28"/>
          <w:szCs w:val="28"/>
          <w:shd w:val="clear" w:color="auto" w:fill="FFFFFF"/>
        </w:rPr>
        <w:t>С.</w:t>
      </w:r>
      <w:r w:rsidRPr="003178DE">
        <w:rPr>
          <w:rFonts w:ascii="Times New Roman" w:hAnsi="Times New Roman" w:cs="Times New Roman"/>
          <w:sz w:val="28"/>
          <w:szCs w:val="28"/>
        </w:rPr>
        <w:t xml:space="preserve"> [27] и других рассматриваются проблемы рисков и угроз в системе </w:t>
      </w:r>
      <w:proofErr w:type="gramStart"/>
      <w:r w:rsidRPr="003178DE">
        <w:rPr>
          <w:rFonts w:ascii="Times New Roman" w:hAnsi="Times New Roman" w:cs="Times New Roman"/>
          <w:sz w:val="28"/>
          <w:szCs w:val="28"/>
        </w:rPr>
        <w:t>здравоохранения  Республики</w:t>
      </w:r>
      <w:proofErr w:type="gramEnd"/>
      <w:r w:rsidRPr="003178DE">
        <w:rPr>
          <w:rFonts w:ascii="Times New Roman" w:hAnsi="Times New Roman" w:cs="Times New Roman"/>
          <w:sz w:val="28"/>
          <w:szCs w:val="28"/>
        </w:rPr>
        <w:t xml:space="preserve"> Казахстан. Исследователи данной области изучают и предлагают эффективную стратегию и действенные мероприятия по уменьшению воздействия рисков, оказывающих влияние на жизнь и здоровье населения, работников сферы здравоохранения.  </w:t>
      </w:r>
    </w:p>
    <w:p w14:paraId="43B2B464" w14:textId="2930DE21" w:rsidR="0097350B" w:rsidRPr="003178DE" w:rsidRDefault="0097350B" w:rsidP="00162EEA">
      <w:pPr>
        <w:tabs>
          <w:tab w:val="left" w:pos="1276"/>
          <w:tab w:val="left" w:pos="2268"/>
        </w:tabs>
        <w:suppressAutoHyphens/>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bCs/>
          <w:sz w:val="28"/>
          <w:szCs w:val="28"/>
        </w:rPr>
        <w:t xml:space="preserve">Анализ современных теоретических подходов к исследуемой </w:t>
      </w:r>
      <w:r w:rsidR="00D4118D" w:rsidRPr="003178DE">
        <w:rPr>
          <w:rFonts w:ascii="Times New Roman" w:hAnsi="Times New Roman" w:cs="Times New Roman"/>
          <w:bCs/>
          <w:sz w:val="28"/>
          <w:szCs w:val="28"/>
        </w:rPr>
        <w:t>проблеме свидетельствует</w:t>
      </w:r>
      <w:r w:rsidRPr="003178DE">
        <w:rPr>
          <w:rFonts w:ascii="Times New Roman" w:hAnsi="Times New Roman" w:cs="Times New Roman"/>
          <w:bCs/>
          <w:sz w:val="28"/>
          <w:szCs w:val="28"/>
        </w:rPr>
        <w:t xml:space="preserve"> о таких ключевых направлениях </w:t>
      </w:r>
      <w:r w:rsidR="00D4118D" w:rsidRPr="003178DE">
        <w:rPr>
          <w:rFonts w:ascii="Times New Roman" w:hAnsi="Times New Roman" w:cs="Times New Roman"/>
          <w:bCs/>
          <w:sz w:val="28"/>
          <w:szCs w:val="28"/>
        </w:rPr>
        <w:t>исследования роли</w:t>
      </w:r>
      <w:r w:rsidRPr="003178DE">
        <w:rPr>
          <w:rFonts w:ascii="Times New Roman" w:hAnsi="Times New Roman" w:cs="Times New Roman"/>
          <w:bCs/>
          <w:sz w:val="28"/>
          <w:szCs w:val="28"/>
        </w:rPr>
        <w:t xml:space="preserve"> риск менеджмента в </w:t>
      </w:r>
      <w:r w:rsidR="00D4118D" w:rsidRPr="003178DE">
        <w:rPr>
          <w:rFonts w:ascii="Times New Roman" w:hAnsi="Times New Roman" w:cs="Times New Roman"/>
          <w:bCs/>
          <w:sz w:val="28"/>
          <w:szCs w:val="28"/>
        </w:rPr>
        <w:t>системе государственного</w:t>
      </w:r>
      <w:r w:rsidRPr="003178DE">
        <w:rPr>
          <w:rFonts w:ascii="Times New Roman" w:hAnsi="Times New Roman" w:cs="Times New Roman"/>
          <w:bCs/>
          <w:sz w:val="28"/>
          <w:szCs w:val="28"/>
        </w:rPr>
        <w:t xml:space="preserve"> управления, как:</w:t>
      </w:r>
    </w:p>
    <w:p w14:paraId="39BF35D2" w14:textId="2BA0E1B7" w:rsidR="0097350B" w:rsidRPr="003178DE" w:rsidRDefault="00162EEA" w:rsidP="00162EEA">
      <w:pPr>
        <w:spacing w:after="0" w:line="240" w:lineRule="auto"/>
        <w:ind w:firstLine="709"/>
        <w:contextualSpacing/>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w:t>
      </w:r>
      <w:r w:rsidR="0097350B" w:rsidRPr="003178DE">
        <w:rPr>
          <w:rFonts w:ascii="Times New Roman" w:eastAsia="Times New Roman" w:hAnsi="Times New Roman" w:cs="Times New Roman"/>
          <w:bCs/>
          <w:sz w:val="28"/>
          <w:szCs w:val="28"/>
        </w:rPr>
        <w:t xml:space="preserve"> управление рисками;</w:t>
      </w:r>
    </w:p>
    <w:p w14:paraId="77809CCA" w14:textId="57AF07EE" w:rsidR="0097350B" w:rsidRPr="003178DE" w:rsidRDefault="00162EEA" w:rsidP="00162EEA">
      <w:pPr>
        <w:spacing w:after="0" w:line="240" w:lineRule="auto"/>
        <w:ind w:firstLine="709"/>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w:t>
      </w:r>
      <w:r w:rsidR="0097350B" w:rsidRPr="003178DE">
        <w:rPr>
          <w:rFonts w:ascii="Times New Roman" w:eastAsia="Times New Roman" w:hAnsi="Times New Roman" w:cs="Times New Roman"/>
          <w:bCs/>
          <w:sz w:val="28"/>
          <w:szCs w:val="28"/>
        </w:rPr>
        <w:t xml:space="preserve"> система управления рисками и эффективность управления;</w:t>
      </w:r>
    </w:p>
    <w:p w14:paraId="1C0BF9FB" w14:textId="77DF5A8A" w:rsidR="0097350B" w:rsidRPr="003178DE" w:rsidRDefault="00162EEA" w:rsidP="00162EEA">
      <w:pPr>
        <w:spacing w:after="0" w:line="240" w:lineRule="auto"/>
        <w:ind w:firstLine="709"/>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w:t>
      </w:r>
      <w:r w:rsidR="0097350B" w:rsidRPr="003178DE">
        <w:rPr>
          <w:rFonts w:ascii="Times New Roman" w:eastAsia="Times New Roman" w:hAnsi="Times New Roman" w:cs="Times New Roman"/>
          <w:bCs/>
          <w:sz w:val="28"/>
          <w:szCs w:val="28"/>
        </w:rPr>
        <w:t xml:space="preserve"> интеграция системы управления рисками и ее элементы.</w:t>
      </w:r>
    </w:p>
    <w:p w14:paraId="1281CAC2" w14:textId="1F3BDD87" w:rsidR="0097350B" w:rsidRPr="003178DE" w:rsidRDefault="0097350B" w:rsidP="00162EEA">
      <w:pPr>
        <w:spacing w:after="0" w:line="240" w:lineRule="auto"/>
        <w:ind w:firstLine="709"/>
        <w:jc w:val="both"/>
        <w:rPr>
          <w:rFonts w:ascii="Times New Roman" w:eastAsia="Times New Roman" w:hAnsi="Times New Roman" w:cs="Times New Roman"/>
          <w:bCs/>
          <w:sz w:val="28"/>
          <w:szCs w:val="28"/>
        </w:rPr>
      </w:pPr>
      <w:bookmarkStart w:id="0" w:name="_Hlk180152951"/>
      <w:r w:rsidRPr="003178DE">
        <w:rPr>
          <w:rFonts w:ascii="Times New Roman" w:eastAsia="Times New Roman" w:hAnsi="Times New Roman" w:cs="Times New Roman"/>
          <w:bCs/>
          <w:sz w:val="28"/>
          <w:szCs w:val="28"/>
        </w:rPr>
        <w:t xml:space="preserve">Таким образом, недостаточная степень изученности и разработанности проблемы риск менеджмента в государственном управлении Республики Казахстан с одной стороны, и </w:t>
      </w:r>
      <w:r w:rsidRPr="003178DE">
        <w:rPr>
          <w:rFonts w:ascii="Times New Roman" w:hAnsi="Times New Roman" w:cs="Times New Roman"/>
          <w:bCs/>
          <w:sz w:val="28"/>
          <w:szCs w:val="28"/>
        </w:rPr>
        <w:t>объективная потребность в оценке влияния риск менеджмента на эффективность деятельности государственных органов, выбор правильных управленческих решений с учетом современных социокультурных, экономических тенденций в Казахстане с другой, обусловили выбор темы диссертационного исследования, ее цель, задачи, объект и предмет исследования.</w:t>
      </w:r>
    </w:p>
    <w:bookmarkEnd w:id="0"/>
    <w:p w14:paraId="169DCE97" w14:textId="406D8FC1" w:rsidR="00C548AF" w:rsidRPr="003178DE" w:rsidRDefault="00D905A5" w:rsidP="00C548AF">
      <w:pPr>
        <w:tabs>
          <w:tab w:val="left" w:pos="851"/>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Объект исследования</w:t>
      </w:r>
      <w:r w:rsidR="00C47A21" w:rsidRPr="003178DE">
        <w:rPr>
          <w:rFonts w:ascii="Times New Roman" w:hAnsi="Times New Roman" w:cs="Times New Roman"/>
          <w:b/>
          <w:sz w:val="28"/>
          <w:szCs w:val="28"/>
        </w:rPr>
        <w:t xml:space="preserve"> </w:t>
      </w:r>
      <w:r w:rsidR="00C47A21" w:rsidRPr="003178DE">
        <w:rPr>
          <w:rFonts w:ascii="Times New Roman" w:hAnsi="Times New Roman" w:cs="Times New Roman"/>
          <w:sz w:val="28"/>
          <w:szCs w:val="28"/>
        </w:rPr>
        <w:t xml:space="preserve">деятельность </w:t>
      </w:r>
      <w:r w:rsidR="00A906EA" w:rsidRPr="003178DE">
        <w:rPr>
          <w:rFonts w:ascii="Times New Roman" w:hAnsi="Times New Roman" w:cs="Times New Roman"/>
          <w:sz w:val="28"/>
          <w:szCs w:val="28"/>
        </w:rPr>
        <w:t>центральны</w:t>
      </w:r>
      <w:r w:rsidR="00C47A21" w:rsidRPr="003178DE">
        <w:rPr>
          <w:rFonts w:ascii="Times New Roman" w:hAnsi="Times New Roman" w:cs="Times New Roman"/>
          <w:sz w:val="28"/>
          <w:szCs w:val="28"/>
        </w:rPr>
        <w:t>х</w:t>
      </w:r>
      <w:r w:rsidR="00A906EA" w:rsidRPr="003178DE">
        <w:rPr>
          <w:rFonts w:ascii="Times New Roman" w:hAnsi="Times New Roman" w:cs="Times New Roman"/>
          <w:sz w:val="28"/>
          <w:szCs w:val="28"/>
        </w:rPr>
        <w:t xml:space="preserve"> государственны</w:t>
      </w:r>
      <w:r w:rsidR="00C47A21" w:rsidRPr="003178DE">
        <w:rPr>
          <w:rFonts w:ascii="Times New Roman" w:hAnsi="Times New Roman" w:cs="Times New Roman"/>
          <w:sz w:val="28"/>
          <w:szCs w:val="28"/>
        </w:rPr>
        <w:t>х</w:t>
      </w:r>
      <w:r w:rsidR="00A906EA" w:rsidRPr="003178DE">
        <w:rPr>
          <w:rFonts w:ascii="Times New Roman" w:hAnsi="Times New Roman" w:cs="Times New Roman"/>
          <w:sz w:val="28"/>
          <w:szCs w:val="28"/>
        </w:rPr>
        <w:t xml:space="preserve"> и местны</w:t>
      </w:r>
      <w:r w:rsidR="00C47A21" w:rsidRPr="003178DE">
        <w:rPr>
          <w:rFonts w:ascii="Times New Roman" w:hAnsi="Times New Roman" w:cs="Times New Roman"/>
          <w:sz w:val="28"/>
          <w:szCs w:val="28"/>
        </w:rPr>
        <w:t>х</w:t>
      </w:r>
      <w:r w:rsidR="00A906EA" w:rsidRPr="003178DE">
        <w:rPr>
          <w:rFonts w:ascii="Times New Roman" w:hAnsi="Times New Roman" w:cs="Times New Roman"/>
          <w:sz w:val="28"/>
          <w:szCs w:val="28"/>
        </w:rPr>
        <w:t xml:space="preserve"> исполнительны</w:t>
      </w:r>
      <w:r w:rsidR="00C47A21" w:rsidRPr="003178DE">
        <w:rPr>
          <w:rFonts w:ascii="Times New Roman" w:hAnsi="Times New Roman" w:cs="Times New Roman"/>
          <w:sz w:val="28"/>
          <w:szCs w:val="28"/>
        </w:rPr>
        <w:t>х</w:t>
      </w:r>
      <w:r w:rsidR="00A906EA" w:rsidRPr="003178DE">
        <w:rPr>
          <w:rFonts w:ascii="Times New Roman" w:hAnsi="Times New Roman" w:cs="Times New Roman"/>
          <w:sz w:val="28"/>
          <w:szCs w:val="28"/>
        </w:rPr>
        <w:t xml:space="preserve"> орган</w:t>
      </w:r>
      <w:r w:rsidR="00C47A21" w:rsidRPr="003178DE">
        <w:rPr>
          <w:rFonts w:ascii="Times New Roman" w:hAnsi="Times New Roman" w:cs="Times New Roman"/>
          <w:sz w:val="28"/>
          <w:szCs w:val="28"/>
        </w:rPr>
        <w:t>ов</w:t>
      </w:r>
      <w:r w:rsidR="00A906EA" w:rsidRPr="003178DE">
        <w:rPr>
          <w:rFonts w:ascii="Times New Roman" w:hAnsi="Times New Roman" w:cs="Times New Roman"/>
          <w:sz w:val="28"/>
          <w:szCs w:val="28"/>
        </w:rPr>
        <w:t>, формирующих политику стратегического планирования, осуществляющих операционное управление, а также принятие государственных управленческих решений в условиях риска и неопределенности</w:t>
      </w:r>
      <w:r w:rsidR="00C548AF" w:rsidRPr="003178DE">
        <w:rPr>
          <w:rFonts w:ascii="Times New Roman" w:hAnsi="Times New Roman" w:cs="Times New Roman"/>
          <w:sz w:val="28"/>
          <w:szCs w:val="28"/>
        </w:rPr>
        <w:t>.</w:t>
      </w:r>
    </w:p>
    <w:p w14:paraId="2ED88E69" w14:textId="7B29A9BE" w:rsidR="0097350B" w:rsidRPr="003178DE" w:rsidRDefault="0097350B" w:rsidP="00C47A21">
      <w:pPr>
        <w:tabs>
          <w:tab w:val="left" w:pos="851"/>
          <w:tab w:val="left" w:pos="1276"/>
          <w:tab w:val="left" w:pos="2268"/>
        </w:tabs>
        <w:suppressAutoHyphens/>
        <w:spacing w:after="0" w:line="240" w:lineRule="auto"/>
        <w:ind w:firstLine="567"/>
        <w:jc w:val="both"/>
        <w:rPr>
          <w:rFonts w:ascii="Times New Roman" w:hAnsi="Times New Roman" w:cs="Times New Roman"/>
          <w:sz w:val="28"/>
          <w:szCs w:val="28"/>
        </w:rPr>
      </w:pPr>
      <w:proofErr w:type="gramStart"/>
      <w:r w:rsidRPr="003178DE">
        <w:rPr>
          <w:rFonts w:ascii="Times New Roman" w:hAnsi="Times New Roman" w:cs="Times New Roman"/>
          <w:b/>
          <w:sz w:val="28"/>
          <w:szCs w:val="28"/>
        </w:rPr>
        <w:lastRenderedPageBreak/>
        <w:t>Предмет</w:t>
      </w:r>
      <w:r w:rsidR="00C4637A" w:rsidRPr="003178DE">
        <w:rPr>
          <w:rFonts w:ascii="Times New Roman" w:hAnsi="Times New Roman" w:cs="Times New Roman"/>
          <w:b/>
          <w:sz w:val="28"/>
          <w:szCs w:val="28"/>
        </w:rPr>
        <w:t xml:space="preserve"> </w:t>
      </w:r>
      <w:r w:rsidRPr="003178DE">
        <w:rPr>
          <w:rFonts w:ascii="Times New Roman" w:hAnsi="Times New Roman" w:cs="Times New Roman"/>
          <w:b/>
          <w:sz w:val="28"/>
          <w:szCs w:val="28"/>
        </w:rPr>
        <w:t xml:space="preserve"> исследования</w:t>
      </w:r>
      <w:proofErr w:type="gramEnd"/>
      <w:r w:rsidRPr="003178DE">
        <w:rPr>
          <w:rFonts w:ascii="Times New Roman" w:hAnsi="Times New Roman" w:cs="Times New Roman"/>
          <w:b/>
          <w:sz w:val="28"/>
          <w:szCs w:val="28"/>
        </w:rPr>
        <w:t xml:space="preserve"> </w:t>
      </w:r>
      <w:r w:rsidR="00C47A21" w:rsidRPr="003178DE">
        <w:rPr>
          <w:rFonts w:ascii="Times New Roman" w:hAnsi="Times New Roman" w:cs="Times New Roman"/>
          <w:sz w:val="28"/>
          <w:szCs w:val="28"/>
        </w:rPr>
        <w:t>выступает процесс государственного администрирования и взаимоотношений, возникающих в целях предотвращения, снижения и оптимизации рисков</w:t>
      </w:r>
      <w:r w:rsidR="00C548AF" w:rsidRPr="003178DE">
        <w:rPr>
          <w:rFonts w:ascii="Times New Roman" w:hAnsi="Times New Roman" w:cs="Times New Roman"/>
          <w:sz w:val="28"/>
          <w:szCs w:val="28"/>
        </w:rPr>
        <w:t>.</w:t>
      </w:r>
    </w:p>
    <w:p w14:paraId="2809D12B" w14:textId="3E086F69" w:rsidR="005D3570" w:rsidRPr="003178DE" w:rsidRDefault="00413670" w:rsidP="00162EEA">
      <w:pPr>
        <w:tabs>
          <w:tab w:val="left" w:pos="2268"/>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 xml:space="preserve">Цель </w:t>
      </w:r>
      <w:r w:rsidRPr="003178DE">
        <w:rPr>
          <w:rFonts w:ascii="Times New Roman" w:hAnsi="Times New Roman" w:cs="Times New Roman"/>
          <w:sz w:val="28"/>
          <w:szCs w:val="28"/>
        </w:rPr>
        <w:t>исследования</w:t>
      </w:r>
      <w:r w:rsidR="005D3570" w:rsidRPr="003178DE">
        <w:rPr>
          <w:rFonts w:ascii="Times New Roman" w:hAnsi="Times New Roman" w:cs="Times New Roman"/>
          <w:sz w:val="28"/>
          <w:szCs w:val="28"/>
        </w:rPr>
        <w:t xml:space="preserve"> </w:t>
      </w:r>
      <w:r w:rsidR="00CA04B7" w:rsidRPr="003178DE">
        <w:rPr>
          <w:rFonts w:ascii="Times New Roman" w:hAnsi="Times New Roman" w:cs="Times New Roman"/>
          <w:sz w:val="28"/>
          <w:szCs w:val="28"/>
        </w:rPr>
        <w:t>–</w:t>
      </w:r>
      <w:r w:rsidRPr="003178DE">
        <w:rPr>
          <w:rFonts w:ascii="Times New Roman" w:hAnsi="Times New Roman" w:cs="Times New Roman"/>
          <w:sz w:val="28"/>
          <w:szCs w:val="28"/>
        </w:rPr>
        <w:t xml:space="preserve"> </w:t>
      </w:r>
      <w:r w:rsidR="00335BDE" w:rsidRPr="003178DE">
        <w:rPr>
          <w:rFonts w:ascii="Times New Roman" w:hAnsi="Times New Roman" w:cs="Times New Roman"/>
          <w:sz w:val="28"/>
          <w:szCs w:val="28"/>
        </w:rPr>
        <w:t>определение</w:t>
      </w:r>
      <w:r w:rsidR="00CA04B7" w:rsidRPr="003178DE">
        <w:rPr>
          <w:rFonts w:ascii="Times New Roman" w:hAnsi="Times New Roman" w:cs="Times New Roman"/>
          <w:sz w:val="28"/>
          <w:szCs w:val="28"/>
        </w:rPr>
        <w:t xml:space="preserve"> ключевых рисков</w:t>
      </w:r>
      <w:r w:rsidR="00C03C8E" w:rsidRPr="003178DE">
        <w:rPr>
          <w:rFonts w:ascii="Times New Roman" w:hAnsi="Times New Roman" w:cs="Times New Roman"/>
          <w:sz w:val="28"/>
          <w:szCs w:val="28"/>
        </w:rPr>
        <w:t xml:space="preserve"> и </w:t>
      </w:r>
      <w:r w:rsidR="00CA04B7" w:rsidRPr="003178DE">
        <w:rPr>
          <w:rFonts w:ascii="Times New Roman" w:hAnsi="Times New Roman" w:cs="Times New Roman"/>
          <w:sz w:val="28"/>
          <w:szCs w:val="28"/>
        </w:rPr>
        <w:t xml:space="preserve">разработка </w:t>
      </w:r>
      <w:r w:rsidR="00C03C8E" w:rsidRPr="003178DE">
        <w:rPr>
          <w:rFonts w:ascii="Times New Roman" w:hAnsi="Times New Roman" w:cs="Times New Roman"/>
          <w:sz w:val="28"/>
          <w:szCs w:val="28"/>
        </w:rPr>
        <w:t xml:space="preserve">практических рекомендаций по </w:t>
      </w:r>
      <w:r w:rsidR="006C49C8" w:rsidRPr="003178DE">
        <w:rPr>
          <w:rFonts w:ascii="Times New Roman" w:hAnsi="Times New Roman" w:cs="Times New Roman"/>
          <w:sz w:val="28"/>
          <w:szCs w:val="28"/>
        </w:rPr>
        <w:t>совершенствованию</w:t>
      </w:r>
      <w:r w:rsidR="00C03C8E" w:rsidRPr="003178DE">
        <w:rPr>
          <w:rFonts w:ascii="Times New Roman" w:hAnsi="Times New Roman" w:cs="Times New Roman"/>
          <w:sz w:val="28"/>
          <w:szCs w:val="28"/>
        </w:rPr>
        <w:t xml:space="preserve"> риск</w:t>
      </w:r>
      <w:r w:rsidR="005D3570" w:rsidRPr="003178DE">
        <w:rPr>
          <w:rFonts w:ascii="Times New Roman" w:hAnsi="Times New Roman" w:cs="Times New Roman"/>
          <w:sz w:val="28"/>
          <w:szCs w:val="28"/>
        </w:rPr>
        <w:t xml:space="preserve"> менеджмента в системе государственного управления Республики Казахстан. </w:t>
      </w:r>
    </w:p>
    <w:p w14:paraId="1BAA141F" w14:textId="5E6024AB" w:rsidR="005D3570" w:rsidRPr="003178DE" w:rsidRDefault="00413670" w:rsidP="00162EEA">
      <w:pPr>
        <w:tabs>
          <w:tab w:val="left" w:pos="1276"/>
          <w:tab w:val="left" w:pos="2268"/>
        </w:tabs>
        <w:suppressAutoHyphens/>
        <w:spacing w:after="0" w:line="240" w:lineRule="auto"/>
        <w:ind w:firstLine="709"/>
        <w:jc w:val="both"/>
        <w:rPr>
          <w:rFonts w:ascii="Times New Roman" w:hAnsi="Times New Roman" w:cs="Times New Roman"/>
          <w:b/>
          <w:bCs/>
          <w:sz w:val="28"/>
          <w:szCs w:val="28"/>
        </w:rPr>
      </w:pPr>
      <w:proofErr w:type="gramStart"/>
      <w:r w:rsidRPr="003178DE">
        <w:rPr>
          <w:rFonts w:ascii="Times New Roman" w:hAnsi="Times New Roman" w:cs="Times New Roman"/>
          <w:b/>
          <w:bCs/>
          <w:sz w:val="28"/>
          <w:szCs w:val="28"/>
        </w:rPr>
        <w:t>З</w:t>
      </w:r>
      <w:r w:rsidR="00B47348" w:rsidRPr="003178DE">
        <w:rPr>
          <w:rFonts w:ascii="Times New Roman" w:hAnsi="Times New Roman" w:cs="Times New Roman"/>
          <w:b/>
          <w:bCs/>
          <w:sz w:val="28"/>
          <w:szCs w:val="28"/>
        </w:rPr>
        <w:t>адачи</w:t>
      </w:r>
      <w:r w:rsidRPr="003178DE">
        <w:rPr>
          <w:rFonts w:ascii="Times New Roman" w:hAnsi="Times New Roman" w:cs="Times New Roman"/>
          <w:b/>
          <w:bCs/>
          <w:sz w:val="28"/>
          <w:szCs w:val="28"/>
        </w:rPr>
        <w:t xml:space="preserve"> </w:t>
      </w:r>
      <w:r w:rsidR="00B47348" w:rsidRPr="003178DE">
        <w:rPr>
          <w:rFonts w:ascii="Times New Roman" w:hAnsi="Times New Roman" w:cs="Times New Roman"/>
          <w:b/>
          <w:bCs/>
          <w:sz w:val="28"/>
          <w:szCs w:val="28"/>
        </w:rPr>
        <w:t xml:space="preserve"> исследования</w:t>
      </w:r>
      <w:proofErr w:type="gramEnd"/>
      <w:r w:rsidR="00B47348" w:rsidRPr="003178DE">
        <w:rPr>
          <w:rFonts w:ascii="Times New Roman" w:hAnsi="Times New Roman" w:cs="Times New Roman"/>
          <w:b/>
          <w:bCs/>
          <w:sz w:val="28"/>
          <w:szCs w:val="28"/>
        </w:rPr>
        <w:t xml:space="preserve">: </w:t>
      </w:r>
    </w:p>
    <w:p w14:paraId="0451C3AD" w14:textId="56247813" w:rsidR="00C87398" w:rsidRPr="003178DE" w:rsidRDefault="00C87398" w:rsidP="008C424D">
      <w:pPr>
        <w:pStyle w:val="a5"/>
        <w:numPr>
          <w:ilvl w:val="0"/>
          <w:numId w:val="32"/>
        </w:numPr>
        <w:tabs>
          <w:tab w:val="left" w:pos="993"/>
        </w:tabs>
        <w:ind w:left="0" w:firstLine="709"/>
        <w:jc w:val="both"/>
        <w:rPr>
          <w:rFonts w:eastAsia="Times New Roman"/>
          <w:sz w:val="28"/>
          <w:szCs w:val="28"/>
        </w:rPr>
      </w:pPr>
      <w:r w:rsidRPr="003178DE">
        <w:rPr>
          <w:rFonts w:eastAsia="Times New Roman"/>
          <w:sz w:val="28"/>
          <w:szCs w:val="28"/>
          <w:lang w:val="ru-RU"/>
        </w:rPr>
        <w:t>с</w:t>
      </w:r>
      <w:r w:rsidRPr="003178DE">
        <w:rPr>
          <w:rFonts w:eastAsia="Times New Roman"/>
          <w:sz w:val="28"/>
          <w:szCs w:val="28"/>
        </w:rPr>
        <w:t xml:space="preserve">истематизировать и расширить теоретические положения риск менеджмента в системе государственного управления, </w:t>
      </w:r>
      <w:r w:rsidR="00B331B0" w:rsidRPr="003178DE">
        <w:rPr>
          <w:rFonts w:eastAsia="Times New Roman"/>
          <w:sz w:val="28"/>
          <w:szCs w:val="28"/>
        </w:rPr>
        <w:t>выяв</w:t>
      </w:r>
      <w:r w:rsidR="00B331B0" w:rsidRPr="003178DE">
        <w:rPr>
          <w:rFonts w:eastAsia="Times New Roman"/>
          <w:sz w:val="28"/>
          <w:szCs w:val="28"/>
          <w:lang w:val="ru-RU"/>
        </w:rPr>
        <w:t>ление</w:t>
      </w:r>
      <w:r w:rsidR="00B331B0" w:rsidRPr="003178DE">
        <w:rPr>
          <w:rFonts w:eastAsia="Times New Roman"/>
          <w:sz w:val="28"/>
          <w:szCs w:val="28"/>
        </w:rPr>
        <w:t xml:space="preserve"> ключевы</w:t>
      </w:r>
      <w:r w:rsidR="00B331B0" w:rsidRPr="003178DE">
        <w:rPr>
          <w:rFonts w:eastAsia="Times New Roman"/>
          <w:sz w:val="28"/>
          <w:szCs w:val="28"/>
          <w:lang w:val="ru-RU"/>
        </w:rPr>
        <w:t xml:space="preserve">х </w:t>
      </w:r>
      <w:r w:rsidR="00B331B0" w:rsidRPr="003178DE">
        <w:rPr>
          <w:rFonts w:eastAsia="Times New Roman"/>
          <w:sz w:val="28"/>
          <w:szCs w:val="28"/>
        </w:rPr>
        <w:t>подход</w:t>
      </w:r>
      <w:r w:rsidR="00B331B0" w:rsidRPr="003178DE">
        <w:rPr>
          <w:rFonts w:eastAsia="Times New Roman"/>
          <w:sz w:val="28"/>
          <w:szCs w:val="28"/>
          <w:lang w:val="ru-RU"/>
        </w:rPr>
        <w:t>ов</w:t>
      </w:r>
      <w:r w:rsidRPr="003178DE">
        <w:rPr>
          <w:rFonts w:eastAsia="Times New Roman"/>
          <w:sz w:val="28"/>
          <w:szCs w:val="28"/>
        </w:rPr>
        <w:t xml:space="preserve">, </w:t>
      </w:r>
      <w:r w:rsidR="00B331B0" w:rsidRPr="003178DE">
        <w:rPr>
          <w:rFonts w:eastAsia="Times New Roman"/>
          <w:sz w:val="28"/>
          <w:szCs w:val="28"/>
        </w:rPr>
        <w:t>принцип</w:t>
      </w:r>
      <w:r w:rsidR="00B331B0" w:rsidRPr="003178DE">
        <w:rPr>
          <w:rFonts w:eastAsia="Times New Roman"/>
          <w:sz w:val="28"/>
          <w:szCs w:val="28"/>
          <w:lang w:val="ru-RU"/>
        </w:rPr>
        <w:t xml:space="preserve">ов </w:t>
      </w:r>
      <w:r w:rsidRPr="003178DE">
        <w:rPr>
          <w:rFonts w:eastAsia="Times New Roman"/>
          <w:sz w:val="28"/>
          <w:szCs w:val="28"/>
        </w:rPr>
        <w:t xml:space="preserve">и </w:t>
      </w:r>
      <w:r w:rsidR="00B331B0" w:rsidRPr="003178DE">
        <w:rPr>
          <w:rFonts w:eastAsia="Times New Roman"/>
          <w:sz w:val="28"/>
          <w:szCs w:val="28"/>
        </w:rPr>
        <w:t>метод</w:t>
      </w:r>
      <w:r w:rsidR="00B331B0" w:rsidRPr="003178DE">
        <w:rPr>
          <w:rFonts w:eastAsia="Times New Roman"/>
          <w:sz w:val="28"/>
          <w:szCs w:val="28"/>
          <w:lang w:val="ru-RU"/>
        </w:rPr>
        <w:t>ов</w:t>
      </w:r>
      <w:r w:rsidRPr="003178DE">
        <w:rPr>
          <w:rFonts w:eastAsia="Times New Roman"/>
          <w:sz w:val="28"/>
          <w:szCs w:val="28"/>
        </w:rPr>
        <w:t>, применимые к государственным органам</w:t>
      </w:r>
      <w:r w:rsidRPr="003178DE">
        <w:rPr>
          <w:rFonts w:eastAsia="Times New Roman"/>
          <w:sz w:val="28"/>
          <w:szCs w:val="28"/>
          <w:lang w:val="ru-RU"/>
        </w:rPr>
        <w:t>;</w:t>
      </w:r>
    </w:p>
    <w:p w14:paraId="4FCC7107" w14:textId="0E9449FA" w:rsidR="00C87398" w:rsidRPr="003178DE" w:rsidRDefault="00C87398" w:rsidP="008C424D">
      <w:pPr>
        <w:pStyle w:val="a5"/>
        <w:numPr>
          <w:ilvl w:val="0"/>
          <w:numId w:val="32"/>
        </w:numPr>
        <w:tabs>
          <w:tab w:val="left" w:pos="993"/>
        </w:tabs>
        <w:ind w:left="0" w:firstLine="709"/>
        <w:jc w:val="both"/>
        <w:rPr>
          <w:rFonts w:eastAsia="Times New Roman"/>
          <w:sz w:val="28"/>
          <w:szCs w:val="28"/>
        </w:rPr>
      </w:pPr>
      <w:r w:rsidRPr="003178DE">
        <w:rPr>
          <w:rFonts w:eastAsia="Times New Roman"/>
          <w:sz w:val="28"/>
          <w:szCs w:val="28"/>
          <w:lang w:val="ru-RU"/>
        </w:rPr>
        <w:t>и</w:t>
      </w:r>
      <w:r w:rsidRPr="003178DE">
        <w:rPr>
          <w:rFonts w:eastAsia="Times New Roman"/>
          <w:sz w:val="28"/>
          <w:szCs w:val="28"/>
        </w:rPr>
        <w:t>зучить и обобщить международный опыт управления рисками в государственном секторе, с акцентом на усп</w:t>
      </w:r>
      <w:r w:rsidR="002D7A06" w:rsidRPr="003178DE">
        <w:rPr>
          <w:rFonts w:eastAsia="Times New Roman"/>
          <w:sz w:val="28"/>
          <w:szCs w:val="28"/>
        </w:rPr>
        <w:t xml:space="preserve">ешные модели и инструменты риск </w:t>
      </w:r>
      <w:r w:rsidRPr="003178DE">
        <w:rPr>
          <w:rFonts w:eastAsia="Times New Roman"/>
          <w:sz w:val="28"/>
          <w:szCs w:val="28"/>
        </w:rPr>
        <w:t>менеджмента, применяемые в разных странах;</w:t>
      </w:r>
    </w:p>
    <w:p w14:paraId="711907AF" w14:textId="501F51EF" w:rsidR="00C87398" w:rsidRPr="003178DE" w:rsidRDefault="00C87398" w:rsidP="008C424D">
      <w:pPr>
        <w:pStyle w:val="a5"/>
        <w:numPr>
          <w:ilvl w:val="0"/>
          <w:numId w:val="32"/>
        </w:numPr>
        <w:tabs>
          <w:tab w:val="left" w:pos="993"/>
        </w:tabs>
        <w:ind w:left="0" w:firstLine="709"/>
        <w:jc w:val="both"/>
        <w:rPr>
          <w:rFonts w:eastAsia="Times New Roman"/>
          <w:sz w:val="28"/>
          <w:szCs w:val="28"/>
        </w:rPr>
      </w:pPr>
      <w:r w:rsidRPr="003178DE">
        <w:rPr>
          <w:rFonts w:eastAsia="Times New Roman"/>
          <w:sz w:val="28"/>
          <w:szCs w:val="28"/>
          <w:lang w:val="ru-RU"/>
        </w:rPr>
        <w:t>п</w:t>
      </w:r>
      <w:r w:rsidRPr="003178DE">
        <w:rPr>
          <w:rFonts w:eastAsia="Times New Roman"/>
          <w:sz w:val="28"/>
          <w:szCs w:val="28"/>
        </w:rPr>
        <w:t xml:space="preserve">ровести анализ существующей системы управления рисками в органах государственного управления Республики Казахстан, </w:t>
      </w:r>
      <w:r w:rsidR="00B331B0" w:rsidRPr="003178DE">
        <w:rPr>
          <w:rFonts w:eastAsia="Times New Roman"/>
          <w:sz w:val="28"/>
          <w:szCs w:val="28"/>
        </w:rPr>
        <w:t>выяви</w:t>
      </w:r>
      <w:r w:rsidR="00B331B0" w:rsidRPr="003178DE">
        <w:rPr>
          <w:rFonts w:eastAsia="Times New Roman"/>
          <w:sz w:val="28"/>
          <w:szCs w:val="28"/>
          <w:lang w:val="ru-RU"/>
        </w:rPr>
        <w:t>ть</w:t>
      </w:r>
      <w:r w:rsidR="00B331B0" w:rsidRPr="003178DE">
        <w:rPr>
          <w:rFonts w:eastAsia="Times New Roman"/>
          <w:sz w:val="28"/>
          <w:szCs w:val="28"/>
        </w:rPr>
        <w:t xml:space="preserve"> </w:t>
      </w:r>
      <w:r w:rsidRPr="003178DE">
        <w:rPr>
          <w:rFonts w:eastAsia="Times New Roman"/>
          <w:sz w:val="28"/>
          <w:szCs w:val="28"/>
        </w:rPr>
        <w:t>основные проблемы, препятствующие эффективному управлению рисками;</w:t>
      </w:r>
    </w:p>
    <w:p w14:paraId="6848C539" w14:textId="54440CBC" w:rsidR="00C87398" w:rsidRPr="003178DE" w:rsidRDefault="00C87398" w:rsidP="008C424D">
      <w:pPr>
        <w:pStyle w:val="a5"/>
        <w:numPr>
          <w:ilvl w:val="0"/>
          <w:numId w:val="32"/>
        </w:numPr>
        <w:tabs>
          <w:tab w:val="left" w:pos="993"/>
        </w:tabs>
        <w:ind w:left="0" w:firstLine="709"/>
        <w:jc w:val="both"/>
        <w:rPr>
          <w:rFonts w:eastAsia="Times New Roman"/>
          <w:sz w:val="28"/>
          <w:szCs w:val="28"/>
        </w:rPr>
      </w:pPr>
      <w:r w:rsidRPr="003178DE">
        <w:rPr>
          <w:rFonts w:eastAsia="Times New Roman"/>
          <w:sz w:val="28"/>
          <w:szCs w:val="28"/>
          <w:lang w:val="ru-RU"/>
        </w:rPr>
        <w:t>р</w:t>
      </w:r>
      <w:r w:rsidRPr="003178DE">
        <w:rPr>
          <w:rFonts w:eastAsia="Times New Roman"/>
          <w:sz w:val="28"/>
          <w:szCs w:val="28"/>
        </w:rPr>
        <w:t>аз</w:t>
      </w:r>
      <w:r w:rsidR="002D7A06" w:rsidRPr="003178DE">
        <w:rPr>
          <w:rFonts w:eastAsia="Times New Roman"/>
          <w:sz w:val="28"/>
          <w:szCs w:val="28"/>
        </w:rPr>
        <w:t xml:space="preserve">работать адаптивную модель риск </w:t>
      </w:r>
      <w:r w:rsidRPr="003178DE">
        <w:rPr>
          <w:rFonts w:eastAsia="Times New Roman"/>
          <w:sz w:val="28"/>
          <w:szCs w:val="28"/>
        </w:rPr>
        <w:t>менеджмента для государственного управления Казахстана, учитывающую специфику социально-экономической и политической среды</w:t>
      </w:r>
      <w:r w:rsidRPr="003178DE">
        <w:rPr>
          <w:rFonts w:eastAsia="Times New Roman"/>
          <w:sz w:val="28"/>
          <w:szCs w:val="28"/>
          <w:lang w:val="ru-RU"/>
        </w:rPr>
        <w:t>;</w:t>
      </w:r>
    </w:p>
    <w:p w14:paraId="39605356" w14:textId="572D9C19" w:rsidR="00C87398" w:rsidRPr="003178DE" w:rsidRDefault="00D4118D" w:rsidP="008C424D">
      <w:pPr>
        <w:pStyle w:val="a5"/>
        <w:numPr>
          <w:ilvl w:val="0"/>
          <w:numId w:val="32"/>
        </w:numPr>
        <w:tabs>
          <w:tab w:val="left" w:pos="993"/>
          <w:tab w:val="left" w:pos="1276"/>
          <w:tab w:val="left" w:pos="2268"/>
        </w:tabs>
        <w:suppressAutoHyphens/>
        <w:ind w:left="0" w:firstLine="709"/>
        <w:jc w:val="both"/>
        <w:rPr>
          <w:rFonts w:eastAsia="Times New Roman"/>
          <w:sz w:val="28"/>
          <w:szCs w:val="28"/>
        </w:rPr>
      </w:pPr>
      <w:proofErr w:type="gramStart"/>
      <w:r w:rsidRPr="003178DE">
        <w:rPr>
          <w:rFonts w:eastAsia="Times New Roman"/>
          <w:sz w:val="28"/>
          <w:szCs w:val="28"/>
          <w:lang w:val="en-US"/>
        </w:rPr>
        <w:t>c</w:t>
      </w:r>
      <w:r w:rsidRPr="003178DE">
        <w:rPr>
          <w:rFonts w:eastAsia="Times New Roman"/>
          <w:sz w:val="28"/>
          <w:szCs w:val="28"/>
          <w:lang w:val="ru-RU"/>
        </w:rPr>
        <w:t>формулировать</w:t>
      </w:r>
      <w:proofErr w:type="gramEnd"/>
      <w:r w:rsidR="00C87398" w:rsidRPr="003178DE">
        <w:rPr>
          <w:rFonts w:eastAsia="Times New Roman"/>
          <w:sz w:val="28"/>
          <w:szCs w:val="28"/>
        </w:rPr>
        <w:t xml:space="preserve"> рекомендации по совершенствованию методов управления рисками в государственном управлении Республики Казахстан с учётом текущих и прогнозируемых глобальных тенденций, включая цифровизацию и изменения в экономической среде.</w:t>
      </w:r>
    </w:p>
    <w:p w14:paraId="5C5060EE" w14:textId="349C4007" w:rsidR="00DE3A88" w:rsidRPr="003178DE" w:rsidRDefault="005D3570" w:rsidP="00E975D6">
      <w:pPr>
        <w:tabs>
          <w:tab w:val="left" w:pos="851"/>
          <w:tab w:val="left" w:pos="993"/>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Методология и методы исследования</w:t>
      </w:r>
      <w:r w:rsidRPr="003178DE">
        <w:rPr>
          <w:rFonts w:ascii="Times New Roman" w:hAnsi="Times New Roman" w:cs="Times New Roman"/>
          <w:sz w:val="28"/>
          <w:szCs w:val="28"/>
        </w:rPr>
        <w:t xml:space="preserve">. </w:t>
      </w:r>
      <w:r w:rsidR="00C02512" w:rsidRPr="003178DE">
        <w:rPr>
          <w:rFonts w:ascii="Times New Roman" w:hAnsi="Times New Roman" w:cs="Times New Roman"/>
          <w:sz w:val="28"/>
          <w:szCs w:val="28"/>
        </w:rPr>
        <w:t xml:space="preserve">Методологической и теоретической основой данной работы являются научные положения фундаментальных и прикладных исследований в области государственного управления и менеджмента, а также труды ученых из различных областей науки в стране и за рубежом, в которых изложены основные положения теории развития риск менеджмента. </w:t>
      </w:r>
      <w:r w:rsidRPr="003178DE">
        <w:rPr>
          <w:rFonts w:ascii="Times New Roman" w:hAnsi="Times New Roman" w:cs="Times New Roman"/>
          <w:bCs/>
          <w:sz w:val="28"/>
          <w:szCs w:val="28"/>
        </w:rPr>
        <w:t>Пр</w:t>
      </w:r>
      <w:r w:rsidR="00C808DB" w:rsidRPr="003178DE">
        <w:rPr>
          <w:rFonts w:ascii="Times New Roman" w:hAnsi="Times New Roman" w:cs="Times New Roman"/>
          <w:bCs/>
          <w:sz w:val="28"/>
          <w:szCs w:val="28"/>
        </w:rPr>
        <w:t>оведен</w:t>
      </w:r>
      <w:r w:rsidR="00E44B95" w:rsidRPr="003178DE">
        <w:rPr>
          <w:rFonts w:ascii="Times New Roman" w:hAnsi="Times New Roman" w:cs="Times New Roman"/>
          <w:bCs/>
          <w:sz w:val="28"/>
          <w:szCs w:val="28"/>
        </w:rPr>
        <w:t>ное исследование основывало</w:t>
      </w:r>
      <w:r w:rsidRPr="003178DE">
        <w:rPr>
          <w:rFonts w:ascii="Times New Roman" w:hAnsi="Times New Roman" w:cs="Times New Roman"/>
          <w:bCs/>
          <w:sz w:val="28"/>
          <w:szCs w:val="28"/>
        </w:rPr>
        <w:t>сь на применение научных методов и инструмен</w:t>
      </w:r>
      <w:r w:rsidR="006E398F" w:rsidRPr="003178DE">
        <w:rPr>
          <w:rFonts w:ascii="Times New Roman" w:hAnsi="Times New Roman" w:cs="Times New Roman"/>
          <w:bCs/>
          <w:sz w:val="28"/>
          <w:szCs w:val="28"/>
        </w:rPr>
        <w:t xml:space="preserve">тов, таких как системный анализ </w:t>
      </w:r>
      <w:r w:rsidR="00B331B0" w:rsidRPr="003178DE">
        <w:rPr>
          <w:rFonts w:ascii="Times New Roman" w:hAnsi="Times New Roman" w:cs="Times New Roman"/>
          <w:bCs/>
          <w:sz w:val="28"/>
          <w:szCs w:val="28"/>
        </w:rPr>
        <w:t xml:space="preserve">и обобщение </w:t>
      </w:r>
      <w:r w:rsidRPr="003178DE">
        <w:rPr>
          <w:rFonts w:ascii="Times New Roman" w:hAnsi="Times New Roman" w:cs="Times New Roman"/>
          <w:bCs/>
          <w:sz w:val="28"/>
          <w:szCs w:val="28"/>
        </w:rPr>
        <w:t>теоретико-методологических основ риск</w:t>
      </w:r>
      <w:r w:rsidR="006E398F" w:rsidRPr="003178DE">
        <w:rPr>
          <w:rFonts w:ascii="Times New Roman" w:hAnsi="Times New Roman" w:cs="Times New Roman"/>
          <w:bCs/>
          <w:sz w:val="28"/>
          <w:szCs w:val="28"/>
        </w:rPr>
        <w:t xml:space="preserve"> </w:t>
      </w:r>
      <w:r w:rsidRPr="003178DE">
        <w:rPr>
          <w:rFonts w:ascii="Times New Roman" w:hAnsi="Times New Roman" w:cs="Times New Roman"/>
          <w:bCs/>
          <w:sz w:val="28"/>
          <w:szCs w:val="28"/>
        </w:rPr>
        <w:t xml:space="preserve">менеджмента в государственном управлении; </w:t>
      </w:r>
      <w:r w:rsidRPr="003178DE">
        <w:rPr>
          <w:rFonts w:ascii="Times New Roman" w:hAnsi="Times New Roman" w:cs="Times New Roman"/>
          <w:sz w:val="28"/>
          <w:szCs w:val="28"/>
        </w:rPr>
        <w:t>анализа и синте</w:t>
      </w:r>
      <w:r w:rsidR="00E44B95" w:rsidRPr="003178DE">
        <w:rPr>
          <w:rFonts w:ascii="Times New Roman" w:hAnsi="Times New Roman" w:cs="Times New Roman"/>
          <w:sz w:val="28"/>
          <w:szCs w:val="28"/>
        </w:rPr>
        <w:t xml:space="preserve">за </w:t>
      </w:r>
      <w:r w:rsidRPr="003178DE">
        <w:rPr>
          <w:rFonts w:ascii="Times New Roman" w:hAnsi="Times New Roman" w:cs="Times New Roman"/>
          <w:sz w:val="28"/>
          <w:szCs w:val="28"/>
        </w:rPr>
        <w:t>изучени</w:t>
      </w:r>
      <w:r w:rsidR="00B331B0" w:rsidRPr="003178DE">
        <w:rPr>
          <w:rFonts w:ascii="Times New Roman" w:hAnsi="Times New Roman" w:cs="Times New Roman"/>
          <w:sz w:val="28"/>
          <w:szCs w:val="28"/>
        </w:rPr>
        <w:t>я</w:t>
      </w:r>
      <w:r w:rsidRPr="003178DE">
        <w:rPr>
          <w:rFonts w:ascii="Times New Roman" w:hAnsi="Times New Roman" w:cs="Times New Roman"/>
          <w:sz w:val="28"/>
          <w:szCs w:val="28"/>
        </w:rPr>
        <w:t xml:space="preserve"> вопросов управления рисками в контексте зарубежного </w:t>
      </w:r>
      <w:r w:rsidR="006644D2" w:rsidRPr="003178DE">
        <w:rPr>
          <w:rFonts w:ascii="Times New Roman" w:hAnsi="Times New Roman" w:cs="Times New Roman"/>
          <w:sz w:val="28"/>
          <w:szCs w:val="28"/>
        </w:rPr>
        <w:t xml:space="preserve">опыта, а также </w:t>
      </w:r>
      <w:r w:rsidR="00B331B0" w:rsidRPr="003178DE">
        <w:rPr>
          <w:rFonts w:ascii="Times New Roman" w:hAnsi="Times New Roman" w:cs="Times New Roman"/>
          <w:sz w:val="28"/>
          <w:szCs w:val="28"/>
        </w:rPr>
        <w:t xml:space="preserve"> определение </w:t>
      </w:r>
      <w:r w:rsidRPr="003178DE">
        <w:rPr>
          <w:rFonts w:ascii="Times New Roman" w:hAnsi="Times New Roman" w:cs="Times New Roman"/>
          <w:sz w:val="28"/>
          <w:szCs w:val="28"/>
        </w:rPr>
        <w:t xml:space="preserve">основных причин возникновения проблем </w:t>
      </w:r>
      <w:r w:rsidR="00C808DB" w:rsidRPr="003178DE">
        <w:rPr>
          <w:rFonts w:ascii="Times New Roman" w:hAnsi="Times New Roman" w:cs="Times New Roman"/>
          <w:sz w:val="28"/>
          <w:szCs w:val="28"/>
        </w:rPr>
        <w:t xml:space="preserve">в сфере риск </w:t>
      </w:r>
      <w:r w:rsidRPr="003178DE">
        <w:rPr>
          <w:rFonts w:ascii="Times New Roman" w:hAnsi="Times New Roman" w:cs="Times New Roman"/>
          <w:sz w:val="28"/>
          <w:szCs w:val="28"/>
        </w:rPr>
        <w:t>менеджмента;</w:t>
      </w:r>
      <w:r w:rsidR="006644D2" w:rsidRPr="003178DE">
        <w:rPr>
          <w:rFonts w:ascii="Times New Roman" w:hAnsi="Times New Roman" w:cs="Times New Roman"/>
          <w:bCs/>
          <w:sz w:val="28"/>
          <w:szCs w:val="28"/>
        </w:rPr>
        <w:t xml:space="preserve"> </w:t>
      </w:r>
      <w:r w:rsidRPr="003178DE">
        <w:rPr>
          <w:rFonts w:ascii="Times New Roman" w:hAnsi="Times New Roman" w:cs="Times New Roman"/>
          <w:sz w:val="28"/>
          <w:szCs w:val="28"/>
        </w:rPr>
        <w:t>системно-структурного анализа формировани</w:t>
      </w:r>
      <w:r w:rsidR="00B331B0" w:rsidRPr="003178DE">
        <w:rPr>
          <w:rFonts w:ascii="Times New Roman" w:hAnsi="Times New Roman" w:cs="Times New Roman"/>
          <w:sz w:val="28"/>
          <w:szCs w:val="28"/>
        </w:rPr>
        <w:t>я</w:t>
      </w:r>
      <w:r w:rsidRPr="003178DE">
        <w:rPr>
          <w:rFonts w:ascii="Times New Roman" w:hAnsi="Times New Roman" w:cs="Times New Roman"/>
          <w:sz w:val="28"/>
          <w:szCs w:val="28"/>
        </w:rPr>
        <w:t xml:space="preserve"> институционального подхода риск</w:t>
      </w:r>
      <w:r w:rsidR="00C26E93"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менеджмента в государственном секторе; логического обобщения результатов </w:t>
      </w:r>
      <w:r w:rsidR="00B331B0" w:rsidRPr="003178DE">
        <w:rPr>
          <w:rFonts w:ascii="Times New Roman" w:hAnsi="Times New Roman" w:cs="Times New Roman"/>
          <w:sz w:val="28"/>
          <w:szCs w:val="28"/>
        </w:rPr>
        <w:t xml:space="preserve">   формирования </w:t>
      </w:r>
      <w:r w:rsidRPr="003178DE">
        <w:rPr>
          <w:rFonts w:ascii="Times New Roman" w:hAnsi="Times New Roman" w:cs="Times New Roman"/>
          <w:sz w:val="28"/>
          <w:szCs w:val="28"/>
        </w:rPr>
        <w:t>концептуального подхода к развитию риск</w:t>
      </w:r>
      <w:r w:rsidR="00C26E93"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менеджмента; индукции и дедукции </w:t>
      </w:r>
      <w:r w:rsidR="00B331B0"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w:t>
      </w:r>
      <w:r w:rsidR="00B331B0" w:rsidRPr="003178DE">
        <w:rPr>
          <w:rFonts w:ascii="Times New Roman" w:hAnsi="Times New Roman" w:cs="Times New Roman"/>
          <w:sz w:val="28"/>
          <w:szCs w:val="28"/>
        </w:rPr>
        <w:t xml:space="preserve">обоснования </w:t>
      </w:r>
      <w:r w:rsidRPr="003178DE">
        <w:rPr>
          <w:rFonts w:ascii="Times New Roman" w:hAnsi="Times New Roman" w:cs="Times New Roman"/>
          <w:sz w:val="28"/>
          <w:szCs w:val="28"/>
        </w:rPr>
        <w:t>научно-методического</w:t>
      </w:r>
      <w:r w:rsidR="00E44B95" w:rsidRPr="003178DE">
        <w:rPr>
          <w:rFonts w:ascii="Times New Roman" w:hAnsi="Times New Roman" w:cs="Times New Roman"/>
          <w:sz w:val="28"/>
          <w:szCs w:val="28"/>
        </w:rPr>
        <w:t xml:space="preserve"> подхода к регулированию риск </w:t>
      </w:r>
      <w:r w:rsidRPr="003178DE">
        <w:rPr>
          <w:rFonts w:ascii="Times New Roman" w:hAnsi="Times New Roman" w:cs="Times New Roman"/>
          <w:sz w:val="28"/>
          <w:szCs w:val="28"/>
        </w:rPr>
        <w:t>менеджмента при п</w:t>
      </w:r>
      <w:r w:rsidR="006644D2" w:rsidRPr="003178DE">
        <w:rPr>
          <w:rFonts w:ascii="Times New Roman" w:hAnsi="Times New Roman" w:cs="Times New Roman"/>
          <w:sz w:val="28"/>
          <w:szCs w:val="28"/>
        </w:rPr>
        <w:t>ринятии управленческих решений;</w:t>
      </w:r>
      <w:r w:rsidRPr="003178DE">
        <w:rPr>
          <w:rFonts w:ascii="Times New Roman" w:hAnsi="Times New Roman" w:cs="Times New Roman"/>
          <w:sz w:val="28"/>
          <w:szCs w:val="28"/>
        </w:rPr>
        <w:t xml:space="preserve"> абстрактно логический метод </w:t>
      </w:r>
      <w:r w:rsidR="00B331B0"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теоретическо</w:t>
      </w:r>
      <w:r w:rsidR="00B331B0" w:rsidRPr="003178DE">
        <w:rPr>
          <w:rFonts w:ascii="Times New Roman" w:hAnsi="Times New Roman" w:cs="Times New Roman"/>
          <w:sz w:val="28"/>
          <w:szCs w:val="28"/>
        </w:rPr>
        <w:t>го</w:t>
      </w:r>
      <w:r w:rsidRPr="003178DE">
        <w:rPr>
          <w:rFonts w:ascii="Times New Roman" w:hAnsi="Times New Roman" w:cs="Times New Roman"/>
          <w:sz w:val="28"/>
          <w:szCs w:val="28"/>
        </w:rPr>
        <w:t xml:space="preserve"> </w:t>
      </w:r>
      <w:r w:rsidR="00B331B0" w:rsidRPr="003178DE">
        <w:rPr>
          <w:rFonts w:ascii="Times New Roman" w:hAnsi="Times New Roman" w:cs="Times New Roman"/>
          <w:sz w:val="28"/>
          <w:szCs w:val="28"/>
        </w:rPr>
        <w:t xml:space="preserve">обобщения </w:t>
      </w:r>
      <w:r w:rsidRPr="003178DE">
        <w:rPr>
          <w:rFonts w:ascii="Times New Roman" w:hAnsi="Times New Roman" w:cs="Times New Roman"/>
          <w:sz w:val="28"/>
          <w:szCs w:val="28"/>
        </w:rPr>
        <w:t xml:space="preserve">и </w:t>
      </w:r>
      <w:r w:rsidR="00B331B0" w:rsidRPr="003178DE">
        <w:rPr>
          <w:rFonts w:ascii="Times New Roman" w:hAnsi="Times New Roman" w:cs="Times New Roman"/>
          <w:sz w:val="28"/>
          <w:szCs w:val="28"/>
        </w:rPr>
        <w:t xml:space="preserve">формирования </w:t>
      </w:r>
      <w:r w:rsidRPr="003178DE">
        <w:rPr>
          <w:rFonts w:ascii="Times New Roman" w:hAnsi="Times New Roman" w:cs="Times New Roman"/>
          <w:sz w:val="28"/>
          <w:szCs w:val="28"/>
        </w:rPr>
        <w:t>выводов</w:t>
      </w:r>
      <w:r w:rsidR="005E48BA" w:rsidRPr="003178DE">
        <w:rPr>
          <w:rFonts w:ascii="Times New Roman" w:hAnsi="Times New Roman" w:cs="Times New Roman"/>
          <w:sz w:val="28"/>
          <w:szCs w:val="28"/>
        </w:rPr>
        <w:t xml:space="preserve">; </w:t>
      </w:r>
      <w:r w:rsidR="00DE3A88" w:rsidRPr="003178DE">
        <w:rPr>
          <w:rFonts w:ascii="Times New Roman" w:hAnsi="Times New Roman" w:cs="Times New Roman"/>
          <w:sz w:val="28"/>
          <w:szCs w:val="28"/>
        </w:rPr>
        <w:t xml:space="preserve">SWOT-анализ </w:t>
      </w:r>
      <w:r w:rsidR="005E48BA" w:rsidRPr="003178DE">
        <w:rPr>
          <w:rFonts w:ascii="Times New Roman" w:hAnsi="Times New Roman" w:cs="Times New Roman"/>
          <w:sz w:val="28"/>
          <w:szCs w:val="28"/>
        </w:rPr>
        <w:t xml:space="preserve"> </w:t>
      </w:r>
      <w:r w:rsidR="00DE3A88" w:rsidRPr="003178DE">
        <w:rPr>
          <w:rFonts w:ascii="Times New Roman" w:hAnsi="Times New Roman" w:cs="Times New Roman"/>
          <w:sz w:val="28"/>
          <w:szCs w:val="28"/>
        </w:rPr>
        <w:t xml:space="preserve"> </w:t>
      </w:r>
      <w:r w:rsidR="005E48BA" w:rsidRPr="003178DE">
        <w:rPr>
          <w:rFonts w:ascii="Times New Roman" w:hAnsi="Times New Roman" w:cs="Times New Roman"/>
          <w:sz w:val="28"/>
          <w:szCs w:val="28"/>
        </w:rPr>
        <w:t xml:space="preserve"> практики </w:t>
      </w:r>
      <w:r w:rsidR="00DE3A88" w:rsidRPr="003178DE">
        <w:rPr>
          <w:rFonts w:ascii="Times New Roman" w:hAnsi="Times New Roman" w:cs="Times New Roman"/>
          <w:sz w:val="28"/>
          <w:szCs w:val="28"/>
        </w:rPr>
        <w:t>имплементации инструментов риск менеджмента</w:t>
      </w:r>
      <w:r w:rsidR="005E48BA" w:rsidRPr="003178DE">
        <w:rPr>
          <w:rFonts w:ascii="Times New Roman" w:hAnsi="Times New Roman" w:cs="Times New Roman"/>
          <w:sz w:val="28"/>
          <w:szCs w:val="28"/>
        </w:rPr>
        <w:t xml:space="preserve"> в системе государственного управления</w:t>
      </w:r>
      <w:r w:rsidR="00DE3A88" w:rsidRPr="003178DE">
        <w:rPr>
          <w:rFonts w:ascii="Times New Roman" w:hAnsi="Times New Roman" w:cs="Times New Roman"/>
          <w:sz w:val="28"/>
          <w:szCs w:val="28"/>
        </w:rPr>
        <w:t xml:space="preserve">.  </w:t>
      </w:r>
    </w:p>
    <w:p w14:paraId="12A37D41" w14:textId="77777777" w:rsidR="006E398F"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Для обработки </w:t>
      </w:r>
      <w:r w:rsidR="00E44B95" w:rsidRPr="003178DE">
        <w:rPr>
          <w:rFonts w:ascii="Times New Roman" w:hAnsi="Times New Roman" w:cs="Times New Roman"/>
          <w:sz w:val="28"/>
          <w:szCs w:val="28"/>
        </w:rPr>
        <w:t>статистической</w:t>
      </w:r>
      <w:r w:rsidRPr="003178DE">
        <w:rPr>
          <w:rFonts w:ascii="Times New Roman" w:hAnsi="Times New Roman" w:cs="Times New Roman"/>
          <w:sz w:val="28"/>
          <w:szCs w:val="28"/>
        </w:rPr>
        <w:t xml:space="preserve"> информации, построения таблиц, графиков, диаграмм, схем использован пакет прикл</w:t>
      </w:r>
      <w:r w:rsidR="00C808DB" w:rsidRPr="003178DE">
        <w:rPr>
          <w:rFonts w:ascii="Times New Roman" w:hAnsi="Times New Roman" w:cs="Times New Roman"/>
          <w:sz w:val="28"/>
          <w:szCs w:val="28"/>
        </w:rPr>
        <w:t>адных программ Microsoft Office</w:t>
      </w:r>
      <w:r w:rsidRPr="003178DE">
        <w:rPr>
          <w:rFonts w:ascii="Times New Roman" w:hAnsi="Times New Roman" w:cs="Times New Roman"/>
          <w:sz w:val="28"/>
          <w:szCs w:val="28"/>
        </w:rPr>
        <w:t>.</w:t>
      </w:r>
      <w:r w:rsidR="006E398F" w:rsidRPr="003178DE">
        <w:rPr>
          <w:rFonts w:ascii="Times New Roman" w:hAnsi="Times New Roman" w:cs="Times New Roman"/>
          <w:sz w:val="28"/>
          <w:szCs w:val="28"/>
        </w:rPr>
        <w:t xml:space="preserve"> </w:t>
      </w:r>
    </w:p>
    <w:p w14:paraId="2508E495" w14:textId="77777777" w:rsidR="006E398F" w:rsidRPr="003178DE" w:rsidRDefault="005D3570" w:rsidP="00162EEA">
      <w:pPr>
        <w:tabs>
          <w:tab w:val="left" w:pos="1276"/>
          <w:tab w:val="left" w:pos="2268"/>
        </w:tabs>
        <w:suppressAutoHyphens/>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sz w:val="28"/>
          <w:szCs w:val="28"/>
        </w:rPr>
        <w:t xml:space="preserve">Информационной базой исследования послужили: </w:t>
      </w:r>
      <w:r w:rsidRPr="003178DE">
        <w:rPr>
          <w:rFonts w:ascii="Times New Roman" w:hAnsi="Times New Roman" w:cs="Times New Roman"/>
          <w:bCs/>
          <w:sz w:val="28"/>
          <w:szCs w:val="28"/>
        </w:rPr>
        <w:t xml:space="preserve"> </w:t>
      </w:r>
    </w:p>
    <w:p w14:paraId="6135E3EC" w14:textId="41B73053" w:rsidR="006E398F" w:rsidRPr="003178DE" w:rsidRDefault="00753C1A" w:rsidP="00162EEA">
      <w:pPr>
        <w:tabs>
          <w:tab w:val="left" w:pos="1276"/>
          <w:tab w:val="left" w:pos="2268"/>
        </w:tabs>
        <w:suppressAutoHyphens/>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bCs/>
          <w:sz w:val="28"/>
          <w:szCs w:val="28"/>
        </w:rPr>
        <w:lastRenderedPageBreak/>
        <w:t>‒</w:t>
      </w:r>
      <w:r w:rsidR="005D3570" w:rsidRPr="003178DE">
        <w:rPr>
          <w:rFonts w:ascii="Times New Roman" w:hAnsi="Times New Roman" w:cs="Times New Roman"/>
          <w:bCs/>
          <w:sz w:val="28"/>
          <w:szCs w:val="28"/>
        </w:rPr>
        <w:t xml:space="preserve"> данные официальных информационн</w:t>
      </w:r>
      <w:r w:rsidR="00456DC1" w:rsidRPr="003178DE">
        <w:rPr>
          <w:rFonts w:ascii="Times New Roman" w:hAnsi="Times New Roman" w:cs="Times New Roman"/>
          <w:bCs/>
          <w:sz w:val="28"/>
          <w:szCs w:val="28"/>
        </w:rPr>
        <w:t>о -</w:t>
      </w:r>
      <w:r w:rsidR="005D3570" w:rsidRPr="003178DE">
        <w:rPr>
          <w:rFonts w:ascii="Times New Roman" w:hAnsi="Times New Roman" w:cs="Times New Roman"/>
          <w:bCs/>
          <w:sz w:val="28"/>
          <w:szCs w:val="28"/>
        </w:rPr>
        <w:t xml:space="preserve"> статических систем (открытого доступа);</w:t>
      </w:r>
    </w:p>
    <w:p w14:paraId="6B75AC9F" w14:textId="1C627939" w:rsidR="005D3570" w:rsidRPr="003178DE" w:rsidRDefault="00753C1A" w:rsidP="00162EEA">
      <w:pPr>
        <w:tabs>
          <w:tab w:val="left" w:pos="1276"/>
          <w:tab w:val="left" w:pos="2268"/>
        </w:tabs>
        <w:suppressAutoHyphens/>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bCs/>
          <w:sz w:val="28"/>
          <w:szCs w:val="28"/>
        </w:rPr>
        <w:t>‒</w:t>
      </w:r>
      <w:r w:rsidR="005D3570" w:rsidRPr="003178DE">
        <w:rPr>
          <w:rFonts w:ascii="Times New Roman" w:hAnsi="Times New Roman" w:cs="Times New Roman"/>
          <w:bCs/>
          <w:sz w:val="28"/>
          <w:szCs w:val="28"/>
        </w:rPr>
        <w:t xml:space="preserve"> баз</w:t>
      </w:r>
      <w:r w:rsidR="006D7F2B" w:rsidRPr="003178DE">
        <w:rPr>
          <w:rFonts w:ascii="Times New Roman" w:hAnsi="Times New Roman" w:cs="Times New Roman"/>
          <w:bCs/>
          <w:sz w:val="28"/>
          <w:szCs w:val="28"/>
        </w:rPr>
        <w:t>а</w:t>
      </w:r>
      <w:r w:rsidR="005D3570" w:rsidRPr="003178DE">
        <w:rPr>
          <w:rFonts w:ascii="Times New Roman" w:hAnsi="Times New Roman" w:cs="Times New Roman"/>
          <w:bCs/>
          <w:sz w:val="28"/>
          <w:szCs w:val="28"/>
        </w:rPr>
        <w:t xml:space="preserve"> </w:t>
      </w:r>
      <w:r w:rsidR="005E48BA" w:rsidRPr="003178DE">
        <w:rPr>
          <w:rFonts w:ascii="Times New Roman" w:hAnsi="Times New Roman" w:cs="Times New Roman"/>
          <w:bCs/>
          <w:sz w:val="28"/>
          <w:szCs w:val="28"/>
        </w:rPr>
        <w:t>нормативн</w:t>
      </w:r>
      <w:r w:rsidR="0078077D" w:rsidRPr="003178DE">
        <w:rPr>
          <w:rFonts w:ascii="Times New Roman" w:hAnsi="Times New Roman" w:cs="Times New Roman"/>
          <w:bCs/>
          <w:sz w:val="28"/>
          <w:szCs w:val="28"/>
        </w:rPr>
        <w:t>ых</w:t>
      </w:r>
      <w:r w:rsidR="005E48BA" w:rsidRPr="003178DE">
        <w:rPr>
          <w:rFonts w:ascii="Times New Roman" w:hAnsi="Times New Roman" w:cs="Times New Roman"/>
          <w:bCs/>
          <w:sz w:val="28"/>
          <w:szCs w:val="28"/>
        </w:rPr>
        <w:t xml:space="preserve"> </w:t>
      </w:r>
      <w:r w:rsidR="005D3570" w:rsidRPr="003178DE">
        <w:rPr>
          <w:rFonts w:ascii="Times New Roman" w:hAnsi="Times New Roman" w:cs="Times New Roman"/>
          <w:bCs/>
          <w:sz w:val="28"/>
          <w:szCs w:val="28"/>
        </w:rPr>
        <w:t>правовых актов, подзаконных актов центральных и местных исполнительных органов Республики Казахстан;</w:t>
      </w:r>
    </w:p>
    <w:p w14:paraId="1C6C5270" w14:textId="7B87F00E" w:rsidR="005D3570" w:rsidRPr="003178DE" w:rsidRDefault="00753C1A" w:rsidP="00162EEA">
      <w:pPr>
        <w:pStyle w:val="a4"/>
        <w:keepNext/>
        <w:shd w:val="clear" w:color="auto" w:fill="FFFFFF"/>
        <w:tabs>
          <w:tab w:val="left" w:pos="2268"/>
        </w:tabs>
        <w:spacing w:before="0" w:beforeAutospacing="0" w:after="0" w:afterAutospacing="0"/>
        <w:ind w:firstLine="709"/>
        <w:jc w:val="both"/>
        <w:rPr>
          <w:sz w:val="28"/>
          <w:szCs w:val="28"/>
        </w:rPr>
      </w:pPr>
      <w:r w:rsidRPr="003178DE">
        <w:rPr>
          <w:bCs/>
          <w:sz w:val="28"/>
          <w:szCs w:val="28"/>
        </w:rPr>
        <w:t>‒</w:t>
      </w:r>
      <w:r w:rsidR="005D3570" w:rsidRPr="003178DE">
        <w:rPr>
          <w:bCs/>
          <w:sz w:val="28"/>
          <w:szCs w:val="28"/>
        </w:rPr>
        <w:t xml:space="preserve"> данные (</w:t>
      </w:r>
      <w:r w:rsidR="005D3570" w:rsidRPr="003178DE">
        <w:rPr>
          <w:sz w:val="28"/>
          <w:szCs w:val="28"/>
        </w:rPr>
        <w:t xml:space="preserve">программы, проекты, </w:t>
      </w:r>
      <w:r w:rsidR="00D4118D" w:rsidRPr="003178DE">
        <w:rPr>
          <w:sz w:val="28"/>
          <w:szCs w:val="28"/>
        </w:rPr>
        <w:t>отчеты, материалы</w:t>
      </w:r>
      <w:r w:rsidR="005D3570" w:rsidRPr="003178DE">
        <w:rPr>
          <w:bCs/>
          <w:sz w:val="28"/>
          <w:szCs w:val="28"/>
        </w:rPr>
        <w:t xml:space="preserve">), размещенные </w:t>
      </w:r>
      <w:r w:rsidR="005D3570" w:rsidRPr="003178DE">
        <w:rPr>
          <w:sz w:val="28"/>
          <w:szCs w:val="28"/>
        </w:rPr>
        <w:t>на официальных Интернет-ресурсах государственных органов, исследовательских центров и неправительственных организаций;</w:t>
      </w:r>
    </w:p>
    <w:p w14:paraId="02A36423" w14:textId="17F32519" w:rsidR="005D3570" w:rsidRPr="003178DE" w:rsidRDefault="00753C1A" w:rsidP="00162EEA">
      <w:pPr>
        <w:pStyle w:val="a4"/>
        <w:keepNext/>
        <w:shd w:val="clear" w:color="auto" w:fill="FFFFFF"/>
        <w:tabs>
          <w:tab w:val="left" w:pos="2268"/>
        </w:tabs>
        <w:spacing w:before="0" w:beforeAutospacing="0" w:after="0" w:afterAutospacing="0"/>
        <w:ind w:firstLine="709"/>
        <w:jc w:val="both"/>
        <w:rPr>
          <w:sz w:val="28"/>
          <w:szCs w:val="28"/>
        </w:rPr>
      </w:pPr>
      <w:r w:rsidRPr="003178DE">
        <w:rPr>
          <w:sz w:val="28"/>
          <w:szCs w:val="28"/>
        </w:rPr>
        <w:t>‒</w:t>
      </w:r>
      <w:r w:rsidR="00456DC1" w:rsidRPr="003178DE">
        <w:rPr>
          <w:sz w:val="28"/>
          <w:szCs w:val="28"/>
        </w:rPr>
        <w:t xml:space="preserve"> м</w:t>
      </w:r>
      <w:r w:rsidR="005D3570" w:rsidRPr="003178DE">
        <w:rPr>
          <w:sz w:val="28"/>
          <w:szCs w:val="28"/>
        </w:rPr>
        <w:t>атериалы монографических исследований, научная и периодическая литература, а также результаты исследований автора.</w:t>
      </w:r>
    </w:p>
    <w:p w14:paraId="51455733" w14:textId="68B33559" w:rsidR="005D3570" w:rsidRPr="003178DE" w:rsidRDefault="005D3570" w:rsidP="00162EEA">
      <w:pPr>
        <w:pStyle w:val="a4"/>
        <w:keepNext/>
        <w:shd w:val="clear" w:color="auto" w:fill="FFFFFF"/>
        <w:tabs>
          <w:tab w:val="left" w:pos="2268"/>
        </w:tabs>
        <w:spacing w:before="0" w:beforeAutospacing="0" w:after="0" w:afterAutospacing="0"/>
        <w:ind w:firstLine="709"/>
        <w:jc w:val="both"/>
        <w:rPr>
          <w:sz w:val="28"/>
          <w:szCs w:val="28"/>
        </w:rPr>
      </w:pPr>
      <w:r w:rsidRPr="003178DE">
        <w:rPr>
          <w:sz w:val="28"/>
          <w:szCs w:val="28"/>
        </w:rPr>
        <w:t xml:space="preserve">Эмпирическая база исследования также представлена результатами проведенного </w:t>
      </w:r>
      <w:r w:rsidR="005E48BA" w:rsidRPr="003178DE">
        <w:rPr>
          <w:sz w:val="28"/>
          <w:szCs w:val="28"/>
        </w:rPr>
        <w:t xml:space="preserve">социологического опроса </w:t>
      </w:r>
      <w:r w:rsidRPr="003178DE">
        <w:rPr>
          <w:sz w:val="28"/>
          <w:szCs w:val="28"/>
        </w:rPr>
        <w:t xml:space="preserve">государственных служащих центральных и местных государственных органов </w:t>
      </w:r>
      <w:r w:rsidR="00E44B95" w:rsidRPr="003178DE">
        <w:rPr>
          <w:sz w:val="28"/>
          <w:szCs w:val="28"/>
        </w:rPr>
        <w:t xml:space="preserve">Республики Казахстан </w:t>
      </w:r>
      <w:r w:rsidRPr="003178DE">
        <w:rPr>
          <w:sz w:val="28"/>
          <w:szCs w:val="28"/>
        </w:rPr>
        <w:t>и экспертных оценок, данных в рамках работы с фокус-группой.</w:t>
      </w:r>
    </w:p>
    <w:p w14:paraId="2C305691" w14:textId="414C3234" w:rsidR="00A14D2B" w:rsidRPr="003178DE" w:rsidRDefault="00C02512" w:rsidP="00162EEA">
      <w:pPr>
        <w:pStyle w:val="a4"/>
        <w:keepNext/>
        <w:shd w:val="clear" w:color="auto" w:fill="FFFFFF"/>
        <w:tabs>
          <w:tab w:val="left" w:pos="2268"/>
        </w:tabs>
        <w:spacing w:before="0" w:beforeAutospacing="0" w:after="0" w:afterAutospacing="0"/>
        <w:ind w:firstLine="709"/>
        <w:jc w:val="both"/>
        <w:rPr>
          <w:sz w:val="28"/>
          <w:szCs w:val="28"/>
        </w:rPr>
      </w:pPr>
      <w:r w:rsidRPr="003178DE">
        <w:rPr>
          <w:rStyle w:val="a9"/>
          <w:sz w:val="28"/>
          <w:szCs w:val="28"/>
        </w:rPr>
        <w:t xml:space="preserve">Научная новизна исследования </w:t>
      </w:r>
      <w:r w:rsidRPr="003178DE">
        <w:rPr>
          <w:rStyle w:val="a9"/>
          <w:b w:val="0"/>
          <w:sz w:val="28"/>
          <w:szCs w:val="28"/>
        </w:rPr>
        <w:t>заключается в совокупной разработке научно-методических подходов и практических рекомендаций, направленных на совершенствование системы управления рисками в органах государственного управления Республики Казахстан.</w:t>
      </w:r>
      <w:r w:rsidRPr="003178DE">
        <w:rPr>
          <w:rStyle w:val="a9"/>
          <w:sz w:val="28"/>
          <w:szCs w:val="28"/>
        </w:rPr>
        <w:t xml:space="preserve"> </w:t>
      </w:r>
      <w:r w:rsidR="000A7B21" w:rsidRPr="003178DE">
        <w:rPr>
          <w:sz w:val="28"/>
          <w:szCs w:val="28"/>
        </w:rPr>
        <w:t xml:space="preserve">В исследовании впервые осуществляется интеграция риск-ориентированных инструментов, адаптированных к особенностям государственного управления, что позволяет повысить устойчивость и операционную эффективность в условиях динамично изменяющейся внешней и внутренней среды. Также научная новизна проявляется в </w:t>
      </w:r>
      <w:r w:rsidR="002D7A06" w:rsidRPr="003178DE">
        <w:rPr>
          <w:sz w:val="28"/>
          <w:szCs w:val="28"/>
        </w:rPr>
        <w:t xml:space="preserve">создании адаптивной модели риск </w:t>
      </w:r>
      <w:r w:rsidR="000A7B21" w:rsidRPr="003178DE">
        <w:rPr>
          <w:sz w:val="28"/>
          <w:szCs w:val="28"/>
        </w:rPr>
        <w:t>менеджмента, обеспечивающей проактивное выявление, оценку и минимизацию рисков на основе международных практик и специфики социально-экономического контекста Казахстана. Это способствует формированию более гибкой и надёжной системы управления, способной своевременно реагировать на угрозы и обеспечивать устойчивое развитие государственных институтов.</w:t>
      </w:r>
    </w:p>
    <w:p w14:paraId="6609D287" w14:textId="5575C2A1" w:rsidR="005D3570" w:rsidRPr="003178DE" w:rsidRDefault="005D3570" w:rsidP="00162EEA">
      <w:pPr>
        <w:pStyle w:val="a4"/>
        <w:keepNext/>
        <w:shd w:val="clear" w:color="auto" w:fill="FFFFFF"/>
        <w:tabs>
          <w:tab w:val="left" w:pos="2268"/>
        </w:tabs>
        <w:spacing w:before="0" w:beforeAutospacing="0" w:after="0" w:afterAutospacing="0"/>
        <w:ind w:firstLine="709"/>
        <w:jc w:val="both"/>
        <w:rPr>
          <w:sz w:val="28"/>
          <w:szCs w:val="28"/>
        </w:rPr>
      </w:pPr>
      <w:r w:rsidRPr="003178DE">
        <w:rPr>
          <w:sz w:val="28"/>
          <w:szCs w:val="28"/>
        </w:rPr>
        <w:t xml:space="preserve">К числу наиболее существенных </w:t>
      </w:r>
      <w:r w:rsidRPr="003178DE">
        <w:rPr>
          <w:b/>
          <w:bCs/>
          <w:sz w:val="28"/>
          <w:szCs w:val="28"/>
        </w:rPr>
        <w:t xml:space="preserve">результатов, </w:t>
      </w:r>
      <w:r w:rsidRPr="003178DE">
        <w:rPr>
          <w:sz w:val="28"/>
          <w:szCs w:val="28"/>
        </w:rPr>
        <w:t>обладающих научной новизной, могут быть отнесены следующие:</w:t>
      </w:r>
    </w:p>
    <w:p w14:paraId="1DC854D8" w14:textId="7B2916E7" w:rsidR="001E6BCB" w:rsidRPr="003178DE" w:rsidRDefault="001E6BCB" w:rsidP="00AC76B9">
      <w:pPr>
        <w:pStyle w:val="a5"/>
        <w:numPr>
          <w:ilvl w:val="0"/>
          <w:numId w:val="24"/>
        </w:numPr>
        <w:tabs>
          <w:tab w:val="left" w:pos="993"/>
          <w:tab w:val="left" w:pos="1276"/>
          <w:tab w:val="left" w:pos="2268"/>
        </w:tabs>
        <w:suppressAutoHyphens/>
        <w:ind w:left="0" w:firstLine="709"/>
        <w:jc w:val="both"/>
        <w:rPr>
          <w:sz w:val="28"/>
          <w:szCs w:val="28"/>
        </w:rPr>
      </w:pPr>
      <w:r w:rsidRPr="003178DE">
        <w:rPr>
          <w:b/>
          <w:bCs/>
          <w:sz w:val="28"/>
          <w:szCs w:val="28"/>
        </w:rPr>
        <w:t>Систематизирован комплекс</w:t>
      </w:r>
      <w:r w:rsidRPr="003178DE">
        <w:rPr>
          <w:sz w:val="28"/>
          <w:szCs w:val="28"/>
        </w:rPr>
        <w:t xml:space="preserve"> теоретических положений  риск менеджмента в системе государственного управления. </w:t>
      </w:r>
      <w:r w:rsidR="00AC76B9" w:rsidRPr="003178DE">
        <w:rPr>
          <w:sz w:val="28"/>
          <w:szCs w:val="28"/>
        </w:rPr>
        <w:t>Анализ исследований отечественных и зарубежных авторов дополнил основные характеристики, особенности и типологии рисков в государственном управлении.</w:t>
      </w:r>
      <w:r w:rsidRPr="003178DE">
        <w:rPr>
          <w:sz w:val="28"/>
          <w:szCs w:val="28"/>
        </w:rPr>
        <w:t>Дополненная сущностная характеристика понятия «риск менеджмент в системе государственного управления»  определена как «совокупность теоретических подходов, методологических принципов и практических инструментов, направленных на выявление, оценку, мониторинг и управление рисками, возникающими в процессе реализации государственных функций и программ».</w:t>
      </w:r>
    </w:p>
    <w:p w14:paraId="3A52C258" w14:textId="3E1298F5" w:rsidR="001E6BCB" w:rsidRPr="003178DE" w:rsidRDefault="001E6BCB" w:rsidP="008C424D">
      <w:pPr>
        <w:pStyle w:val="a5"/>
        <w:numPr>
          <w:ilvl w:val="0"/>
          <w:numId w:val="24"/>
        </w:numPr>
        <w:tabs>
          <w:tab w:val="left" w:pos="993"/>
          <w:tab w:val="left" w:pos="1276"/>
          <w:tab w:val="left" w:pos="2268"/>
        </w:tabs>
        <w:suppressAutoHyphens/>
        <w:ind w:left="0" w:firstLine="709"/>
        <w:jc w:val="both"/>
        <w:rPr>
          <w:sz w:val="28"/>
          <w:szCs w:val="28"/>
        </w:rPr>
      </w:pPr>
      <w:r w:rsidRPr="003178DE">
        <w:rPr>
          <w:b/>
          <w:bCs/>
          <w:sz w:val="28"/>
          <w:szCs w:val="28"/>
        </w:rPr>
        <w:t>Обобщ</w:t>
      </w:r>
      <w:r w:rsidRPr="003178DE">
        <w:rPr>
          <w:b/>
          <w:sz w:val="28"/>
          <w:szCs w:val="28"/>
        </w:rPr>
        <w:t>ен</w:t>
      </w:r>
      <w:r w:rsidRPr="003178DE">
        <w:rPr>
          <w:sz w:val="28"/>
          <w:szCs w:val="28"/>
        </w:rPr>
        <w:t xml:space="preserve"> международный опыт управления рисками в системе государственного управления, в результате которого выявлены характерные особенности и подходы</w:t>
      </w:r>
      <w:r w:rsidRPr="003178DE">
        <w:rPr>
          <w:rFonts w:eastAsia="MinionCyr-Regular"/>
          <w:sz w:val="28"/>
          <w:szCs w:val="28"/>
        </w:rPr>
        <w:t xml:space="preserve">  в использовании риск менеджмента в разных странах,  обусловленных политическими и экономическими, климатическими  условиями в каждой из них. </w:t>
      </w:r>
      <w:r w:rsidR="009B4183" w:rsidRPr="003178DE">
        <w:rPr>
          <w:rFonts w:eastAsia="MinionCyr-Regular"/>
          <w:sz w:val="28"/>
          <w:szCs w:val="28"/>
          <w:lang w:val="ru-RU"/>
        </w:rPr>
        <w:t>Доказано, что</w:t>
      </w:r>
      <w:r w:rsidRPr="003178DE">
        <w:rPr>
          <w:rFonts w:eastAsia="MinionCyr-Regular"/>
          <w:sz w:val="28"/>
          <w:szCs w:val="28"/>
        </w:rPr>
        <w:t xml:space="preserve">, </w:t>
      </w:r>
      <w:r w:rsidRPr="003178DE">
        <w:rPr>
          <w:sz w:val="28"/>
          <w:szCs w:val="28"/>
        </w:rPr>
        <w:t>при</w:t>
      </w:r>
      <w:r w:rsidR="002D7A06" w:rsidRPr="003178DE">
        <w:rPr>
          <w:sz w:val="28"/>
          <w:szCs w:val="28"/>
        </w:rPr>
        <w:t>нципы и методы риск менеджмента</w:t>
      </w:r>
      <w:r w:rsidRPr="003178DE">
        <w:rPr>
          <w:sz w:val="28"/>
          <w:szCs w:val="28"/>
        </w:rPr>
        <w:t xml:space="preserve">, характерные для международной практики, могут быть имплементированы в </w:t>
      </w:r>
      <w:r w:rsidRPr="003178DE">
        <w:rPr>
          <w:sz w:val="28"/>
          <w:szCs w:val="28"/>
        </w:rPr>
        <w:lastRenderedPageBreak/>
        <w:t>государственное управление Республики Казахстан с учетом особенностей развития системы государственного управления и государственной политики.</w:t>
      </w:r>
    </w:p>
    <w:p w14:paraId="21B5D3CE" w14:textId="52D05C71" w:rsidR="001E6BCB" w:rsidRPr="003178DE" w:rsidRDefault="001E6BCB" w:rsidP="008C424D">
      <w:pPr>
        <w:pStyle w:val="a4"/>
        <w:numPr>
          <w:ilvl w:val="0"/>
          <w:numId w:val="24"/>
        </w:numPr>
        <w:tabs>
          <w:tab w:val="left" w:pos="851"/>
          <w:tab w:val="left" w:pos="993"/>
          <w:tab w:val="left" w:pos="2268"/>
        </w:tabs>
        <w:spacing w:before="0" w:beforeAutospacing="0" w:after="0" w:afterAutospacing="0"/>
        <w:ind w:left="0" w:firstLine="709"/>
        <w:jc w:val="both"/>
        <w:rPr>
          <w:sz w:val="28"/>
          <w:szCs w:val="28"/>
        </w:rPr>
      </w:pPr>
      <w:r w:rsidRPr="003178DE">
        <w:rPr>
          <w:b/>
          <w:bCs/>
          <w:sz w:val="28"/>
          <w:szCs w:val="28"/>
        </w:rPr>
        <w:t>Проведен</w:t>
      </w:r>
      <w:r w:rsidRPr="003178DE">
        <w:rPr>
          <w:sz w:val="28"/>
          <w:szCs w:val="28"/>
        </w:rPr>
        <w:t xml:space="preserve"> анализ государственного управления рисками в Республике Казахстан. </w:t>
      </w:r>
      <w:r w:rsidRPr="003178DE">
        <w:rPr>
          <w:sz w:val="28"/>
          <w:szCs w:val="28"/>
          <w:lang w:val="kk-KZ"/>
        </w:rPr>
        <w:t>П</w:t>
      </w:r>
      <w:r w:rsidRPr="003178DE">
        <w:rPr>
          <w:sz w:val="28"/>
          <w:szCs w:val="28"/>
        </w:rPr>
        <w:t>олучены достоверные эмпирические данные, отражающие текущее состояние внедрения и использования инструментов риск менеджмента в центральных и местных исполнительных органах Республики Казахстан. Отсутствие системности и ограниченность анализа рисков определенными отраслями требует</w:t>
      </w:r>
      <w:r w:rsidRPr="003178DE">
        <w:rPr>
          <w:sz w:val="28"/>
          <w:szCs w:val="28"/>
          <w:shd w:val="clear" w:color="auto" w:fill="FFFFFF"/>
        </w:rPr>
        <w:t xml:space="preserve"> принятия новой си</w:t>
      </w:r>
      <w:r w:rsidR="007047D2" w:rsidRPr="003178DE">
        <w:rPr>
          <w:sz w:val="28"/>
          <w:szCs w:val="28"/>
          <w:shd w:val="clear" w:color="auto" w:fill="FFFFFF"/>
        </w:rPr>
        <w:t xml:space="preserve">стемы нормативного </w:t>
      </w:r>
      <w:r w:rsidRPr="003178DE">
        <w:rPr>
          <w:sz w:val="28"/>
          <w:szCs w:val="28"/>
          <w:shd w:val="clear" w:color="auto" w:fill="FFFFFF"/>
        </w:rPr>
        <w:t>правового регулирования риск</w:t>
      </w:r>
      <w:r w:rsidRPr="003178DE">
        <w:rPr>
          <w:sz w:val="28"/>
          <w:szCs w:val="28"/>
          <w:shd w:val="clear" w:color="auto" w:fill="FFFFFF"/>
          <w:lang w:val="kk-KZ"/>
        </w:rPr>
        <w:t xml:space="preserve"> </w:t>
      </w:r>
      <w:r w:rsidRPr="003178DE">
        <w:rPr>
          <w:sz w:val="28"/>
          <w:szCs w:val="28"/>
          <w:shd w:val="clear" w:color="auto" w:fill="FFFFFF"/>
        </w:rPr>
        <w:t>менеджмента с учетом различных критериев и уровней управления.</w:t>
      </w:r>
      <w:r w:rsidRPr="003178DE">
        <w:rPr>
          <w:sz w:val="28"/>
          <w:szCs w:val="28"/>
        </w:rPr>
        <w:t xml:space="preserve"> Единый классификатор, предложенный авторами, определяет источники возникновения рисков, дает основную характеристику, содержит индикаторы, указывающие на возможность наступления риска или угрозы. Заключительным разделом классификатора является стратегии мероприятий по недопущению рисков или снижения их негативного воздействия.</w:t>
      </w:r>
    </w:p>
    <w:p w14:paraId="3501D6C4" w14:textId="129CC640" w:rsidR="001E6BCB" w:rsidRPr="003178DE" w:rsidRDefault="001E6BCB" w:rsidP="008C424D">
      <w:pPr>
        <w:pStyle w:val="a4"/>
        <w:numPr>
          <w:ilvl w:val="0"/>
          <w:numId w:val="24"/>
        </w:numPr>
        <w:tabs>
          <w:tab w:val="left" w:pos="993"/>
          <w:tab w:val="left" w:pos="2268"/>
        </w:tabs>
        <w:spacing w:before="0" w:beforeAutospacing="0" w:after="0" w:afterAutospacing="0"/>
        <w:ind w:left="0" w:firstLine="709"/>
        <w:jc w:val="both"/>
        <w:rPr>
          <w:sz w:val="28"/>
          <w:szCs w:val="28"/>
        </w:rPr>
      </w:pPr>
      <w:r w:rsidRPr="003178DE">
        <w:rPr>
          <w:b/>
          <w:bCs/>
          <w:sz w:val="28"/>
          <w:szCs w:val="28"/>
        </w:rPr>
        <w:t>Построена и обоснована</w:t>
      </w:r>
      <w:r w:rsidRPr="003178DE">
        <w:rPr>
          <w:sz w:val="28"/>
          <w:szCs w:val="28"/>
        </w:rPr>
        <w:t xml:space="preserve"> </w:t>
      </w:r>
      <w:bookmarkStart w:id="1" w:name="_Hlk180221469"/>
      <w:r w:rsidRPr="003178DE">
        <w:rPr>
          <w:sz w:val="28"/>
          <w:szCs w:val="28"/>
        </w:rPr>
        <w:t xml:space="preserve">адаптивная </w:t>
      </w:r>
      <w:r w:rsidR="00D4118D" w:rsidRPr="003178DE">
        <w:rPr>
          <w:sz w:val="28"/>
          <w:szCs w:val="28"/>
        </w:rPr>
        <w:t>модель управления</w:t>
      </w:r>
      <w:r w:rsidRPr="003178DE">
        <w:rPr>
          <w:sz w:val="28"/>
          <w:szCs w:val="28"/>
        </w:rPr>
        <w:t xml:space="preserve"> </w:t>
      </w:r>
      <w:r w:rsidR="00D4118D" w:rsidRPr="003178DE">
        <w:rPr>
          <w:sz w:val="28"/>
          <w:szCs w:val="28"/>
        </w:rPr>
        <w:t>рисками в</w:t>
      </w:r>
      <w:r w:rsidRPr="003178DE">
        <w:rPr>
          <w:sz w:val="28"/>
          <w:szCs w:val="28"/>
        </w:rPr>
        <w:t xml:space="preserve"> деятельности государственных органов. </w:t>
      </w:r>
      <w:bookmarkEnd w:id="1"/>
      <w:r w:rsidRPr="003178DE">
        <w:rPr>
          <w:sz w:val="28"/>
          <w:szCs w:val="28"/>
        </w:rPr>
        <w:t>Предлагаемая модель представляет собой логический процесс работы государственных органов с рисками, состоящий из 6 последовательных этапов с обязательным мониторингом и фиксации результатов каждого из этапов. Использование данной модели позволит контролировать и управлять государственными рисками, принимать эффективные экономические, политические и социальные решения в условиях ограниченности ресурсов государственного аппарата.</w:t>
      </w:r>
    </w:p>
    <w:p w14:paraId="071051AB" w14:textId="3E2C2BB4" w:rsidR="001E6BCB" w:rsidRPr="003178DE" w:rsidRDefault="001E6BCB" w:rsidP="00753C1A">
      <w:pPr>
        <w:pStyle w:val="a4"/>
        <w:tabs>
          <w:tab w:val="left" w:pos="567"/>
          <w:tab w:val="left" w:pos="851"/>
          <w:tab w:val="left" w:pos="2268"/>
        </w:tabs>
        <w:spacing w:before="0" w:beforeAutospacing="0" w:after="0" w:afterAutospacing="0"/>
        <w:ind w:firstLine="709"/>
        <w:jc w:val="both"/>
        <w:rPr>
          <w:sz w:val="28"/>
          <w:szCs w:val="28"/>
        </w:rPr>
      </w:pPr>
      <w:r w:rsidRPr="003178DE">
        <w:rPr>
          <w:sz w:val="28"/>
          <w:szCs w:val="28"/>
        </w:rPr>
        <w:t>На основании указанной модели проведен анализ рисков и предложены мероприятия по снижению уровня рискованности на примере принятого государственного управленческого решения в одной из отраслей.</w:t>
      </w:r>
    </w:p>
    <w:p w14:paraId="38EA50A0" w14:textId="5D9A52EC" w:rsidR="001E6BCB" w:rsidRPr="003178DE" w:rsidRDefault="001E6BCB" w:rsidP="008C424D">
      <w:pPr>
        <w:pStyle w:val="a4"/>
        <w:numPr>
          <w:ilvl w:val="0"/>
          <w:numId w:val="24"/>
        </w:numPr>
        <w:shd w:val="clear" w:color="auto" w:fill="FFFFFF"/>
        <w:tabs>
          <w:tab w:val="left" w:pos="851"/>
          <w:tab w:val="left" w:pos="1134"/>
          <w:tab w:val="left" w:pos="2268"/>
        </w:tabs>
        <w:spacing w:before="0" w:beforeAutospacing="0" w:after="0" w:afterAutospacing="0"/>
        <w:ind w:left="0" w:firstLine="709"/>
        <w:jc w:val="both"/>
        <w:rPr>
          <w:sz w:val="28"/>
          <w:szCs w:val="28"/>
        </w:rPr>
      </w:pPr>
      <w:r w:rsidRPr="003178DE">
        <w:rPr>
          <w:b/>
          <w:bCs/>
          <w:sz w:val="28"/>
          <w:szCs w:val="28"/>
        </w:rPr>
        <w:t xml:space="preserve">Предложены </w:t>
      </w:r>
      <w:r w:rsidRPr="003178DE">
        <w:rPr>
          <w:b/>
          <w:bCs/>
          <w:sz w:val="28"/>
          <w:szCs w:val="28"/>
          <w:lang w:eastAsia="en-US"/>
        </w:rPr>
        <w:t>методические</w:t>
      </w:r>
      <w:r w:rsidRPr="003178DE">
        <w:rPr>
          <w:sz w:val="28"/>
          <w:szCs w:val="28"/>
          <w:lang w:eastAsia="en-US"/>
        </w:rPr>
        <w:t xml:space="preserve"> рекомендации по внедрению риск ориентированного подхода в систему государственного управления </w:t>
      </w:r>
      <w:r w:rsidRPr="003178DE">
        <w:rPr>
          <w:sz w:val="28"/>
          <w:szCs w:val="28"/>
        </w:rPr>
        <w:t>в контексте современных тенденций развития Республики Казахстан. В них включены: проект Плана мероприятий внедрению и развитию риск менеджмента в системе государственного управления Республики Казахстан; Проект    информационной системы Банка институциональной памяти государственного управления; предложен ряд дополнений в нормативные правовые акты по вопросам риск менеджмента, регламентирующих вопросы разработки Государственных стратегических документов и операционных планов, а также оценки р</w:t>
      </w:r>
      <w:r w:rsidR="003969D7" w:rsidRPr="003178DE">
        <w:rPr>
          <w:sz w:val="28"/>
          <w:szCs w:val="28"/>
        </w:rPr>
        <w:t xml:space="preserve">аботы государственных органов; </w:t>
      </w:r>
      <w:r w:rsidRPr="003178DE">
        <w:rPr>
          <w:sz w:val="28"/>
          <w:szCs w:val="28"/>
        </w:rPr>
        <w:t>формы и методы подготовки и пере</w:t>
      </w:r>
      <w:r w:rsidR="002D7A06" w:rsidRPr="003178DE">
        <w:rPr>
          <w:sz w:val="28"/>
          <w:szCs w:val="28"/>
        </w:rPr>
        <w:t xml:space="preserve">подготовки государственных риск </w:t>
      </w:r>
      <w:r w:rsidRPr="003178DE">
        <w:rPr>
          <w:sz w:val="28"/>
          <w:szCs w:val="28"/>
        </w:rPr>
        <w:t>менеджеров с целью совершенствования их профессиональных и личностных компетенций.</w:t>
      </w:r>
      <w:r w:rsidR="004B1C53" w:rsidRPr="003178DE">
        <w:rPr>
          <w:sz w:val="28"/>
          <w:szCs w:val="28"/>
        </w:rPr>
        <w:t xml:space="preserve"> Предложен проект Учебной программы «Риск менеджмент в системе государственного управления» для </w:t>
      </w:r>
      <w:r w:rsidRPr="003178DE">
        <w:rPr>
          <w:sz w:val="28"/>
          <w:szCs w:val="28"/>
        </w:rPr>
        <w:t xml:space="preserve">  </w:t>
      </w:r>
      <w:r w:rsidR="004B1C53" w:rsidRPr="003178DE">
        <w:rPr>
          <w:sz w:val="28"/>
          <w:szCs w:val="28"/>
        </w:rPr>
        <w:t xml:space="preserve">обучающихся по программам </w:t>
      </w:r>
      <w:r w:rsidR="00B94573" w:rsidRPr="003178DE">
        <w:rPr>
          <w:sz w:val="28"/>
          <w:szCs w:val="28"/>
        </w:rPr>
        <w:t xml:space="preserve">для </w:t>
      </w:r>
      <w:r w:rsidR="00F91846" w:rsidRPr="003178DE">
        <w:rPr>
          <w:sz w:val="28"/>
          <w:szCs w:val="28"/>
        </w:rPr>
        <w:t>организаций высшего и послевузовского образования.</w:t>
      </w:r>
      <w:r w:rsidR="004B1C53" w:rsidRPr="003178DE">
        <w:rPr>
          <w:sz w:val="28"/>
          <w:szCs w:val="28"/>
        </w:rPr>
        <w:t xml:space="preserve"> </w:t>
      </w:r>
    </w:p>
    <w:p w14:paraId="4E9DA2AB" w14:textId="492503C5" w:rsidR="009B5D8A" w:rsidRPr="003178DE" w:rsidRDefault="005D3570" w:rsidP="009B5D8A">
      <w:pPr>
        <w:pStyle w:val="a4"/>
        <w:shd w:val="clear" w:color="auto" w:fill="FFFFFF"/>
        <w:tabs>
          <w:tab w:val="left" w:pos="567"/>
          <w:tab w:val="left" w:pos="2268"/>
        </w:tabs>
        <w:spacing w:before="0" w:beforeAutospacing="0" w:after="0" w:afterAutospacing="0"/>
        <w:ind w:firstLine="709"/>
        <w:jc w:val="both"/>
        <w:rPr>
          <w:sz w:val="28"/>
          <w:szCs w:val="28"/>
        </w:rPr>
      </w:pPr>
      <w:r w:rsidRPr="003178DE">
        <w:rPr>
          <w:b/>
          <w:sz w:val="28"/>
          <w:szCs w:val="28"/>
        </w:rPr>
        <w:t>Теоретическая и практическая</w:t>
      </w:r>
      <w:r w:rsidR="004C170A" w:rsidRPr="003178DE">
        <w:rPr>
          <w:b/>
          <w:sz w:val="28"/>
          <w:szCs w:val="28"/>
        </w:rPr>
        <w:t xml:space="preserve"> </w:t>
      </w:r>
      <w:r w:rsidRPr="003178DE">
        <w:rPr>
          <w:b/>
          <w:bCs/>
          <w:sz w:val="28"/>
          <w:szCs w:val="28"/>
        </w:rPr>
        <w:t>значимость диссертационной работы.</w:t>
      </w:r>
      <w:r w:rsidRPr="003178DE">
        <w:rPr>
          <w:sz w:val="28"/>
          <w:szCs w:val="28"/>
        </w:rPr>
        <w:t xml:space="preserve"> </w:t>
      </w:r>
      <w:r w:rsidR="00EB0F80" w:rsidRPr="003178DE">
        <w:rPr>
          <w:sz w:val="28"/>
          <w:szCs w:val="28"/>
        </w:rPr>
        <w:t xml:space="preserve">Теоретическая значимость полученных результатов заключается в обосновании научно-методического подхода к управлению рисками в органах управления Республики Казахстан как комплексного условия дальнейшего </w:t>
      </w:r>
      <w:r w:rsidR="009B4183" w:rsidRPr="003178DE">
        <w:rPr>
          <w:sz w:val="28"/>
          <w:szCs w:val="28"/>
        </w:rPr>
        <w:t xml:space="preserve">социально </w:t>
      </w:r>
      <w:r w:rsidR="00EB0F80" w:rsidRPr="003178DE">
        <w:rPr>
          <w:sz w:val="28"/>
          <w:szCs w:val="28"/>
        </w:rPr>
        <w:t xml:space="preserve">экономического развития страны. </w:t>
      </w:r>
      <w:r w:rsidRPr="003178DE">
        <w:rPr>
          <w:sz w:val="28"/>
          <w:szCs w:val="28"/>
        </w:rPr>
        <w:t xml:space="preserve">Концептуальные вопросы, методологические </w:t>
      </w:r>
      <w:r w:rsidRPr="003178DE">
        <w:rPr>
          <w:sz w:val="28"/>
          <w:szCs w:val="28"/>
        </w:rPr>
        <w:lastRenderedPageBreak/>
        <w:t>основы и выводы диссертации позволят повысить эффективность и результативность стратегических программных документов, проектов, а также деятельности государственных органов.</w:t>
      </w:r>
      <w:r w:rsidR="00C808DB" w:rsidRPr="003178DE">
        <w:rPr>
          <w:sz w:val="28"/>
          <w:szCs w:val="28"/>
        </w:rPr>
        <w:t xml:space="preserve"> </w:t>
      </w:r>
      <w:r w:rsidR="009B5D8A" w:rsidRPr="003178DE">
        <w:rPr>
          <w:sz w:val="28"/>
          <w:szCs w:val="28"/>
        </w:rPr>
        <w:t>Изучение вопросов снижения и предотвращения рисков в процессе государственного управления расширяет теоретические знания о необходимости и важности роли процесса управления рисками как неотъемлемой части государственного управления.</w:t>
      </w:r>
    </w:p>
    <w:p w14:paraId="01B97DBA" w14:textId="1076552A" w:rsidR="005D3570" w:rsidRPr="003178DE" w:rsidRDefault="005D3570" w:rsidP="009B5D8A">
      <w:pPr>
        <w:pStyle w:val="a4"/>
        <w:shd w:val="clear" w:color="auto" w:fill="FFFFFF"/>
        <w:tabs>
          <w:tab w:val="left" w:pos="567"/>
          <w:tab w:val="left" w:pos="2268"/>
        </w:tabs>
        <w:spacing w:before="0" w:beforeAutospacing="0" w:after="0" w:afterAutospacing="0"/>
        <w:ind w:firstLine="709"/>
        <w:jc w:val="both"/>
        <w:rPr>
          <w:sz w:val="28"/>
          <w:szCs w:val="28"/>
        </w:rPr>
      </w:pPr>
      <w:r w:rsidRPr="003178DE">
        <w:rPr>
          <w:b/>
          <w:bCs/>
          <w:sz w:val="28"/>
          <w:szCs w:val="28"/>
        </w:rPr>
        <w:t xml:space="preserve">Практическая значимость исследования </w:t>
      </w:r>
      <w:r w:rsidRPr="003178DE">
        <w:rPr>
          <w:sz w:val="28"/>
          <w:szCs w:val="28"/>
        </w:rPr>
        <w:t xml:space="preserve">состоит в том, </w:t>
      </w:r>
      <w:r w:rsidR="006933B9" w:rsidRPr="003178DE">
        <w:rPr>
          <w:sz w:val="28"/>
          <w:szCs w:val="28"/>
        </w:rPr>
        <w:t>что теоретические</w:t>
      </w:r>
      <w:r w:rsidRPr="003178DE">
        <w:rPr>
          <w:sz w:val="28"/>
          <w:szCs w:val="28"/>
        </w:rPr>
        <w:t xml:space="preserve"> </w:t>
      </w:r>
      <w:r w:rsidR="00D4118D" w:rsidRPr="003178DE">
        <w:rPr>
          <w:sz w:val="28"/>
          <w:szCs w:val="28"/>
        </w:rPr>
        <w:t>положения и</w:t>
      </w:r>
      <w:r w:rsidRPr="003178DE">
        <w:rPr>
          <w:sz w:val="28"/>
          <w:szCs w:val="28"/>
        </w:rPr>
        <w:t xml:space="preserve"> практические рекомендации могут применяться в деятельности органов</w:t>
      </w:r>
      <w:r w:rsidR="00C808DB" w:rsidRPr="003178DE">
        <w:rPr>
          <w:sz w:val="28"/>
          <w:szCs w:val="28"/>
        </w:rPr>
        <w:t xml:space="preserve"> </w:t>
      </w:r>
      <w:r w:rsidRPr="003178DE">
        <w:rPr>
          <w:sz w:val="28"/>
          <w:szCs w:val="28"/>
        </w:rPr>
        <w:t>государственной власти, при:</w:t>
      </w:r>
    </w:p>
    <w:p w14:paraId="4418FDEB" w14:textId="5F793DB4" w:rsidR="00BD3BD3" w:rsidRPr="003178DE" w:rsidRDefault="00753C1A" w:rsidP="00162EEA">
      <w:pPr>
        <w:tabs>
          <w:tab w:val="left" w:pos="851"/>
          <w:tab w:val="left" w:pos="993"/>
          <w:tab w:val="left" w:pos="2268"/>
        </w:tabs>
        <w:autoSpaceDE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5D3570" w:rsidRPr="003178DE">
        <w:rPr>
          <w:rFonts w:ascii="Times New Roman" w:hAnsi="Times New Roman" w:cs="Times New Roman"/>
          <w:sz w:val="28"/>
          <w:szCs w:val="28"/>
        </w:rPr>
        <w:t xml:space="preserve"> определении направлений развития риск менеджмента в </w:t>
      </w:r>
      <w:r w:rsidR="00C808DB" w:rsidRPr="003178DE">
        <w:rPr>
          <w:rFonts w:ascii="Times New Roman" w:hAnsi="Times New Roman" w:cs="Times New Roman"/>
          <w:sz w:val="28"/>
          <w:szCs w:val="28"/>
        </w:rPr>
        <w:t>государственных</w:t>
      </w:r>
      <w:r w:rsidR="0005258D" w:rsidRPr="003178DE">
        <w:rPr>
          <w:rFonts w:ascii="Times New Roman" w:hAnsi="Times New Roman" w:cs="Times New Roman"/>
          <w:sz w:val="28"/>
          <w:szCs w:val="28"/>
        </w:rPr>
        <w:t xml:space="preserve"> органах, формировании риск культуры</w:t>
      </w:r>
      <w:r w:rsidR="005D3570" w:rsidRPr="003178DE">
        <w:rPr>
          <w:rFonts w:ascii="Times New Roman" w:hAnsi="Times New Roman" w:cs="Times New Roman"/>
          <w:sz w:val="28"/>
          <w:szCs w:val="28"/>
        </w:rPr>
        <w:t>;</w:t>
      </w:r>
    </w:p>
    <w:p w14:paraId="0DD206CE" w14:textId="62185B8E" w:rsidR="005D3570" w:rsidRPr="003178DE" w:rsidRDefault="00753C1A" w:rsidP="00162EEA">
      <w:pPr>
        <w:tabs>
          <w:tab w:val="left" w:pos="851"/>
          <w:tab w:val="left" w:pos="2268"/>
        </w:tabs>
        <w:autoSpaceDE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704794" w:rsidRPr="003178DE">
        <w:rPr>
          <w:rFonts w:ascii="Times New Roman" w:hAnsi="Times New Roman" w:cs="Times New Roman"/>
          <w:sz w:val="28"/>
          <w:szCs w:val="28"/>
        </w:rPr>
        <w:t xml:space="preserve"> </w:t>
      </w:r>
      <w:r w:rsidR="005D3570" w:rsidRPr="003178DE">
        <w:rPr>
          <w:rFonts w:ascii="Times New Roman" w:hAnsi="Times New Roman" w:cs="Times New Roman"/>
          <w:sz w:val="28"/>
          <w:szCs w:val="28"/>
        </w:rPr>
        <w:t>разработке краткосрочных и долгосрочных программ государственного</w:t>
      </w:r>
      <w:r w:rsidR="00BD3BD3" w:rsidRPr="003178DE">
        <w:rPr>
          <w:rFonts w:ascii="Times New Roman" w:hAnsi="Times New Roman" w:cs="Times New Roman"/>
          <w:sz w:val="28"/>
          <w:szCs w:val="28"/>
        </w:rPr>
        <w:t xml:space="preserve"> </w:t>
      </w:r>
      <w:r w:rsidR="005D3570" w:rsidRPr="003178DE">
        <w:rPr>
          <w:rFonts w:ascii="Times New Roman" w:hAnsi="Times New Roman" w:cs="Times New Roman"/>
          <w:sz w:val="28"/>
          <w:szCs w:val="28"/>
        </w:rPr>
        <w:t>регулирования в сфере управления риском;</w:t>
      </w:r>
    </w:p>
    <w:p w14:paraId="4D5BBC91" w14:textId="6DC8AAFB" w:rsidR="0005258D" w:rsidRPr="003178DE" w:rsidRDefault="00753C1A" w:rsidP="00162EEA">
      <w:pPr>
        <w:tabs>
          <w:tab w:val="left" w:pos="851"/>
          <w:tab w:val="left" w:pos="2268"/>
        </w:tabs>
        <w:autoSpaceDE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5D3570" w:rsidRPr="003178DE">
        <w:rPr>
          <w:rFonts w:ascii="Times New Roman" w:hAnsi="Times New Roman" w:cs="Times New Roman"/>
          <w:sz w:val="28"/>
          <w:szCs w:val="28"/>
        </w:rPr>
        <w:t xml:space="preserve"> оценке уровня развития государственного регулирования риск менеджмента;</w:t>
      </w:r>
    </w:p>
    <w:p w14:paraId="535DD533" w14:textId="2C9D18FE" w:rsidR="005D3570" w:rsidRPr="003178DE" w:rsidRDefault="00753C1A" w:rsidP="00162EEA">
      <w:pPr>
        <w:tabs>
          <w:tab w:val="left" w:pos="851"/>
          <w:tab w:val="left" w:pos="2268"/>
        </w:tabs>
        <w:autoSpaceDE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05258D" w:rsidRPr="003178DE">
        <w:rPr>
          <w:rFonts w:ascii="Times New Roman" w:hAnsi="Times New Roman" w:cs="Times New Roman"/>
          <w:sz w:val="28"/>
          <w:szCs w:val="28"/>
        </w:rPr>
        <w:t xml:space="preserve"> </w:t>
      </w:r>
      <w:r w:rsidR="005D3570" w:rsidRPr="003178DE">
        <w:rPr>
          <w:rFonts w:ascii="Times New Roman" w:hAnsi="Times New Roman" w:cs="Times New Roman"/>
          <w:sz w:val="28"/>
          <w:szCs w:val="28"/>
        </w:rPr>
        <w:t>обучени</w:t>
      </w:r>
      <w:r w:rsidR="0005258D" w:rsidRPr="003178DE">
        <w:rPr>
          <w:rFonts w:ascii="Times New Roman" w:hAnsi="Times New Roman" w:cs="Times New Roman"/>
          <w:sz w:val="28"/>
          <w:szCs w:val="28"/>
        </w:rPr>
        <w:t>и</w:t>
      </w:r>
      <w:r w:rsidR="005D3570" w:rsidRPr="003178DE">
        <w:rPr>
          <w:rFonts w:ascii="Times New Roman" w:hAnsi="Times New Roman" w:cs="Times New Roman"/>
          <w:sz w:val="28"/>
          <w:szCs w:val="28"/>
        </w:rPr>
        <w:t>, повышени</w:t>
      </w:r>
      <w:r w:rsidR="0005258D" w:rsidRPr="003178DE">
        <w:rPr>
          <w:rFonts w:ascii="Times New Roman" w:hAnsi="Times New Roman" w:cs="Times New Roman"/>
          <w:sz w:val="28"/>
          <w:szCs w:val="28"/>
        </w:rPr>
        <w:t>и</w:t>
      </w:r>
      <w:r w:rsidR="005D3570" w:rsidRPr="003178DE">
        <w:rPr>
          <w:rFonts w:ascii="Times New Roman" w:hAnsi="Times New Roman" w:cs="Times New Roman"/>
          <w:sz w:val="28"/>
          <w:szCs w:val="28"/>
        </w:rPr>
        <w:t xml:space="preserve"> квали</w:t>
      </w:r>
      <w:r w:rsidR="0005258D" w:rsidRPr="003178DE">
        <w:rPr>
          <w:rFonts w:ascii="Times New Roman" w:hAnsi="Times New Roman" w:cs="Times New Roman"/>
          <w:sz w:val="28"/>
          <w:szCs w:val="28"/>
        </w:rPr>
        <w:t>фикаций</w:t>
      </w:r>
      <w:r w:rsidR="005D3570" w:rsidRPr="003178DE">
        <w:rPr>
          <w:rFonts w:ascii="Times New Roman" w:hAnsi="Times New Roman" w:cs="Times New Roman"/>
          <w:sz w:val="28"/>
          <w:szCs w:val="28"/>
        </w:rPr>
        <w:t xml:space="preserve"> и компетенций служащих в сфе</w:t>
      </w:r>
      <w:r w:rsidR="0005258D" w:rsidRPr="003178DE">
        <w:rPr>
          <w:rFonts w:ascii="Times New Roman" w:hAnsi="Times New Roman" w:cs="Times New Roman"/>
          <w:sz w:val="28"/>
          <w:szCs w:val="28"/>
        </w:rPr>
        <w:t>ре государственного управления;</w:t>
      </w:r>
    </w:p>
    <w:p w14:paraId="51C8ED27" w14:textId="28E09BCD" w:rsidR="005D3570" w:rsidRPr="003178DE" w:rsidRDefault="00753C1A" w:rsidP="00162EEA">
      <w:pPr>
        <w:tabs>
          <w:tab w:val="left" w:pos="851"/>
          <w:tab w:val="left" w:pos="2268"/>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05258D" w:rsidRPr="003178DE">
        <w:rPr>
          <w:rFonts w:ascii="Times New Roman" w:hAnsi="Times New Roman" w:cs="Times New Roman"/>
          <w:sz w:val="28"/>
          <w:szCs w:val="28"/>
        </w:rPr>
        <w:t xml:space="preserve"> разработке </w:t>
      </w:r>
      <w:r w:rsidR="005D3570" w:rsidRPr="003178DE">
        <w:rPr>
          <w:rFonts w:ascii="Times New Roman" w:hAnsi="Times New Roman" w:cs="Times New Roman"/>
          <w:sz w:val="28"/>
          <w:szCs w:val="28"/>
        </w:rPr>
        <w:t xml:space="preserve">Государственных образовательных стандартов по </w:t>
      </w:r>
      <w:r w:rsidR="002555A0">
        <w:rPr>
          <w:rFonts w:ascii="Times New Roman" w:hAnsi="Times New Roman" w:cs="Times New Roman"/>
          <w:sz w:val="28"/>
          <w:szCs w:val="28"/>
        </w:rPr>
        <w:t>образовательной программе</w:t>
      </w:r>
      <w:r w:rsidR="00D4118D" w:rsidRPr="003178DE">
        <w:rPr>
          <w:rFonts w:ascii="Times New Roman" w:hAnsi="Times New Roman" w:cs="Times New Roman"/>
          <w:sz w:val="28"/>
          <w:szCs w:val="28"/>
        </w:rPr>
        <w:t xml:space="preserve"> «</w:t>
      </w:r>
      <w:r w:rsidR="005D3570" w:rsidRPr="003178DE">
        <w:rPr>
          <w:rFonts w:ascii="Times New Roman" w:hAnsi="Times New Roman" w:cs="Times New Roman"/>
          <w:sz w:val="28"/>
          <w:szCs w:val="28"/>
        </w:rPr>
        <w:t xml:space="preserve">Государственное </w:t>
      </w:r>
      <w:r w:rsidR="00D4118D" w:rsidRPr="003178DE">
        <w:rPr>
          <w:rFonts w:ascii="Times New Roman" w:hAnsi="Times New Roman" w:cs="Times New Roman"/>
          <w:sz w:val="28"/>
          <w:szCs w:val="28"/>
        </w:rPr>
        <w:t>и местное</w:t>
      </w:r>
      <w:r w:rsidR="005D3570" w:rsidRPr="003178DE">
        <w:rPr>
          <w:rFonts w:ascii="Times New Roman" w:hAnsi="Times New Roman" w:cs="Times New Roman"/>
          <w:sz w:val="28"/>
          <w:szCs w:val="28"/>
        </w:rPr>
        <w:t xml:space="preserve"> управление»</w:t>
      </w:r>
      <w:r w:rsidR="00BD3BD3" w:rsidRPr="003178DE">
        <w:rPr>
          <w:rFonts w:ascii="Times New Roman" w:hAnsi="Times New Roman" w:cs="Times New Roman"/>
          <w:sz w:val="28"/>
          <w:szCs w:val="28"/>
        </w:rPr>
        <w:t>.</w:t>
      </w:r>
    </w:p>
    <w:p w14:paraId="465B2179" w14:textId="37BE885D" w:rsidR="00320DA4" w:rsidRPr="003178DE" w:rsidRDefault="00787874" w:rsidP="00320DA4">
      <w:pPr>
        <w:pStyle w:val="Default"/>
        <w:tabs>
          <w:tab w:val="left" w:pos="2268"/>
        </w:tabs>
        <w:ind w:firstLine="709"/>
        <w:jc w:val="both"/>
        <w:rPr>
          <w:rFonts w:ascii="Times New Roman" w:hAnsi="Times New Roman" w:cs="Times New Roman"/>
          <w:b/>
          <w:color w:val="auto"/>
          <w:sz w:val="28"/>
          <w:szCs w:val="28"/>
        </w:rPr>
      </w:pPr>
      <w:r w:rsidRPr="003178DE">
        <w:rPr>
          <w:rFonts w:ascii="Times New Roman" w:hAnsi="Times New Roman" w:cs="Times New Roman"/>
          <w:b/>
          <w:color w:val="auto"/>
          <w:sz w:val="28"/>
          <w:szCs w:val="28"/>
        </w:rPr>
        <w:t xml:space="preserve">Научные положения диссертации, выносимые на </w:t>
      </w:r>
      <w:r w:rsidR="005D3570" w:rsidRPr="003178DE">
        <w:rPr>
          <w:rFonts w:ascii="Times New Roman" w:hAnsi="Times New Roman" w:cs="Times New Roman"/>
          <w:b/>
          <w:color w:val="auto"/>
          <w:sz w:val="28"/>
          <w:szCs w:val="28"/>
        </w:rPr>
        <w:t>защиту:</w:t>
      </w:r>
    </w:p>
    <w:p w14:paraId="46CB652C" w14:textId="45D3F96D" w:rsidR="006D1196" w:rsidRPr="003178DE" w:rsidRDefault="00320DA4" w:rsidP="00320DA4">
      <w:pPr>
        <w:pStyle w:val="Default"/>
        <w:tabs>
          <w:tab w:val="left" w:pos="2268"/>
        </w:tabs>
        <w:ind w:firstLine="709"/>
        <w:jc w:val="both"/>
        <w:rPr>
          <w:rFonts w:ascii="Times New Roman" w:hAnsi="Times New Roman" w:cs="Times New Roman"/>
          <w:color w:val="auto"/>
          <w:sz w:val="28"/>
          <w:szCs w:val="28"/>
        </w:rPr>
      </w:pPr>
      <w:r w:rsidRPr="003178DE">
        <w:rPr>
          <w:rFonts w:ascii="Times New Roman" w:hAnsi="Times New Roman" w:cs="Times New Roman"/>
          <w:bCs/>
          <w:color w:val="auto"/>
          <w:sz w:val="28"/>
          <w:szCs w:val="28"/>
        </w:rPr>
        <w:t>1.</w:t>
      </w:r>
      <w:r w:rsidRPr="003178DE">
        <w:rPr>
          <w:rFonts w:ascii="Times New Roman" w:hAnsi="Times New Roman" w:cs="Times New Roman"/>
          <w:color w:val="auto"/>
          <w:sz w:val="28"/>
          <w:szCs w:val="28"/>
        </w:rPr>
        <w:t xml:space="preserve">Для повышения эффективности системы государственного управления </w:t>
      </w:r>
      <w:r w:rsidR="005F1E9E" w:rsidRPr="003178DE">
        <w:rPr>
          <w:rFonts w:ascii="Times New Roman" w:hAnsi="Times New Roman" w:cs="Times New Roman"/>
          <w:color w:val="auto"/>
          <w:sz w:val="28"/>
          <w:szCs w:val="28"/>
        </w:rPr>
        <w:t xml:space="preserve">обосновано </w:t>
      </w:r>
      <w:r w:rsidRPr="003178DE">
        <w:rPr>
          <w:rFonts w:ascii="Times New Roman" w:hAnsi="Times New Roman" w:cs="Times New Roman"/>
          <w:color w:val="auto"/>
          <w:sz w:val="28"/>
          <w:szCs w:val="28"/>
        </w:rPr>
        <w:t xml:space="preserve">внедрение </w:t>
      </w:r>
      <w:r w:rsidR="005F1E9E" w:rsidRPr="003178DE">
        <w:rPr>
          <w:rFonts w:ascii="Times New Roman" w:hAnsi="Times New Roman" w:cs="Times New Roman"/>
          <w:color w:val="auto"/>
          <w:sz w:val="28"/>
          <w:szCs w:val="28"/>
        </w:rPr>
        <w:t xml:space="preserve">стратегического подхода </w:t>
      </w:r>
      <w:r w:rsidRPr="003178DE">
        <w:rPr>
          <w:rFonts w:ascii="Times New Roman" w:hAnsi="Times New Roman" w:cs="Times New Roman"/>
          <w:color w:val="auto"/>
          <w:sz w:val="28"/>
          <w:szCs w:val="28"/>
        </w:rPr>
        <w:t xml:space="preserve">управления рисками, обязательными компонентами которого </w:t>
      </w:r>
      <w:proofErr w:type="gramStart"/>
      <w:r w:rsidR="005F1E9E" w:rsidRPr="003178DE">
        <w:rPr>
          <w:rFonts w:ascii="Times New Roman" w:hAnsi="Times New Roman" w:cs="Times New Roman"/>
          <w:color w:val="auto"/>
          <w:sz w:val="28"/>
          <w:szCs w:val="28"/>
        </w:rPr>
        <w:t xml:space="preserve">являются:  </w:t>
      </w:r>
      <w:r w:rsidRPr="003178DE">
        <w:rPr>
          <w:rFonts w:ascii="Times New Roman" w:hAnsi="Times New Roman" w:cs="Times New Roman"/>
          <w:color w:val="auto"/>
          <w:sz w:val="28"/>
          <w:szCs w:val="28"/>
        </w:rPr>
        <w:t>нормативн</w:t>
      </w:r>
      <w:r w:rsidR="00FA6758" w:rsidRPr="003178DE">
        <w:rPr>
          <w:rFonts w:ascii="Times New Roman" w:hAnsi="Times New Roman" w:cs="Times New Roman"/>
          <w:color w:val="auto"/>
          <w:sz w:val="28"/>
          <w:szCs w:val="28"/>
          <w:lang w:val="kk-KZ"/>
        </w:rPr>
        <w:t>ая</w:t>
      </w:r>
      <w:proofErr w:type="gramEnd"/>
      <w:r w:rsidRPr="003178DE">
        <w:rPr>
          <w:rFonts w:ascii="Times New Roman" w:hAnsi="Times New Roman" w:cs="Times New Roman"/>
          <w:color w:val="auto"/>
          <w:sz w:val="28"/>
          <w:szCs w:val="28"/>
        </w:rPr>
        <w:t xml:space="preserve"> правовая база управления рисками, методология инструментов риск менеджмента, обеспеченность кадровыми ресурсами, информационное сопровождение анализа и управления рисками.</w:t>
      </w:r>
    </w:p>
    <w:p w14:paraId="2177FDB5" w14:textId="3C1DB7BE" w:rsidR="00320DA4" w:rsidRPr="003178DE" w:rsidRDefault="00320DA4" w:rsidP="00320DA4">
      <w:pPr>
        <w:pStyle w:val="Default"/>
        <w:tabs>
          <w:tab w:val="left" w:pos="2268"/>
        </w:tabs>
        <w:ind w:firstLine="709"/>
        <w:jc w:val="both"/>
        <w:rPr>
          <w:rFonts w:ascii="Times New Roman" w:hAnsi="Times New Roman" w:cs="Times New Roman"/>
          <w:b/>
          <w:color w:val="auto"/>
          <w:sz w:val="28"/>
          <w:szCs w:val="28"/>
        </w:rPr>
      </w:pPr>
      <w:r w:rsidRPr="003178DE">
        <w:rPr>
          <w:rFonts w:ascii="Times New Roman" w:hAnsi="Times New Roman" w:cs="Times New Roman"/>
          <w:color w:val="auto"/>
          <w:sz w:val="28"/>
          <w:szCs w:val="28"/>
        </w:rPr>
        <w:t xml:space="preserve"> Дополнена сущностная характеристика понятия «риск менеджмент в системе государственного управления» и определена как: «совокупность теоретических подходов, методологических принципов и практических инструментов, направленных на выявление, оценку, мониторинг и управление рисками, возникающими в процессе реализации государственных функций и программ». Ключевыми характеристиками данного процесса </w:t>
      </w:r>
      <w:r w:rsidR="005F1E9E" w:rsidRPr="003178DE">
        <w:rPr>
          <w:rFonts w:ascii="Times New Roman" w:hAnsi="Times New Roman" w:cs="Times New Roman"/>
          <w:color w:val="auto"/>
          <w:sz w:val="28"/>
          <w:szCs w:val="28"/>
        </w:rPr>
        <w:t>являются</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проактивный подход</w:t>
      </w:r>
      <w:r w:rsidRPr="003178DE">
        <w:rPr>
          <w:rFonts w:ascii="Times New Roman" w:hAnsi="Times New Roman" w:cs="Times New Roman"/>
          <w:i/>
          <w:color w:val="auto"/>
          <w:sz w:val="28"/>
          <w:szCs w:val="28"/>
        </w:rPr>
        <w:t>;</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интеграция в управленческие процессы</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системность</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ориентация на устойчивость и непрерывность</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использование данных и аналитических методов</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комплексность и междисциплинарность</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взаимодействие и сотрудничество</w:t>
      </w:r>
      <w:r w:rsidRPr="003178DE">
        <w:rPr>
          <w:rFonts w:ascii="Times New Roman" w:hAnsi="Times New Roman" w:cs="Times New Roman"/>
          <w:color w:val="auto"/>
          <w:sz w:val="28"/>
          <w:szCs w:val="28"/>
        </w:rPr>
        <w:t xml:space="preserve">; </w:t>
      </w:r>
      <w:r w:rsidRPr="003178DE">
        <w:rPr>
          <w:rStyle w:val="a9"/>
          <w:rFonts w:ascii="Times New Roman" w:hAnsi="Times New Roman" w:cs="Times New Roman"/>
          <w:b w:val="0"/>
          <w:i/>
          <w:color w:val="auto"/>
          <w:sz w:val="28"/>
          <w:szCs w:val="28"/>
        </w:rPr>
        <w:t>управление знаниями и обучением</w:t>
      </w:r>
      <w:r w:rsidRPr="003178DE">
        <w:rPr>
          <w:rFonts w:ascii="Times New Roman" w:hAnsi="Times New Roman" w:cs="Times New Roman"/>
          <w:color w:val="auto"/>
          <w:sz w:val="28"/>
          <w:szCs w:val="28"/>
        </w:rPr>
        <w:t>.</w:t>
      </w:r>
    </w:p>
    <w:p w14:paraId="351D7C3E" w14:textId="6D9957B5" w:rsidR="00E6252F" w:rsidRPr="003178DE" w:rsidRDefault="00AE62FA" w:rsidP="00162EEA">
      <w:pPr>
        <w:pStyle w:val="a4"/>
        <w:spacing w:before="0" w:beforeAutospacing="0" w:after="0" w:afterAutospacing="0"/>
        <w:ind w:firstLine="709"/>
        <w:jc w:val="both"/>
        <w:rPr>
          <w:sz w:val="28"/>
          <w:szCs w:val="28"/>
        </w:rPr>
      </w:pPr>
      <w:r w:rsidRPr="003178DE">
        <w:rPr>
          <w:sz w:val="28"/>
          <w:szCs w:val="28"/>
        </w:rPr>
        <w:t>2.</w:t>
      </w:r>
      <w:r w:rsidR="006E6AD7" w:rsidRPr="003178DE">
        <w:rPr>
          <w:sz w:val="28"/>
          <w:szCs w:val="28"/>
        </w:rPr>
        <w:t xml:space="preserve"> </w:t>
      </w:r>
      <w:r w:rsidR="00741566" w:rsidRPr="003178DE">
        <w:rPr>
          <w:sz w:val="28"/>
          <w:szCs w:val="28"/>
        </w:rPr>
        <w:t>На основе анализа м</w:t>
      </w:r>
      <w:r w:rsidR="00781C6B" w:rsidRPr="003178DE">
        <w:rPr>
          <w:sz w:val="28"/>
          <w:szCs w:val="28"/>
        </w:rPr>
        <w:t>еждународн</w:t>
      </w:r>
      <w:r w:rsidR="00741566" w:rsidRPr="003178DE">
        <w:rPr>
          <w:sz w:val="28"/>
          <w:szCs w:val="28"/>
        </w:rPr>
        <w:t>ого</w:t>
      </w:r>
      <w:r w:rsidR="00781C6B" w:rsidRPr="003178DE">
        <w:rPr>
          <w:sz w:val="28"/>
          <w:szCs w:val="28"/>
        </w:rPr>
        <w:t xml:space="preserve"> опыт</w:t>
      </w:r>
      <w:r w:rsidR="00741566" w:rsidRPr="003178DE">
        <w:rPr>
          <w:sz w:val="28"/>
          <w:szCs w:val="28"/>
        </w:rPr>
        <w:t>а</w:t>
      </w:r>
      <w:r w:rsidR="00997FEC" w:rsidRPr="003178DE">
        <w:rPr>
          <w:sz w:val="28"/>
          <w:szCs w:val="28"/>
        </w:rPr>
        <w:t xml:space="preserve"> </w:t>
      </w:r>
      <w:r w:rsidR="00741566" w:rsidRPr="003178DE">
        <w:rPr>
          <w:sz w:val="28"/>
          <w:szCs w:val="28"/>
        </w:rPr>
        <w:t xml:space="preserve">доказано, </w:t>
      </w:r>
      <w:proofErr w:type="gramStart"/>
      <w:r w:rsidR="00741566" w:rsidRPr="003178DE">
        <w:rPr>
          <w:sz w:val="28"/>
          <w:szCs w:val="28"/>
        </w:rPr>
        <w:t>что  применение</w:t>
      </w:r>
      <w:proofErr w:type="gramEnd"/>
      <w:r w:rsidR="00741566" w:rsidRPr="003178DE">
        <w:rPr>
          <w:sz w:val="28"/>
          <w:szCs w:val="28"/>
        </w:rPr>
        <w:t xml:space="preserve"> </w:t>
      </w:r>
      <w:r w:rsidR="00997FEC" w:rsidRPr="003178DE">
        <w:rPr>
          <w:sz w:val="28"/>
          <w:szCs w:val="28"/>
        </w:rPr>
        <w:t xml:space="preserve">риск </w:t>
      </w:r>
      <w:r w:rsidR="00704794" w:rsidRPr="003178DE">
        <w:rPr>
          <w:sz w:val="28"/>
          <w:szCs w:val="28"/>
        </w:rPr>
        <w:t xml:space="preserve">менеджмента в системе государственного управления </w:t>
      </w:r>
      <w:r w:rsidR="00741566" w:rsidRPr="003178DE">
        <w:rPr>
          <w:sz w:val="28"/>
          <w:szCs w:val="28"/>
        </w:rPr>
        <w:t xml:space="preserve">имеет </w:t>
      </w:r>
      <w:r w:rsidR="00704794" w:rsidRPr="003178DE">
        <w:rPr>
          <w:sz w:val="28"/>
          <w:szCs w:val="28"/>
        </w:rPr>
        <w:t xml:space="preserve">высокую эффективность </w:t>
      </w:r>
      <w:r w:rsidR="00741566" w:rsidRPr="003178DE">
        <w:rPr>
          <w:sz w:val="28"/>
          <w:szCs w:val="28"/>
        </w:rPr>
        <w:t xml:space="preserve"> </w:t>
      </w:r>
      <w:r w:rsidR="00704794" w:rsidRPr="003178DE">
        <w:rPr>
          <w:sz w:val="28"/>
          <w:szCs w:val="28"/>
        </w:rPr>
        <w:t xml:space="preserve"> для повышения устойчивости и надежности государственных структур. </w:t>
      </w:r>
      <w:r w:rsidR="00997FEC" w:rsidRPr="003178DE">
        <w:rPr>
          <w:sz w:val="28"/>
          <w:szCs w:val="28"/>
        </w:rPr>
        <w:t xml:space="preserve">Данный </w:t>
      </w:r>
      <w:r w:rsidR="00741566" w:rsidRPr="003178DE">
        <w:rPr>
          <w:sz w:val="28"/>
          <w:szCs w:val="28"/>
        </w:rPr>
        <w:t xml:space="preserve">подход </w:t>
      </w:r>
      <w:r w:rsidR="00E6252F" w:rsidRPr="003178DE">
        <w:rPr>
          <w:sz w:val="28"/>
          <w:szCs w:val="28"/>
        </w:rPr>
        <w:t xml:space="preserve">обеспечивает всесторонний и эффективный </w:t>
      </w:r>
      <w:r w:rsidR="0010143F" w:rsidRPr="003178DE">
        <w:rPr>
          <w:sz w:val="28"/>
          <w:szCs w:val="28"/>
        </w:rPr>
        <w:t>способ</w:t>
      </w:r>
      <w:r w:rsidR="00E6252F" w:rsidRPr="003178DE">
        <w:rPr>
          <w:sz w:val="28"/>
          <w:szCs w:val="28"/>
        </w:rPr>
        <w:t xml:space="preserve"> </w:t>
      </w:r>
      <w:r w:rsidR="0010143F" w:rsidRPr="003178DE">
        <w:rPr>
          <w:sz w:val="28"/>
          <w:szCs w:val="28"/>
        </w:rPr>
        <w:t xml:space="preserve">управления </w:t>
      </w:r>
      <w:r w:rsidR="00E6252F" w:rsidRPr="003178DE">
        <w:rPr>
          <w:sz w:val="28"/>
          <w:szCs w:val="28"/>
        </w:rPr>
        <w:t>рисками в системе государственного управления, способствуя достижению стратегических целей и повышению устойчивости государственных институтов.</w:t>
      </w:r>
    </w:p>
    <w:p w14:paraId="1BC5D32B" w14:textId="3761D83E" w:rsidR="00320DA4" w:rsidRPr="003178DE" w:rsidRDefault="00E6252F" w:rsidP="00320DA4">
      <w:pPr>
        <w:pStyle w:val="a4"/>
        <w:spacing w:before="0" w:beforeAutospacing="0" w:after="0" w:afterAutospacing="0"/>
        <w:ind w:firstLine="709"/>
        <w:jc w:val="both"/>
        <w:rPr>
          <w:sz w:val="28"/>
          <w:szCs w:val="28"/>
        </w:rPr>
      </w:pPr>
      <w:r w:rsidRPr="003178DE">
        <w:rPr>
          <w:sz w:val="28"/>
          <w:szCs w:val="28"/>
        </w:rPr>
        <w:t>3</w:t>
      </w:r>
      <w:r w:rsidR="00320DA4" w:rsidRPr="003178DE">
        <w:rPr>
          <w:sz w:val="28"/>
          <w:szCs w:val="28"/>
        </w:rPr>
        <w:t>. Анализ государственного управления рисками в Республике Казахстан показал</w:t>
      </w:r>
      <w:r w:rsidR="00320DA4" w:rsidRPr="003178DE">
        <w:rPr>
          <w:sz w:val="28"/>
          <w:szCs w:val="28"/>
          <w:shd w:val="clear" w:color="auto" w:fill="FFFFFF"/>
        </w:rPr>
        <w:t xml:space="preserve"> несистемность и ограниченность определенными отраслями, нехватку </w:t>
      </w:r>
      <w:r w:rsidR="00320DA4" w:rsidRPr="003178DE">
        <w:rPr>
          <w:sz w:val="28"/>
          <w:szCs w:val="28"/>
          <w:shd w:val="clear" w:color="auto" w:fill="FFFFFF"/>
        </w:rPr>
        <w:lastRenderedPageBreak/>
        <w:t xml:space="preserve">компетентных кадров, </w:t>
      </w:r>
      <w:r w:rsidR="00320DA4" w:rsidRPr="003178DE">
        <w:rPr>
          <w:sz w:val="28"/>
          <w:szCs w:val="28"/>
        </w:rPr>
        <w:t xml:space="preserve">отсутствие методологии, регламентов, необходимых для оценки влияния рисков, низкое качество информации о рисках. </w:t>
      </w:r>
      <w:r w:rsidR="0010143F" w:rsidRPr="003178DE">
        <w:rPr>
          <w:sz w:val="28"/>
          <w:szCs w:val="28"/>
        </w:rPr>
        <w:t xml:space="preserve"> </w:t>
      </w:r>
      <w:r w:rsidR="00C4637A" w:rsidRPr="003178DE">
        <w:rPr>
          <w:sz w:val="28"/>
          <w:szCs w:val="28"/>
        </w:rPr>
        <w:t>Выявлены основные</w:t>
      </w:r>
      <w:r w:rsidR="0010143F" w:rsidRPr="003178DE">
        <w:rPr>
          <w:sz w:val="28"/>
          <w:szCs w:val="28"/>
        </w:rPr>
        <w:t xml:space="preserve"> риски функционирования системы государственного </w:t>
      </w:r>
      <w:proofErr w:type="gramStart"/>
      <w:r w:rsidR="00C4637A" w:rsidRPr="003178DE">
        <w:rPr>
          <w:sz w:val="28"/>
          <w:szCs w:val="28"/>
        </w:rPr>
        <w:t xml:space="preserve">управления:  </w:t>
      </w:r>
      <w:r w:rsidR="0010143F" w:rsidRPr="003178DE">
        <w:rPr>
          <w:sz w:val="28"/>
          <w:szCs w:val="28"/>
        </w:rPr>
        <w:t>политические</w:t>
      </w:r>
      <w:proofErr w:type="gramEnd"/>
      <w:r w:rsidR="0010143F" w:rsidRPr="003178DE">
        <w:rPr>
          <w:sz w:val="28"/>
          <w:szCs w:val="28"/>
        </w:rPr>
        <w:t xml:space="preserve">, экономические, социальные, научно-технические, коррупционные, операционные (организационные) риски на международном и страновом уровне. </w:t>
      </w:r>
      <w:r w:rsidR="00320DA4" w:rsidRPr="003178DE">
        <w:rPr>
          <w:sz w:val="28"/>
          <w:szCs w:val="28"/>
        </w:rPr>
        <w:t>Пробелы в методологии риск менеджмента в системе государственного управления создают необходимость разработки Концепции риск менеджмента в системе государственного управления Республики Казахстан, предусматривающий поэтапный процесс ее реализации.</w:t>
      </w:r>
    </w:p>
    <w:p w14:paraId="16DB3A18" w14:textId="3FB183A3" w:rsidR="002B4A0C" w:rsidRPr="003178DE" w:rsidRDefault="004F1149" w:rsidP="00162EEA">
      <w:pPr>
        <w:pStyle w:val="a4"/>
        <w:spacing w:before="0" w:beforeAutospacing="0" w:after="0" w:afterAutospacing="0"/>
        <w:ind w:firstLine="709"/>
        <w:jc w:val="both"/>
        <w:rPr>
          <w:sz w:val="28"/>
          <w:szCs w:val="28"/>
        </w:rPr>
      </w:pPr>
      <w:r w:rsidRPr="003178DE">
        <w:rPr>
          <w:sz w:val="28"/>
          <w:szCs w:val="28"/>
        </w:rPr>
        <w:t xml:space="preserve">4. </w:t>
      </w:r>
      <w:r w:rsidR="00CD1030" w:rsidRPr="003178DE">
        <w:rPr>
          <w:sz w:val="28"/>
          <w:szCs w:val="28"/>
        </w:rPr>
        <w:t>Предложен</w:t>
      </w:r>
      <w:r w:rsidR="00F878E0" w:rsidRPr="003178DE">
        <w:rPr>
          <w:sz w:val="28"/>
          <w:szCs w:val="28"/>
        </w:rPr>
        <w:t>н</w:t>
      </w:r>
      <w:r w:rsidR="00CD1030" w:rsidRPr="003178DE">
        <w:rPr>
          <w:sz w:val="28"/>
          <w:szCs w:val="28"/>
        </w:rPr>
        <w:t>а</w:t>
      </w:r>
      <w:r w:rsidR="00F878E0" w:rsidRPr="003178DE">
        <w:rPr>
          <w:sz w:val="28"/>
          <w:szCs w:val="28"/>
        </w:rPr>
        <w:t>я</w:t>
      </w:r>
      <w:r w:rsidR="00CD1030" w:rsidRPr="003178DE">
        <w:rPr>
          <w:sz w:val="28"/>
          <w:szCs w:val="28"/>
        </w:rPr>
        <w:t xml:space="preserve"> модель анализа рисков в системе государственного управления</w:t>
      </w:r>
      <w:r w:rsidR="00F40432" w:rsidRPr="003178DE">
        <w:rPr>
          <w:sz w:val="28"/>
          <w:szCs w:val="28"/>
        </w:rPr>
        <w:t xml:space="preserve">, </w:t>
      </w:r>
      <w:r w:rsidR="000545D5" w:rsidRPr="003178DE">
        <w:rPr>
          <w:sz w:val="28"/>
          <w:szCs w:val="28"/>
        </w:rPr>
        <w:t>основанная на интегральном</w:t>
      </w:r>
      <w:r w:rsidR="00427F56" w:rsidRPr="003178DE">
        <w:rPr>
          <w:sz w:val="28"/>
          <w:szCs w:val="28"/>
        </w:rPr>
        <w:t xml:space="preserve"> подход</w:t>
      </w:r>
      <w:r w:rsidR="000545D5" w:rsidRPr="003178DE">
        <w:rPr>
          <w:sz w:val="28"/>
          <w:szCs w:val="28"/>
        </w:rPr>
        <w:t>е</w:t>
      </w:r>
      <w:r w:rsidR="00F878E0" w:rsidRPr="003178DE">
        <w:rPr>
          <w:sz w:val="28"/>
          <w:szCs w:val="28"/>
        </w:rPr>
        <w:t xml:space="preserve"> и</w:t>
      </w:r>
      <w:r w:rsidR="00427F56" w:rsidRPr="003178DE">
        <w:rPr>
          <w:sz w:val="28"/>
          <w:szCs w:val="28"/>
        </w:rPr>
        <w:t xml:space="preserve"> </w:t>
      </w:r>
      <w:r w:rsidR="00F878E0" w:rsidRPr="003178DE">
        <w:rPr>
          <w:sz w:val="28"/>
          <w:szCs w:val="28"/>
        </w:rPr>
        <w:t>состоящая из 6 последовательных этапов, представляет собой логический процесс работы государственных органов с рисками, позволяющий</w:t>
      </w:r>
      <w:r w:rsidR="007A3FAE" w:rsidRPr="003178DE">
        <w:rPr>
          <w:sz w:val="28"/>
          <w:szCs w:val="28"/>
        </w:rPr>
        <w:t xml:space="preserve"> государственным </w:t>
      </w:r>
      <w:r w:rsidR="00C4637A" w:rsidRPr="003178DE">
        <w:rPr>
          <w:sz w:val="28"/>
          <w:szCs w:val="28"/>
        </w:rPr>
        <w:t xml:space="preserve">органам </w:t>
      </w:r>
      <w:r w:rsidR="007A3FAE" w:rsidRPr="003178DE">
        <w:rPr>
          <w:sz w:val="28"/>
          <w:szCs w:val="28"/>
        </w:rPr>
        <w:t xml:space="preserve">оперативно приспосабливаться к новым условиям и вызовам, выявлять и оценивать риски, а также разрабатывать соответствующие стратегии и меры по их управлению. </w:t>
      </w:r>
    </w:p>
    <w:p w14:paraId="1D0C797A" w14:textId="596681B9" w:rsidR="006D1196" w:rsidRPr="003178DE" w:rsidRDefault="006D1196" w:rsidP="00162EEA">
      <w:pPr>
        <w:pStyle w:val="a4"/>
        <w:spacing w:before="0" w:beforeAutospacing="0" w:after="0" w:afterAutospacing="0"/>
        <w:ind w:firstLine="709"/>
        <w:jc w:val="both"/>
        <w:rPr>
          <w:sz w:val="28"/>
          <w:szCs w:val="28"/>
        </w:rPr>
      </w:pPr>
      <w:r w:rsidRPr="003178DE">
        <w:rPr>
          <w:sz w:val="28"/>
          <w:szCs w:val="28"/>
        </w:rPr>
        <w:t xml:space="preserve">5. Разработаны </w:t>
      </w:r>
      <w:r w:rsidR="00741566" w:rsidRPr="003178DE">
        <w:rPr>
          <w:sz w:val="28"/>
          <w:szCs w:val="28"/>
        </w:rPr>
        <w:t>методические рекомендации по внедрению риск ориентированного подхода в систему государственного управления, в которых определены ключевые проблемы имплементации и тенденции развития риск менеджмента, изложены требования и характеристики информационной системы, сформирован банк институциональной памяти системы государственного управления, построена идентификация рисков процесса внедрения государственных информационных систем</w:t>
      </w:r>
      <w:r w:rsidR="00741566" w:rsidRPr="003178DE">
        <w:t xml:space="preserve"> </w:t>
      </w:r>
      <w:r w:rsidR="00741566" w:rsidRPr="003178DE">
        <w:rPr>
          <w:sz w:val="28"/>
          <w:szCs w:val="28"/>
        </w:rPr>
        <w:t>и определены условия успешной интеграции риск-менеджмента в государственное управление на основе</w:t>
      </w:r>
      <w:r w:rsidR="00741566" w:rsidRPr="003178DE">
        <w:t xml:space="preserve"> </w:t>
      </w:r>
      <w:r w:rsidR="00741566" w:rsidRPr="003178DE">
        <w:rPr>
          <w:sz w:val="28"/>
          <w:szCs w:val="28"/>
        </w:rPr>
        <w:t>единой системы и методологии для анализа рисков.</w:t>
      </w:r>
    </w:p>
    <w:p w14:paraId="068C1E9D" w14:textId="51AF25C0" w:rsidR="005D3570" w:rsidRPr="003178DE" w:rsidRDefault="005D3570" w:rsidP="00162EEA">
      <w:pPr>
        <w:pStyle w:val="a4"/>
        <w:spacing w:before="0" w:beforeAutospacing="0" w:after="0" w:afterAutospacing="0"/>
        <w:ind w:firstLine="709"/>
        <w:jc w:val="both"/>
        <w:rPr>
          <w:strike/>
          <w:sz w:val="28"/>
          <w:szCs w:val="28"/>
        </w:rPr>
      </w:pPr>
      <w:r w:rsidRPr="003178DE">
        <w:rPr>
          <w:b/>
          <w:sz w:val="28"/>
          <w:szCs w:val="28"/>
        </w:rPr>
        <w:t>Апробация результатов исследования.</w:t>
      </w:r>
      <w:r w:rsidRPr="003178DE">
        <w:rPr>
          <w:b/>
          <w:bCs/>
          <w:sz w:val="28"/>
          <w:szCs w:val="28"/>
        </w:rPr>
        <w:t xml:space="preserve"> </w:t>
      </w:r>
      <w:r w:rsidRPr="003178DE">
        <w:rPr>
          <w:sz w:val="28"/>
          <w:szCs w:val="28"/>
        </w:rPr>
        <w:t xml:space="preserve">Ключевые положения диссертационного исследования изложены в </w:t>
      </w:r>
      <w:r w:rsidR="005D24EF" w:rsidRPr="003178DE">
        <w:rPr>
          <w:sz w:val="28"/>
          <w:szCs w:val="28"/>
        </w:rPr>
        <w:t>8</w:t>
      </w:r>
      <w:r w:rsidRPr="003178DE">
        <w:rPr>
          <w:sz w:val="28"/>
          <w:szCs w:val="28"/>
        </w:rPr>
        <w:t xml:space="preserve"> опубликованных научных изданиях, из них </w:t>
      </w:r>
      <w:r w:rsidR="00B72DD7" w:rsidRPr="003178DE">
        <w:rPr>
          <w:sz w:val="28"/>
          <w:szCs w:val="28"/>
        </w:rPr>
        <w:t>4</w:t>
      </w:r>
      <w:r w:rsidRPr="003178DE">
        <w:rPr>
          <w:sz w:val="28"/>
          <w:szCs w:val="28"/>
        </w:rPr>
        <w:t xml:space="preserve"> </w:t>
      </w:r>
      <w:r w:rsidR="006933B9" w:rsidRPr="003178DE">
        <w:rPr>
          <w:sz w:val="28"/>
          <w:szCs w:val="28"/>
        </w:rPr>
        <w:t xml:space="preserve">статьи </w:t>
      </w:r>
      <w:r w:rsidRPr="003178DE">
        <w:rPr>
          <w:sz w:val="28"/>
          <w:szCs w:val="28"/>
        </w:rPr>
        <w:t xml:space="preserve">в ведущих рецензируемых журналах, рекомендованных </w:t>
      </w:r>
      <w:r w:rsidR="002B4A0C" w:rsidRPr="003178DE">
        <w:rPr>
          <w:sz w:val="28"/>
          <w:szCs w:val="28"/>
        </w:rPr>
        <w:t xml:space="preserve">Комитетом по обеспечению качества в сфере науки и высшего образования </w:t>
      </w:r>
      <w:r w:rsidRPr="003178DE">
        <w:rPr>
          <w:sz w:val="28"/>
          <w:szCs w:val="28"/>
        </w:rPr>
        <w:t xml:space="preserve">Министерства науки и высшего образования Республики Казахстан, </w:t>
      </w:r>
      <w:r w:rsidR="005D24EF" w:rsidRPr="003178DE">
        <w:rPr>
          <w:sz w:val="28"/>
          <w:szCs w:val="28"/>
        </w:rPr>
        <w:t>1</w:t>
      </w:r>
      <w:r w:rsidRPr="003178DE">
        <w:rPr>
          <w:sz w:val="28"/>
          <w:szCs w:val="28"/>
        </w:rPr>
        <w:t xml:space="preserve"> стать</w:t>
      </w:r>
      <w:r w:rsidR="0072622B" w:rsidRPr="003178DE">
        <w:rPr>
          <w:sz w:val="28"/>
          <w:szCs w:val="28"/>
        </w:rPr>
        <w:t xml:space="preserve">я </w:t>
      </w:r>
      <w:r w:rsidR="006933B9" w:rsidRPr="003178DE">
        <w:rPr>
          <w:sz w:val="28"/>
          <w:szCs w:val="28"/>
        </w:rPr>
        <w:t xml:space="preserve">опубликована </w:t>
      </w:r>
      <w:r w:rsidR="0072622B" w:rsidRPr="003178DE">
        <w:rPr>
          <w:sz w:val="28"/>
          <w:szCs w:val="28"/>
        </w:rPr>
        <w:t>в зарубежном научном издании</w:t>
      </w:r>
      <w:r w:rsidRPr="003178DE">
        <w:rPr>
          <w:sz w:val="28"/>
          <w:szCs w:val="28"/>
        </w:rPr>
        <w:t>, индексируемы</w:t>
      </w:r>
      <w:r w:rsidR="0072622B" w:rsidRPr="003178DE">
        <w:rPr>
          <w:sz w:val="28"/>
          <w:szCs w:val="28"/>
        </w:rPr>
        <w:t>й</w:t>
      </w:r>
      <w:r w:rsidRPr="003178DE">
        <w:rPr>
          <w:sz w:val="28"/>
          <w:szCs w:val="28"/>
        </w:rPr>
        <w:t xml:space="preserve"> в базе данных Scopus, </w:t>
      </w:r>
      <w:r w:rsidR="005D24EF" w:rsidRPr="003178DE">
        <w:rPr>
          <w:sz w:val="28"/>
          <w:szCs w:val="28"/>
        </w:rPr>
        <w:t>3</w:t>
      </w:r>
      <w:r w:rsidRPr="003178DE">
        <w:rPr>
          <w:sz w:val="28"/>
          <w:szCs w:val="28"/>
        </w:rPr>
        <w:t xml:space="preserve"> статьи в сборниках материалов научно-практических конференций</w:t>
      </w:r>
      <w:r w:rsidR="00C4637A" w:rsidRPr="003178DE">
        <w:rPr>
          <w:sz w:val="28"/>
          <w:szCs w:val="28"/>
        </w:rPr>
        <w:t xml:space="preserve">. </w:t>
      </w:r>
    </w:p>
    <w:p w14:paraId="49C0C294" w14:textId="35863E75" w:rsidR="005D3570" w:rsidRPr="003178DE" w:rsidRDefault="005D3570" w:rsidP="00162EEA">
      <w:pPr>
        <w:tabs>
          <w:tab w:val="left" w:pos="2268"/>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Структура диссертации</w:t>
      </w:r>
      <w:r w:rsidRPr="003178DE">
        <w:rPr>
          <w:rFonts w:ascii="Times New Roman" w:hAnsi="Times New Roman" w:cs="Times New Roman"/>
          <w:sz w:val="28"/>
          <w:szCs w:val="28"/>
        </w:rPr>
        <w:t xml:space="preserve"> подчинена цели и задачам исследования, соответствует логике научного исследования. Работа состоит из введения, трех </w:t>
      </w:r>
      <w:r w:rsidR="008E0936" w:rsidRPr="003178DE">
        <w:rPr>
          <w:rFonts w:ascii="Times New Roman" w:hAnsi="Times New Roman" w:cs="Times New Roman"/>
          <w:sz w:val="28"/>
          <w:szCs w:val="28"/>
        </w:rPr>
        <w:t>разделов</w:t>
      </w:r>
      <w:r w:rsidRPr="003178DE">
        <w:rPr>
          <w:rFonts w:ascii="Times New Roman" w:hAnsi="Times New Roman" w:cs="Times New Roman"/>
          <w:sz w:val="28"/>
          <w:szCs w:val="28"/>
        </w:rPr>
        <w:t xml:space="preserve">, заключения, списка из </w:t>
      </w:r>
      <w:r w:rsidR="006A2858" w:rsidRPr="003178DE">
        <w:rPr>
          <w:rFonts w:ascii="Times New Roman" w:hAnsi="Times New Roman" w:cs="Times New Roman"/>
          <w:sz w:val="28"/>
          <w:szCs w:val="28"/>
        </w:rPr>
        <w:t>13</w:t>
      </w:r>
      <w:r w:rsidR="000A453D" w:rsidRPr="003178DE">
        <w:rPr>
          <w:rFonts w:ascii="Times New Roman" w:hAnsi="Times New Roman" w:cs="Times New Roman"/>
          <w:sz w:val="28"/>
          <w:szCs w:val="28"/>
        </w:rPr>
        <w:t>9</w:t>
      </w:r>
      <w:r w:rsidRPr="003178DE">
        <w:rPr>
          <w:rFonts w:ascii="Times New Roman" w:hAnsi="Times New Roman" w:cs="Times New Roman"/>
          <w:sz w:val="28"/>
          <w:szCs w:val="28"/>
        </w:rPr>
        <w:t xml:space="preserve"> использованных источников, а также </w:t>
      </w:r>
      <w:r w:rsidR="000A453D" w:rsidRPr="003178DE">
        <w:rPr>
          <w:rFonts w:ascii="Times New Roman" w:hAnsi="Times New Roman" w:cs="Times New Roman"/>
          <w:sz w:val="28"/>
          <w:szCs w:val="28"/>
        </w:rPr>
        <w:t>5</w:t>
      </w:r>
      <w:r w:rsidRPr="003178DE">
        <w:rPr>
          <w:rFonts w:ascii="Times New Roman" w:hAnsi="Times New Roman" w:cs="Times New Roman"/>
          <w:sz w:val="28"/>
          <w:szCs w:val="28"/>
        </w:rPr>
        <w:t xml:space="preserve"> приложений. Объем дис</w:t>
      </w:r>
      <w:r w:rsidR="004D6475" w:rsidRPr="003178DE">
        <w:rPr>
          <w:rFonts w:ascii="Times New Roman" w:hAnsi="Times New Roman" w:cs="Times New Roman"/>
          <w:sz w:val="28"/>
          <w:szCs w:val="28"/>
        </w:rPr>
        <w:t xml:space="preserve">сертационной работы составляет </w:t>
      </w:r>
      <w:r w:rsidR="008936FD" w:rsidRPr="003178DE">
        <w:rPr>
          <w:rFonts w:ascii="Times New Roman" w:hAnsi="Times New Roman" w:cs="Times New Roman"/>
          <w:sz w:val="28"/>
          <w:szCs w:val="28"/>
        </w:rPr>
        <w:t>1</w:t>
      </w:r>
      <w:r w:rsidR="00A92474" w:rsidRPr="003178DE">
        <w:rPr>
          <w:rFonts w:ascii="Times New Roman" w:hAnsi="Times New Roman" w:cs="Times New Roman"/>
          <w:sz w:val="28"/>
          <w:szCs w:val="28"/>
        </w:rPr>
        <w:t>3</w:t>
      </w:r>
      <w:r w:rsidR="00D12ED4" w:rsidRPr="003178DE">
        <w:rPr>
          <w:rFonts w:ascii="Times New Roman" w:hAnsi="Times New Roman" w:cs="Times New Roman"/>
          <w:sz w:val="28"/>
          <w:szCs w:val="28"/>
        </w:rPr>
        <w:t>5</w:t>
      </w:r>
      <w:r w:rsidR="008E0936" w:rsidRPr="003178DE">
        <w:rPr>
          <w:rFonts w:ascii="Times New Roman" w:hAnsi="Times New Roman" w:cs="Times New Roman"/>
          <w:sz w:val="28"/>
          <w:szCs w:val="28"/>
        </w:rPr>
        <w:t xml:space="preserve"> </w:t>
      </w:r>
      <w:r w:rsidR="00D02641" w:rsidRPr="003178DE">
        <w:rPr>
          <w:rFonts w:ascii="Times New Roman" w:hAnsi="Times New Roman" w:cs="Times New Roman"/>
          <w:sz w:val="28"/>
          <w:szCs w:val="28"/>
        </w:rPr>
        <w:t>страниц</w:t>
      </w:r>
      <w:r w:rsidR="00A92474" w:rsidRPr="003178DE">
        <w:rPr>
          <w:rFonts w:ascii="Times New Roman" w:hAnsi="Times New Roman" w:cs="Times New Roman"/>
          <w:sz w:val="28"/>
          <w:szCs w:val="28"/>
        </w:rPr>
        <w:t>ы</w:t>
      </w:r>
      <w:r w:rsidR="00D02641"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машинописного текста, включает </w:t>
      </w:r>
      <w:r w:rsidR="004D6475" w:rsidRPr="003178DE">
        <w:rPr>
          <w:rFonts w:ascii="Times New Roman" w:hAnsi="Times New Roman" w:cs="Times New Roman"/>
          <w:sz w:val="28"/>
          <w:szCs w:val="28"/>
        </w:rPr>
        <w:t>3</w:t>
      </w:r>
      <w:r w:rsidR="000A453D" w:rsidRPr="003178DE">
        <w:rPr>
          <w:rFonts w:ascii="Times New Roman" w:hAnsi="Times New Roman" w:cs="Times New Roman"/>
          <w:sz w:val="28"/>
          <w:szCs w:val="28"/>
        </w:rPr>
        <w:t>4</w:t>
      </w:r>
      <w:r w:rsidRPr="003178DE">
        <w:rPr>
          <w:rFonts w:ascii="Times New Roman" w:hAnsi="Times New Roman" w:cs="Times New Roman"/>
          <w:sz w:val="28"/>
          <w:szCs w:val="28"/>
        </w:rPr>
        <w:t xml:space="preserve"> рисунка, </w:t>
      </w:r>
      <w:r w:rsidR="004D6475" w:rsidRPr="003178DE">
        <w:rPr>
          <w:rFonts w:ascii="Times New Roman" w:hAnsi="Times New Roman" w:cs="Times New Roman"/>
          <w:sz w:val="28"/>
          <w:szCs w:val="28"/>
        </w:rPr>
        <w:t>1</w:t>
      </w:r>
      <w:r w:rsidR="00582230" w:rsidRPr="003178DE">
        <w:rPr>
          <w:rFonts w:ascii="Times New Roman" w:hAnsi="Times New Roman" w:cs="Times New Roman"/>
          <w:sz w:val="28"/>
          <w:szCs w:val="28"/>
        </w:rPr>
        <w:t>2</w:t>
      </w:r>
      <w:r w:rsidRPr="003178DE">
        <w:rPr>
          <w:rFonts w:ascii="Times New Roman" w:hAnsi="Times New Roman" w:cs="Times New Roman"/>
          <w:sz w:val="28"/>
          <w:szCs w:val="28"/>
        </w:rPr>
        <w:t xml:space="preserve"> таблиц</w:t>
      </w:r>
      <w:r w:rsidR="00D02641" w:rsidRPr="003178DE">
        <w:rPr>
          <w:rFonts w:ascii="Times New Roman" w:hAnsi="Times New Roman" w:cs="Times New Roman"/>
          <w:sz w:val="28"/>
          <w:szCs w:val="28"/>
        </w:rPr>
        <w:t xml:space="preserve">, </w:t>
      </w:r>
      <w:r w:rsidR="000A453D" w:rsidRPr="003178DE">
        <w:rPr>
          <w:rFonts w:ascii="Times New Roman" w:hAnsi="Times New Roman" w:cs="Times New Roman"/>
          <w:sz w:val="28"/>
          <w:szCs w:val="28"/>
        </w:rPr>
        <w:t>5</w:t>
      </w:r>
      <w:r w:rsidR="00D02641" w:rsidRPr="003178DE">
        <w:rPr>
          <w:rFonts w:ascii="Times New Roman" w:hAnsi="Times New Roman" w:cs="Times New Roman"/>
          <w:sz w:val="28"/>
          <w:szCs w:val="28"/>
        </w:rPr>
        <w:t xml:space="preserve"> </w:t>
      </w:r>
      <w:r w:rsidR="00A92474" w:rsidRPr="003178DE">
        <w:rPr>
          <w:rFonts w:ascii="Times New Roman" w:hAnsi="Times New Roman" w:cs="Times New Roman"/>
          <w:sz w:val="28"/>
          <w:szCs w:val="28"/>
        </w:rPr>
        <w:t>приложения.</w:t>
      </w:r>
    </w:p>
    <w:p w14:paraId="02F573D2" w14:textId="77777777" w:rsidR="0030670E" w:rsidRPr="003178DE" w:rsidRDefault="0030670E"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1D6900C7" w14:textId="77777777" w:rsidR="00F7225A" w:rsidRPr="003178DE" w:rsidRDefault="00F7225A"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604FA2B1" w14:textId="77777777" w:rsidR="00F7225A" w:rsidRPr="003178DE" w:rsidRDefault="00F7225A"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6A214D52" w14:textId="77777777" w:rsidR="00F7225A" w:rsidRPr="003178DE" w:rsidRDefault="00F7225A"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307D30F5" w14:textId="77777777" w:rsidR="008E0936" w:rsidRPr="003178DE" w:rsidRDefault="008E0936"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4DCBFC1F" w14:textId="77777777" w:rsidR="008E0936" w:rsidRPr="003178DE" w:rsidRDefault="008E0936" w:rsidP="00162EEA">
      <w:pPr>
        <w:pStyle w:val="a4"/>
        <w:shd w:val="clear" w:color="auto" w:fill="FFFFFF"/>
        <w:tabs>
          <w:tab w:val="left" w:pos="709"/>
          <w:tab w:val="left" w:pos="851"/>
        </w:tabs>
        <w:spacing w:before="0" w:beforeAutospacing="0" w:after="0" w:afterAutospacing="0"/>
        <w:ind w:firstLine="709"/>
        <w:jc w:val="both"/>
        <w:rPr>
          <w:b/>
          <w:sz w:val="28"/>
          <w:szCs w:val="28"/>
        </w:rPr>
      </w:pPr>
    </w:p>
    <w:p w14:paraId="0E3092BE" w14:textId="77777777" w:rsidR="00F76D9E" w:rsidRPr="003178DE" w:rsidRDefault="00F76D9E" w:rsidP="00617E3F">
      <w:pPr>
        <w:pStyle w:val="a4"/>
        <w:shd w:val="clear" w:color="auto" w:fill="FFFFFF"/>
        <w:tabs>
          <w:tab w:val="left" w:pos="709"/>
          <w:tab w:val="left" w:pos="851"/>
        </w:tabs>
        <w:spacing w:before="0" w:beforeAutospacing="0" w:after="0" w:afterAutospacing="0"/>
        <w:jc w:val="both"/>
        <w:rPr>
          <w:b/>
          <w:sz w:val="28"/>
          <w:szCs w:val="28"/>
        </w:rPr>
      </w:pPr>
    </w:p>
    <w:p w14:paraId="5CEB0A89" w14:textId="77777777" w:rsidR="00B76BC5" w:rsidRPr="003178DE" w:rsidRDefault="009365AD" w:rsidP="008E0936">
      <w:pPr>
        <w:pStyle w:val="a4"/>
        <w:shd w:val="clear" w:color="auto" w:fill="FFFFFF"/>
        <w:tabs>
          <w:tab w:val="left" w:pos="709"/>
          <w:tab w:val="left" w:pos="851"/>
        </w:tabs>
        <w:spacing w:before="0" w:beforeAutospacing="0" w:after="0" w:afterAutospacing="0"/>
        <w:ind w:firstLine="709"/>
        <w:jc w:val="both"/>
        <w:rPr>
          <w:b/>
          <w:sz w:val="28"/>
          <w:szCs w:val="28"/>
        </w:rPr>
      </w:pPr>
      <w:r w:rsidRPr="003178DE">
        <w:rPr>
          <w:b/>
          <w:sz w:val="28"/>
          <w:szCs w:val="28"/>
        </w:rPr>
        <w:lastRenderedPageBreak/>
        <w:t xml:space="preserve">1 </w:t>
      </w:r>
      <w:r w:rsidR="006E1A00" w:rsidRPr="003178DE">
        <w:rPr>
          <w:b/>
          <w:sz w:val="28"/>
          <w:szCs w:val="28"/>
        </w:rPr>
        <w:t>ТЕОРЕТИЧЕСКИЕ ОСНОВЫ РИСК МЕНЕДЖМЕНТА В СИСТЕМЕ ГОСУДАРСТВЕННОГО УПРАВЛЕНИЯ</w:t>
      </w:r>
    </w:p>
    <w:p w14:paraId="4000021C" w14:textId="77777777" w:rsidR="00B76BC5" w:rsidRPr="003178DE" w:rsidRDefault="00B76BC5" w:rsidP="008E0936">
      <w:pPr>
        <w:pStyle w:val="a4"/>
        <w:shd w:val="clear" w:color="auto" w:fill="FFFFFF"/>
        <w:tabs>
          <w:tab w:val="left" w:pos="709"/>
          <w:tab w:val="left" w:pos="851"/>
          <w:tab w:val="left" w:pos="993"/>
        </w:tabs>
        <w:spacing w:before="0" w:beforeAutospacing="0" w:after="0" w:afterAutospacing="0"/>
        <w:ind w:firstLine="709"/>
        <w:jc w:val="both"/>
        <w:rPr>
          <w:b/>
          <w:sz w:val="28"/>
          <w:szCs w:val="28"/>
        </w:rPr>
      </w:pPr>
    </w:p>
    <w:p w14:paraId="5B5DCBEE" w14:textId="77777777" w:rsidR="006E1A00" w:rsidRPr="003178DE" w:rsidRDefault="0018050B" w:rsidP="008C424D">
      <w:pPr>
        <w:pStyle w:val="a4"/>
        <w:numPr>
          <w:ilvl w:val="1"/>
          <w:numId w:val="31"/>
        </w:numPr>
        <w:shd w:val="clear" w:color="auto" w:fill="FFFFFF"/>
        <w:tabs>
          <w:tab w:val="left" w:pos="567"/>
          <w:tab w:val="left" w:pos="851"/>
        </w:tabs>
        <w:spacing w:before="0" w:beforeAutospacing="0" w:after="0" w:afterAutospacing="0"/>
        <w:ind w:left="0" w:firstLine="709"/>
        <w:jc w:val="both"/>
        <w:rPr>
          <w:b/>
          <w:sz w:val="28"/>
          <w:szCs w:val="28"/>
        </w:rPr>
      </w:pPr>
      <w:r w:rsidRPr="003178DE">
        <w:rPr>
          <w:b/>
          <w:sz w:val="28"/>
          <w:szCs w:val="28"/>
        </w:rPr>
        <w:t>Сущность понятий риск менеджмента в государственном управлении</w:t>
      </w:r>
    </w:p>
    <w:p w14:paraId="209CE998" w14:textId="1D339E6F" w:rsidR="00B20363" w:rsidRPr="003178DE" w:rsidRDefault="006A455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Система государственного управления представляет собой сложный комплекс органов и институтов, </w:t>
      </w:r>
      <w:r w:rsidR="005F11C2" w:rsidRPr="003178DE">
        <w:rPr>
          <w:sz w:val="28"/>
          <w:szCs w:val="28"/>
        </w:rPr>
        <w:t>взаимодействующих для</w:t>
      </w:r>
      <w:r w:rsidR="008C7EA8" w:rsidRPr="003178DE">
        <w:rPr>
          <w:sz w:val="28"/>
          <w:szCs w:val="28"/>
        </w:rPr>
        <w:t xml:space="preserve"> </w:t>
      </w:r>
      <w:r w:rsidR="00274A2C" w:rsidRPr="003178DE">
        <w:rPr>
          <w:sz w:val="28"/>
          <w:szCs w:val="28"/>
        </w:rPr>
        <w:t>обеспечени</w:t>
      </w:r>
      <w:r w:rsidR="00884D66" w:rsidRPr="003178DE">
        <w:rPr>
          <w:sz w:val="28"/>
          <w:szCs w:val="28"/>
        </w:rPr>
        <w:t>я</w:t>
      </w:r>
      <w:r w:rsidR="00274A2C" w:rsidRPr="003178DE">
        <w:rPr>
          <w:sz w:val="28"/>
          <w:szCs w:val="28"/>
        </w:rPr>
        <w:t xml:space="preserve"> стабиль</w:t>
      </w:r>
      <w:r w:rsidR="006C5364" w:rsidRPr="003178DE">
        <w:rPr>
          <w:sz w:val="28"/>
          <w:szCs w:val="28"/>
        </w:rPr>
        <w:t xml:space="preserve">ности, развития </w:t>
      </w:r>
      <w:r w:rsidR="00274A2C" w:rsidRPr="003178DE">
        <w:rPr>
          <w:sz w:val="28"/>
          <w:szCs w:val="28"/>
        </w:rPr>
        <w:t xml:space="preserve">благосостояния </w:t>
      </w:r>
      <w:r w:rsidR="005F11C2" w:rsidRPr="003178DE">
        <w:rPr>
          <w:sz w:val="28"/>
          <w:szCs w:val="28"/>
        </w:rPr>
        <w:t xml:space="preserve">государства и </w:t>
      </w:r>
      <w:r w:rsidR="00F11689" w:rsidRPr="003178DE">
        <w:rPr>
          <w:sz w:val="28"/>
          <w:szCs w:val="28"/>
        </w:rPr>
        <w:t>общества</w:t>
      </w:r>
      <w:r w:rsidR="00425949" w:rsidRPr="003178DE">
        <w:rPr>
          <w:sz w:val="28"/>
          <w:szCs w:val="28"/>
        </w:rPr>
        <w:t xml:space="preserve">, способных   в условиях </w:t>
      </w:r>
      <w:r w:rsidR="00884D66" w:rsidRPr="003178DE">
        <w:rPr>
          <w:sz w:val="28"/>
          <w:szCs w:val="28"/>
        </w:rPr>
        <w:t>быстро меняющи</w:t>
      </w:r>
      <w:r w:rsidR="00425949" w:rsidRPr="003178DE">
        <w:rPr>
          <w:sz w:val="28"/>
          <w:szCs w:val="28"/>
        </w:rPr>
        <w:t>х</w:t>
      </w:r>
      <w:r w:rsidR="00884D66" w:rsidRPr="003178DE">
        <w:rPr>
          <w:sz w:val="28"/>
          <w:szCs w:val="28"/>
        </w:rPr>
        <w:t xml:space="preserve">ся </w:t>
      </w:r>
      <w:r w:rsidR="00425949" w:rsidRPr="003178DE">
        <w:rPr>
          <w:sz w:val="28"/>
          <w:szCs w:val="28"/>
        </w:rPr>
        <w:t>внешних и внутренних факторов</w:t>
      </w:r>
      <w:r w:rsidR="00884D66" w:rsidRPr="003178DE">
        <w:rPr>
          <w:sz w:val="28"/>
          <w:szCs w:val="28"/>
        </w:rPr>
        <w:t xml:space="preserve">, </w:t>
      </w:r>
      <w:r w:rsidR="00425949" w:rsidRPr="003178DE">
        <w:rPr>
          <w:sz w:val="28"/>
          <w:szCs w:val="28"/>
        </w:rPr>
        <w:t xml:space="preserve">вызовов </w:t>
      </w:r>
      <w:r w:rsidR="00884D66" w:rsidRPr="003178DE">
        <w:rPr>
          <w:sz w:val="28"/>
          <w:szCs w:val="28"/>
        </w:rPr>
        <w:t xml:space="preserve">и </w:t>
      </w:r>
      <w:r w:rsidR="00425949" w:rsidRPr="003178DE">
        <w:rPr>
          <w:sz w:val="28"/>
          <w:szCs w:val="28"/>
        </w:rPr>
        <w:t xml:space="preserve">рисков  </w:t>
      </w:r>
      <w:r w:rsidR="00884D66" w:rsidRPr="003178DE">
        <w:rPr>
          <w:sz w:val="28"/>
          <w:szCs w:val="28"/>
        </w:rPr>
        <w:t xml:space="preserve"> адаптироваться к </w:t>
      </w:r>
      <w:proofErr w:type="gramStart"/>
      <w:r w:rsidR="00884D66" w:rsidRPr="003178DE">
        <w:rPr>
          <w:sz w:val="28"/>
          <w:szCs w:val="28"/>
        </w:rPr>
        <w:t xml:space="preserve">изменениям </w:t>
      </w:r>
      <w:r w:rsidR="00425949" w:rsidRPr="003178DE">
        <w:rPr>
          <w:sz w:val="28"/>
          <w:szCs w:val="28"/>
        </w:rPr>
        <w:t xml:space="preserve"> </w:t>
      </w:r>
      <w:r w:rsidR="00884D66" w:rsidRPr="003178DE">
        <w:rPr>
          <w:sz w:val="28"/>
          <w:szCs w:val="28"/>
        </w:rPr>
        <w:t>среды</w:t>
      </w:r>
      <w:proofErr w:type="gramEnd"/>
      <w:r w:rsidR="00884D66" w:rsidRPr="003178DE">
        <w:rPr>
          <w:sz w:val="28"/>
          <w:szCs w:val="28"/>
        </w:rPr>
        <w:t xml:space="preserve"> </w:t>
      </w:r>
      <w:r w:rsidR="00596617" w:rsidRPr="003178DE">
        <w:rPr>
          <w:sz w:val="28"/>
          <w:szCs w:val="28"/>
        </w:rPr>
        <w:t>и н</w:t>
      </w:r>
      <w:r w:rsidR="00B86880" w:rsidRPr="003178DE">
        <w:rPr>
          <w:sz w:val="28"/>
          <w:szCs w:val="28"/>
        </w:rPr>
        <w:t xml:space="preserve">аходить эффективные решения </w:t>
      </w:r>
      <w:r w:rsidR="00425949" w:rsidRPr="003178DE">
        <w:rPr>
          <w:sz w:val="28"/>
          <w:szCs w:val="28"/>
        </w:rPr>
        <w:t xml:space="preserve">в процессе </w:t>
      </w:r>
      <w:r w:rsidR="00596617" w:rsidRPr="003178DE">
        <w:rPr>
          <w:sz w:val="28"/>
          <w:szCs w:val="28"/>
        </w:rPr>
        <w:t xml:space="preserve">реформировании и </w:t>
      </w:r>
      <w:r w:rsidR="00D4118D" w:rsidRPr="003178DE">
        <w:rPr>
          <w:sz w:val="28"/>
          <w:szCs w:val="28"/>
        </w:rPr>
        <w:t>модернизации государственного</w:t>
      </w:r>
      <w:r w:rsidR="00596617" w:rsidRPr="003178DE">
        <w:rPr>
          <w:sz w:val="28"/>
          <w:szCs w:val="28"/>
        </w:rPr>
        <w:t xml:space="preserve"> аппарата.</w:t>
      </w:r>
    </w:p>
    <w:p w14:paraId="3EBA31AD" w14:textId="2329E894" w:rsidR="00B20363" w:rsidRPr="003178DE" w:rsidRDefault="00B20363"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Различия в системе государственного управления разных стран обусловлены особенностями форм правления, государственного режима, исторических и культурных условий и других факторов. </w:t>
      </w:r>
      <w:r w:rsidR="00425949" w:rsidRPr="003178DE">
        <w:rPr>
          <w:sz w:val="28"/>
          <w:szCs w:val="28"/>
        </w:rPr>
        <w:t xml:space="preserve">Вместе с тем </w:t>
      </w:r>
      <w:r w:rsidRPr="003178DE">
        <w:rPr>
          <w:sz w:val="28"/>
          <w:szCs w:val="28"/>
        </w:rPr>
        <w:t xml:space="preserve">задачи и приоритеты системы государственного управления схожи, </w:t>
      </w:r>
      <w:r w:rsidR="00425949" w:rsidRPr="003178DE">
        <w:rPr>
          <w:sz w:val="28"/>
          <w:szCs w:val="28"/>
        </w:rPr>
        <w:t>существуют</w:t>
      </w:r>
      <w:r w:rsidRPr="003178DE">
        <w:rPr>
          <w:sz w:val="28"/>
          <w:szCs w:val="28"/>
        </w:rPr>
        <w:t xml:space="preserve"> </w:t>
      </w:r>
      <w:r w:rsidR="00425949" w:rsidRPr="003178DE">
        <w:rPr>
          <w:sz w:val="28"/>
          <w:szCs w:val="28"/>
        </w:rPr>
        <w:t xml:space="preserve">следующие </w:t>
      </w:r>
      <w:r w:rsidRPr="003178DE">
        <w:rPr>
          <w:sz w:val="28"/>
          <w:szCs w:val="28"/>
        </w:rPr>
        <w:t>направления</w:t>
      </w:r>
      <w:r w:rsidR="00425949" w:rsidRPr="003178DE">
        <w:rPr>
          <w:sz w:val="28"/>
          <w:szCs w:val="28"/>
        </w:rPr>
        <w:t xml:space="preserve"> деятельности</w:t>
      </w:r>
      <w:r w:rsidRPr="003178DE">
        <w:rPr>
          <w:sz w:val="28"/>
          <w:szCs w:val="28"/>
        </w:rPr>
        <w:t>:</w:t>
      </w:r>
    </w:p>
    <w:p w14:paraId="0810A24D"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обеспечение безопасности и защита граждан;</w:t>
      </w:r>
    </w:p>
    <w:p w14:paraId="012F1F65" w14:textId="5CA769A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экономическая политика;</w:t>
      </w:r>
    </w:p>
    <w:p w14:paraId="07D41ABF"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социальное обеспечение;</w:t>
      </w:r>
    </w:p>
    <w:p w14:paraId="6F12B593"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экологическая безопасность;</w:t>
      </w:r>
    </w:p>
    <w:p w14:paraId="3BCCC9D7"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международные отношения;</w:t>
      </w:r>
    </w:p>
    <w:p w14:paraId="3A6821E2"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инфраструктурное развитие;</w:t>
      </w:r>
    </w:p>
    <w:p w14:paraId="47E8C0B4"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образование и инновации;</w:t>
      </w:r>
    </w:p>
    <w:p w14:paraId="47359EEB" w14:textId="77777777" w:rsidR="00B20363" w:rsidRPr="003178DE" w:rsidRDefault="00B20363" w:rsidP="008C424D">
      <w:pPr>
        <w:pStyle w:val="a4"/>
        <w:numPr>
          <w:ilvl w:val="0"/>
          <w:numId w:val="23"/>
        </w:numPr>
        <w:shd w:val="clear" w:color="auto" w:fill="FFFFFF"/>
        <w:tabs>
          <w:tab w:val="left" w:pos="709"/>
          <w:tab w:val="left" w:pos="993"/>
        </w:tabs>
        <w:spacing w:before="0" w:beforeAutospacing="0" w:after="0" w:afterAutospacing="0"/>
        <w:ind w:left="0" w:firstLine="709"/>
        <w:jc w:val="both"/>
        <w:rPr>
          <w:sz w:val="28"/>
          <w:szCs w:val="28"/>
        </w:rPr>
      </w:pPr>
      <w:r w:rsidRPr="003178DE">
        <w:rPr>
          <w:sz w:val="28"/>
          <w:szCs w:val="28"/>
        </w:rPr>
        <w:t>формирование и развитие законодательства и государственного аппарата и так далее.</w:t>
      </w:r>
    </w:p>
    <w:p w14:paraId="6F1E7BEE" w14:textId="2E942B3C" w:rsidR="00AA079F" w:rsidRPr="003178DE" w:rsidRDefault="00425949" w:rsidP="008E0936">
      <w:pPr>
        <w:pStyle w:val="a4"/>
        <w:shd w:val="clear" w:color="auto" w:fill="FFFFFF"/>
        <w:spacing w:before="0" w:beforeAutospacing="0" w:after="0" w:afterAutospacing="0"/>
        <w:ind w:firstLine="709"/>
        <w:jc w:val="both"/>
        <w:rPr>
          <w:sz w:val="28"/>
          <w:szCs w:val="28"/>
        </w:rPr>
      </w:pPr>
      <w:proofErr w:type="gramStart"/>
      <w:r w:rsidRPr="003178DE">
        <w:rPr>
          <w:sz w:val="28"/>
          <w:szCs w:val="28"/>
        </w:rPr>
        <w:t xml:space="preserve">Анализ </w:t>
      </w:r>
      <w:r w:rsidR="00B20363" w:rsidRPr="003178DE">
        <w:rPr>
          <w:sz w:val="28"/>
          <w:szCs w:val="28"/>
        </w:rPr>
        <w:t xml:space="preserve"> научной</w:t>
      </w:r>
      <w:proofErr w:type="gramEnd"/>
      <w:r w:rsidR="00B20363" w:rsidRPr="003178DE">
        <w:rPr>
          <w:sz w:val="28"/>
          <w:szCs w:val="28"/>
        </w:rPr>
        <w:t xml:space="preserve"> </w:t>
      </w:r>
      <w:r w:rsidRPr="003178DE">
        <w:rPr>
          <w:sz w:val="28"/>
          <w:szCs w:val="28"/>
        </w:rPr>
        <w:t>литературы показывает</w:t>
      </w:r>
      <w:r w:rsidR="00D4404F" w:rsidRPr="003178DE">
        <w:rPr>
          <w:sz w:val="28"/>
          <w:szCs w:val="28"/>
        </w:rPr>
        <w:t>, что существует не менее трех основных аспектов понимания государственного управления: правовое регулировани</w:t>
      </w:r>
      <w:r w:rsidR="008A7DB5" w:rsidRPr="003178DE">
        <w:rPr>
          <w:sz w:val="28"/>
          <w:szCs w:val="28"/>
        </w:rPr>
        <w:t xml:space="preserve">е, политическое и экономическое </w:t>
      </w:r>
      <w:r w:rsidR="00C645BB" w:rsidRPr="003178DE">
        <w:rPr>
          <w:sz w:val="28"/>
          <w:szCs w:val="28"/>
        </w:rPr>
        <w:t>[28]</w:t>
      </w:r>
      <w:r w:rsidR="00AA079F" w:rsidRPr="003178DE">
        <w:rPr>
          <w:sz w:val="28"/>
          <w:szCs w:val="28"/>
        </w:rPr>
        <w:t>.</w:t>
      </w:r>
    </w:p>
    <w:p w14:paraId="5E5ED42E" w14:textId="11365EBD" w:rsidR="00D4404F" w:rsidRPr="003178DE" w:rsidRDefault="00D4404F"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Правовое регулирование государственного управления осуществляется на основании системы законодательных норм и институтов, которые регулируют общественные отношения между государством и гражданами страны. Данный подход основывается на теории конституционализма, правового государства. </w:t>
      </w:r>
    </w:p>
    <w:p w14:paraId="35611376" w14:textId="00CA592A" w:rsidR="00AA079F" w:rsidRPr="003178DE" w:rsidRDefault="00D4404F"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 </w:t>
      </w:r>
      <w:r w:rsidR="00AA079F" w:rsidRPr="003178DE">
        <w:rPr>
          <w:sz w:val="28"/>
          <w:szCs w:val="28"/>
        </w:rPr>
        <w:t xml:space="preserve">Политический подход </w:t>
      </w:r>
      <w:r w:rsidR="009D649D" w:rsidRPr="003178DE">
        <w:rPr>
          <w:sz w:val="28"/>
          <w:szCs w:val="28"/>
        </w:rPr>
        <w:t xml:space="preserve">основан на теории политического режима, политической культуры, политической партии и политического лидерства. В этих рамках    </w:t>
      </w:r>
      <w:r w:rsidR="00AA079F" w:rsidRPr="003178DE">
        <w:rPr>
          <w:sz w:val="28"/>
          <w:szCs w:val="28"/>
        </w:rPr>
        <w:t xml:space="preserve">государственное управление </w:t>
      </w:r>
      <w:r w:rsidR="009D649D" w:rsidRPr="003178DE">
        <w:rPr>
          <w:sz w:val="28"/>
          <w:szCs w:val="28"/>
        </w:rPr>
        <w:t xml:space="preserve">рассматривается </w:t>
      </w:r>
      <w:r w:rsidR="00AA079F" w:rsidRPr="003178DE">
        <w:rPr>
          <w:sz w:val="28"/>
          <w:szCs w:val="28"/>
        </w:rPr>
        <w:t>как процесс формирования и реализации политической воли государства, определяемой интересами ра</w:t>
      </w:r>
      <w:r w:rsidR="006644D2" w:rsidRPr="003178DE">
        <w:rPr>
          <w:sz w:val="28"/>
          <w:szCs w:val="28"/>
        </w:rPr>
        <w:t>зличных социальных групп и сил</w:t>
      </w:r>
      <w:r w:rsidR="009D649D" w:rsidRPr="003178DE" w:rsidDel="009D649D">
        <w:rPr>
          <w:sz w:val="28"/>
          <w:szCs w:val="28"/>
        </w:rPr>
        <w:t xml:space="preserve"> </w:t>
      </w:r>
      <w:r w:rsidR="009D649D" w:rsidRPr="003178DE">
        <w:rPr>
          <w:sz w:val="28"/>
          <w:szCs w:val="28"/>
        </w:rPr>
        <w:t>[</w:t>
      </w:r>
      <w:r w:rsidR="0072622B" w:rsidRPr="003178DE">
        <w:rPr>
          <w:sz w:val="28"/>
          <w:szCs w:val="28"/>
        </w:rPr>
        <w:t>28</w:t>
      </w:r>
      <w:r w:rsidR="00451B62" w:rsidRPr="003178DE">
        <w:rPr>
          <w:sz w:val="28"/>
          <w:szCs w:val="28"/>
        </w:rPr>
        <w:t>]</w:t>
      </w:r>
      <w:r w:rsidR="00AA079F" w:rsidRPr="003178DE">
        <w:rPr>
          <w:sz w:val="28"/>
          <w:szCs w:val="28"/>
        </w:rPr>
        <w:t>.</w:t>
      </w:r>
    </w:p>
    <w:p w14:paraId="68345C5F" w14:textId="11EC97E6" w:rsidR="00226813" w:rsidRPr="003178DE" w:rsidRDefault="009D649D" w:rsidP="008E0936">
      <w:pPr>
        <w:pStyle w:val="a4"/>
        <w:shd w:val="clear" w:color="auto" w:fill="FFFFFF"/>
        <w:spacing w:before="0" w:beforeAutospacing="0" w:after="0" w:afterAutospacing="0"/>
        <w:ind w:firstLine="709"/>
        <w:jc w:val="both"/>
        <w:rPr>
          <w:sz w:val="28"/>
          <w:szCs w:val="28"/>
        </w:rPr>
      </w:pPr>
      <w:r w:rsidRPr="003178DE">
        <w:rPr>
          <w:sz w:val="28"/>
          <w:szCs w:val="28"/>
        </w:rPr>
        <w:t>Теории государственного регулирования, государственного планирования, государственный бюджет являются основой э</w:t>
      </w:r>
      <w:r w:rsidR="00AA079F" w:rsidRPr="003178DE">
        <w:rPr>
          <w:sz w:val="28"/>
          <w:szCs w:val="28"/>
        </w:rPr>
        <w:t>кономическ</w:t>
      </w:r>
      <w:r w:rsidRPr="003178DE">
        <w:rPr>
          <w:sz w:val="28"/>
          <w:szCs w:val="28"/>
        </w:rPr>
        <w:t>ого</w:t>
      </w:r>
      <w:r w:rsidR="00AA079F" w:rsidRPr="003178DE">
        <w:rPr>
          <w:sz w:val="28"/>
          <w:szCs w:val="28"/>
        </w:rPr>
        <w:t xml:space="preserve"> подход</w:t>
      </w:r>
      <w:r w:rsidRPr="003178DE">
        <w:rPr>
          <w:sz w:val="28"/>
          <w:szCs w:val="28"/>
        </w:rPr>
        <w:t>а и рассматривает</w:t>
      </w:r>
      <w:r w:rsidR="00AA079F" w:rsidRPr="003178DE">
        <w:rPr>
          <w:sz w:val="28"/>
          <w:szCs w:val="28"/>
        </w:rPr>
        <w:t xml:space="preserve"> </w:t>
      </w:r>
      <w:r w:rsidRPr="003178DE">
        <w:rPr>
          <w:sz w:val="28"/>
          <w:szCs w:val="28"/>
        </w:rPr>
        <w:t xml:space="preserve"> </w:t>
      </w:r>
      <w:r w:rsidR="00AA079F" w:rsidRPr="003178DE">
        <w:rPr>
          <w:sz w:val="28"/>
          <w:szCs w:val="28"/>
        </w:rPr>
        <w:t xml:space="preserve"> государств</w:t>
      </w:r>
      <w:r w:rsidR="00F11689" w:rsidRPr="003178DE">
        <w:rPr>
          <w:sz w:val="28"/>
          <w:szCs w:val="28"/>
        </w:rPr>
        <w:t>енное управление</w:t>
      </w:r>
      <w:r w:rsidR="00AA079F" w:rsidRPr="003178DE">
        <w:rPr>
          <w:sz w:val="28"/>
          <w:szCs w:val="28"/>
        </w:rPr>
        <w:t xml:space="preserve"> </w:t>
      </w:r>
      <w:r w:rsidRPr="003178DE">
        <w:rPr>
          <w:sz w:val="28"/>
          <w:szCs w:val="28"/>
        </w:rPr>
        <w:t xml:space="preserve">как </w:t>
      </w:r>
      <w:r w:rsidR="00AA079F" w:rsidRPr="003178DE">
        <w:rPr>
          <w:sz w:val="28"/>
          <w:szCs w:val="28"/>
        </w:rPr>
        <w:t>средство обеспечения эффективного функционирования национальной экономики и решения с</w:t>
      </w:r>
      <w:r w:rsidR="00753C1A" w:rsidRPr="003178DE">
        <w:rPr>
          <w:sz w:val="28"/>
          <w:szCs w:val="28"/>
        </w:rPr>
        <w:t>оциально-экономических проблем</w:t>
      </w:r>
      <w:r w:rsidRPr="003178DE">
        <w:rPr>
          <w:sz w:val="28"/>
          <w:szCs w:val="28"/>
        </w:rPr>
        <w:t xml:space="preserve"> </w:t>
      </w:r>
      <w:r w:rsidR="00B91361" w:rsidRPr="003178DE">
        <w:rPr>
          <w:sz w:val="28"/>
          <w:szCs w:val="28"/>
        </w:rPr>
        <w:t>[</w:t>
      </w:r>
      <w:r w:rsidR="00521625" w:rsidRPr="003178DE">
        <w:rPr>
          <w:sz w:val="28"/>
          <w:szCs w:val="28"/>
        </w:rPr>
        <w:t>2</w:t>
      </w:r>
      <w:r w:rsidR="0072622B" w:rsidRPr="003178DE">
        <w:rPr>
          <w:sz w:val="28"/>
          <w:szCs w:val="28"/>
        </w:rPr>
        <w:t>9</w:t>
      </w:r>
      <w:r w:rsidR="00B91361" w:rsidRPr="003178DE">
        <w:rPr>
          <w:sz w:val="28"/>
          <w:szCs w:val="28"/>
        </w:rPr>
        <w:t>]</w:t>
      </w:r>
      <w:r w:rsidR="00AA079F" w:rsidRPr="003178DE">
        <w:rPr>
          <w:sz w:val="28"/>
          <w:szCs w:val="28"/>
        </w:rPr>
        <w:t>.</w:t>
      </w:r>
    </w:p>
    <w:p w14:paraId="3BC8A5CB" w14:textId="1D5DF37C" w:rsidR="00226813" w:rsidRPr="003178DE" w:rsidRDefault="00226813"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Современные подходы государственного управления </w:t>
      </w:r>
      <w:r w:rsidR="00753C1A" w:rsidRPr="003178DE">
        <w:rPr>
          <w:sz w:val="28"/>
          <w:szCs w:val="28"/>
        </w:rPr>
        <w:t xml:space="preserve">‒ </w:t>
      </w:r>
      <w:r w:rsidRPr="003178DE">
        <w:rPr>
          <w:sz w:val="28"/>
          <w:szCs w:val="28"/>
        </w:rPr>
        <w:t xml:space="preserve">различные концепции и модели, которые предлагают совершенствовать деятельность </w:t>
      </w:r>
      <w:r w:rsidRPr="003178DE">
        <w:rPr>
          <w:sz w:val="28"/>
          <w:szCs w:val="28"/>
        </w:rPr>
        <w:lastRenderedPageBreak/>
        <w:t xml:space="preserve">государственных органов и организаций в условиях постоянных изменений </w:t>
      </w:r>
      <w:r w:rsidR="00B20363" w:rsidRPr="003178DE">
        <w:rPr>
          <w:sz w:val="28"/>
          <w:szCs w:val="28"/>
        </w:rPr>
        <w:t>и растущих требований общества</w:t>
      </w:r>
      <w:r w:rsidR="009D649D" w:rsidRPr="003178DE">
        <w:rPr>
          <w:sz w:val="28"/>
          <w:szCs w:val="28"/>
        </w:rPr>
        <w:t>, и</w:t>
      </w:r>
      <w:r w:rsidR="00B20363" w:rsidRPr="003178DE">
        <w:rPr>
          <w:sz w:val="28"/>
          <w:szCs w:val="28"/>
        </w:rPr>
        <w:t xml:space="preserve">з них </w:t>
      </w:r>
      <w:r w:rsidR="0072622B" w:rsidRPr="003178DE">
        <w:rPr>
          <w:sz w:val="28"/>
          <w:szCs w:val="28"/>
        </w:rPr>
        <w:t>основные</w:t>
      </w:r>
      <w:r w:rsidR="009D649D" w:rsidRPr="003178DE">
        <w:rPr>
          <w:sz w:val="28"/>
          <w:szCs w:val="28"/>
        </w:rPr>
        <w:t>, это</w:t>
      </w:r>
      <w:r w:rsidRPr="003178DE">
        <w:rPr>
          <w:sz w:val="28"/>
          <w:szCs w:val="28"/>
        </w:rPr>
        <w:t>:</w:t>
      </w:r>
    </w:p>
    <w:p w14:paraId="1B8D2B33" w14:textId="562FED1F" w:rsidR="00226813" w:rsidRPr="003178DE" w:rsidRDefault="009D649D"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 </w:t>
      </w:r>
      <w:r w:rsidR="00226813" w:rsidRPr="003178DE">
        <w:rPr>
          <w:sz w:val="28"/>
          <w:szCs w:val="28"/>
        </w:rPr>
        <w:t>New Public Management</w:t>
      </w:r>
      <w:r w:rsidR="00C03949" w:rsidRPr="003178DE">
        <w:rPr>
          <w:sz w:val="28"/>
          <w:szCs w:val="28"/>
        </w:rPr>
        <w:t xml:space="preserve"> (NPM)</w:t>
      </w:r>
      <w:r w:rsidR="00753C1A" w:rsidRPr="003178DE">
        <w:rPr>
          <w:sz w:val="28"/>
          <w:szCs w:val="28"/>
        </w:rPr>
        <w:t xml:space="preserve"> ‒</w:t>
      </w:r>
      <w:r w:rsidR="00226813" w:rsidRPr="003178DE">
        <w:rPr>
          <w:sz w:val="28"/>
          <w:szCs w:val="28"/>
        </w:rPr>
        <w:t xml:space="preserve"> подход, основанный на применении принципов и методов бизне</w:t>
      </w:r>
      <w:r w:rsidR="00456DC1" w:rsidRPr="003178DE">
        <w:rPr>
          <w:sz w:val="28"/>
          <w:szCs w:val="28"/>
        </w:rPr>
        <w:t>с -</w:t>
      </w:r>
      <w:r w:rsidR="00107CFE" w:rsidRPr="003178DE">
        <w:rPr>
          <w:sz w:val="28"/>
          <w:szCs w:val="28"/>
        </w:rPr>
        <w:t xml:space="preserve"> </w:t>
      </w:r>
      <w:r w:rsidR="00226813" w:rsidRPr="003178DE">
        <w:rPr>
          <w:sz w:val="28"/>
          <w:szCs w:val="28"/>
        </w:rPr>
        <w:t>менеджмента к общественному управлению, с целью повышения эффективности, качества и отчетности общественных услуг, а также удовлетворения потребностей и интересов граждан.</w:t>
      </w:r>
    </w:p>
    <w:p w14:paraId="11BEFDD3" w14:textId="6B4FDE90" w:rsidR="00226813" w:rsidRPr="003178DE" w:rsidRDefault="009D649D"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 </w:t>
      </w:r>
      <w:r w:rsidR="00226813" w:rsidRPr="003178DE">
        <w:rPr>
          <w:sz w:val="28"/>
          <w:szCs w:val="28"/>
        </w:rPr>
        <w:t xml:space="preserve">New Public Governance </w:t>
      </w:r>
      <w:r w:rsidR="00C03949" w:rsidRPr="003178DE">
        <w:rPr>
          <w:sz w:val="28"/>
          <w:szCs w:val="28"/>
        </w:rPr>
        <w:t xml:space="preserve">(NPG) </w:t>
      </w:r>
      <w:r w:rsidR="00753C1A" w:rsidRPr="003178DE">
        <w:rPr>
          <w:sz w:val="28"/>
          <w:szCs w:val="28"/>
        </w:rPr>
        <w:t>‒</w:t>
      </w:r>
      <w:r w:rsidR="00226813" w:rsidRPr="003178DE">
        <w:rPr>
          <w:sz w:val="28"/>
          <w:szCs w:val="28"/>
        </w:rPr>
        <w:t xml:space="preserve"> подход, акцентирующий внимание на сетевом характере общественного управления, в котором государство выступает не только как исполнитель, но и как координатор, фасилитатор и партнер различных заинтересованных сторон, в том числе негосударственных и неправительственных акторов.</w:t>
      </w:r>
    </w:p>
    <w:p w14:paraId="671C4744" w14:textId="6EE29E22" w:rsidR="00226813" w:rsidRPr="003178DE" w:rsidRDefault="009D649D"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 - </w:t>
      </w:r>
      <w:r w:rsidR="00226813" w:rsidRPr="003178DE">
        <w:rPr>
          <w:sz w:val="28"/>
          <w:szCs w:val="28"/>
        </w:rPr>
        <w:t xml:space="preserve">New Public Service </w:t>
      </w:r>
      <w:r w:rsidR="00C03949" w:rsidRPr="003178DE">
        <w:rPr>
          <w:sz w:val="28"/>
          <w:szCs w:val="28"/>
        </w:rPr>
        <w:t xml:space="preserve">(NPS) </w:t>
      </w:r>
      <w:r w:rsidR="00753C1A" w:rsidRPr="003178DE">
        <w:rPr>
          <w:sz w:val="28"/>
          <w:szCs w:val="28"/>
        </w:rPr>
        <w:t>‒</w:t>
      </w:r>
      <w:r w:rsidR="00226813" w:rsidRPr="003178DE">
        <w:rPr>
          <w:sz w:val="28"/>
          <w:szCs w:val="28"/>
        </w:rPr>
        <w:t xml:space="preserve"> подход, который ставит в центре внимания не только результаты, но и ценности общественного управления, такие как демократия, гражданственность, социальная справедливость и общественное благо. Государство рассматривается не как машина, но как общество.</w:t>
      </w:r>
    </w:p>
    <w:p w14:paraId="42E6DDB6" w14:textId="06D9811B" w:rsidR="00B20363" w:rsidRPr="003178DE" w:rsidRDefault="003D547F" w:rsidP="008E0936">
      <w:pPr>
        <w:pStyle w:val="a4"/>
        <w:shd w:val="clear" w:color="auto" w:fill="FFFFFF"/>
        <w:spacing w:before="0" w:beforeAutospacing="0" w:after="0" w:afterAutospacing="0"/>
        <w:ind w:firstLine="709"/>
        <w:jc w:val="both"/>
        <w:rPr>
          <w:sz w:val="28"/>
          <w:szCs w:val="28"/>
        </w:rPr>
      </w:pPr>
      <w:r w:rsidRPr="003178DE">
        <w:rPr>
          <w:sz w:val="28"/>
          <w:szCs w:val="28"/>
        </w:rPr>
        <w:t xml:space="preserve">Вышеуказанные подходы рекомендуют </w:t>
      </w:r>
      <w:r w:rsidR="002D790A" w:rsidRPr="003178DE">
        <w:rPr>
          <w:sz w:val="28"/>
          <w:szCs w:val="28"/>
        </w:rPr>
        <w:t xml:space="preserve">имплементировать опыт корпоративного сектора в структуру государственного управления, </w:t>
      </w:r>
      <w:r w:rsidRPr="003178DE">
        <w:rPr>
          <w:sz w:val="28"/>
          <w:szCs w:val="28"/>
        </w:rPr>
        <w:t>однако данный процесс</w:t>
      </w:r>
      <w:r w:rsidR="002D790A" w:rsidRPr="003178DE">
        <w:rPr>
          <w:sz w:val="28"/>
          <w:szCs w:val="28"/>
        </w:rPr>
        <w:t xml:space="preserve"> осложн</w:t>
      </w:r>
      <w:r w:rsidRPr="003178DE">
        <w:rPr>
          <w:sz w:val="28"/>
          <w:szCs w:val="28"/>
        </w:rPr>
        <w:t>яется</w:t>
      </w:r>
      <w:r w:rsidR="002D790A" w:rsidRPr="003178DE">
        <w:rPr>
          <w:sz w:val="28"/>
          <w:szCs w:val="28"/>
        </w:rPr>
        <w:t xml:space="preserve"> </w:t>
      </w:r>
      <w:r w:rsidR="0030670E" w:rsidRPr="003178DE">
        <w:rPr>
          <w:sz w:val="28"/>
          <w:szCs w:val="28"/>
        </w:rPr>
        <w:t xml:space="preserve">наличием </w:t>
      </w:r>
      <w:r w:rsidR="002D790A" w:rsidRPr="003178DE">
        <w:rPr>
          <w:sz w:val="28"/>
          <w:szCs w:val="28"/>
        </w:rPr>
        <w:t>помимо экономических факторов, такими элементами как общественные интересы, взаимодействие с общественностью, этика и социальная ответственность. Многие исследователи считают, что принципы NPM способствуют продвижению общественных интересов, развитию демократических принципов и профессионализации государственных служащих. Так, Драгомира Ондрова (D</w:t>
      </w:r>
      <w:r w:rsidR="009D649D" w:rsidRPr="003178DE">
        <w:rPr>
          <w:sz w:val="28"/>
          <w:szCs w:val="28"/>
        </w:rPr>
        <w:t>rahomíra</w:t>
      </w:r>
      <w:r w:rsidR="002D790A" w:rsidRPr="003178DE">
        <w:rPr>
          <w:sz w:val="28"/>
          <w:szCs w:val="28"/>
        </w:rPr>
        <w:t xml:space="preserve"> O</w:t>
      </w:r>
      <w:r w:rsidR="009D649D" w:rsidRPr="003178DE">
        <w:rPr>
          <w:sz w:val="28"/>
          <w:szCs w:val="28"/>
        </w:rPr>
        <w:t>ndrová</w:t>
      </w:r>
      <w:r w:rsidR="002D790A" w:rsidRPr="003178DE">
        <w:rPr>
          <w:sz w:val="28"/>
          <w:szCs w:val="28"/>
        </w:rPr>
        <w:t>), поднимает вопрос этической составляющей государственной управленческой деятельности</w:t>
      </w:r>
      <w:r w:rsidR="008417EB" w:rsidRPr="003178DE">
        <w:rPr>
          <w:sz w:val="28"/>
          <w:szCs w:val="28"/>
        </w:rPr>
        <w:t xml:space="preserve"> [</w:t>
      </w:r>
      <w:r w:rsidR="00A97E66" w:rsidRPr="003178DE">
        <w:rPr>
          <w:sz w:val="28"/>
          <w:szCs w:val="28"/>
        </w:rPr>
        <w:t>30</w:t>
      </w:r>
      <w:r w:rsidR="008417EB" w:rsidRPr="003178DE">
        <w:rPr>
          <w:sz w:val="28"/>
          <w:szCs w:val="28"/>
        </w:rPr>
        <w:t>]</w:t>
      </w:r>
      <w:r w:rsidR="002D790A" w:rsidRPr="003178DE">
        <w:rPr>
          <w:sz w:val="28"/>
          <w:szCs w:val="28"/>
        </w:rPr>
        <w:t xml:space="preserve">. По мнению автора, процесс принятия управленческого решения государственными служащими должен соотноситься с вопросами этического выбора, этического поведения и суждения. </w:t>
      </w:r>
      <w:r w:rsidR="009D649D" w:rsidRPr="003178DE">
        <w:rPr>
          <w:sz w:val="28"/>
          <w:szCs w:val="28"/>
        </w:rPr>
        <w:t>Ученый</w:t>
      </w:r>
      <w:r w:rsidR="002D790A" w:rsidRPr="003178DE">
        <w:rPr>
          <w:sz w:val="28"/>
          <w:szCs w:val="28"/>
        </w:rPr>
        <w:t xml:space="preserve"> в работе исследует различные модели принятия этических решений и подчеркивает важность этических последствий принимаемых решений. В частности, описаны личностно- ситуационная модель Linda Treviño’s (Линды Тревиньо), модель Кларксона (Clarkson’s), модель когнитивного морального развития </w:t>
      </w:r>
      <w:proofErr w:type="gramStart"/>
      <w:r w:rsidR="002D790A" w:rsidRPr="003178DE">
        <w:rPr>
          <w:sz w:val="28"/>
          <w:szCs w:val="28"/>
        </w:rPr>
        <w:t>Лоренса  Колберга</w:t>
      </w:r>
      <w:proofErr w:type="gramEnd"/>
      <w:r w:rsidR="002D790A" w:rsidRPr="003178DE">
        <w:rPr>
          <w:sz w:val="28"/>
          <w:szCs w:val="28"/>
        </w:rPr>
        <w:t xml:space="preserve"> (Lawrence Kohlberg’s) и другие</w:t>
      </w:r>
      <w:r w:rsidR="008417EB" w:rsidRPr="003178DE">
        <w:rPr>
          <w:sz w:val="28"/>
          <w:szCs w:val="28"/>
        </w:rPr>
        <w:t xml:space="preserve"> [</w:t>
      </w:r>
      <w:r w:rsidR="00521625" w:rsidRPr="003178DE">
        <w:rPr>
          <w:sz w:val="28"/>
          <w:szCs w:val="28"/>
        </w:rPr>
        <w:t>30</w:t>
      </w:r>
      <w:r w:rsidR="006644D2" w:rsidRPr="003178DE">
        <w:rPr>
          <w:sz w:val="28"/>
          <w:szCs w:val="28"/>
        </w:rPr>
        <w:t>, р. 255-278</w:t>
      </w:r>
      <w:r w:rsidR="008417EB" w:rsidRPr="003178DE">
        <w:rPr>
          <w:sz w:val="28"/>
          <w:szCs w:val="28"/>
        </w:rPr>
        <w:t>]</w:t>
      </w:r>
      <w:r w:rsidR="002D790A" w:rsidRPr="003178DE">
        <w:rPr>
          <w:sz w:val="28"/>
          <w:szCs w:val="28"/>
        </w:rPr>
        <w:t xml:space="preserve">. Таким образом, автор подчеркивает важность развития не только профессиональных компетенций государственных служащих, но и этические нормы и требования </w:t>
      </w:r>
      <w:r w:rsidR="00F11689" w:rsidRPr="003178DE">
        <w:rPr>
          <w:sz w:val="28"/>
          <w:szCs w:val="28"/>
        </w:rPr>
        <w:t>к</w:t>
      </w:r>
      <w:r w:rsidR="002D790A" w:rsidRPr="003178DE">
        <w:rPr>
          <w:sz w:val="28"/>
          <w:szCs w:val="28"/>
        </w:rPr>
        <w:t xml:space="preserve"> их деятельности.</w:t>
      </w:r>
    </w:p>
    <w:p w14:paraId="2DD45913" w14:textId="19E6BA8A" w:rsidR="004A0FA3" w:rsidRPr="003178DE" w:rsidRDefault="004A0FA3" w:rsidP="008E0936">
      <w:pPr>
        <w:pStyle w:val="a4"/>
        <w:shd w:val="clear" w:color="auto" w:fill="FFFFFF"/>
        <w:spacing w:before="0" w:beforeAutospacing="0" w:after="0" w:afterAutospacing="0"/>
        <w:ind w:firstLine="709"/>
        <w:jc w:val="both"/>
        <w:rPr>
          <w:sz w:val="28"/>
          <w:szCs w:val="28"/>
        </w:rPr>
      </w:pPr>
      <w:r w:rsidRPr="003178DE">
        <w:rPr>
          <w:color w:val="0D0D0D"/>
          <w:sz w:val="28"/>
          <w:szCs w:val="28"/>
          <w:shd w:val="clear" w:color="auto" w:fill="FFFFFF"/>
        </w:rPr>
        <w:t xml:space="preserve">В рамках текущего исследования, </w:t>
      </w:r>
      <w:r w:rsidRPr="003178DE">
        <w:rPr>
          <w:sz w:val="28"/>
          <w:szCs w:val="28"/>
        </w:rPr>
        <w:t>вопрос о важности роли культуры в формировании политики риск менеджмента в государственном управлении,</w:t>
      </w:r>
      <w:r w:rsidR="001A260C" w:rsidRPr="003178DE">
        <w:rPr>
          <w:sz w:val="28"/>
          <w:szCs w:val="28"/>
        </w:rPr>
        <w:t xml:space="preserve"> изучен вопрос к</w:t>
      </w:r>
      <w:r w:rsidR="001A260C" w:rsidRPr="003178DE">
        <w:rPr>
          <w:color w:val="0D0D0D"/>
          <w:sz w:val="28"/>
          <w:szCs w:val="28"/>
          <w:shd w:val="clear" w:color="auto" w:fill="FFFFFF"/>
        </w:rPr>
        <w:t>ультурной матрицы и ее влияние на формирование политики риск менеджмента в государственном управлении</w:t>
      </w:r>
      <w:r w:rsidR="009D649D" w:rsidRPr="003178DE">
        <w:rPr>
          <w:color w:val="0D0D0D"/>
          <w:sz w:val="28"/>
          <w:szCs w:val="28"/>
          <w:shd w:val="clear" w:color="auto" w:fill="FFFFFF"/>
        </w:rPr>
        <w:t xml:space="preserve"> </w:t>
      </w:r>
      <w:r w:rsidR="00F40231" w:rsidRPr="003178DE">
        <w:rPr>
          <w:sz w:val="28"/>
          <w:szCs w:val="28"/>
        </w:rPr>
        <w:t>[3</w:t>
      </w:r>
      <w:r w:rsidR="008A7DB5" w:rsidRPr="003178DE">
        <w:rPr>
          <w:sz w:val="28"/>
          <w:szCs w:val="28"/>
        </w:rPr>
        <w:t xml:space="preserve">1]. </w:t>
      </w:r>
      <w:r w:rsidR="001A260C" w:rsidRPr="003178DE">
        <w:rPr>
          <w:color w:val="0D0D0D"/>
          <w:sz w:val="28"/>
          <w:szCs w:val="28"/>
          <w:shd w:val="clear" w:color="auto" w:fill="FFFFFF"/>
        </w:rPr>
        <w:t>К</w:t>
      </w:r>
      <w:r w:rsidRPr="003178DE">
        <w:rPr>
          <w:color w:val="0D0D0D"/>
          <w:sz w:val="28"/>
          <w:szCs w:val="28"/>
          <w:shd w:val="clear" w:color="auto" w:fill="FFFFFF"/>
        </w:rPr>
        <w:t>ультурные факторы могут влиять на принятие и реализацию политик в области управления рисками. Этот аспект является ключевым для понимания модификаций в подходах к риск менеджменту в различных культурных контекстах.</w:t>
      </w:r>
    </w:p>
    <w:p w14:paraId="4669EC18" w14:textId="707BE217" w:rsidR="00B20363" w:rsidRPr="003178DE" w:rsidRDefault="00B20363"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Успешность проводимых реформ зависит не только от стартовых позиций</w:t>
      </w:r>
      <w:r w:rsidR="00B86880" w:rsidRPr="003178DE">
        <w:rPr>
          <w:sz w:val="28"/>
          <w:szCs w:val="28"/>
        </w:rPr>
        <w:t xml:space="preserve"> государства</w:t>
      </w:r>
      <w:r w:rsidRPr="003178DE">
        <w:rPr>
          <w:sz w:val="28"/>
          <w:szCs w:val="28"/>
        </w:rPr>
        <w:t>, но и от поддержки курса реформ всеми стей</w:t>
      </w:r>
      <w:r w:rsidR="009D09A1" w:rsidRPr="003178DE">
        <w:rPr>
          <w:sz w:val="28"/>
          <w:szCs w:val="28"/>
        </w:rPr>
        <w:t>к</w:t>
      </w:r>
      <w:r w:rsidRPr="003178DE">
        <w:rPr>
          <w:sz w:val="28"/>
          <w:szCs w:val="28"/>
        </w:rPr>
        <w:t>холд</w:t>
      </w:r>
      <w:r w:rsidR="00784C26" w:rsidRPr="003178DE">
        <w:rPr>
          <w:sz w:val="28"/>
          <w:szCs w:val="28"/>
        </w:rPr>
        <w:t>е</w:t>
      </w:r>
      <w:r w:rsidRPr="003178DE">
        <w:rPr>
          <w:sz w:val="28"/>
          <w:szCs w:val="28"/>
        </w:rPr>
        <w:t xml:space="preserve">рами, </w:t>
      </w:r>
      <w:r w:rsidRPr="003178DE">
        <w:rPr>
          <w:sz w:val="28"/>
          <w:szCs w:val="28"/>
        </w:rPr>
        <w:lastRenderedPageBreak/>
        <w:t xml:space="preserve">институтами и в частности, от активной позиции </w:t>
      </w:r>
      <w:r w:rsidRPr="003178DE">
        <w:rPr>
          <w:color w:val="0D0D0D"/>
          <w:sz w:val="28"/>
          <w:szCs w:val="28"/>
          <w:shd w:val="clear" w:color="auto" w:fill="FFFFFF"/>
        </w:rPr>
        <w:t>граждан в процессах принятия решений и управления.</w:t>
      </w:r>
    </w:p>
    <w:p w14:paraId="6893256A" w14:textId="124FC766" w:rsidR="00B20363" w:rsidRPr="003178DE" w:rsidRDefault="005A7DE0" w:rsidP="008E0936">
      <w:pPr>
        <w:pStyle w:val="a4"/>
        <w:shd w:val="clear" w:color="auto" w:fill="FFFFFF"/>
        <w:spacing w:before="0" w:beforeAutospacing="0" w:after="0" w:afterAutospacing="0"/>
        <w:ind w:firstLine="709"/>
        <w:jc w:val="both"/>
        <w:rPr>
          <w:sz w:val="28"/>
          <w:szCs w:val="28"/>
        </w:rPr>
      </w:pPr>
      <w:r w:rsidRPr="003178DE">
        <w:rPr>
          <w:sz w:val="28"/>
          <w:szCs w:val="28"/>
        </w:rPr>
        <w:t>Построение эффективной системы государственного управления является задачей не только развивающихся стран, но и актуальн</w:t>
      </w:r>
      <w:r w:rsidR="003D547F" w:rsidRPr="003178DE">
        <w:rPr>
          <w:sz w:val="28"/>
          <w:szCs w:val="28"/>
        </w:rPr>
        <w:t>о</w:t>
      </w:r>
      <w:r w:rsidRPr="003178DE">
        <w:rPr>
          <w:sz w:val="28"/>
          <w:szCs w:val="28"/>
        </w:rPr>
        <w:t xml:space="preserve"> для развитых стран с большим историческим опытом развития государственного аппарата</w:t>
      </w:r>
      <w:r w:rsidR="006557F0" w:rsidRPr="003178DE">
        <w:rPr>
          <w:sz w:val="28"/>
          <w:szCs w:val="28"/>
        </w:rPr>
        <w:t xml:space="preserve">. Многие научные исследования стремятся определить принципы, теории и фундаментальные закономерности, способные обеспечить стабильность и </w:t>
      </w:r>
      <w:r w:rsidR="003D547F" w:rsidRPr="003178DE">
        <w:rPr>
          <w:sz w:val="28"/>
          <w:szCs w:val="28"/>
        </w:rPr>
        <w:t>эффективность деятельности государственного сектора</w:t>
      </w:r>
      <w:r w:rsidR="006557F0" w:rsidRPr="003178DE">
        <w:rPr>
          <w:sz w:val="28"/>
          <w:szCs w:val="28"/>
        </w:rPr>
        <w:t>.</w:t>
      </w:r>
      <w:r w:rsidR="00473AEB" w:rsidRPr="003178DE">
        <w:rPr>
          <w:sz w:val="28"/>
          <w:szCs w:val="28"/>
        </w:rPr>
        <w:t xml:space="preserve"> </w:t>
      </w:r>
      <w:r w:rsidR="00934B21" w:rsidRPr="003178DE">
        <w:rPr>
          <w:sz w:val="28"/>
          <w:szCs w:val="28"/>
        </w:rPr>
        <w:t>Под эффективным государственным управлением следует понимать достижение целей государственной политики экономически эффективными способами</w:t>
      </w:r>
      <w:r w:rsidR="004C170A" w:rsidRPr="003178DE">
        <w:rPr>
          <w:sz w:val="28"/>
          <w:szCs w:val="28"/>
        </w:rPr>
        <w:t xml:space="preserve"> </w:t>
      </w:r>
      <w:r w:rsidR="00F40231" w:rsidRPr="003178DE">
        <w:rPr>
          <w:sz w:val="28"/>
          <w:szCs w:val="28"/>
        </w:rPr>
        <w:t>[32</w:t>
      </w:r>
      <w:r w:rsidR="008417EB" w:rsidRPr="003178DE">
        <w:rPr>
          <w:sz w:val="28"/>
          <w:szCs w:val="28"/>
        </w:rPr>
        <w:t>]</w:t>
      </w:r>
      <w:r w:rsidR="00934B21" w:rsidRPr="003178DE">
        <w:rPr>
          <w:sz w:val="28"/>
          <w:szCs w:val="28"/>
        </w:rPr>
        <w:t>.</w:t>
      </w:r>
    </w:p>
    <w:p w14:paraId="700F4565" w14:textId="21EBC3BD" w:rsidR="00B86880" w:rsidRPr="003178DE" w:rsidRDefault="00AB1471" w:rsidP="008E0936">
      <w:pPr>
        <w:pStyle w:val="a4"/>
        <w:shd w:val="clear" w:color="auto" w:fill="FFFFFF"/>
        <w:spacing w:before="0" w:beforeAutospacing="0" w:after="0" w:afterAutospacing="0"/>
        <w:ind w:firstLine="709"/>
        <w:jc w:val="both"/>
        <w:rPr>
          <w:sz w:val="28"/>
          <w:szCs w:val="28"/>
        </w:rPr>
      </w:pPr>
      <w:r w:rsidRPr="003178DE">
        <w:rPr>
          <w:sz w:val="28"/>
          <w:szCs w:val="28"/>
        </w:rPr>
        <w:t>Вместе с тем, не существует универсального подхода к организации систе</w:t>
      </w:r>
      <w:r w:rsidR="008417EB" w:rsidRPr="003178DE">
        <w:rPr>
          <w:sz w:val="28"/>
          <w:szCs w:val="28"/>
        </w:rPr>
        <w:t xml:space="preserve">мы государственного управления. </w:t>
      </w:r>
      <w:r w:rsidRPr="003178DE">
        <w:rPr>
          <w:sz w:val="28"/>
          <w:szCs w:val="28"/>
        </w:rPr>
        <w:t xml:space="preserve">Лишь </w:t>
      </w:r>
      <w:r w:rsidR="008417EB" w:rsidRPr="003178DE">
        <w:rPr>
          <w:sz w:val="28"/>
          <w:szCs w:val="28"/>
        </w:rPr>
        <w:t>сочетание</w:t>
      </w:r>
      <w:r w:rsidRPr="003178DE">
        <w:rPr>
          <w:sz w:val="28"/>
          <w:szCs w:val="28"/>
        </w:rPr>
        <w:t xml:space="preserve"> стилей управления, адаптация к изменениям внешней среды</w:t>
      </w:r>
      <w:r w:rsidR="00B86880" w:rsidRPr="003178DE">
        <w:rPr>
          <w:sz w:val="28"/>
          <w:szCs w:val="28"/>
        </w:rPr>
        <w:t xml:space="preserve"> и потребностям общества, учет</w:t>
      </w:r>
      <w:r w:rsidRPr="003178DE">
        <w:rPr>
          <w:sz w:val="28"/>
          <w:szCs w:val="28"/>
        </w:rPr>
        <w:t xml:space="preserve"> рисков, оптимальное распределение ресурсов может позволить системе государственного управления функционировать эффективно и реализовывать поставленные задачи.</w:t>
      </w:r>
    </w:p>
    <w:p w14:paraId="23C6D739" w14:textId="77777777" w:rsidR="00F528C5" w:rsidRPr="003178DE" w:rsidRDefault="00DF4E90" w:rsidP="008E0936">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hAnsi="Times New Roman" w:cs="Times New Roman"/>
          <w:sz w:val="28"/>
          <w:szCs w:val="28"/>
        </w:rPr>
        <w:t>Так же, необходимо обратить внимание на использования в данном исследовании таких понятий как «г</w:t>
      </w:r>
      <w:r w:rsidRPr="003178DE">
        <w:rPr>
          <w:rFonts w:ascii="Times New Roman" w:eastAsia="Times New Roman" w:hAnsi="Times New Roman" w:cs="Times New Roman"/>
          <w:sz w:val="28"/>
          <w:szCs w:val="28"/>
        </w:rPr>
        <w:t xml:space="preserve">осударственное администрирование» и «государственное управление». </w:t>
      </w:r>
      <w:r w:rsidR="00F528C5" w:rsidRPr="003178DE">
        <w:rPr>
          <w:rFonts w:ascii="Times New Roman" w:eastAsia="Times New Roman" w:hAnsi="Times New Roman" w:cs="Times New Roman"/>
          <w:sz w:val="28"/>
          <w:szCs w:val="28"/>
        </w:rPr>
        <w:t>Государственное управление - это более широкое понятие, которое охватывает все аспекты организации и осуществления государственной власти.</w:t>
      </w:r>
      <w:r w:rsidRPr="003178DE">
        <w:rPr>
          <w:rFonts w:ascii="Times New Roman" w:eastAsia="Times New Roman" w:hAnsi="Times New Roman" w:cs="Times New Roman"/>
          <w:sz w:val="28"/>
          <w:szCs w:val="28"/>
        </w:rPr>
        <w:t xml:space="preserve"> </w:t>
      </w:r>
      <w:r w:rsidR="00F528C5" w:rsidRPr="003178DE">
        <w:rPr>
          <w:rFonts w:ascii="Times New Roman" w:eastAsia="Times New Roman" w:hAnsi="Times New Roman" w:cs="Times New Roman"/>
          <w:sz w:val="28"/>
          <w:szCs w:val="28"/>
        </w:rPr>
        <w:t>Оно разрабатывает стратегии, политику и программы и контролирует их выполнение. Государственное управление ориентировано на достижение социальных целей, таких как социальное развитие, экономический рост и безопасность.</w:t>
      </w:r>
    </w:p>
    <w:p w14:paraId="3DBDF8D5" w14:textId="503CC375" w:rsidR="00DF4E90" w:rsidRPr="003178DE" w:rsidRDefault="00DF4E90" w:rsidP="008E0936">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Государственное администрирование </w:t>
      </w:r>
      <w:r w:rsidR="004C170A" w:rsidRPr="003178DE">
        <w:rPr>
          <w:rFonts w:ascii="Times New Roman" w:eastAsia="Times New Roman" w:hAnsi="Times New Roman" w:cs="Times New Roman"/>
          <w:sz w:val="28"/>
          <w:szCs w:val="28"/>
        </w:rPr>
        <w:t>-</w:t>
      </w:r>
      <w:r w:rsidRPr="003178DE">
        <w:rPr>
          <w:rFonts w:ascii="Times New Roman" w:eastAsia="Times New Roman" w:hAnsi="Times New Roman" w:cs="Times New Roman"/>
          <w:sz w:val="28"/>
          <w:szCs w:val="28"/>
        </w:rPr>
        <w:t xml:space="preserve"> более узкое понятие, которое фокусируется на процессе реализации и исполнения решений, принимаемых в рамках государственного управлени</w:t>
      </w:r>
      <w:r w:rsidR="001A260C" w:rsidRPr="003178DE">
        <w:rPr>
          <w:rFonts w:ascii="Times New Roman" w:eastAsia="Times New Roman" w:hAnsi="Times New Roman" w:cs="Times New Roman"/>
          <w:sz w:val="28"/>
          <w:szCs w:val="28"/>
        </w:rPr>
        <w:t xml:space="preserve">я и </w:t>
      </w:r>
      <w:r w:rsidRPr="003178DE">
        <w:rPr>
          <w:rFonts w:ascii="Times New Roman" w:eastAsia="Times New Roman" w:hAnsi="Times New Roman" w:cs="Times New Roman"/>
          <w:sz w:val="28"/>
          <w:szCs w:val="28"/>
        </w:rPr>
        <w:t xml:space="preserve">связано с организацией работы государственных органов, управлением ресурсами и исполнением административных функций. </w:t>
      </w:r>
      <w:proofErr w:type="gramStart"/>
      <w:r w:rsidR="001A260C" w:rsidRPr="003178DE">
        <w:rPr>
          <w:rFonts w:ascii="Times New Roman" w:eastAsia="Times New Roman" w:hAnsi="Times New Roman" w:cs="Times New Roman"/>
          <w:sz w:val="28"/>
          <w:szCs w:val="28"/>
        </w:rPr>
        <w:t>По существу</w:t>
      </w:r>
      <w:proofErr w:type="gramEnd"/>
      <w:r w:rsidR="001A260C"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включает в себя координацию работы различных ведомств, управление персоналом и ведение документации.</w:t>
      </w:r>
    </w:p>
    <w:p w14:paraId="6CC0E6B9" w14:textId="5DC83F4E" w:rsidR="00DF4E90" w:rsidRPr="003178DE" w:rsidRDefault="00DF4E90" w:rsidP="008E0936">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В </w:t>
      </w:r>
      <w:r w:rsidR="001A260C" w:rsidRPr="003178DE">
        <w:rPr>
          <w:rFonts w:ascii="Times New Roman" w:eastAsia="Times New Roman" w:hAnsi="Times New Roman" w:cs="Times New Roman"/>
          <w:sz w:val="28"/>
          <w:szCs w:val="28"/>
        </w:rPr>
        <w:t>целом</w:t>
      </w:r>
      <w:r w:rsidR="00C92DE6"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государственное управление определяет направление и стратегию, тогда как государственное администрирование отвечает за практическую реализацию этих стратегий.</w:t>
      </w:r>
    </w:p>
    <w:p w14:paraId="14E6377E" w14:textId="1ECA0E64" w:rsidR="000962E5" w:rsidRPr="003178DE" w:rsidRDefault="005F11C2" w:rsidP="008E0936">
      <w:pPr>
        <w:pStyle w:val="a4"/>
        <w:shd w:val="clear" w:color="auto" w:fill="FFFFFF"/>
        <w:spacing w:before="0" w:beforeAutospacing="0" w:after="0" w:afterAutospacing="0"/>
        <w:ind w:firstLine="709"/>
        <w:jc w:val="both"/>
        <w:rPr>
          <w:sz w:val="28"/>
          <w:szCs w:val="28"/>
        </w:rPr>
      </w:pPr>
      <w:r w:rsidRPr="003178DE">
        <w:rPr>
          <w:sz w:val="28"/>
          <w:szCs w:val="28"/>
        </w:rPr>
        <w:t>П</w:t>
      </w:r>
      <w:r w:rsidR="00473AEB" w:rsidRPr="003178DE">
        <w:rPr>
          <w:sz w:val="28"/>
          <w:szCs w:val="28"/>
        </w:rPr>
        <w:t>роцессы реформирования системы государственного управления не должны упускать вопросы повышения эффективности взаимодействия всех участников системы, создавать инфраструктуру и культуру государственной службы, обеспечивающую высокий уровень квалификации государственных служащих</w:t>
      </w:r>
      <w:r w:rsidR="00540A71" w:rsidRPr="003178DE">
        <w:rPr>
          <w:sz w:val="28"/>
          <w:szCs w:val="28"/>
        </w:rPr>
        <w:t>.</w:t>
      </w:r>
      <w:r w:rsidR="000962E5" w:rsidRPr="003178DE">
        <w:t xml:space="preserve"> </w:t>
      </w:r>
      <w:r w:rsidR="001A260C" w:rsidRPr="003178DE">
        <w:rPr>
          <w:sz w:val="28"/>
          <w:szCs w:val="28"/>
        </w:rPr>
        <w:t>В практике</w:t>
      </w:r>
      <w:r w:rsidR="000962E5" w:rsidRPr="003178DE">
        <w:rPr>
          <w:sz w:val="28"/>
          <w:szCs w:val="28"/>
        </w:rPr>
        <w:t>, изменения в государственном управлении стали акцентироваться лишь на управлении процессами, тогда как человеческие ресурсы потеряли свою значимость и ценность.</w:t>
      </w:r>
      <w:r w:rsidR="009D48C8" w:rsidRPr="003178DE">
        <w:rPr>
          <w:sz w:val="28"/>
          <w:szCs w:val="28"/>
        </w:rPr>
        <w:t xml:space="preserve"> Взаимодействие институтов системы государственного управления (не только </w:t>
      </w:r>
      <w:r w:rsidR="00D45916" w:rsidRPr="003178DE">
        <w:rPr>
          <w:sz w:val="28"/>
          <w:szCs w:val="28"/>
        </w:rPr>
        <w:t xml:space="preserve">государственные органы) также является большим ресурсом для повышения эффективности. </w:t>
      </w:r>
      <w:r w:rsidR="00130375" w:rsidRPr="003178DE">
        <w:rPr>
          <w:sz w:val="28"/>
          <w:szCs w:val="28"/>
        </w:rPr>
        <w:t>Рост</w:t>
      </w:r>
      <w:r w:rsidR="00D45916" w:rsidRPr="003178DE">
        <w:rPr>
          <w:sz w:val="28"/>
          <w:szCs w:val="28"/>
        </w:rPr>
        <w:t xml:space="preserve"> уровня производительности </w:t>
      </w:r>
      <w:r w:rsidR="00130375" w:rsidRPr="003178DE">
        <w:rPr>
          <w:sz w:val="28"/>
          <w:szCs w:val="28"/>
        </w:rPr>
        <w:t xml:space="preserve">можно обеспечить </w:t>
      </w:r>
      <w:r w:rsidR="00D45916" w:rsidRPr="003178DE">
        <w:rPr>
          <w:sz w:val="28"/>
          <w:szCs w:val="28"/>
        </w:rPr>
        <w:t xml:space="preserve">за счет улучшения качества взаимоотношений и сотрудничества, </w:t>
      </w:r>
      <w:r w:rsidR="001E609F" w:rsidRPr="003178DE">
        <w:rPr>
          <w:sz w:val="28"/>
          <w:szCs w:val="28"/>
        </w:rPr>
        <w:t>путем</w:t>
      </w:r>
      <w:r w:rsidR="00D45916" w:rsidRPr="003178DE">
        <w:rPr>
          <w:sz w:val="28"/>
          <w:szCs w:val="28"/>
        </w:rPr>
        <w:t xml:space="preserve"> объединения ресурсов, сокращения бюрократических процедур, </w:t>
      </w:r>
      <w:proofErr w:type="gramStart"/>
      <w:r w:rsidR="00D4118D" w:rsidRPr="003178DE">
        <w:rPr>
          <w:sz w:val="28"/>
          <w:szCs w:val="28"/>
        </w:rPr>
        <w:t>использования</w:t>
      </w:r>
      <w:proofErr w:type="gramEnd"/>
      <w:r w:rsidR="00D45916" w:rsidRPr="003178DE">
        <w:rPr>
          <w:sz w:val="28"/>
          <w:szCs w:val="28"/>
        </w:rPr>
        <w:t xml:space="preserve"> интегрированных открытых </w:t>
      </w:r>
      <w:r w:rsidR="00D45916" w:rsidRPr="003178DE">
        <w:rPr>
          <w:sz w:val="28"/>
          <w:szCs w:val="28"/>
        </w:rPr>
        <w:lastRenderedPageBreak/>
        <w:t>информационных систем, причем не только при вертикальном взаимодействии, но и в обязательном порядке в работе центральных органов с местными исполнительными</w:t>
      </w:r>
      <w:r w:rsidR="00F40231" w:rsidRPr="003178DE">
        <w:rPr>
          <w:sz w:val="28"/>
          <w:szCs w:val="28"/>
        </w:rPr>
        <w:t xml:space="preserve"> </w:t>
      </w:r>
      <w:r w:rsidR="00C96495" w:rsidRPr="003178DE">
        <w:rPr>
          <w:sz w:val="28"/>
          <w:szCs w:val="28"/>
        </w:rPr>
        <w:t>[</w:t>
      </w:r>
      <w:r w:rsidR="00F40231" w:rsidRPr="003178DE">
        <w:rPr>
          <w:sz w:val="28"/>
          <w:szCs w:val="28"/>
        </w:rPr>
        <w:t>33</w:t>
      </w:r>
      <w:r w:rsidR="00C96495" w:rsidRPr="003178DE">
        <w:rPr>
          <w:sz w:val="28"/>
          <w:szCs w:val="28"/>
        </w:rPr>
        <w:t>]</w:t>
      </w:r>
      <w:r w:rsidR="00D45916" w:rsidRPr="003178DE">
        <w:rPr>
          <w:sz w:val="28"/>
          <w:szCs w:val="28"/>
        </w:rPr>
        <w:t>.</w:t>
      </w:r>
      <w:r w:rsidR="006C5364" w:rsidRPr="003178DE">
        <w:rPr>
          <w:sz w:val="28"/>
          <w:szCs w:val="28"/>
        </w:rPr>
        <w:t xml:space="preserve"> Попыткой использовать потенциал такого взаимодействия является </w:t>
      </w:r>
      <w:r w:rsidR="00FE66DF" w:rsidRPr="003178DE">
        <w:rPr>
          <w:sz w:val="28"/>
          <w:szCs w:val="28"/>
        </w:rPr>
        <w:t xml:space="preserve">опыт </w:t>
      </w:r>
      <w:r w:rsidR="006C5364" w:rsidRPr="003178DE">
        <w:rPr>
          <w:sz w:val="28"/>
          <w:szCs w:val="28"/>
        </w:rPr>
        <w:t xml:space="preserve">внедрения проектного </w:t>
      </w:r>
      <w:r w:rsidR="008417EB" w:rsidRPr="003178DE">
        <w:rPr>
          <w:sz w:val="28"/>
          <w:szCs w:val="28"/>
        </w:rPr>
        <w:t>подхода</w:t>
      </w:r>
      <w:r w:rsidR="006C5364" w:rsidRPr="003178DE">
        <w:rPr>
          <w:sz w:val="28"/>
          <w:szCs w:val="28"/>
        </w:rPr>
        <w:t xml:space="preserve"> в систему государственного управления в Республике Казахстан.</w:t>
      </w:r>
    </w:p>
    <w:p w14:paraId="5EEBA3BB" w14:textId="19A15492" w:rsidR="00D21C0C" w:rsidRPr="003178DE" w:rsidRDefault="00E51BF2" w:rsidP="008E0936">
      <w:pPr>
        <w:tabs>
          <w:tab w:val="left" w:pos="709"/>
        </w:tabs>
        <w:spacing w:after="0" w:line="240" w:lineRule="auto"/>
        <w:ind w:firstLine="709"/>
        <w:jc w:val="both"/>
        <w:rPr>
          <w:rFonts w:ascii="Times New Roman" w:hAnsi="Times New Roman" w:cs="Times New Roman"/>
          <w:bCs/>
          <w:sz w:val="28"/>
          <w:szCs w:val="28"/>
          <w:shd w:val="clear" w:color="auto" w:fill="FFFFFF"/>
        </w:rPr>
      </w:pPr>
      <w:r w:rsidRPr="003178DE">
        <w:rPr>
          <w:rFonts w:ascii="Times New Roman" w:hAnsi="Times New Roman" w:cs="Times New Roman"/>
          <w:sz w:val="28"/>
          <w:szCs w:val="28"/>
        </w:rPr>
        <w:t>П</w:t>
      </w:r>
      <w:r w:rsidR="00640622" w:rsidRPr="003178DE">
        <w:rPr>
          <w:rFonts w:ascii="Times New Roman" w:hAnsi="Times New Roman" w:cs="Times New Roman"/>
          <w:sz w:val="28"/>
          <w:szCs w:val="28"/>
        </w:rPr>
        <w:t>роектно</w:t>
      </w:r>
      <w:r w:rsidRPr="003178DE">
        <w:rPr>
          <w:rFonts w:ascii="Times New Roman" w:hAnsi="Times New Roman" w:cs="Times New Roman"/>
          <w:sz w:val="28"/>
          <w:szCs w:val="28"/>
        </w:rPr>
        <w:t>е</w:t>
      </w:r>
      <w:r w:rsidR="00640622" w:rsidRPr="003178DE">
        <w:rPr>
          <w:rFonts w:ascii="Times New Roman" w:hAnsi="Times New Roman" w:cs="Times New Roman"/>
          <w:sz w:val="28"/>
          <w:szCs w:val="28"/>
        </w:rPr>
        <w:t xml:space="preserve"> управлени</w:t>
      </w:r>
      <w:r w:rsidRPr="003178DE">
        <w:rPr>
          <w:rFonts w:ascii="Times New Roman" w:hAnsi="Times New Roman" w:cs="Times New Roman"/>
          <w:sz w:val="28"/>
          <w:szCs w:val="28"/>
        </w:rPr>
        <w:t>е</w:t>
      </w:r>
      <w:r w:rsidR="00640622" w:rsidRPr="003178DE">
        <w:rPr>
          <w:rFonts w:ascii="Times New Roman" w:hAnsi="Times New Roman" w:cs="Times New Roman"/>
          <w:sz w:val="28"/>
          <w:szCs w:val="28"/>
        </w:rPr>
        <w:t xml:space="preserve"> на государственной службе </w:t>
      </w:r>
      <w:r w:rsidRPr="003178DE">
        <w:rPr>
          <w:rFonts w:ascii="Times New Roman" w:hAnsi="Times New Roman" w:cs="Times New Roman"/>
          <w:sz w:val="28"/>
          <w:szCs w:val="28"/>
        </w:rPr>
        <w:t xml:space="preserve">осуществляется в соответствии с </w:t>
      </w:r>
      <w:r w:rsidR="00640622" w:rsidRPr="003178DE">
        <w:rPr>
          <w:rFonts w:ascii="Times New Roman" w:hAnsi="Times New Roman" w:cs="Times New Roman"/>
          <w:sz w:val="28"/>
          <w:szCs w:val="28"/>
        </w:rPr>
        <w:t>Постановлением Правительства Республики Казахстан от 31 мая 2021 года</w:t>
      </w:r>
      <w:r w:rsidR="004C170A" w:rsidRPr="003178DE">
        <w:rPr>
          <w:rFonts w:ascii="Times New Roman" w:hAnsi="Times New Roman" w:cs="Times New Roman"/>
          <w:sz w:val="28"/>
          <w:szCs w:val="28"/>
        </w:rPr>
        <w:t xml:space="preserve"> </w:t>
      </w:r>
      <w:r w:rsidR="00640622" w:rsidRPr="003178DE">
        <w:rPr>
          <w:rFonts w:ascii="Times New Roman" w:hAnsi="Times New Roman" w:cs="Times New Roman"/>
          <w:sz w:val="28"/>
          <w:szCs w:val="28"/>
        </w:rPr>
        <w:t>№358 «Об утверждении Правил осуществления проектного управления» [</w:t>
      </w:r>
      <w:r w:rsidR="00F40231" w:rsidRPr="003178DE">
        <w:rPr>
          <w:rFonts w:ascii="Times New Roman" w:hAnsi="Times New Roman" w:cs="Times New Roman"/>
          <w:sz w:val="28"/>
          <w:szCs w:val="28"/>
        </w:rPr>
        <w:t>34</w:t>
      </w:r>
      <w:r w:rsidRPr="003178DE">
        <w:rPr>
          <w:rFonts w:ascii="Times New Roman" w:hAnsi="Times New Roman" w:cs="Times New Roman"/>
          <w:sz w:val="28"/>
          <w:szCs w:val="28"/>
        </w:rPr>
        <w:t xml:space="preserve">]. </w:t>
      </w:r>
      <w:r w:rsidR="00D21C0C" w:rsidRPr="003178DE">
        <w:rPr>
          <w:rFonts w:ascii="Times New Roman" w:hAnsi="Times New Roman" w:cs="Times New Roman"/>
          <w:sz w:val="28"/>
          <w:szCs w:val="28"/>
        </w:rPr>
        <w:t xml:space="preserve">Результаты исследования рисков и возможностей проектного управления в государственном секторе </w:t>
      </w:r>
      <w:r w:rsidR="00A227B1" w:rsidRPr="003178DE">
        <w:rPr>
          <w:rFonts w:ascii="Times New Roman" w:hAnsi="Times New Roman" w:cs="Times New Roman"/>
          <w:sz w:val="28"/>
          <w:szCs w:val="28"/>
        </w:rPr>
        <w:t xml:space="preserve">показали: «проектное управление дает возможности государственным органам в утвержденные сроки, используя имеющиеся ресурсы, достичь цель и получить продукт, необходимый </w:t>
      </w:r>
      <w:r w:rsidR="00A227B1" w:rsidRPr="003178DE">
        <w:rPr>
          <w:rStyle w:val="af2"/>
          <w:rFonts w:ascii="Times New Roman" w:hAnsi="Times New Roman" w:cs="Times New Roman"/>
          <w:bCs/>
          <w:i w:val="0"/>
          <w:sz w:val="28"/>
          <w:szCs w:val="28"/>
          <w:shd w:val="clear" w:color="auto" w:fill="FFFFFF"/>
        </w:rPr>
        <w:t>для повышения благосостояния и устойчивого развития населения. Данный подход позволяет обеспечить эффективное использование бюджетных средств, трудовых ресурсов и сократить сроки реализации инициатив»</w:t>
      </w:r>
      <w:r w:rsidR="00F40231" w:rsidRPr="003178DE">
        <w:rPr>
          <w:rFonts w:ascii="Times New Roman" w:hAnsi="Times New Roman" w:cs="Times New Roman"/>
          <w:sz w:val="28"/>
          <w:szCs w:val="28"/>
        </w:rPr>
        <w:t xml:space="preserve"> [35</w:t>
      </w:r>
      <w:r w:rsidR="00A227B1" w:rsidRPr="003178DE">
        <w:rPr>
          <w:rFonts w:ascii="Times New Roman" w:hAnsi="Times New Roman" w:cs="Times New Roman"/>
          <w:sz w:val="28"/>
          <w:szCs w:val="28"/>
        </w:rPr>
        <w:t>].</w:t>
      </w:r>
    </w:p>
    <w:p w14:paraId="10F5174D" w14:textId="77777777" w:rsidR="00FA7E0B" w:rsidRPr="003178DE" w:rsidRDefault="00FA7E0B" w:rsidP="008E0936">
      <w:pPr>
        <w:tabs>
          <w:tab w:val="left" w:pos="709"/>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2021 году были утверждены 10 Национальных проектов, реализация которых осуществлялась работниками государственных органов посредствам матричной структуры. </w:t>
      </w:r>
    </w:p>
    <w:p w14:paraId="258B9AB3" w14:textId="296FE18A" w:rsidR="00480D3E" w:rsidRPr="003178DE" w:rsidRDefault="00FA7E0B" w:rsidP="008E0936">
      <w:pPr>
        <w:tabs>
          <w:tab w:val="left" w:pos="709"/>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существующей методологией проектного управления обязательным компонентом процесса является анализ и управление рисками проекта. Однако, в утвержденных Национальных проектах, данный раздел отсутствовал и соответственно не был разработан План мероприятий по нивелированию, оптимизации и переносу рисков</w:t>
      </w:r>
      <w:r w:rsidR="00E51BF2" w:rsidRPr="003178DE">
        <w:rPr>
          <w:rFonts w:ascii="Times New Roman" w:hAnsi="Times New Roman" w:cs="Times New Roman"/>
          <w:sz w:val="28"/>
          <w:szCs w:val="28"/>
        </w:rPr>
        <w:t>, что в свою очередь сказалось на ходе реализации запланированных мероприятий</w:t>
      </w:r>
      <w:r w:rsidR="00753C1A" w:rsidRPr="003178DE">
        <w:rPr>
          <w:rFonts w:ascii="Times New Roman" w:hAnsi="Times New Roman" w:cs="Times New Roman"/>
          <w:sz w:val="28"/>
          <w:szCs w:val="28"/>
        </w:rPr>
        <w:t xml:space="preserve"> (таблица 1)</w:t>
      </w:r>
      <w:r w:rsidR="00E51BF2" w:rsidRPr="003178DE">
        <w:rPr>
          <w:rFonts w:ascii="Times New Roman" w:hAnsi="Times New Roman" w:cs="Times New Roman"/>
          <w:sz w:val="28"/>
          <w:szCs w:val="28"/>
        </w:rPr>
        <w:t xml:space="preserve">. </w:t>
      </w:r>
    </w:p>
    <w:p w14:paraId="1C2E7830" w14:textId="77777777" w:rsidR="004C170A" w:rsidRPr="003178DE" w:rsidRDefault="004C170A" w:rsidP="008E0936">
      <w:pPr>
        <w:pStyle w:val="Default"/>
        <w:jc w:val="both"/>
        <w:rPr>
          <w:rFonts w:ascii="Times New Roman" w:hAnsi="Times New Roman" w:cs="Times New Roman"/>
          <w:color w:val="auto"/>
          <w:sz w:val="28"/>
          <w:szCs w:val="28"/>
        </w:rPr>
      </w:pPr>
    </w:p>
    <w:p w14:paraId="0EBB7402" w14:textId="4C4A77D4" w:rsidR="00884FD3" w:rsidRPr="003178DE" w:rsidRDefault="00884FD3" w:rsidP="008E0936">
      <w:pPr>
        <w:pStyle w:val="Default"/>
        <w:jc w:val="both"/>
        <w:rPr>
          <w:rFonts w:ascii="Times New Roman" w:hAnsi="Times New Roman" w:cs="Times New Roman"/>
          <w:color w:val="auto"/>
          <w:sz w:val="28"/>
          <w:szCs w:val="28"/>
        </w:rPr>
      </w:pPr>
      <w:r w:rsidRPr="003178DE">
        <w:rPr>
          <w:rFonts w:ascii="Times New Roman" w:hAnsi="Times New Roman" w:cs="Times New Roman"/>
          <w:color w:val="auto"/>
          <w:sz w:val="28"/>
          <w:szCs w:val="28"/>
        </w:rPr>
        <w:t xml:space="preserve">Таблица 1 – Оценка эффективности </w:t>
      </w:r>
      <w:r w:rsidR="00D84C3D" w:rsidRPr="003178DE">
        <w:rPr>
          <w:rFonts w:ascii="Times New Roman" w:hAnsi="Times New Roman" w:cs="Times New Roman"/>
          <w:color w:val="auto"/>
          <w:sz w:val="28"/>
          <w:szCs w:val="28"/>
        </w:rPr>
        <w:t xml:space="preserve">реализации </w:t>
      </w:r>
      <w:r w:rsidRPr="003178DE">
        <w:rPr>
          <w:rFonts w:ascii="Times New Roman" w:hAnsi="Times New Roman" w:cs="Times New Roman"/>
          <w:color w:val="auto"/>
          <w:sz w:val="28"/>
          <w:szCs w:val="28"/>
        </w:rPr>
        <w:t xml:space="preserve">Национальных проектов по итогам 2022 года </w:t>
      </w:r>
    </w:p>
    <w:p w14:paraId="485E2686" w14:textId="77777777" w:rsidR="00884FD3" w:rsidRPr="003178DE" w:rsidRDefault="00884FD3" w:rsidP="008E0936">
      <w:pPr>
        <w:pStyle w:val="Default"/>
        <w:ind w:firstLine="709"/>
        <w:jc w:val="both"/>
        <w:rPr>
          <w:rFonts w:ascii="Times New Roman" w:hAnsi="Times New Roman" w:cs="Times New Roman"/>
          <w:color w:val="auto"/>
          <w:sz w:val="16"/>
          <w:szCs w:val="16"/>
        </w:rPr>
      </w:pPr>
    </w:p>
    <w:tbl>
      <w:tblPr>
        <w:tblStyle w:val="af"/>
        <w:tblW w:w="0" w:type="auto"/>
        <w:jc w:val="center"/>
        <w:tblLook w:val="04A0" w:firstRow="1" w:lastRow="0" w:firstColumn="1" w:lastColumn="0" w:noHBand="0" w:noVBand="1"/>
      </w:tblPr>
      <w:tblGrid>
        <w:gridCol w:w="4676"/>
        <w:gridCol w:w="2693"/>
        <w:gridCol w:w="2201"/>
      </w:tblGrid>
      <w:tr w:rsidR="005D24EF" w:rsidRPr="003178DE" w14:paraId="12D3C366" w14:textId="77777777" w:rsidTr="008E0936">
        <w:trPr>
          <w:jc w:val="center"/>
        </w:trPr>
        <w:tc>
          <w:tcPr>
            <w:tcW w:w="4676" w:type="dxa"/>
            <w:vAlign w:val="center"/>
          </w:tcPr>
          <w:p w14:paraId="09CC3051"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Наименование проекта</w:t>
            </w:r>
          </w:p>
        </w:tc>
        <w:tc>
          <w:tcPr>
            <w:tcW w:w="2693" w:type="dxa"/>
            <w:vAlign w:val="center"/>
          </w:tcPr>
          <w:p w14:paraId="796646E6"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bCs/>
                <w:color w:val="auto"/>
              </w:rPr>
              <w:t>Оценка эффективности по ЭММ</w:t>
            </w:r>
          </w:p>
        </w:tc>
        <w:tc>
          <w:tcPr>
            <w:tcW w:w="2201" w:type="dxa"/>
            <w:vAlign w:val="center"/>
          </w:tcPr>
          <w:p w14:paraId="63BADD97" w14:textId="46F7C189" w:rsidR="008E0936" w:rsidRPr="003178DE" w:rsidRDefault="008E0936" w:rsidP="00753C1A">
            <w:pPr>
              <w:pStyle w:val="Default"/>
              <w:jc w:val="center"/>
              <w:rPr>
                <w:rFonts w:ascii="Times New Roman" w:hAnsi="Times New Roman" w:cs="Times New Roman"/>
                <w:color w:val="auto"/>
              </w:rPr>
            </w:pPr>
            <w:r w:rsidRPr="003178DE">
              <w:rPr>
                <w:rFonts w:ascii="Times New Roman" w:hAnsi="Times New Roman" w:cs="Times New Roman"/>
                <w:bCs/>
                <w:color w:val="auto"/>
              </w:rPr>
              <w:t>Кол</w:t>
            </w:r>
            <w:r w:rsidR="00753C1A" w:rsidRPr="003178DE">
              <w:rPr>
                <w:rFonts w:ascii="Times New Roman" w:hAnsi="Times New Roman" w:cs="Times New Roman"/>
                <w:bCs/>
                <w:color w:val="auto"/>
              </w:rPr>
              <w:t>ичест</w:t>
            </w:r>
            <w:r w:rsidRPr="003178DE">
              <w:rPr>
                <w:rFonts w:ascii="Times New Roman" w:hAnsi="Times New Roman" w:cs="Times New Roman"/>
                <w:bCs/>
                <w:color w:val="auto"/>
              </w:rPr>
              <w:t>во изменений мероприятий (ед.)</w:t>
            </w:r>
          </w:p>
        </w:tc>
      </w:tr>
      <w:tr w:rsidR="005D24EF" w:rsidRPr="003178DE" w14:paraId="6D747550" w14:textId="77777777" w:rsidTr="008E0936">
        <w:trPr>
          <w:jc w:val="center"/>
        </w:trPr>
        <w:tc>
          <w:tcPr>
            <w:tcW w:w="4676" w:type="dxa"/>
          </w:tcPr>
          <w:p w14:paraId="3BB7DD44" w14:textId="658C6C3F"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Здоровая нация </w:t>
            </w:r>
          </w:p>
        </w:tc>
        <w:tc>
          <w:tcPr>
            <w:tcW w:w="2693" w:type="dxa"/>
          </w:tcPr>
          <w:p w14:paraId="6281CD2B" w14:textId="7995DC8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средний эффект</w:t>
            </w:r>
          </w:p>
        </w:tc>
        <w:tc>
          <w:tcPr>
            <w:tcW w:w="2201" w:type="dxa"/>
          </w:tcPr>
          <w:p w14:paraId="28A8C403"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23</w:t>
            </w:r>
          </w:p>
        </w:tc>
      </w:tr>
      <w:tr w:rsidR="005D24EF" w:rsidRPr="003178DE" w14:paraId="29AE5ECA" w14:textId="77777777" w:rsidTr="008E0936">
        <w:trPr>
          <w:jc w:val="center"/>
        </w:trPr>
        <w:tc>
          <w:tcPr>
            <w:tcW w:w="4676" w:type="dxa"/>
          </w:tcPr>
          <w:p w14:paraId="5C6D60C3"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Образованная нация</w:t>
            </w:r>
          </w:p>
        </w:tc>
        <w:tc>
          <w:tcPr>
            <w:tcW w:w="2693" w:type="dxa"/>
          </w:tcPr>
          <w:p w14:paraId="2BF556B3" w14:textId="489AE6D2"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7E0BE71E"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3</w:t>
            </w:r>
          </w:p>
        </w:tc>
      </w:tr>
      <w:tr w:rsidR="005D24EF" w:rsidRPr="003178DE" w14:paraId="0C0A385B" w14:textId="77777777" w:rsidTr="008E0936">
        <w:trPr>
          <w:jc w:val="center"/>
        </w:trPr>
        <w:tc>
          <w:tcPr>
            <w:tcW w:w="4676" w:type="dxa"/>
          </w:tcPr>
          <w:p w14:paraId="22E44F7E" w14:textId="64C08428"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Ұлттық рухани жаңғыру </w:t>
            </w:r>
          </w:p>
        </w:tc>
        <w:tc>
          <w:tcPr>
            <w:tcW w:w="2693" w:type="dxa"/>
          </w:tcPr>
          <w:p w14:paraId="0D1CB014" w14:textId="0CDBBBCE"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209B975B"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26</w:t>
            </w:r>
          </w:p>
        </w:tc>
      </w:tr>
      <w:tr w:rsidR="005D24EF" w:rsidRPr="003178DE" w14:paraId="49A43C6C" w14:textId="77777777" w:rsidTr="008E0936">
        <w:trPr>
          <w:jc w:val="center"/>
        </w:trPr>
        <w:tc>
          <w:tcPr>
            <w:tcW w:w="4676" w:type="dxa"/>
          </w:tcPr>
          <w:p w14:paraId="25A63A7E"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Технологический рывок за счет цифровизации, науки и инноваций </w:t>
            </w:r>
          </w:p>
        </w:tc>
        <w:tc>
          <w:tcPr>
            <w:tcW w:w="2693" w:type="dxa"/>
          </w:tcPr>
          <w:p w14:paraId="37616D20" w14:textId="053A29DF"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средний эффект</w:t>
            </w:r>
          </w:p>
        </w:tc>
        <w:tc>
          <w:tcPr>
            <w:tcW w:w="2201" w:type="dxa"/>
          </w:tcPr>
          <w:p w14:paraId="2FA43579"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20</w:t>
            </w:r>
          </w:p>
        </w:tc>
      </w:tr>
      <w:tr w:rsidR="005D24EF" w:rsidRPr="003178DE" w14:paraId="0CD6F766" w14:textId="77777777" w:rsidTr="008E0936">
        <w:trPr>
          <w:jc w:val="center"/>
        </w:trPr>
        <w:tc>
          <w:tcPr>
            <w:tcW w:w="4676" w:type="dxa"/>
          </w:tcPr>
          <w:p w14:paraId="197ED398"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Развитие предпринимательства </w:t>
            </w:r>
          </w:p>
        </w:tc>
        <w:tc>
          <w:tcPr>
            <w:tcW w:w="2693" w:type="dxa"/>
          </w:tcPr>
          <w:p w14:paraId="523BD066" w14:textId="23650909"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5BB6BF55"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30</w:t>
            </w:r>
          </w:p>
        </w:tc>
      </w:tr>
      <w:tr w:rsidR="005D24EF" w:rsidRPr="003178DE" w14:paraId="0CCBA66E" w14:textId="77777777" w:rsidTr="008E0936">
        <w:trPr>
          <w:jc w:val="center"/>
        </w:trPr>
        <w:tc>
          <w:tcPr>
            <w:tcW w:w="4676" w:type="dxa"/>
          </w:tcPr>
          <w:p w14:paraId="2EBCA3BC"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Сильные регионы – драйвер развития страны </w:t>
            </w:r>
          </w:p>
        </w:tc>
        <w:tc>
          <w:tcPr>
            <w:tcW w:w="2693" w:type="dxa"/>
          </w:tcPr>
          <w:p w14:paraId="1FD5217B" w14:textId="76185A82"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4E722A40"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33</w:t>
            </w:r>
          </w:p>
        </w:tc>
      </w:tr>
      <w:tr w:rsidR="005D24EF" w:rsidRPr="003178DE" w14:paraId="0B7A5B64" w14:textId="77777777" w:rsidTr="008E0936">
        <w:trPr>
          <w:jc w:val="center"/>
        </w:trPr>
        <w:tc>
          <w:tcPr>
            <w:tcW w:w="4676" w:type="dxa"/>
          </w:tcPr>
          <w:p w14:paraId="09A93D6A"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Устойчивый экономический рост, направленный на повышение благосостояния казахстанцев </w:t>
            </w:r>
          </w:p>
        </w:tc>
        <w:tc>
          <w:tcPr>
            <w:tcW w:w="2693" w:type="dxa"/>
          </w:tcPr>
          <w:p w14:paraId="3DE1981E" w14:textId="1F552EEE"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12957A1D"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14</w:t>
            </w:r>
          </w:p>
        </w:tc>
      </w:tr>
      <w:tr w:rsidR="005D24EF" w:rsidRPr="003178DE" w14:paraId="257A018A" w14:textId="77777777" w:rsidTr="008E0936">
        <w:trPr>
          <w:jc w:val="center"/>
        </w:trPr>
        <w:tc>
          <w:tcPr>
            <w:tcW w:w="4676" w:type="dxa"/>
          </w:tcPr>
          <w:p w14:paraId="4FED1A0E"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Зеленый Казахстан </w:t>
            </w:r>
          </w:p>
        </w:tc>
        <w:tc>
          <w:tcPr>
            <w:tcW w:w="2693" w:type="dxa"/>
          </w:tcPr>
          <w:p w14:paraId="5CF691F9" w14:textId="21F62420"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7A4ADFD6"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13</w:t>
            </w:r>
          </w:p>
        </w:tc>
      </w:tr>
      <w:tr w:rsidR="005D24EF" w:rsidRPr="003178DE" w14:paraId="397F4BE0" w14:textId="77777777" w:rsidTr="008E0936">
        <w:trPr>
          <w:jc w:val="center"/>
        </w:trPr>
        <w:tc>
          <w:tcPr>
            <w:tcW w:w="4676" w:type="dxa"/>
          </w:tcPr>
          <w:p w14:paraId="2D768734" w14:textId="77777777" w:rsidR="008E0936" w:rsidRPr="003178DE" w:rsidRDefault="008E0936" w:rsidP="008E0936">
            <w:pPr>
              <w:pStyle w:val="Default"/>
              <w:jc w:val="both"/>
              <w:rPr>
                <w:rFonts w:ascii="Times New Roman" w:hAnsi="Times New Roman" w:cs="Times New Roman"/>
                <w:color w:val="auto"/>
              </w:rPr>
            </w:pPr>
            <w:r w:rsidRPr="003178DE">
              <w:rPr>
                <w:rFonts w:ascii="Times New Roman" w:hAnsi="Times New Roman" w:cs="Times New Roman"/>
                <w:color w:val="auto"/>
              </w:rPr>
              <w:t xml:space="preserve">Развитие агропромышленного комплекса </w:t>
            </w:r>
          </w:p>
        </w:tc>
        <w:tc>
          <w:tcPr>
            <w:tcW w:w="2693" w:type="dxa"/>
          </w:tcPr>
          <w:p w14:paraId="69F2E1B2" w14:textId="7AD493EC"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низкий эффект</w:t>
            </w:r>
          </w:p>
        </w:tc>
        <w:tc>
          <w:tcPr>
            <w:tcW w:w="2201" w:type="dxa"/>
          </w:tcPr>
          <w:p w14:paraId="25C96047" w14:textId="77777777" w:rsidR="008E0936" w:rsidRPr="003178DE" w:rsidRDefault="008E0936" w:rsidP="008E0936">
            <w:pPr>
              <w:pStyle w:val="Default"/>
              <w:jc w:val="center"/>
              <w:rPr>
                <w:rFonts w:ascii="Times New Roman" w:hAnsi="Times New Roman" w:cs="Times New Roman"/>
                <w:color w:val="auto"/>
              </w:rPr>
            </w:pPr>
            <w:r w:rsidRPr="003178DE">
              <w:rPr>
                <w:rFonts w:ascii="Times New Roman" w:hAnsi="Times New Roman" w:cs="Times New Roman"/>
                <w:color w:val="auto"/>
              </w:rPr>
              <w:t>27</w:t>
            </w:r>
          </w:p>
        </w:tc>
      </w:tr>
      <w:tr w:rsidR="005D24EF" w:rsidRPr="003178DE" w14:paraId="724C0224" w14:textId="77777777" w:rsidTr="008E0936">
        <w:trPr>
          <w:jc w:val="center"/>
        </w:trPr>
        <w:tc>
          <w:tcPr>
            <w:tcW w:w="9570" w:type="dxa"/>
            <w:gridSpan w:val="3"/>
          </w:tcPr>
          <w:p w14:paraId="03626F14" w14:textId="225A2EAC" w:rsidR="008E0936" w:rsidRPr="003178DE" w:rsidRDefault="008E0936" w:rsidP="00753C1A">
            <w:pPr>
              <w:pStyle w:val="Default"/>
              <w:ind w:firstLine="709"/>
              <w:jc w:val="both"/>
              <w:rPr>
                <w:rFonts w:ascii="Times New Roman" w:hAnsi="Times New Roman" w:cs="Times New Roman"/>
                <w:color w:val="auto"/>
              </w:rPr>
            </w:pPr>
            <w:r w:rsidRPr="003178DE">
              <w:rPr>
                <w:rFonts w:ascii="Times New Roman" w:hAnsi="Times New Roman" w:cs="Times New Roman"/>
                <w:color w:val="auto"/>
              </w:rPr>
              <w:t xml:space="preserve">Примечание - составлено по источнику </w:t>
            </w:r>
            <w:r w:rsidR="00753C1A" w:rsidRPr="003178DE">
              <w:rPr>
                <w:rFonts w:ascii="Times New Roman" w:hAnsi="Times New Roman" w:cs="Times New Roman"/>
                <w:color w:val="auto"/>
              </w:rPr>
              <w:t>[</w:t>
            </w:r>
            <w:r w:rsidRPr="003178DE">
              <w:rPr>
                <w:rFonts w:ascii="Times New Roman" w:hAnsi="Times New Roman" w:cs="Times New Roman"/>
                <w:color w:val="auto"/>
              </w:rPr>
              <w:t>36</w:t>
            </w:r>
            <w:r w:rsidR="00753C1A" w:rsidRPr="003178DE">
              <w:rPr>
                <w:rFonts w:ascii="Times New Roman" w:hAnsi="Times New Roman" w:cs="Times New Roman"/>
                <w:color w:val="auto"/>
              </w:rPr>
              <w:t>]</w:t>
            </w:r>
          </w:p>
        </w:tc>
      </w:tr>
    </w:tbl>
    <w:p w14:paraId="26BD5E50" w14:textId="77777777" w:rsidR="004E5A70" w:rsidRPr="003178DE" w:rsidRDefault="004E5A70" w:rsidP="00753C1A">
      <w:pPr>
        <w:pStyle w:val="Default"/>
        <w:ind w:firstLine="709"/>
        <w:jc w:val="both"/>
        <w:rPr>
          <w:rFonts w:ascii="Times New Roman" w:hAnsi="Times New Roman" w:cs="Times New Roman"/>
          <w:color w:val="auto"/>
          <w:sz w:val="28"/>
          <w:szCs w:val="28"/>
        </w:rPr>
      </w:pPr>
    </w:p>
    <w:p w14:paraId="6E9E95D0" w14:textId="77777777" w:rsidR="00753C1A" w:rsidRPr="003178DE" w:rsidRDefault="00753C1A" w:rsidP="00753C1A">
      <w:pPr>
        <w:pStyle w:val="Default"/>
        <w:ind w:firstLine="709"/>
        <w:jc w:val="both"/>
        <w:rPr>
          <w:rFonts w:ascii="Times New Roman" w:hAnsi="Times New Roman" w:cs="Times New Roman"/>
          <w:color w:val="auto"/>
          <w:sz w:val="28"/>
          <w:szCs w:val="28"/>
        </w:rPr>
      </w:pPr>
      <w:r w:rsidRPr="003178DE">
        <w:rPr>
          <w:rFonts w:ascii="Times New Roman" w:hAnsi="Times New Roman" w:cs="Times New Roman"/>
          <w:color w:val="auto"/>
          <w:sz w:val="28"/>
          <w:szCs w:val="28"/>
        </w:rPr>
        <w:lastRenderedPageBreak/>
        <w:t xml:space="preserve">Так, в 2022 году на реализацию 9 Национальных проектов было выделено </w:t>
      </w:r>
      <w:r w:rsidRPr="003178DE">
        <w:rPr>
          <w:rFonts w:ascii="Times New Roman" w:hAnsi="Times New Roman" w:cs="Times New Roman"/>
          <w:bCs/>
          <w:color w:val="auto"/>
          <w:sz w:val="28"/>
          <w:szCs w:val="28"/>
        </w:rPr>
        <w:t xml:space="preserve">8147 млрд. тенге, по сравнению с 2021 году финансирование было увеличено на </w:t>
      </w:r>
      <w:r w:rsidRPr="003178DE">
        <w:rPr>
          <w:rFonts w:ascii="Times New Roman" w:hAnsi="Times New Roman" w:cs="Times New Roman"/>
          <w:color w:val="auto"/>
          <w:sz w:val="28"/>
          <w:szCs w:val="28"/>
        </w:rPr>
        <w:t xml:space="preserve">4789,9 млрд. тенге. При этом результаты оценки (с применением </w:t>
      </w:r>
      <w:r w:rsidRPr="003178DE">
        <w:rPr>
          <w:rFonts w:ascii="Times New Roman" w:hAnsi="Times New Roman" w:cs="Times New Roman"/>
          <w:bCs/>
          <w:color w:val="auto"/>
          <w:sz w:val="28"/>
          <w:szCs w:val="28"/>
        </w:rPr>
        <w:t xml:space="preserve">экономико-математической модели) </w:t>
      </w:r>
      <w:r w:rsidRPr="003178DE">
        <w:rPr>
          <w:rFonts w:ascii="Times New Roman" w:hAnsi="Times New Roman" w:cs="Times New Roman"/>
          <w:color w:val="auto"/>
          <w:sz w:val="28"/>
          <w:szCs w:val="28"/>
        </w:rPr>
        <w:t>7 Национальных проектов</w:t>
      </w:r>
      <w:r w:rsidRPr="003178DE">
        <w:rPr>
          <w:rFonts w:ascii="Times New Roman" w:hAnsi="Times New Roman" w:cs="Times New Roman"/>
          <w:bCs/>
          <w:color w:val="auto"/>
          <w:sz w:val="28"/>
          <w:szCs w:val="28"/>
        </w:rPr>
        <w:t xml:space="preserve"> из </w:t>
      </w:r>
      <w:r w:rsidRPr="003178DE">
        <w:rPr>
          <w:rFonts w:ascii="Times New Roman" w:hAnsi="Times New Roman" w:cs="Times New Roman"/>
          <w:color w:val="auto"/>
          <w:sz w:val="28"/>
          <w:szCs w:val="28"/>
        </w:rPr>
        <w:t xml:space="preserve">9 показали очень низкую эффективность [36]. </w:t>
      </w:r>
    </w:p>
    <w:p w14:paraId="62548B94" w14:textId="02B23C60" w:rsidR="009953E7" w:rsidRPr="003178DE" w:rsidRDefault="009953E7" w:rsidP="00753C1A">
      <w:pPr>
        <w:pStyle w:val="Default"/>
        <w:ind w:firstLine="709"/>
        <w:jc w:val="both"/>
        <w:rPr>
          <w:rFonts w:ascii="Times New Roman" w:hAnsi="Times New Roman" w:cs="Times New Roman"/>
          <w:color w:val="auto"/>
          <w:sz w:val="28"/>
          <w:szCs w:val="28"/>
        </w:rPr>
      </w:pPr>
      <w:r w:rsidRPr="003178DE">
        <w:rPr>
          <w:rFonts w:ascii="Times New Roman" w:hAnsi="Times New Roman" w:cs="Times New Roman"/>
          <w:color w:val="auto"/>
          <w:sz w:val="28"/>
          <w:szCs w:val="28"/>
        </w:rPr>
        <w:t>К примеру, по Проекту «Здоровая нация» по критерию «Социально-экономический эффект» и «Результативность достижения цели»</w:t>
      </w:r>
      <w:r w:rsidR="004C170A" w:rsidRPr="003178DE">
        <w:rPr>
          <w:rFonts w:ascii="Times New Roman" w:hAnsi="Times New Roman" w:cs="Times New Roman"/>
          <w:color w:val="auto"/>
          <w:sz w:val="28"/>
          <w:szCs w:val="28"/>
        </w:rPr>
        <w:t xml:space="preserve"> </w:t>
      </w:r>
      <w:r w:rsidRPr="003178DE">
        <w:rPr>
          <w:rFonts w:ascii="Times New Roman" w:hAnsi="Times New Roman" w:cs="Times New Roman"/>
          <w:color w:val="auto"/>
          <w:sz w:val="28"/>
          <w:szCs w:val="28"/>
        </w:rPr>
        <w:t>имеют низкие оценки. Из 5 утвержденных стратегических целей 3 не достигнуты («Младенческая смертность до 7,2 на 1000 родившихся живыми», «Материнская смертность до 10 на 100 тыс. родившихся живыми», «Уровень удовлетворенности населения качеством и доступностью медицинских услуг, предоставляемых медицинскими учреждениями, до 80%»)</w:t>
      </w:r>
      <w:r w:rsidR="00824744" w:rsidRPr="003178DE">
        <w:rPr>
          <w:rFonts w:ascii="Times New Roman" w:hAnsi="Times New Roman" w:cs="Times New Roman"/>
          <w:color w:val="auto"/>
          <w:sz w:val="28"/>
          <w:szCs w:val="28"/>
        </w:rPr>
        <w:t xml:space="preserve"> [36]</w:t>
      </w:r>
      <w:r w:rsidRPr="003178DE">
        <w:rPr>
          <w:rFonts w:ascii="Times New Roman" w:hAnsi="Times New Roman" w:cs="Times New Roman"/>
          <w:color w:val="auto"/>
          <w:sz w:val="28"/>
          <w:szCs w:val="28"/>
        </w:rPr>
        <w:t>.</w:t>
      </w:r>
      <w:r w:rsidR="00B96D57" w:rsidRPr="003178DE">
        <w:rPr>
          <w:rFonts w:ascii="Times New Roman" w:hAnsi="Times New Roman" w:cs="Times New Roman"/>
          <w:color w:val="auto"/>
          <w:sz w:val="28"/>
          <w:szCs w:val="28"/>
        </w:rPr>
        <w:t xml:space="preserve"> Аналогично по Проекту «Развитие агропромышленного комплекса» из 4 утвержденных стратегических показателей</w:t>
      </w:r>
      <w:r w:rsidR="005801EE" w:rsidRPr="003178DE">
        <w:rPr>
          <w:rFonts w:ascii="Times New Roman" w:hAnsi="Times New Roman" w:cs="Times New Roman"/>
          <w:color w:val="auto"/>
          <w:sz w:val="28"/>
          <w:szCs w:val="28"/>
        </w:rPr>
        <w:t xml:space="preserve"> </w:t>
      </w:r>
      <w:r w:rsidR="00B96D57" w:rsidRPr="003178DE">
        <w:rPr>
          <w:rFonts w:ascii="Times New Roman" w:hAnsi="Times New Roman" w:cs="Times New Roman"/>
          <w:color w:val="auto"/>
          <w:sz w:val="28"/>
          <w:szCs w:val="28"/>
        </w:rPr>
        <w:t>3 не достигнуты</w:t>
      </w:r>
      <w:r w:rsidR="005801EE" w:rsidRPr="003178DE">
        <w:rPr>
          <w:rFonts w:ascii="Times New Roman" w:hAnsi="Times New Roman" w:cs="Times New Roman"/>
          <w:color w:val="auto"/>
          <w:sz w:val="28"/>
          <w:szCs w:val="28"/>
        </w:rPr>
        <w:t xml:space="preserve"> («Доля ненаблюдаемой (теневой) экономики в сельском, лесном и рыбном хозяйстве – </w:t>
      </w:r>
      <w:r w:rsidR="005801EE" w:rsidRPr="003178DE">
        <w:rPr>
          <w:rFonts w:ascii="Times New Roman" w:hAnsi="Times New Roman" w:cs="Times New Roman"/>
          <w:bCs/>
          <w:color w:val="auto"/>
          <w:sz w:val="28"/>
          <w:szCs w:val="28"/>
        </w:rPr>
        <w:t>1,4% в ВВП</w:t>
      </w:r>
      <w:r w:rsidR="005801EE" w:rsidRPr="003178DE">
        <w:rPr>
          <w:rFonts w:ascii="Times New Roman" w:hAnsi="Times New Roman" w:cs="Times New Roman"/>
          <w:color w:val="auto"/>
          <w:sz w:val="28"/>
          <w:szCs w:val="28"/>
        </w:rPr>
        <w:t xml:space="preserve">», «Рост производительности труда в сельском хозяйстве – </w:t>
      </w:r>
      <w:r w:rsidR="005801EE" w:rsidRPr="003178DE">
        <w:rPr>
          <w:rFonts w:ascii="Times New Roman" w:hAnsi="Times New Roman" w:cs="Times New Roman"/>
          <w:bCs/>
          <w:color w:val="auto"/>
          <w:sz w:val="28"/>
          <w:szCs w:val="28"/>
        </w:rPr>
        <w:t>75,7% прироста от уровня 2019 года в ценах 2019 года</w:t>
      </w:r>
      <w:r w:rsidR="005801EE" w:rsidRPr="003178DE">
        <w:rPr>
          <w:rFonts w:ascii="Times New Roman" w:hAnsi="Times New Roman" w:cs="Times New Roman"/>
          <w:color w:val="auto"/>
          <w:sz w:val="28"/>
          <w:szCs w:val="28"/>
        </w:rPr>
        <w:t xml:space="preserve">», «Расходы домашних хозяйств на продовольственные товары – </w:t>
      </w:r>
      <w:r w:rsidR="00626E02" w:rsidRPr="003178DE">
        <w:rPr>
          <w:rFonts w:ascii="Times New Roman" w:hAnsi="Times New Roman" w:cs="Times New Roman"/>
          <w:bCs/>
          <w:color w:val="auto"/>
          <w:sz w:val="28"/>
          <w:szCs w:val="28"/>
        </w:rPr>
        <w:t>40</w:t>
      </w:r>
      <w:r w:rsidR="005801EE" w:rsidRPr="003178DE">
        <w:rPr>
          <w:rFonts w:ascii="Times New Roman" w:hAnsi="Times New Roman" w:cs="Times New Roman"/>
          <w:bCs/>
          <w:color w:val="auto"/>
          <w:sz w:val="28"/>
          <w:szCs w:val="28"/>
        </w:rPr>
        <w:t>% от общих расходов</w:t>
      </w:r>
      <w:r w:rsidR="005801EE" w:rsidRPr="003178DE">
        <w:rPr>
          <w:rFonts w:ascii="Times New Roman" w:hAnsi="Times New Roman" w:cs="Times New Roman"/>
          <w:color w:val="auto"/>
          <w:sz w:val="28"/>
          <w:szCs w:val="28"/>
        </w:rPr>
        <w:t>»)</w:t>
      </w:r>
      <w:r w:rsidR="00824744" w:rsidRPr="003178DE">
        <w:rPr>
          <w:rFonts w:ascii="Times New Roman" w:hAnsi="Times New Roman" w:cs="Times New Roman"/>
          <w:color w:val="auto"/>
          <w:sz w:val="28"/>
          <w:szCs w:val="28"/>
        </w:rPr>
        <w:t xml:space="preserve"> [36]</w:t>
      </w:r>
      <w:r w:rsidR="00B96D57" w:rsidRPr="003178DE">
        <w:rPr>
          <w:rFonts w:ascii="Times New Roman" w:hAnsi="Times New Roman" w:cs="Times New Roman"/>
          <w:color w:val="auto"/>
          <w:sz w:val="28"/>
          <w:szCs w:val="28"/>
        </w:rPr>
        <w:t>.</w:t>
      </w:r>
    </w:p>
    <w:p w14:paraId="34F423F6" w14:textId="55A58BA8" w:rsidR="00D84C3D" w:rsidRPr="003178DE" w:rsidRDefault="00D84C3D" w:rsidP="00D84C3D">
      <w:pPr>
        <w:pStyle w:val="Default"/>
        <w:ind w:firstLine="567"/>
        <w:jc w:val="both"/>
        <w:rPr>
          <w:rFonts w:ascii="Times New Roman" w:hAnsi="Times New Roman" w:cs="Times New Roman"/>
          <w:sz w:val="28"/>
          <w:szCs w:val="28"/>
        </w:rPr>
      </w:pPr>
      <w:r w:rsidRPr="003178DE">
        <w:rPr>
          <w:rFonts w:ascii="Times New Roman" w:hAnsi="Times New Roman" w:cs="Times New Roman"/>
          <w:color w:val="auto"/>
          <w:sz w:val="28"/>
          <w:szCs w:val="28"/>
        </w:rPr>
        <w:t>Оценка осуществляется в соответствии с Нормативным постановлением Счетного комитета по контролю за исполнением республиканского бюджета от 30 ноября 2015 года № 16-НҚ «Об утверждении Правил проведения оценки документов Системы государственного планирования Республики Казахстан, планов развития национальных управляющих холд</w:t>
      </w:r>
      <w:r w:rsidRPr="003178DE">
        <w:rPr>
          <w:rFonts w:ascii="Times New Roman" w:hAnsi="Times New Roman" w:cs="Times New Roman"/>
          <w:sz w:val="28"/>
          <w:szCs w:val="28"/>
        </w:rPr>
        <w:t xml:space="preserve">ингов, национальных холдингов и национальных компаний и планов мероприятий национальных управляющих холдингов, национальных холдингов, национальных компаний, акционером которых является государство». Оценка </w:t>
      </w:r>
      <w:r w:rsidR="00647237" w:rsidRPr="003178DE">
        <w:rPr>
          <w:rFonts w:ascii="Times New Roman" w:hAnsi="Times New Roman" w:cs="Times New Roman"/>
          <w:sz w:val="28"/>
          <w:szCs w:val="28"/>
        </w:rPr>
        <w:t>учитывает результаты</w:t>
      </w:r>
      <w:r w:rsidRPr="003178DE">
        <w:rPr>
          <w:rFonts w:ascii="Times New Roman" w:hAnsi="Times New Roman" w:cs="Times New Roman"/>
          <w:sz w:val="28"/>
          <w:szCs w:val="28"/>
        </w:rPr>
        <w:t xml:space="preserve"> анализа эффективности реализации национального проекта, в частности: </w:t>
      </w:r>
      <w:r w:rsidR="00EB7316" w:rsidRPr="003178DE">
        <w:rPr>
          <w:rFonts w:ascii="Times New Roman" w:hAnsi="Times New Roman" w:cs="Times New Roman"/>
          <w:sz w:val="28"/>
          <w:szCs w:val="28"/>
        </w:rPr>
        <w:t>«</w:t>
      </w:r>
      <w:r w:rsidRPr="003178DE">
        <w:rPr>
          <w:rFonts w:ascii="Times New Roman" w:hAnsi="Times New Roman" w:cs="Times New Roman"/>
          <w:sz w:val="28"/>
          <w:szCs w:val="28"/>
        </w:rPr>
        <w:t>анализ использования бюджетных средств и активов государства; оценка эффективности реализованных мероприятий, в том числе по достижению показателей и индикаторов</w:t>
      </w:r>
      <w:r w:rsidR="00EB7316" w:rsidRPr="003178DE">
        <w:rPr>
          <w:rFonts w:ascii="Times New Roman" w:hAnsi="Times New Roman" w:cs="Times New Roman"/>
          <w:sz w:val="28"/>
          <w:szCs w:val="28"/>
        </w:rPr>
        <w:t>» [36]</w:t>
      </w:r>
      <w:r w:rsidRPr="003178DE">
        <w:rPr>
          <w:rFonts w:ascii="Times New Roman" w:hAnsi="Times New Roman" w:cs="Times New Roman"/>
          <w:sz w:val="28"/>
          <w:szCs w:val="28"/>
        </w:rPr>
        <w:t xml:space="preserve">. При этом под эффективностью понимается </w:t>
      </w:r>
      <w:r w:rsidR="00EB7316" w:rsidRPr="003178DE">
        <w:rPr>
          <w:rFonts w:ascii="Times New Roman" w:hAnsi="Times New Roman" w:cs="Times New Roman"/>
          <w:sz w:val="28"/>
          <w:szCs w:val="28"/>
        </w:rPr>
        <w:t>–</w:t>
      </w:r>
      <w:r w:rsidRPr="003178DE">
        <w:rPr>
          <w:rFonts w:ascii="Times New Roman" w:hAnsi="Times New Roman" w:cs="Times New Roman"/>
          <w:sz w:val="28"/>
          <w:szCs w:val="28"/>
        </w:rPr>
        <w:t xml:space="preserve"> </w:t>
      </w:r>
      <w:r w:rsidR="00EB7316" w:rsidRPr="003178DE">
        <w:rPr>
          <w:rFonts w:ascii="Times New Roman" w:hAnsi="Times New Roman" w:cs="Times New Roman"/>
          <w:sz w:val="28"/>
          <w:szCs w:val="28"/>
        </w:rPr>
        <w:t>«</w:t>
      </w:r>
      <w:r w:rsidRPr="003178DE">
        <w:rPr>
          <w:rFonts w:ascii="Times New Roman" w:hAnsi="Times New Roman" w:cs="Times New Roman"/>
          <w:sz w:val="28"/>
          <w:szCs w:val="28"/>
        </w:rPr>
        <w:t>соотношение полученных результатов от реализации национальных проектов, планов развития и планов мероприятий к запланированным к достижению целей, задач, целевых индикаторов с учетом использованных для их достижения ресурсов</w:t>
      </w:r>
      <w:r w:rsidR="00EB7316" w:rsidRPr="003178DE">
        <w:rPr>
          <w:rFonts w:ascii="Times New Roman" w:hAnsi="Times New Roman" w:cs="Times New Roman"/>
          <w:sz w:val="28"/>
          <w:szCs w:val="28"/>
        </w:rPr>
        <w:t>» [36]</w:t>
      </w:r>
      <w:r w:rsidRPr="003178DE">
        <w:rPr>
          <w:rFonts w:ascii="Times New Roman" w:hAnsi="Times New Roman" w:cs="Times New Roman"/>
          <w:sz w:val="28"/>
          <w:szCs w:val="28"/>
        </w:rPr>
        <w:t>.</w:t>
      </w:r>
    </w:p>
    <w:p w14:paraId="607B8B06" w14:textId="77777777" w:rsidR="00AC6F16" w:rsidRPr="003178DE" w:rsidRDefault="00AC6F16" w:rsidP="00753C1A">
      <w:pPr>
        <w:pStyle w:val="Default"/>
        <w:ind w:firstLine="709"/>
        <w:jc w:val="both"/>
        <w:rPr>
          <w:rFonts w:ascii="Times New Roman" w:hAnsi="Times New Roman" w:cs="Times New Roman"/>
          <w:sz w:val="28"/>
          <w:szCs w:val="28"/>
        </w:rPr>
      </w:pPr>
      <w:r w:rsidRPr="003178DE">
        <w:rPr>
          <w:rFonts w:ascii="Times New Roman" w:hAnsi="Times New Roman" w:cs="Times New Roman"/>
          <w:sz w:val="28"/>
          <w:szCs w:val="28"/>
        </w:rPr>
        <w:t>Низкая эффективность указанных Национальных проектов и большое количество изменений мероприятий обусловлено, в том числе и отсутствием анализа рисков и работы по их нивелированию</w:t>
      </w:r>
      <w:r w:rsidR="001D1A03" w:rsidRPr="003178DE">
        <w:rPr>
          <w:rFonts w:ascii="Times New Roman" w:hAnsi="Times New Roman" w:cs="Times New Roman"/>
          <w:sz w:val="28"/>
          <w:szCs w:val="28"/>
        </w:rPr>
        <w:t xml:space="preserve">, не проведена оценка их степени влияния. </w:t>
      </w:r>
      <w:r w:rsidR="00286C7A" w:rsidRPr="003178DE">
        <w:rPr>
          <w:rFonts w:ascii="Times New Roman" w:hAnsi="Times New Roman" w:cs="Times New Roman"/>
          <w:sz w:val="28"/>
          <w:szCs w:val="28"/>
        </w:rPr>
        <w:t>Это</w:t>
      </w:r>
      <w:r w:rsidR="00CB2E5D" w:rsidRPr="003178DE">
        <w:rPr>
          <w:rFonts w:ascii="Times New Roman" w:hAnsi="Times New Roman" w:cs="Times New Roman"/>
          <w:sz w:val="28"/>
          <w:szCs w:val="28"/>
        </w:rPr>
        <w:t xml:space="preserve"> еще раз подтверждает актуальность исследуемого вопроса о необходимости </w:t>
      </w:r>
      <w:r w:rsidR="00286C7A" w:rsidRPr="003178DE">
        <w:rPr>
          <w:rFonts w:ascii="Times New Roman" w:hAnsi="Times New Roman" w:cs="Times New Roman"/>
          <w:sz w:val="28"/>
          <w:szCs w:val="28"/>
        </w:rPr>
        <w:t xml:space="preserve">и важности </w:t>
      </w:r>
      <w:r w:rsidR="00CB2E5D" w:rsidRPr="003178DE">
        <w:rPr>
          <w:rFonts w:ascii="Times New Roman" w:hAnsi="Times New Roman" w:cs="Times New Roman"/>
          <w:sz w:val="28"/>
          <w:szCs w:val="28"/>
        </w:rPr>
        <w:t>применения инструментов риск менеджмента в системе государственного управления.</w:t>
      </w:r>
    </w:p>
    <w:p w14:paraId="35174AFC" w14:textId="1FD86DF4" w:rsidR="001A260C" w:rsidRPr="003178DE" w:rsidRDefault="001A260C" w:rsidP="00753C1A">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Таким образом, т</w:t>
      </w:r>
      <w:r w:rsidR="006557F0" w:rsidRPr="003178DE">
        <w:rPr>
          <w:sz w:val="28"/>
          <w:szCs w:val="28"/>
        </w:rPr>
        <w:t xml:space="preserve">еории формирования и функционирования системы государственного управления </w:t>
      </w:r>
      <w:r w:rsidR="00673F0F" w:rsidRPr="003178DE">
        <w:rPr>
          <w:sz w:val="28"/>
          <w:szCs w:val="28"/>
        </w:rPr>
        <w:t>меняются под воздействием политических систем, международного сотрудничества, экономическ</w:t>
      </w:r>
      <w:r w:rsidR="000E7792" w:rsidRPr="003178DE">
        <w:rPr>
          <w:sz w:val="28"/>
          <w:szCs w:val="28"/>
        </w:rPr>
        <w:t xml:space="preserve">ой ситуации и других тенденций. В настоящее время актуальными </w:t>
      </w:r>
      <w:r w:rsidR="00AD3933" w:rsidRPr="003178DE">
        <w:rPr>
          <w:sz w:val="28"/>
          <w:szCs w:val="28"/>
        </w:rPr>
        <w:t xml:space="preserve">для государственного управления </w:t>
      </w:r>
      <w:r w:rsidRPr="003178DE">
        <w:rPr>
          <w:sz w:val="28"/>
          <w:szCs w:val="28"/>
        </w:rPr>
        <w:t xml:space="preserve">являются следующие </w:t>
      </w:r>
      <w:proofErr w:type="gramStart"/>
      <w:r w:rsidR="000E7792" w:rsidRPr="003178DE">
        <w:rPr>
          <w:sz w:val="28"/>
          <w:szCs w:val="28"/>
        </w:rPr>
        <w:t>принцип</w:t>
      </w:r>
      <w:r w:rsidR="00AD3933" w:rsidRPr="003178DE">
        <w:rPr>
          <w:sz w:val="28"/>
          <w:szCs w:val="28"/>
        </w:rPr>
        <w:t xml:space="preserve">ы </w:t>
      </w:r>
      <w:r w:rsidRPr="003178DE">
        <w:rPr>
          <w:sz w:val="28"/>
          <w:szCs w:val="28"/>
        </w:rPr>
        <w:t xml:space="preserve"> (</w:t>
      </w:r>
      <w:proofErr w:type="gramEnd"/>
      <w:r w:rsidRPr="003178DE">
        <w:rPr>
          <w:sz w:val="28"/>
          <w:szCs w:val="28"/>
        </w:rPr>
        <w:t>рисунок 1).</w:t>
      </w:r>
    </w:p>
    <w:p w14:paraId="28111320" w14:textId="77777777" w:rsidR="00AD3933" w:rsidRPr="003178DE" w:rsidRDefault="007F74ED" w:rsidP="008E0936">
      <w:pPr>
        <w:pStyle w:val="a4"/>
        <w:shd w:val="clear" w:color="auto" w:fill="FFFFFF"/>
        <w:tabs>
          <w:tab w:val="left" w:pos="709"/>
          <w:tab w:val="left" w:pos="851"/>
        </w:tabs>
        <w:spacing w:before="0" w:beforeAutospacing="0" w:after="0" w:afterAutospacing="0"/>
        <w:jc w:val="center"/>
        <w:rPr>
          <w:sz w:val="28"/>
          <w:szCs w:val="28"/>
        </w:rPr>
      </w:pPr>
      <w:r w:rsidRPr="003178DE">
        <w:rPr>
          <w:noProof/>
          <w:sz w:val="28"/>
          <w:szCs w:val="28"/>
        </w:rPr>
        <w:lastRenderedPageBreak/>
        <w:drawing>
          <wp:inline distT="0" distB="0" distL="0" distR="0" wp14:anchorId="2B98199E" wp14:editId="6300300E">
            <wp:extent cx="5313778" cy="2409825"/>
            <wp:effectExtent l="0" t="0" r="127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srcRect t="11841" b="22138"/>
                    <a:stretch/>
                  </pic:blipFill>
                  <pic:spPr bwMode="auto">
                    <a:xfrm>
                      <a:off x="0" y="0"/>
                      <a:ext cx="5340772" cy="2422067"/>
                    </a:xfrm>
                    <a:prstGeom prst="rect">
                      <a:avLst/>
                    </a:prstGeom>
                    <a:noFill/>
                    <a:ln>
                      <a:noFill/>
                    </a:ln>
                    <a:extLst>
                      <a:ext uri="{53640926-AAD7-44D8-BBD7-CCE9431645EC}">
                        <a14:shadowObscured xmlns:a14="http://schemas.microsoft.com/office/drawing/2010/main"/>
                      </a:ext>
                    </a:extLst>
                  </pic:spPr>
                </pic:pic>
              </a:graphicData>
            </a:graphic>
          </wp:inline>
        </w:drawing>
      </w:r>
    </w:p>
    <w:p w14:paraId="12061D99" w14:textId="77777777" w:rsidR="008E0936" w:rsidRPr="003178DE" w:rsidRDefault="008E0936" w:rsidP="008E0936">
      <w:pPr>
        <w:pStyle w:val="a4"/>
        <w:shd w:val="clear" w:color="auto" w:fill="FFFFFF"/>
        <w:tabs>
          <w:tab w:val="left" w:pos="709"/>
          <w:tab w:val="left" w:pos="851"/>
        </w:tabs>
        <w:spacing w:before="0" w:beforeAutospacing="0" w:after="0" w:afterAutospacing="0"/>
        <w:jc w:val="center"/>
        <w:rPr>
          <w:sz w:val="16"/>
          <w:szCs w:val="16"/>
        </w:rPr>
      </w:pPr>
    </w:p>
    <w:p w14:paraId="32177098" w14:textId="77777777" w:rsidR="009D3A7A" w:rsidRPr="003178DE" w:rsidRDefault="00D96DD6" w:rsidP="008E0936">
      <w:pPr>
        <w:pStyle w:val="a4"/>
        <w:shd w:val="clear" w:color="auto" w:fill="FFFFFF"/>
        <w:tabs>
          <w:tab w:val="left" w:pos="709"/>
          <w:tab w:val="left" w:pos="851"/>
        </w:tabs>
        <w:spacing w:before="0" w:beforeAutospacing="0" w:after="0" w:afterAutospacing="0"/>
        <w:jc w:val="center"/>
        <w:rPr>
          <w:sz w:val="28"/>
          <w:szCs w:val="28"/>
        </w:rPr>
      </w:pPr>
      <w:r w:rsidRPr="003178DE">
        <w:rPr>
          <w:sz w:val="28"/>
          <w:szCs w:val="28"/>
        </w:rPr>
        <w:t xml:space="preserve">Рисунок 1 </w:t>
      </w:r>
      <w:r w:rsidR="00EA4DC6" w:rsidRPr="003178DE">
        <w:rPr>
          <w:sz w:val="28"/>
          <w:szCs w:val="28"/>
        </w:rPr>
        <w:t>–</w:t>
      </w:r>
      <w:r w:rsidRPr="003178DE">
        <w:rPr>
          <w:sz w:val="28"/>
          <w:szCs w:val="28"/>
        </w:rPr>
        <w:t xml:space="preserve"> </w:t>
      </w:r>
      <w:r w:rsidR="00EA4DC6" w:rsidRPr="003178DE">
        <w:rPr>
          <w:sz w:val="28"/>
          <w:szCs w:val="28"/>
        </w:rPr>
        <w:t>Принципы функционирования системы государственного управления</w:t>
      </w:r>
    </w:p>
    <w:p w14:paraId="6E7CD1FA" w14:textId="5773A014" w:rsidR="002507AE" w:rsidRPr="003178DE" w:rsidRDefault="00540A71" w:rsidP="00753C1A">
      <w:pPr>
        <w:pStyle w:val="aa"/>
        <w:tabs>
          <w:tab w:val="left" w:pos="709"/>
        </w:tabs>
        <w:spacing w:after="0"/>
        <w:ind w:left="0" w:firstLine="709"/>
        <w:jc w:val="both"/>
        <w:rPr>
          <w:sz w:val="28"/>
          <w:szCs w:val="28"/>
        </w:rPr>
      </w:pPr>
      <w:r w:rsidRPr="003178DE">
        <w:rPr>
          <w:sz w:val="28"/>
          <w:szCs w:val="28"/>
        </w:rPr>
        <w:t>В соответствии</w:t>
      </w:r>
      <w:r w:rsidRPr="003178DE">
        <w:rPr>
          <w:color w:val="000000"/>
          <w:sz w:val="28"/>
          <w:szCs w:val="28"/>
          <w:shd w:val="clear" w:color="auto" w:fill="FFFFFF"/>
        </w:rPr>
        <w:t xml:space="preserve"> </w:t>
      </w:r>
      <w:r w:rsidR="00032052" w:rsidRPr="003178DE">
        <w:rPr>
          <w:color w:val="000000"/>
          <w:sz w:val="28"/>
          <w:szCs w:val="28"/>
          <w:shd w:val="clear" w:color="auto" w:fill="FFFFFF"/>
        </w:rPr>
        <w:t xml:space="preserve">с </w:t>
      </w:r>
      <w:r w:rsidRPr="003178DE">
        <w:rPr>
          <w:color w:val="000000"/>
          <w:sz w:val="28"/>
          <w:szCs w:val="28"/>
          <w:shd w:val="clear" w:color="auto" w:fill="FFFFFF"/>
        </w:rPr>
        <w:t>«Концепцией развития государственного управления в Республике Казахстан до 2030 года»</w:t>
      </w:r>
      <w:r w:rsidRPr="003178DE">
        <w:rPr>
          <w:sz w:val="28"/>
          <w:szCs w:val="28"/>
        </w:rPr>
        <w:t xml:space="preserve"> один из основных принципов в государственной политике </w:t>
      </w:r>
      <w:r w:rsidR="007F61A2" w:rsidRPr="003178DE">
        <w:rPr>
          <w:sz w:val="28"/>
          <w:szCs w:val="28"/>
        </w:rPr>
        <w:t>признан</w:t>
      </w:r>
      <w:r w:rsidRPr="003178DE">
        <w:rPr>
          <w:sz w:val="28"/>
          <w:szCs w:val="28"/>
        </w:rPr>
        <w:t xml:space="preserve"> </w:t>
      </w:r>
      <w:r w:rsidR="001A260C" w:rsidRPr="003178DE">
        <w:rPr>
          <w:sz w:val="28"/>
          <w:szCs w:val="28"/>
        </w:rPr>
        <w:t>–</w:t>
      </w:r>
      <w:r w:rsidR="00072E94" w:rsidRPr="003178DE">
        <w:rPr>
          <w:sz w:val="28"/>
          <w:szCs w:val="28"/>
        </w:rPr>
        <w:t xml:space="preserve"> </w:t>
      </w:r>
      <w:r w:rsidR="001A260C" w:rsidRPr="003178DE">
        <w:rPr>
          <w:sz w:val="28"/>
          <w:szCs w:val="28"/>
        </w:rPr>
        <w:t xml:space="preserve">принцип </w:t>
      </w:r>
      <w:r w:rsidRPr="003178DE">
        <w:rPr>
          <w:sz w:val="28"/>
          <w:szCs w:val="28"/>
        </w:rPr>
        <w:t>«человекоцентричност</w:t>
      </w:r>
      <w:r w:rsidR="001A260C" w:rsidRPr="003178DE">
        <w:rPr>
          <w:sz w:val="28"/>
          <w:szCs w:val="28"/>
        </w:rPr>
        <w:t>и</w:t>
      </w:r>
      <w:r w:rsidRPr="003178DE">
        <w:rPr>
          <w:sz w:val="28"/>
          <w:szCs w:val="28"/>
        </w:rPr>
        <w:t xml:space="preserve">». Этот принцип предусматривает переход на </w:t>
      </w:r>
      <w:r w:rsidR="00F54F24" w:rsidRPr="003178DE">
        <w:rPr>
          <w:sz w:val="28"/>
          <w:szCs w:val="28"/>
        </w:rPr>
        <w:t xml:space="preserve">основе подотчетности правительства, меритократии, вовлечение граждан в </w:t>
      </w:r>
      <w:r w:rsidRPr="003178DE">
        <w:rPr>
          <w:sz w:val="28"/>
          <w:szCs w:val="28"/>
        </w:rPr>
        <w:t xml:space="preserve">системное </w:t>
      </w:r>
      <w:r w:rsidR="008417EB" w:rsidRPr="003178DE">
        <w:rPr>
          <w:sz w:val="28"/>
          <w:szCs w:val="28"/>
        </w:rPr>
        <w:t>управление</w:t>
      </w:r>
      <w:r w:rsidRPr="003178DE">
        <w:rPr>
          <w:sz w:val="28"/>
          <w:szCs w:val="28"/>
        </w:rPr>
        <w:t xml:space="preserve">, ключевым элементом которого является </w:t>
      </w:r>
      <w:r w:rsidR="008417EB" w:rsidRPr="003178DE">
        <w:rPr>
          <w:color w:val="0D0D0D"/>
          <w:sz w:val="28"/>
          <w:szCs w:val="28"/>
          <w:shd w:val="clear" w:color="auto" w:fill="FFFFFF"/>
        </w:rPr>
        <w:t>человеческие аспекты, такие как благополучие, здоровье, безопасность, комфорт и качество жизни.</w:t>
      </w:r>
    </w:p>
    <w:p w14:paraId="4590667F" w14:textId="605129CB" w:rsidR="00540A71" w:rsidRPr="003178DE" w:rsidRDefault="001A260C" w:rsidP="00753C1A">
      <w:pPr>
        <w:pStyle w:val="aa"/>
        <w:tabs>
          <w:tab w:val="left" w:pos="709"/>
        </w:tabs>
        <w:spacing w:after="0"/>
        <w:ind w:left="0" w:firstLine="709"/>
        <w:jc w:val="both"/>
        <w:rPr>
          <w:sz w:val="28"/>
          <w:szCs w:val="28"/>
        </w:rPr>
      </w:pPr>
      <w:r w:rsidRPr="003178DE">
        <w:rPr>
          <w:sz w:val="28"/>
          <w:szCs w:val="28"/>
        </w:rPr>
        <w:t>Вследствие этого</w:t>
      </w:r>
      <w:r w:rsidR="00FE66DF" w:rsidRPr="003178DE">
        <w:rPr>
          <w:sz w:val="28"/>
          <w:szCs w:val="28"/>
        </w:rPr>
        <w:t>, р</w:t>
      </w:r>
      <w:r w:rsidR="007F61A2" w:rsidRPr="003178DE">
        <w:rPr>
          <w:sz w:val="28"/>
          <w:szCs w:val="28"/>
        </w:rPr>
        <w:t xml:space="preserve">еформирование системы государственного управления необходимо </w:t>
      </w:r>
      <w:r w:rsidR="00456DC1" w:rsidRPr="003178DE">
        <w:rPr>
          <w:sz w:val="28"/>
          <w:szCs w:val="28"/>
        </w:rPr>
        <w:t>проводить,</w:t>
      </w:r>
      <w:r w:rsidR="007F61A2" w:rsidRPr="003178DE">
        <w:rPr>
          <w:sz w:val="28"/>
          <w:szCs w:val="28"/>
        </w:rPr>
        <w:t xml:space="preserve"> учитывая институциональные процессы и институциональную память, то есть </w:t>
      </w:r>
      <w:r w:rsidR="005D2376" w:rsidRPr="003178DE">
        <w:rPr>
          <w:sz w:val="28"/>
          <w:szCs w:val="28"/>
        </w:rPr>
        <w:t xml:space="preserve">риски и ошибки должны быть </w:t>
      </w:r>
      <w:r w:rsidR="00F247CF" w:rsidRPr="003178DE">
        <w:rPr>
          <w:sz w:val="28"/>
          <w:szCs w:val="28"/>
        </w:rPr>
        <w:t xml:space="preserve">маркерами при стратегическом планировании. Институциональная память помогает обеспечивать стабильность и непрерывность в работе </w:t>
      </w:r>
      <w:r w:rsidR="00491F0B" w:rsidRPr="003178DE">
        <w:rPr>
          <w:sz w:val="28"/>
          <w:szCs w:val="28"/>
        </w:rPr>
        <w:t>системы</w:t>
      </w:r>
      <w:r w:rsidR="00F247CF" w:rsidRPr="003178DE">
        <w:rPr>
          <w:sz w:val="28"/>
          <w:szCs w:val="28"/>
        </w:rPr>
        <w:t>, сохраняя знания и опыт, необходимые для эффективного функционирования</w:t>
      </w:r>
      <w:r w:rsidRPr="003178DE">
        <w:rPr>
          <w:sz w:val="28"/>
          <w:szCs w:val="28"/>
        </w:rPr>
        <w:t>, она</w:t>
      </w:r>
      <w:r w:rsidR="00F247CF" w:rsidRPr="003178DE">
        <w:rPr>
          <w:sz w:val="28"/>
          <w:szCs w:val="28"/>
        </w:rPr>
        <w:t xml:space="preserve"> также способствует устойчивости организации к изменениям, предостерегая от повторения ошибок и обогащая понимание того, каким образом были приняты решения в прошлом.</w:t>
      </w:r>
      <w:r w:rsidR="00C53F38" w:rsidRPr="003178DE">
        <w:rPr>
          <w:sz w:val="28"/>
          <w:szCs w:val="28"/>
        </w:rPr>
        <w:t xml:space="preserve"> Важность принципа меритократии также многократно подчеркивалось Главой государства Касым-Жомарт Токаевым, в частности на встрече с участниками президентского молодежного кадрового резерва в Акорде, </w:t>
      </w:r>
      <w:r w:rsidR="001808C8" w:rsidRPr="003178DE">
        <w:rPr>
          <w:sz w:val="28"/>
          <w:szCs w:val="28"/>
        </w:rPr>
        <w:t xml:space="preserve">президент </w:t>
      </w:r>
      <w:r w:rsidR="00C53F38" w:rsidRPr="003178DE">
        <w:rPr>
          <w:sz w:val="28"/>
          <w:szCs w:val="28"/>
        </w:rPr>
        <w:t xml:space="preserve"> </w:t>
      </w:r>
      <w:r w:rsidR="001808C8" w:rsidRPr="003178DE">
        <w:rPr>
          <w:sz w:val="28"/>
          <w:szCs w:val="28"/>
        </w:rPr>
        <w:t xml:space="preserve"> указал: </w:t>
      </w:r>
      <w:r w:rsidRPr="003178DE">
        <w:rPr>
          <w:sz w:val="28"/>
          <w:szCs w:val="28"/>
        </w:rPr>
        <w:t xml:space="preserve">что </w:t>
      </w:r>
      <w:r w:rsidR="00C53F38" w:rsidRPr="003178DE">
        <w:rPr>
          <w:sz w:val="28"/>
          <w:szCs w:val="28"/>
        </w:rPr>
        <w:t>постоянная реорганизация ведомств привела к отсутствию преемственности</w:t>
      </w:r>
      <w:r w:rsidRPr="003178DE">
        <w:rPr>
          <w:sz w:val="28"/>
          <w:szCs w:val="28"/>
        </w:rPr>
        <w:t xml:space="preserve"> и это</w:t>
      </w:r>
      <w:r w:rsidR="00C53F38" w:rsidRPr="003178DE">
        <w:rPr>
          <w:sz w:val="28"/>
          <w:szCs w:val="28"/>
        </w:rPr>
        <w:t xml:space="preserve"> сказалось на эффективности деятельности госорганов. Кроме того, </w:t>
      </w:r>
      <w:r w:rsidR="00CF786C" w:rsidRPr="003178DE">
        <w:rPr>
          <w:sz w:val="28"/>
          <w:szCs w:val="28"/>
        </w:rPr>
        <w:t xml:space="preserve">было подчеркнуто о важности </w:t>
      </w:r>
      <w:r w:rsidR="00C53F38" w:rsidRPr="003178DE">
        <w:rPr>
          <w:sz w:val="28"/>
          <w:szCs w:val="28"/>
        </w:rPr>
        <w:t>институциональной памяти для госаппарата</w:t>
      </w:r>
      <w:r w:rsidR="00CF786C" w:rsidRPr="003178DE">
        <w:rPr>
          <w:sz w:val="28"/>
          <w:szCs w:val="28"/>
        </w:rPr>
        <w:t>, но</w:t>
      </w:r>
      <w:r w:rsidR="00C53F38" w:rsidRPr="003178DE">
        <w:rPr>
          <w:sz w:val="28"/>
          <w:szCs w:val="28"/>
        </w:rPr>
        <w:t xml:space="preserve"> однако</w:t>
      </w:r>
      <w:r w:rsidR="00CF786C" w:rsidRPr="003178DE">
        <w:rPr>
          <w:sz w:val="28"/>
          <w:szCs w:val="28"/>
        </w:rPr>
        <w:t xml:space="preserve"> на практике</w:t>
      </w:r>
      <w:r w:rsidR="00C53F38" w:rsidRPr="003178DE">
        <w:rPr>
          <w:sz w:val="28"/>
          <w:szCs w:val="28"/>
        </w:rPr>
        <w:t xml:space="preserve"> руководители перемещаются с одной должности на другую, </w:t>
      </w:r>
      <w:r w:rsidR="00CF786C" w:rsidRPr="003178DE">
        <w:rPr>
          <w:sz w:val="28"/>
          <w:szCs w:val="28"/>
        </w:rPr>
        <w:t xml:space="preserve">что не позволяет ее </w:t>
      </w:r>
      <w:proofErr w:type="gramStart"/>
      <w:r w:rsidR="00CF786C" w:rsidRPr="003178DE">
        <w:rPr>
          <w:sz w:val="28"/>
          <w:szCs w:val="28"/>
        </w:rPr>
        <w:t xml:space="preserve">сохранить  </w:t>
      </w:r>
      <w:r w:rsidR="00F40231" w:rsidRPr="003178DE">
        <w:rPr>
          <w:sz w:val="28"/>
          <w:szCs w:val="28"/>
        </w:rPr>
        <w:t>[</w:t>
      </w:r>
      <w:proofErr w:type="gramEnd"/>
      <w:r w:rsidR="00F40231" w:rsidRPr="003178DE">
        <w:rPr>
          <w:sz w:val="28"/>
          <w:szCs w:val="28"/>
        </w:rPr>
        <w:t>37].</w:t>
      </w:r>
      <w:r w:rsidR="008857A4" w:rsidRPr="003178DE">
        <w:rPr>
          <w:sz w:val="28"/>
          <w:szCs w:val="28"/>
        </w:rPr>
        <w:t xml:space="preserve"> Президент считает, что для госслужащих необходимо «создавать надлежащий социальный пакет». </w:t>
      </w:r>
      <w:proofErr w:type="gramStart"/>
      <w:r w:rsidR="00CF786C" w:rsidRPr="003178DE">
        <w:rPr>
          <w:sz w:val="28"/>
          <w:szCs w:val="28"/>
        </w:rPr>
        <w:t>К примеру</w:t>
      </w:r>
      <w:proofErr w:type="gramEnd"/>
      <w:r w:rsidR="00CF786C" w:rsidRPr="003178DE">
        <w:rPr>
          <w:sz w:val="28"/>
          <w:szCs w:val="28"/>
        </w:rPr>
        <w:t xml:space="preserve"> в</w:t>
      </w:r>
      <w:r w:rsidR="008857A4" w:rsidRPr="003178DE">
        <w:rPr>
          <w:sz w:val="28"/>
          <w:szCs w:val="28"/>
        </w:rPr>
        <w:t xml:space="preserve"> </w:t>
      </w:r>
      <w:r w:rsidR="00CF786C" w:rsidRPr="003178DE">
        <w:rPr>
          <w:sz w:val="28"/>
          <w:szCs w:val="28"/>
        </w:rPr>
        <w:t>Японии</w:t>
      </w:r>
      <w:r w:rsidR="008857A4" w:rsidRPr="003178DE">
        <w:rPr>
          <w:sz w:val="28"/>
          <w:szCs w:val="28"/>
        </w:rPr>
        <w:t xml:space="preserve">, «госслужащий, достигнув уровня директора департамента, с большим удовольствием уходит на пенсию, поскольку они обеспечены социальным пакетом». </w:t>
      </w:r>
      <w:r w:rsidR="00E518FE" w:rsidRPr="003178DE">
        <w:rPr>
          <w:sz w:val="28"/>
          <w:szCs w:val="28"/>
        </w:rPr>
        <w:t>Г</w:t>
      </w:r>
      <w:r w:rsidR="008857A4" w:rsidRPr="003178DE">
        <w:rPr>
          <w:sz w:val="28"/>
          <w:szCs w:val="28"/>
        </w:rPr>
        <w:t>лава государства заявил, что эти люди «пользуются уважением в обществе», поскольку они отработали в министерстве и внесли свой вклад в развитие своего государства»</w:t>
      </w:r>
      <w:r w:rsidR="00F54F24" w:rsidRPr="003178DE">
        <w:rPr>
          <w:sz w:val="28"/>
          <w:szCs w:val="28"/>
        </w:rPr>
        <w:t xml:space="preserve"> [</w:t>
      </w:r>
      <w:r w:rsidR="00F40231" w:rsidRPr="003178DE">
        <w:rPr>
          <w:sz w:val="28"/>
          <w:szCs w:val="28"/>
        </w:rPr>
        <w:t>37</w:t>
      </w:r>
      <w:r w:rsidR="00F54F24" w:rsidRPr="003178DE">
        <w:rPr>
          <w:sz w:val="28"/>
          <w:szCs w:val="28"/>
        </w:rPr>
        <w:t>]</w:t>
      </w:r>
      <w:r w:rsidR="008857A4" w:rsidRPr="003178DE">
        <w:rPr>
          <w:sz w:val="28"/>
          <w:szCs w:val="28"/>
        </w:rPr>
        <w:t>.</w:t>
      </w:r>
    </w:p>
    <w:p w14:paraId="4FB8E795" w14:textId="48CD9480" w:rsidR="00AF75D6" w:rsidRPr="003178DE" w:rsidRDefault="007F16F2" w:rsidP="00753C1A">
      <w:pPr>
        <w:pStyle w:val="aa"/>
        <w:tabs>
          <w:tab w:val="left" w:pos="709"/>
        </w:tabs>
        <w:spacing w:after="0"/>
        <w:ind w:left="0" w:firstLine="709"/>
        <w:jc w:val="both"/>
        <w:rPr>
          <w:sz w:val="28"/>
          <w:szCs w:val="28"/>
        </w:rPr>
      </w:pPr>
      <w:r w:rsidRPr="003178DE">
        <w:rPr>
          <w:sz w:val="28"/>
          <w:szCs w:val="28"/>
        </w:rPr>
        <w:lastRenderedPageBreak/>
        <w:t>Профессиональный государственный аппарат является главным активом и ресурс</w:t>
      </w:r>
      <w:r w:rsidR="00F54F24" w:rsidRPr="003178DE">
        <w:rPr>
          <w:sz w:val="28"/>
          <w:szCs w:val="28"/>
        </w:rPr>
        <w:t>ом</w:t>
      </w:r>
      <w:r w:rsidRPr="003178DE">
        <w:rPr>
          <w:sz w:val="28"/>
          <w:szCs w:val="28"/>
        </w:rPr>
        <w:t xml:space="preserve"> государственного управления. Каждый из процессов системы государственного администрирования требует стратегического видения и реагирования с учетом социальных, экономических, политических интересов. </w:t>
      </w:r>
      <w:r w:rsidR="00A73686" w:rsidRPr="003178DE">
        <w:rPr>
          <w:sz w:val="28"/>
          <w:szCs w:val="28"/>
        </w:rPr>
        <w:t xml:space="preserve">Управление человеческими ресурсами </w:t>
      </w:r>
      <w:r w:rsidR="00AF75D6" w:rsidRPr="003178DE">
        <w:rPr>
          <w:sz w:val="28"/>
          <w:szCs w:val="28"/>
        </w:rPr>
        <w:t xml:space="preserve">в системе государственного аппарата можно осуществлять на принципах корпоративного управления. Имплементация технологий, инструментов, методологии управления персоналом </w:t>
      </w:r>
      <w:r w:rsidR="002E20F2" w:rsidRPr="003178DE">
        <w:rPr>
          <w:sz w:val="28"/>
          <w:szCs w:val="28"/>
        </w:rPr>
        <w:t>обеспечит</w:t>
      </w:r>
      <w:r w:rsidR="00AF75D6" w:rsidRPr="003178DE">
        <w:rPr>
          <w:sz w:val="28"/>
          <w:szCs w:val="28"/>
        </w:rPr>
        <w:t xml:space="preserve"> по</w:t>
      </w:r>
      <w:r w:rsidR="002E20F2" w:rsidRPr="003178DE">
        <w:rPr>
          <w:sz w:val="28"/>
          <w:szCs w:val="28"/>
        </w:rPr>
        <w:t>вышение</w:t>
      </w:r>
      <w:r w:rsidR="00AF75D6" w:rsidRPr="003178DE">
        <w:rPr>
          <w:sz w:val="28"/>
          <w:szCs w:val="28"/>
        </w:rPr>
        <w:t xml:space="preserve"> производительност</w:t>
      </w:r>
      <w:r w:rsidR="002E20F2" w:rsidRPr="003178DE">
        <w:rPr>
          <w:sz w:val="28"/>
          <w:szCs w:val="28"/>
        </w:rPr>
        <w:t>и</w:t>
      </w:r>
      <w:r w:rsidR="00AF75D6" w:rsidRPr="003178DE">
        <w:rPr>
          <w:sz w:val="28"/>
          <w:szCs w:val="28"/>
        </w:rPr>
        <w:t xml:space="preserve"> государственных органов. Управление талантами; обеспечение мобильности внутри и между учреждениями для обмена опытом и оперативности; </w:t>
      </w:r>
      <w:r w:rsidR="001A5290" w:rsidRPr="003178DE">
        <w:rPr>
          <w:sz w:val="28"/>
          <w:szCs w:val="28"/>
        </w:rPr>
        <w:t>укрепление корпоративной культуры; поднятие имиджа государственной службы;</w:t>
      </w:r>
      <w:r w:rsidR="000706B2" w:rsidRPr="003178DE">
        <w:rPr>
          <w:sz w:val="28"/>
          <w:szCs w:val="28"/>
        </w:rPr>
        <w:t xml:space="preserve"> непрерывное обучение и повышение квалификации; расширение зон полномочий и ответственности - должны быть приоритетными направления</w:t>
      </w:r>
      <w:r w:rsidR="00032052" w:rsidRPr="003178DE">
        <w:rPr>
          <w:sz w:val="28"/>
          <w:szCs w:val="28"/>
        </w:rPr>
        <w:t>ми</w:t>
      </w:r>
      <w:r w:rsidR="000706B2" w:rsidRPr="003178DE">
        <w:rPr>
          <w:sz w:val="28"/>
          <w:szCs w:val="28"/>
        </w:rPr>
        <w:t xml:space="preserve"> реформирования государственной службы.</w:t>
      </w:r>
      <w:r w:rsidR="00AF617F" w:rsidRPr="003178DE">
        <w:rPr>
          <w:sz w:val="28"/>
          <w:szCs w:val="28"/>
        </w:rPr>
        <w:t xml:space="preserve"> Именно четко слаженная и оперативно функционирующая система способна обеспечить разработку эффективной стратегической политики и реализовать ее.</w:t>
      </w:r>
      <w:r w:rsidR="00184C98" w:rsidRPr="003178DE">
        <w:rPr>
          <w:sz w:val="28"/>
          <w:szCs w:val="28"/>
        </w:rPr>
        <w:t xml:space="preserve"> Обмен опытом между работниками разных регионов, показывающих высокие результаты в работе</w:t>
      </w:r>
      <w:r w:rsidR="00FE66DF" w:rsidRPr="003178DE">
        <w:rPr>
          <w:sz w:val="28"/>
          <w:szCs w:val="28"/>
        </w:rPr>
        <w:t>,</w:t>
      </w:r>
      <w:r w:rsidR="00184C98" w:rsidRPr="003178DE">
        <w:rPr>
          <w:sz w:val="28"/>
          <w:szCs w:val="28"/>
        </w:rPr>
        <w:t xml:space="preserve"> путем проведения экспертных советов, ознакомительных поездок и специальных семинаров</w:t>
      </w:r>
      <w:r w:rsidR="00845C5C" w:rsidRPr="003178DE">
        <w:rPr>
          <w:sz w:val="28"/>
          <w:szCs w:val="28"/>
        </w:rPr>
        <w:t>, внедрение успешных практик</w:t>
      </w:r>
      <w:r w:rsidR="00184C98" w:rsidRPr="003178DE">
        <w:rPr>
          <w:sz w:val="28"/>
          <w:szCs w:val="28"/>
        </w:rPr>
        <w:t xml:space="preserve"> также является действенным инструментом совершенствования процесса реализации государственной политики. </w:t>
      </w:r>
    </w:p>
    <w:p w14:paraId="039929FB" w14:textId="11C6BF4E" w:rsidR="00B161CD" w:rsidRPr="003178DE" w:rsidRDefault="001F2368" w:rsidP="00753C1A">
      <w:pPr>
        <w:pStyle w:val="aa"/>
        <w:tabs>
          <w:tab w:val="left" w:pos="709"/>
        </w:tabs>
        <w:spacing w:after="0"/>
        <w:ind w:left="0" w:firstLine="709"/>
        <w:jc w:val="both"/>
        <w:rPr>
          <w:sz w:val="28"/>
          <w:szCs w:val="28"/>
        </w:rPr>
      </w:pPr>
      <w:r w:rsidRPr="003178DE">
        <w:rPr>
          <w:sz w:val="28"/>
          <w:szCs w:val="28"/>
        </w:rPr>
        <w:t>При этом стоит отметить, что качественно разработанная государственная политика без эффективной реализации не имеет шансов на успех. Процесс реализации государственной политики должен быть четко регламентирован, находит</w:t>
      </w:r>
      <w:r w:rsidR="00032052" w:rsidRPr="003178DE">
        <w:rPr>
          <w:sz w:val="28"/>
          <w:szCs w:val="28"/>
        </w:rPr>
        <w:t>ь</w:t>
      </w:r>
      <w:r w:rsidRPr="003178DE">
        <w:rPr>
          <w:sz w:val="28"/>
          <w:szCs w:val="28"/>
        </w:rPr>
        <w:t xml:space="preserve">ся под постоянным </w:t>
      </w:r>
      <w:r w:rsidR="00456DC1" w:rsidRPr="003178DE">
        <w:rPr>
          <w:sz w:val="28"/>
          <w:szCs w:val="28"/>
        </w:rPr>
        <w:t>мониторингом,</w:t>
      </w:r>
      <w:r w:rsidRPr="003178DE">
        <w:rPr>
          <w:sz w:val="28"/>
          <w:szCs w:val="28"/>
        </w:rPr>
        <w:t xml:space="preserve"> и </w:t>
      </w:r>
      <w:r w:rsidR="00FE66DF" w:rsidRPr="003178DE">
        <w:rPr>
          <w:sz w:val="28"/>
          <w:szCs w:val="28"/>
        </w:rPr>
        <w:t xml:space="preserve">быть </w:t>
      </w:r>
      <w:r w:rsidRPr="003178DE">
        <w:rPr>
          <w:sz w:val="28"/>
          <w:szCs w:val="28"/>
        </w:rPr>
        <w:t>доступным для общественной оценки.</w:t>
      </w:r>
    </w:p>
    <w:p w14:paraId="25EC3669" w14:textId="70FB58BC" w:rsidR="00992891" w:rsidRPr="003178DE" w:rsidRDefault="00B872B7" w:rsidP="00753C1A">
      <w:pPr>
        <w:pStyle w:val="aa"/>
        <w:tabs>
          <w:tab w:val="left" w:pos="709"/>
        </w:tabs>
        <w:spacing w:after="0"/>
        <w:ind w:left="0" w:firstLine="709"/>
        <w:jc w:val="both"/>
        <w:rPr>
          <w:sz w:val="28"/>
          <w:szCs w:val="28"/>
        </w:rPr>
      </w:pPr>
      <w:r w:rsidRPr="003178DE">
        <w:rPr>
          <w:sz w:val="28"/>
          <w:szCs w:val="28"/>
        </w:rPr>
        <w:t xml:space="preserve">Качество предоставления государственных услуг в настоящий момент является также одним из ключевых показателей эффективности деятельности государственных органов. </w:t>
      </w:r>
      <w:r w:rsidR="00BA6038" w:rsidRPr="003178DE">
        <w:rPr>
          <w:sz w:val="28"/>
          <w:szCs w:val="28"/>
        </w:rPr>
        <w:t xml:space="preserve">В Республике Казахстан работа в данном направлении проводится достаточно хорошо, так из 1353 видов услуг и сервисов 92% автоматизированы, 60% переведены в проактивный формат </w:t>
      </w:r>
      <w:r w:rsidR="00F40231" w:rsidRPr="003178DE">
        <w:rPr>
          <w:sz w:val="28"/>
          <w:szCs w:val="28"/>
        </w:rPr>
        <w:t>[38</w:t>
      </w:r>
      <w:r w:rsidR="00521625" w:rsidRPr="003178DE">
        <w:rPr>
          <w:sz w:val="28"/>
          <w:szCs w:val="28"/>
        </w:rPr>
        <w:t>]</w:t>
      </w:r>
      <w:r w:rsidR="00BA6038" w:rsidRPr="003178DE">
        <w:rPr>
          <w:sz w:val="28"/>
          <w:szCs w:val="28"/>
        </w:rPr>
        <w:t>.  Лишь за первый квартал 2023 года государственными органами было оказано 3,4 млн. государственных услуг, из которых 2,4 млн. электронные услуги или 85% от общего числа оказанных государственных услуг.</w:t>
      </w:r>
      <w:r w:rsidR="00DE494A" w:rsidRPr="003178DE">
        <w:rPr>
          <w:sz w:val="28"/>
          <w:szCs w:val="28"/>
        </w:rPr>
        <w:t xml:space="preserve"> </w:t>
      </w:r>
    </w:p>
    <w:p w14:paraId="71F024C5" w14:textId="24BD2FFC" w:rsidR="006F2422" w:rsidRPr="003178DE" w:rsidRDefault="00E83446" w:rsidP="00753C1A">
      <w:pPr>
        <w:pStyle w:val="aa"/>
        <w:tabs>
          <w:tab w:val="left" w:pos="567"/>
        </w:tabs>
        <w:spacing w:after="0"/>
        <w:ind w:left="0" w:firstLine="709"/>
        <w:jc w:val="both"/>
        <w:rPr>
          <w:sz w:val="28"/>
          <w:szCs w:val="28"/>
        </w:rPr>
      </w:pPr>
      <w:r w:rsidRPr="003178DE">
        <w:rPr>
          <w:sz w:val="28"/>
          <w:szCs w:val="28"/>
        </w:rPr>
        <w:t xml:space="preserve">Согласно </w:t>
      </w:r>
      <w:proofErr w:type="gramStart"/>
      <w:r w:rsidRPr="003178DE">
        <w:rPr>
          <w:sz w:val="28"/>
          <w:szCs w:val="28"/>
        </w:rPr>
        <w:t>исследования</w:t>
      </w:r>
      <w:r w:rsidR="006122C0" w:rsidRPr="003178DE">
        <w:rPr>
          <w:sz w:val="28"/>
          <w:szCs w:val="28"/>
        </w:rPr>
        <w:t>м</w:t>
      </w:r>
      <w:r w:rsidRPr="003178DE">
        <w:rPr>
          <w:sz w:val="28"/>
          <w:szCs w:val="28"/>
        </w:rPr>
        <w:t xml:space="preserve"> </w:t>
      </w:r>
      <w:r w:rsidR="00992891" w:rsidRPr="003178DE">
        <w:rPr>
          <w:sz w:val="28"/>
          <w:szCs w:val="28"/>
        </w:rPr>
        <w:t xml:space="preserve"> </w:t>
      </w:r>
      <w:r w:rsidRPr="003178DE">
        <w:rPr>
          <w:sz w:val="28"/>
          <w:szCs w:val="28"/>
        </w:rPr>
        <w:t>электронного</w:t>
      </w:r>
      <w:proofErr w:type="gramEnd"/>
      <w:r w:rsidRPr="003178DE">
        <w:rPr>
          <w:sz w:val="28"/>
          <w:szCs w:val="28"/>
        </w:rPr>
        <w:t xml:space="preserve"> правительства </w:t>
      </w:r>
      <w:r w:rsidR="003F6CDA" w:rsidRPr="003178DE">
        <w:rPr>
          <w:sz w:val="28"/>
          <w:szCs w:val="28"/>
        </w:rPr>
        <w:t xml:space="preserve">стран </w:t>
      </w:r>
      <w:r w:rsidRPr="003178DE">
        <w:rPr>
          <w:sz w:val="28"/>
          <w:szCs w:val="28"/>
        </w:rPr>
        <w:t xml:space="preserve">в 2022 году </w:t>
      </w:r>
      <w:r w:rsidR="00D4118D" w:rsidRPr="003178DE">
        <w:rPr>
          <w:sz w:val="28"/>
          <w:szCs w:val="28"/>
        </w:rPr>
        <w:t>Казахстан среди</w:t>
      </w:r>
      <w:r w:rsidRPr="003178DE">
        <w:rPr>
          <w:sz w:val="28"/>
          <w:szCs w:val="28"/>
        </w:rPr>
        <w:t xml:space="preserve"> развивающихся стран, не имеющие выхода к морю</w:t>
      </w:r>
      <w:r w:rsidR="003F6CDA" w:rsidRPr="003178DE">
        <w:rPr>
          <w:sz w:val="28"/>
          <w:szCs w:val="28"/>
        </w:rPr>
        <w:t>,</w:t>
      </w:r>
      <w:r w:rsidRPr="003178DE">
        <w:rPr>
          <w:sz w:val="28"/>
          <w:szCs w:val="28"/>
        </w:rPr>
        <w:t xml:space="preserve"> </w:t>
      </w:r>
      <w:r w:rsidR="003F6CDA" w:rsidRPr="003178DE">
        <w:rPr>
          <w:sz w:val="28"/>
          <w:szCs w:val="28"/>
        </w:rPr>
        <w:t>занял</w:t>
      </w:r>
      <w:r w:rsidRPr="003178DE">
        <w:rPr>
          <w:sz w:val="28"/>
          <w:szCs w:val="28"/>
        </w:rPr>
        <w:t xml:space="preserve"> самую высокую позицию по уровню развития электронного правительства и остается единственной страной, находящейся во втором высшем (V3) рейтинговом классе группы с очень высоким EGDI (индекс развития электронного правительства)</w:t>
      </w:r>
      <w:r w:rsidR="00992891" w:rsidRPr="003178DE">
        <w:rPr>
          <w:sz w:val="28"/>
          <w:szCs w:val="28"/>
        </w:rPr>
        <w:t xml:space="preserve"> и </w:t>
      </w:r>
      <w:r w:rsidR="00992891" w:rsidRPr="003178DE">
        <w:rPr>
          <w:sz w:val="28"/>
          <w:szCs w:val="28"/>
          <w:shd w:val="clear" w:color="auto" w:fill="FFFFFF"/>
        </w:rPr>
        <w:t>28-е место по уровню развитию электронного правительства среди 193 стран</w:t>
      </w:r>
      <w:r w:rsidR="006644D2" w:rsidRPr="003178DE">
        <w:rPr>
          <w:sz w:val="28"/>
          <w:szCs w:val="28"/>
          <w:shd w:val="clear" w:color="auto" w:fill="FFFFFF"/>
        </w:rPr>
        <w:t xml:space="preserve"> </w:t>
      </w:r>
      <w:r w:rsidR="00521625" w:rsidRPr="003178DE">
        <w:rPr>
          <w:sz w:val="28"/>
          <w:szCs w:val="28"/>
        </w:rPr>
        <w:t>[3</w:t>
      </w:r>
      <w:r w:rsidR="00F40231" w:rsidRPr="003178DE">
        <w:rPr>
          <w:sz w:val="28"/>
          <w:szCs w:val="28"/>
        </w:rPr>
        <w:t>9</w:t>
      </w:r>
      <w:r w:rsidR="00521625" w:rsidRPr="003178DE">
        <w:rPr>
          <w:sz w:val="28"/>
          <w:szCs w:val="28"/>
        </w:rPr>
        <w:t>]</w:t>
      </w:r>
      <w:r w:rsidR="00C12478" w:rsidRPr="003178DE">
        <w:rPr>
          <w:sz w:val="28"/>
          <w:szCs w:val="28"/>
          <w:shd w:val="clear" w:color="auto" w:fill="FFFFFF"/>
        </w:rPr>
        <w:t>.</w:t>
      </w:r>
      <w:r w:rsidRPr="003178DE">
        <w:rPr>
          <w:sz w:val="28"/>
          <w:szCs w:val="28"/>
        </w:rPr>
        <w:t xml:space="preserve"> </w:t>
      </w:r>
      <w:r w:rsidR="006F2422" w:rsidRPr="003178DE">
        <w:rPr>
          <w:sz w:val="28"/>
          <w:szCs w:val="28"/>
        </w:rPr>
        <w:t xml:space="preserve">По данным </w:t>
      </w:r>
      <w:r w:rsidR="00386CA3" w:rsidRPr="003178DE">
        <w:rPr>
          <w:sz w:val="28"/>
          <w:szCs w:val="28"/>
        </w:rPr>
        <w:t xml:space="preserve">Министерства финансов Республики Казахстан </w:t>
      </w:r>
      <w:r w:rsidR="006F2422" w:rsidRPr="003178DE">
        <w:rPr>
          <w:sz w:val="28"/>
          <w:szCs w:val="28"/>
        </w:rPr>
        <w:t>цифровизация позволила государству сократить расходы в сфер</w:t>
      </w:r>
      <w:r w:rsidR="00032052" w:rsidRPr="003178DE">
        <w:rPr>
          <w:sz w:val="28"/>
          <w:szCs w:val="28"/>
        </w:rPr>
        <w:t>е</w:t>
      </w:r>
      <w:r w:rsidR="006F2422" w:rsidRPr="003178DE">
        <w:rPr>
          <w:sz w:val="28"/>
          <w:szCs w:val="28"/>
        </w:rPr>
        <w:t xml:space="preserve"> здравоохранения более чем </w:t>
      </w:r>
      <w:r w:rsidR="00032052" w:rsidRPr="003178DE">
        <w:rPr>
          <w:sz w:val="28"/>
          <w:szCs w:val="28"/>
        </w:rPr>
        <w:t xml:space="preserve">на </w:t>
      </w:r>
      <w:r w:rsidR="006F2422" w:rsidRPr="003178DE">
        <w:rPr>
          <w:sz w:val="28"/>
          <w:szCs w:val="28"/>
        </w:rPr>
        <w:t>22 миллиарда тенге, в социально-трудовой сферы сэкономить 1,44 миллиарда тенге, в финансовой сфер</w:t>
      </w:r>
      <w:r w:rsidR="00032052" w:rsidRPr="003178DE">
        <w:rPr>
          <w:sz w:val="28"/>
          <w:szCs w:val="28"/>
        </w:rPr>
        <w:t>е</w:t>
      </w:r>
      <w:r w:rsidR="006F2422" w:rsidRPr="003178DE">
        <w:rPr>
          <w:sz w:val="28"/>
          <w:szCs w:val="28"/>
        </w:rPr>
        <w:t>, налогового и таможенного администрирования -</w:t>
      </w:r>
      <w:r w:rsidR="00386CA3" w:rsidRPr="003178DE">
        <w:rPr>
          <w:sz w:val="28"/>
          <w:szCs w:val="28"/>
        </w:rPr>
        <w:t xml:space="preserve"> 448,65 миллиарда тенге</w:t>
      </w:r>
      <w:r w:rsidR="00072E94" w:rsidRPr="003178DE">
        <w:rPr>
          <w:sz w:val="28"/>
          <w:szCs w:val="28"/>
        </w:rPr>
        <w:t xml:space="preserve"> </w:t>
      </w:r>
      <w:r w:rsidR="00F40231" w:rsidRPr="003178DE">
        <w:rPr>
          <w:sz w:val="28"/>
          <w:szCs w:val="28"/>
        </w:rPr>
        <w:t>[40</w:t>
      </w:r>
      <w:r w:rsidR="00521625" w:rsidRPr="003178DE">
        <w:rPr>
          <w:sz w:val="28"/>
          <w:szCs w:val="28"/>
        </w:rPr>
        <w:t>]</w:t>
      </w:r>
      <w:r w:rsidR="006F2422" w:rsidRPr="003178DE">
        <w:rPr>
          <w:sz w:val="28"/>
          <w:szCs w:val="28"/>
        </w:rPr>
        <w:t>.</w:t>
      </w:r>
    </w:p>
    <w:p w14:paraId="24BF9679" w14:textId="692C6489" w:rsidR="004B148C" w:rsidRPr="003178DE" w:rsidRDefault="00471FD3" w:rsidP="00753C1A">
      <w:pPr>
        <w:pStyle w:val="aa"/>
        <w:tabs>
          <w:tab w:val="left" w:pos="567"/>
        </w:tabs>
        <w:spacing w:after="0"/>
        <w:ind w:left="0" w:firstLine="709"/>
        <w:jc w:val="both"/>
        <w:rPr>
          <w:sz w:val="28"/>
          <w:szCs w:val="28"/>
        </w:rPr>
      </w:pPr>
      <w:r w:rsidRPr="003178DE">
        <w:rPr>
          <w:sz w:val="28"/>
          <w:szCs w:val="28"/>
        </w:rPr>
        <w:lastRenderedPageBreak/>
        <w:t>Вместе с тем, цифровизация и автоматизация процессов имеет ряд рисков, учет и анализ которых также должен быть одной из первостепенных задач государственной политики.</w:t>
      </w:r>
      <w:r w:rsidR="003E6C8D" w:rsidRPr="003178DE">
        <w:rPr>
          <w:sz w:val="28"/>
          <w:szCs w:val="28"/>
        </w:rPr>
        <w:t xml:space="preserve"> Кибер угрозы, утечка персональных данных, нарушение конфиденциальности могут подорвать доверие граждан к </w:t>
      </w:r>
      <w:r w:rsidR="00D4118D" w:rsidRPr="003178DE">
        <w:rPr>
          <w:sz w:val="28"/>
          <w:szCs w:val="28"/>
        </w:rPr>
        <w:t>цифровизации системы</w:t>
      </w:r>
      <w:r w:rsidR="003E6C8D" w:rsidRPr="003178DE">
        <w:rPr>
          <w:sz w:val="28"/>
          <w:szCs w:val="28"/>
        </w:rPr>
        <w:t xml:space="preserve"> государственного управления</w:t>
      </w:r>
      <w:r w:rsidR="006644D2" w:rsidRPr="003178DE">
        <w:rPr>
          <w:sz w:val="28"/>
          <w:szCs w:val="28"/>
        </w:rPr>
        <w:t xml:space="preserve"> </w:t>
      </w:r>
      <w:r w:rsidR="00F40231" w:rsidRPr="003178DE">
        <w:rPr>
          <w:sz w:val="28"/>
          <w:szCs w:val="28"/>
        </w:rPr>
        <w:t>[41</w:t>
      </w:r>
      <w:r w:rsidR="005F4203" w:rsidRPr="003178DE">
        <w:rPr>
          <w:sz w:val="28"/>
          <w:szCs w:val="28"/>
        </w:rPr>
        <w:t>]</w:t>
      </w:r>
      <w:r w:rsidR="003E6C8D" w:rsidRPr="003178DE">
        <w:rPr>
          <w:sz w:val="28"/>
          <w:szCs w:val="28"/>
        </w:rPr>
        <w:t xml:space="preserve">. </w:t>
      </w:r>
    </w:p>
    <w:p w14:paraId="64FC7200" w14:textId="6B04C414" w:rsidR="001A481A" w:rsidRPr="003178DE" w:rsidRDefault="001A481A" w:rsidP="00753C1A">
      <w:pPr>
        <w:pStyle w:val="aa"/>
        <w:tabs>
          <w:tab w:val="left" w:pos="567"/>
        </w:tabs>
        <w:spacing w:after="0"/>
        <w:ind w:left="0" w:firstLine="709"/>
        <w:jc w:val="both"/>
        <w:rPr>
          <w:sz w:val="28"/>
          <w:szCs w:val="28"/>
        </w:rPr>
      </w:pPr>
      <w:r w:rsidRPr="003178DE">
        <w:rPr>
          <w:sz w:val="28"/>
          <w:szCs w:val="28"/>
        </w:rPr>
        <w:t>В современном мире увеличивается количество факторов и взаимозависимых процессов, оказывающих влияние на все сферы жизни человека, соответственно увеличивается и степень неопределенности дальнейшего развития. Принятие эффективных, результативных государственных решений становится драйвером повышения благосостояния населения, политической и экономической стабильности любого государства. Вместе с тем</w:t>
      </w:r>
      <w:r w:rsidR="00166348" w:rsidRPr="003178DE">
        <w:rPr>
          <w:sz w:val="28"/>
          <w:szCs w:val="28"/>
        </w:rPr>
        <w:t>,</w:t>
      </w:r>
      <w:r w:rsidRPr="003178DE">
        <w:rPr>
          <w:sz w:val="28"/>
          <w:szCs w:val="28"/>
        </w:rPr>
        <w:t xml:space="preserve"> построение современной системы государственного управления может столкнуться с различными </w:t>
      </w:r>
      <w:r w:rsidR="00166348" w:rsidRPr="003178DE">
        <w:rPr>
          <w:sz w:val="28"/>
          <w:szCs w:val="28"/>
        </w:rPr>
        <w:t xml:space="preserve">видами </w:t>
      </w:r>
      <w:r w:rsidRPr="003178DE">
        <w:rPr>
          <w:sz w:val="28"/>
          <w:szCs w:val="28"/>
        </w:rPr>
        <w:t>риск</w:t>
      </w:r>
      <w:r w:rsidR="00166348" w:rsidRPr="003178DE">
        <w:rPr>
          <w:sz w:val="28"/>
          <w:szCs w:val="28"/>
        </w:rPr>
        <w:t>ов и угроз</w:t>
      </w:r>
      <w:r w:rsidRPr="003178DE">
        <w:rPr>
          <w:sz w:val="28"/>
          <w:szCs w:val="28"/>
        </w:rPr>
        <w:t xml:space="preserve"> (рисунок 2).</w:t>
      </w:r>
    </w:p>
    <w:p w14:paraId="68EC506B" w14:textId="77777777" w:rsidR="00346F99" w:rsidRPr="003178DE" w:rsidRDefault="00346F99" w:rsidP="00753C1A">
      <w:pPr>
        <w:pStyle w:val="aa"/>
        <w:tabs>
          <w:tab w:val="left" w:pos="567"/>
        </w:tabs>
        <w:spacing w:after="0"/>
        <w:ind w:left="0" w:firstLine="709"/>
        <w:jc w:val="both"/>
        <w:rPr>
          <w:sz w:val="28"/>
          <w:szCs w:val="28"/>
        </w:rPr>
      </w:pPr>
    </w:p>
    <w:p w14:paraId="2A666780" w14:textId="16B7F5B7" w:rsidR="00BD071A" w:rsidRPr="003178DE" w:rsidRDefault="00346F99" w:rsidP="008E0936">
      <w:pPr>
        <w:pStyle w:val="aa"/>
        <w:tabs>
          <w:tab w:val="left" w:pos="709"/>
        </w:tabs>
        <w:spacing w:after="0"/>
        <w:ind w:left="0"/>
        <w:jc w:val="center"/>
        <w:rPr>
          <w:sz w:val="28"/>
          <w:szCs w:val="28"/>
        </w:rPr>
      </w:pPr>
      <w:r w:rsidRPr="003178DE">
        <w:rPr>
          <w:noProof/>
        </w:rPr>
        <w:drawing>
          <wp:inline distT="0" distB="0" distL="0" distR="0" wp14:anchorId="2C572399" wp14:editId="3F4AAA8A">
            <wp:extent cx="5333999" cy="2857500"/>
            <wp:effectExtent l="0" t="0" r="635" b="0"/>
            <wp:docPr id="18" name="Рисунок 18" descr="C:\Users\omarhanova.a\Downloads\Р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hanova.a\Downloads\Риски.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46" t="8036" b="6661"/>
                    <a:stretch/>
                  </pic:blipFill>
                  <pic:spPr bwMode="auto">
                    <a:xfrm>
                      <a:off x="0" y="0"/>
                      <a:ext cx="5392679" cy="2888936"/>
                    </a:xfrm>
                    <a:prstGeom prst="rect">
                      <a:avLst/>
                    </a:prstGeom>
                    <a:noFill/>
                    <a:ln>
                      <a:noFill/>
                    </a:ln>
                    <a:extLst>
                      <a:ext uri="{53640926-AAD7-44D8-BBD7-CCE9431645EC}">
                        <a14:shadowObscured xmlns:a14="http://schemas.microsoft.com/office/drawing/2010/main"/>
                      </a:ext>
                    </a:extLst>
                  </pic:spPr>
                </pic:pic>
              </a:graphicData>
            </a:graphic>
          </wp:inline>
        </w:drawing>
      </w:r>
    </w:p>
    <w:p w14:paraId="3FB98CA9" w14:textId="77777777" w:rsidR="008E0936" w:rsidRPr="003178DE" w:rsidRDefault="008E0936" w:rsidP="008E0936">
      <w:pPr>
        <w:pStyle w:val="aa"/>
        <w:tabs>
          <w:tab w:val="left" w:pos="709"/>
        </w:tabs>
        <w:spacing w:after="0"/>
        <w:ind w:left="0"/>
        <w:jc w:val="both"/>
        <w:rPr>
          <w:noProof/>
          <w:sz w:val="16"/>
          <w:szCs w:val="16"/>
        </w:rPr>
      </w:pPr>
    </w:p>
    <w:p w14:paraId="02C7B5DB" w14:textId="77777777" w:rsidR="00753C1A" w:rsidRPr="003178DE" w:rsidRDefault="00753C1A" w:rsidP="008E0936">
      <w:pPr>
        <w:pStyle w:val="aa"/>
        <w:tabs>
          <w:tab w:val="left" w:pos="709"/>
        </w:tabs>
        <w:spacing w:after="0"/>
        <w:ind w:left="0"/>
        <w:jc w:val="center"/>
        <w:rPr>
          <w:noProof/>
          <w:sz w:val="16"/>
          <w:szCs w:val="16"/>
        </w:rPr>
      </w:pPr>
    </w:p>
    <w:p w14:paraId="6FA75897" w14:textId="08444FE4" w:rsidR="00BD071A" w:rsidRPr="003178DE" w:rsidRDefault="00BD071A" w:rsidP="008E0936">
      <w:pPr>
        <w:pStyle w:val="aa"/>
        <w:tabs>
          <w:tab w:val="left" w:pos="709"/>
        </w:tabs>
        <w:spacing w:after="0"/>
        <w:ind w:left="0"/>
        <w:jc w:val="center"/>
        <w:rPr>
          <w:sz w:val="28"/>
          <w:szCs w:val="28"/>
        </w:rPr>
      </w:pPr>
      <w:r w:rsidRPr="003178DE">
        <w:rPr>
          <w:noProof/>
          <w:sz w:val="28"/>
          <w:szCs w:val="28"/>
        </w:rPr>
        <w:t xml:space="preserve">Рисунок 2 </w:t>
      </w:r>
      <w:r w:rsidR="00166348" w:rsidRPr="003178DE">
        <w:rPr>
          <w:noProof/>
          <w:sz w:val="28"/>
          <w:szCs w:val="28"/>
        </w:rPr>
        <w:t>–</w:t>
      </w:r>
      <w:r w:rsidRPr="003178DE">
        <w:rPr>
          <w:noProof/>
          <w:sz w:val="28"/>
          <w:szCs w:val="28"/>
        </w:rPr>
        <w:t xml:space="preserve"> </w:t>
      </w:r>
      <w:r w:rsidR="00456DC1" w:rsidRPr="003178DE">
        <w:rPr>
          <w:noProof/>
          <w:sz w:val="28"/>
          <w:szCs w:val="28"/>
        </w:rPr>
        <w:t>Риски и угрозы функцио</w:t>
      </w:r>
      <w:r w:rsidR="00166348" w:rsidRPr="003178DE">
        <w:rPr>
          <w:noProof/>
          <w:sz w:val="28"/>
          <w:szCs w:val="28"/>
        </w:rPr>
        <w:t>нирования системы государственного управления</w:t>
      </w:r>
    </w:p>
    <w:p w14:paraId="75882386" w14:textId="77777777" w:rsidR="00753C1A" w:rsidRPr="003178DE" w:rsidRDefault="00753C1A" w:rsidP="008E0936">
      <w:pPr>
        <w:pStyle w:val="aa"/>
        <w:tabs>
          <w:tab w:val="left" w:pos="709"/>
        </w:tabs>
        <w:spacing w:after="0"/>
        <w:ind w:left="0" w:firstLine="709"/>
        <w:jc w:val="both"/>
        <w:rPr>
          <w:sz w:val="28"/>
          <w:szCs w:val="28"/>
        </w:rPr>
      </w:pPr>
    </w:p>
    <w:p w14:paraId="01FE9D1C" w14:textId="77777777" w:rsidR="00B76BC5" w:rsidRPr="003178DE" w:rsidRDefault="00B02455" w:rsidP="008E0936">
      <w:pPr>
        <w:pStyle w:val="aa"/>
        <w:tabs>
          <w:tab w:val="left" w:pos="709"/>
        </w:tabs>
        <w:spacing w:after="0"/>
        <w:ind w:left="0" w:firstLine="709"/>
        <w:jc w:val="both"/>
        <w:rPr>
          <w:sz w:val="28"/>
          <w:szCs w:val="28"/>
        </w:rPr>
      </w:pPr>
      <w:r w:rsidRPr="003178DE">
        <w:rPr>
          <w:sz w:val="28"/>
          <w:szCs w:val="28"/>
        </w:rPr>
        <w:t xml:space="preserve">Решение этих проблем требует комплексного подхода, включая внедрение современных технологий, улучшение систем контроля и прозрачности, стимулирование участия общества и активное управление </w:t>
      </w:r>
      <w:r w:rsidR="00036F56" w:rsidRPr="003178DE">
        <w:rPr>
          <w:sz w:val="28"/>
          <w:szCs w:val="28"/>
        </w:rPr>
        <w:t>изменениями</w:t>
      </w:r>
      <w:r w:rsidR="002D6C34" w:rsidRPr="003178DE">
        <w:rPr>
          <w:sz w:val="28"/>
          <w:szCs w:val="28"/>
        </w:rPr>
        <w:t>.</w:t>
      </w:r>
      <w:r w:rsidR="00FE66DF" w:rsidRPr="003178DE">
        <w:rPr>
          <w:sz w:val="28"/>
          <w:szCs w:val="28"/>
        </w:rPr>
        <w:t xml:space="preserve"> </w:t>
      </w:r>
      <w:r w:rsidR="00B76BC5" w:rsidRPr="003178DE">
        <w:rPr>
          <w:bCs/>
          <w:iCs/>
          <w:sz w:val="28"/>
          <w:szCs w:val="28"/>
        </w:rPr>
        <w:t>При этом очень важно количественно оценить воздействие данных рисков, предусмотреть необходимые мероприятия, не допустить отрицательного влияние на достижение целей или задач.</w:t>
      </w:r>
    </w:p>
    <w:p w14:paraId="1FDDDF37" w14:textId="77777777" w:rsidR="00B76BC5" w:rsidRPr="003178DE" w:rsidRDefault="00B76BC5" w:rsidP="008E0936">
      <w:pPr>
        <w:pStyle w:val="aa"/>
        <w:tabs>
          <w:tab w:val="left" w:pos="709"/>
        </w:tabs>
        <w:spacing w:after="0"/>
        <w:ind w:left="0" w:firstLine="709"/>
        <w:jc w:val="both"/>
        <w:rPr>
          <w:sz w:val="28"/>
          <w:szCs w:val="28"/>
        </w:rPr>
      </w:pPr>
      <w:r w:rsidRPr="003178DE">
        <w:rPr>
          <w:sz w:val="28"/>
          <w:szCs w:val="28"/>
        </w:rPr>
        <w:t>Выявив сферы (вопросы) с высокой степенью риска и предприняв необходимые действия, государство в значительной степени имеет возможность минимизировать неблагоприятное воздействие событий. Повышение эффективности и результативности деятельности государственных органов не может быть обеспечено без риск</w:t>
      </w:r>
      <w:r w:rsidR="00BD24D0" w:rsidRPr="003178DE">
        <w:rPr>
          <w:sz w:val="28"/>
          <w:szCs w:val="28"/>
        </w:rPr>
        <w:t xml:space="preserve">- </w:t>
      </w:r>
      <w:r w:rsidRPr="003178DE">
        <w:rPr>
          <w:sz w:val="28"/>
          <w:szCs w:val="28"/>
        </w:rPr>
        <w:t xml:space="preserve">ориентированного подхода при принятии управленческих решений. </w:t>
      </w:r>
      <w:r w:rsidR="000C0920" w:rsidRPr="003178DE">
        <w:rPr>
          <w:sz w:val="28"/>
          <w:szCs w:val="28"/>
        </w:rPr>
        <w:t xml:space="preserve">Одним из успешно используемых инструментов для решения указных проблем является риск менеджмент. Так как данный процесс </w:t>
      </w:r>
      <w:r w:rsidR="000C0920" w:rsidRPr="003178DE">
        <w:rPr>
          <w:sz w:val="28"/>
          <w:szCs w:val="28"/>
        </w:rPr>
        <w:lastRenderedPageBreak/>
        <w:t>является очень сложным и многоуровневым, исследование необходимо начать с изучения проблемных аспект</w:t>
      </w:r>
      <w:r w:rsidR="00923106" w:rsidRPr="003178DE">
        <w:rPr>
          <w:sz w:val="28"/>
          <w:szCs w:val="28"/>
        </w:rPr>
        <w:t>ов</w:t>
      </w:r>
      <w:r w:rsidR="00FE66DF" w:rsidRPr="003178DE">
        <w:rPr>
          <w:sz w:val="28"/>
          <w:szCs w:val="28"/>
        </w:rPr>
        <w:t xml:space="preserve"> понятий «риска» и «риск</w:t>
      </w:r>
      <w:r w:rsidR="000C0920" w:rsidRPr="003178DE">
        <w:rPr>
          <w:sz w:val="28"/>
          <w:szCs w:val="28"/>
        </w:rPr>
        <w:t xml:space="preserve"> менеджмента».</w:t>
      </w:r>
    </w:p>
    <w:p w14:paraId="1DC9029F" w14:textId="77777777" w:rsidR="00B76BC5" w:rsidRPr="003178DE" w:rsidRDefault="00C03949" w:rsidP="008E0936">
      <w:pPr>
        <w:pStyle w:val="a4"/>
        <w:shd w:val="clear" w:color="auto" w:fill="FFFFFF"/>
        <w:spacing w:before="0" w:beforeAutospacing="0" w:after="0" w:afterAutospacing="0"/>
        <w:ind w:firstLine="709"/>
        <w:jc w:val="both"/>
        <w:rPr>
          <w:sz w:val="28"/>
          <w:szCs w:val="28"/>
        </w:rPr>
      </w:pPr>
      <w:r w:rsidRPr="003178DE">
        <w:rPr>
          <w:sz w:val="28"/>
          <w:szCs w:val="28"/>
        </w:rPr>
        <w:t>В целом риск</w:t>
      </w:r>
      <w:r w:rsidR="00B76BC5" w:rsidRPr="003178DE">
        <w:rPr>
          <w:sz w:val="28"/>
          <w:szCs w:val="28"/>
        </w:rPr>
        <w:t xml:space="preserve"> менеджмент необходимо рассматривать с двух позиций, как профессиональную деятельность отде</w:t>
      </w:r>
      <w:r w:rsidR="00A14CCE" w:rsidRPr="003178DE">
        <w:rPr>
          <w:sz w:val="28"/>
          <w:szCs w:val="28"/>
        </w:rPr>
        <w:t xml:space="preserve">льных лиц и как научную область </w:t>
      </w:r>
      <w:r w:rsidR="00B76BC5" w:rsidRPr="003178DE">
        <w:rPr>
          <w:sz w:val="28"/>
          <w:szCs w:val="28"/>
        </w:rPr>
        <w:t xml:space="preserve">знаний. В современной экономической теории </w:t>
      </w:r>
      <w:r w:rsidR="00607D37" w:rsidRPr="003178DE">
        <w:rPr>
          <w:sz w:val="28"/>
          <w:szCs w:val="28"/>
        </w:rPr>
        <w:t>риск менеджмент</w:t>
      </w:r>
      <w:r w:rsidR="00B76BC5" w:rsidRPr="003178DE">
        <w:rPr>
          <w:sz w:val="28"/>
          <w:szCs w:val="28"/>
        </w:rPr>
        <w:t xml:space="preserve"> занимает одно из ведущих мест, сгенерировав многие концептуальные основы базового менеджмента, психологии, финансов, юриспруденции и многих других дисциплин. В рамках научных исследования специалистами изучается «природа» риска, неопределенности, вероятности, влияния внешних и внутренних факторов, условий эффективности управленческих решений</w:t>
      </w:r>
      <w:r w:rsidR="00870568" w:rsidRPr="003178DE">
        <w:rPr>
          <w:sz w:val="28"/>
          <w:szCs w:val="28"/>
        </w:rPr>
        <w:t>, компетенций специалистов</w:t>
      </w:r>
      <w:r w:rsidR="00B76BC5" w:rsidRPr="003178DE">
        <w:rPr>
          <w:sz w:val="28"/>
          <w:szCs w:val="28"/>
        </w:rPr>
        <w:t>.</w:t>
      </w:r>
    </w:p>
    <w:p w14:paraId="43765CBC" w14:textId="77777777" w:rsidR="00B76BC5" w:rsidRPr="003178DE" w:rsidRDefault="00B76BC5" w:rsidP="008E0936">
      <w:pPr>
        <w:pStyle w:val="a4"/>
        <w:shd w:val="clear" w:color="auto" w:fill="FFFFFF"/>
        <w:spacing w:before="0" w:beforeAutospacing="0" w:after="0" w:afterAutospacing="0"/>
        <w:ind w:firstLine="709"/>
        <w:jc w:val="both"/>
        <w:rPr>
          <w:sz w:val="28"/>
          <w:szCs w:val="28"/>
        </w:rPr>
      </w:pPr>
      <w:r w:rsidRPr="003178DE">
        <w:rPr>
          <w:bCs/>
          <w:iCs/>
          <w:sz w:val="28"/>
          <w:szCs w:val="28"/>
        </w:rPr>
        <w:t xml:space="preserve">Первые попытки исследовать «риски» относятся к периоду Древнего Рима, когда в целях исключить </w:t>
      </w:r>
      <w:r w:rsidRPr="003178DE">
        <w:rPr>
          <w:sz w:val="28"/>
          <w:szCs w:val="28"/>
        </w:rPr>
        <w:t xml:space="preserve">изготовление бракованной продукции и сбоев, использовали инструменты управления качеством. Так же, в Древнем Китае при принятии важных решений руководствовались постулатами «Книги перемен». </w:t>
      </w:r>
    </w:p>
    <w:p w14:paraId="2ED0835F" w14:textId="11738363" w:rsidR="00B76BC5" w:rsidRPr="003178DE" w:rsidRDefault="00B76BC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Увеличение масштабов производства и потребления привело к росту количества рисков и необходимостью управления ими. С момента научно-технического прогресса и формирования основ теории экономики, вопросы изучения рисков приобретает многовекторный характер. Интерес к «риску» начали проявлять представили школы научного управления, с позиций снижения бракованной или некачественной продукции. Их теория (Л. Гилбрет</w:t>
      </w:r>
      <w:r w:rsidR="00521625" w:rsidRPr="003178DE">
        <w:rPr>
          <w:sz w:val="28"/>
          <w:szCs w:val="28"/>
        </w:rPr>
        <w:t xml:space="preserve"> [</w:t>
      </w:r>
      <w:r w:rsidR="00F40231" w:rsidRPr="003178DE">
        <w:rPr>
          <w:sz w:val="28"/>
          <w:szCs w:val="28"/>
        </w:rPr>
        <w:t>42</w:t>
      </w:r>
      <w:r w:rsidR="00521625" w:rsidRPr="003178DE">
        <w:rPr>
          <w:sz w:val="28"/>
          <w:szCs w:val="28"/>
        </w:rPr>
        <w:t>]</w:t>
      </w:r>
      <w:r w:rsidRPr="003178DE">
        <w:rPr>
          <w:sz w:val="28"/>
          <w:szCs w:val="28"/>
        </w:rPr>
        <w:t>, Г. Гант</w:t>
      </w:r>
      <w:r w:rsidR="00F40231" w:rsidRPr="003178DE">
        <w:rPr>
          <w:sz w:val="28"/>
          <w:szCs w:val="28"/>
        </w:rPr>
        <w:t xml:space="preserve"> [4</w:t>
      </w:r>
      <w:r w:rsidR="00521625" w:rsidRPr="003178DE">
        <w:rPr>
          <w:sz w:val="28"/>
          <w:szCs w:val="28"/>
        </w:rPr>
        <w:t>3]</w:t>
      </w:r>
      <w:r w:rsidRPr="003178DE">
        <w:rPr>
          <w:sz w:val="28"/>
          <w:szCs w:val="28"/>
        </w:rPr>
        <w:t>, Ф. Тейлор</w:t>
      </w:r>
      <w:r w:rsidR="00F40231" w:rsidRPr="003178DE">
        <w:rPr>
          <w:sz w:val="28"/>
          <w:szCs w:val="28"/>
        </w:rPr>
        <w:t xml:space="preserve"> [44</w:t>
      </w:r>
      <w:r w:rsidR="00521625" w:rsidRPr="003178DE">
        <w:rPr>
          <w:sz w:val="28"/>
          <w:szCs w:val="28"/>
        </w:rPr>
        <w:t>]</w:t>
      </w:r>
      <w:r w:rsidRPr="003178DE">
        <w:rPr>
          <w:sz w:val="28"/>
          <w:szCs w:val="28"/>
        </w:rPr>
        <w:t>) основывалась на выводах о том, что источником брака и сбоев является человек и необходимо минимизировать его присутствие в процессе производства за счет механизации и автоматизации процесса. Позже Э. Мэйо предлагал решить данную проблему путем создания благоприятного социально-психологического климата в коллективе</w:t>
      </w:r>
      <w:r w:rsidR="00521625" w:rsidRPr="003178DE">
        <w:rPr>
          <w:sz w:val="28"/>
          <w:szCs w:val="28"/>
        </w:rPr>
        <w:t xml:space="preserve"> [</w:t>
      </w:r>
      <w:r w:rsidR="00F40231" w:rsidRPr="003178DE">
        <w:rPr>
          <w:sz w:val="28"/>
          <w:szCs w:val="28"/>
        </w:rPr>
        <w:t>45</w:t>
      </w:r>
      <w:r w:rsidR="00521625" w:rsidRPr="003178DE">
        <w:rPr>
          <w:sz w:val="28"/>
          <w:szCs w:val="28"/>
        </w:rPr>
        <w:t>]</w:t>
      </w:r>
      <w:r w:rsidRPr="003178DE">
        <w:rPr>
          <w:sz w:val="28"/>
          <w:szCs w:val="28"/>
        </w:rPr>
        <w:t xml:space="preserve">. </w:t>
      </w:r>
    </w:p>
    <w:p w14:paraId="104C9CA5" w14:textId="6A2BEB9D" w:rsidR="00B76BC5" w:rsidRPr="003178DE" w:rsidRDefault="00B76BC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В 1654 г. Блез Паскаль и математик Пьер де Ферма исследуя игру Trivial Pursuit, пытались определить вероятностные закономерности</w:t>
      </w:r>
      <w:r w:rsidR="00F30439" w:rsidRPr="003178DE">
        <w:rPr>
          <w:sz w:val="28"/>
          <w:szCs w:val="28"/>
        </w:rPr>
        <w:t>,</w:t>
      </w:r>
      <w:r w:rsidRPr="003178DE">
        <w:rPr>
          <w:sz w:val="28"/>
          <w:szCs w:val="28"/>
        </w:rPr>
        <w:t xml:space="preserve"> заложили основы математической теории риска. Математик Абрахам де Муавр (1730) разработал теорию среднего квадратичного отклонения, которая применяется в современной методике исчисления</w:t>
      </w:r>
      <w:r w:rsidR="002541A4" w:rsidRPr="003178DE">
        <w:rPr>
          <w:sz w:val="28"/>
          <w:szCs w:val="28"/>
        </w:rPr>
        <w:t xml:space="preserve"> </w:t>
      </w:r>
      <w:r w:rsidRPr="003178DE">
        <w:rPr>
          <w:sz w:val="28"/>
          <w:szCs w:val="28"/>
        </w:rPr>
        <w:t xml:space="preserve">риска. </w:t>
      </w:r>
    </w:p>
    <w:p w14:paraId="66222434" w14:textId="11743573" w:rsidR="001618DA" w:rsidRPr="003178DE" w:rsidRDefault="00B76BC5" w:rsidP="008E0936">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Отдельный вклад в развитие теории «риска» внесли представители классической школы экономической науки – А. Смит, У. Петти. А. Смит в работе «Исследование о природе и причинах богатства народов» (1776) рассматривает риск как составной элемент прибыли и говорит о том, что высокие риски чаще приводят к снижению уровня доходности профессии или отраслей. </w:t>
      </w:r>
      <w:r w:rsidR="001270FA" w:rsidRPr="003178DE">
        <w:rPr>
          <w:rFonts w:ascii="Times New Roman" w:hAnsi="Times New Roman" w:cs="Times New Roman"/>
          <w:sz w:val="28"/>
          <w:szCs w:val="28"/>
        </w:rPr>
        <w:t xml:space="preserve">Экономист </w:t>
      </w:r>
      <w:r w:rsidR="001618DA" w:rsidRPr="003178DE">
        <w:rPr>
          <w:rFonts w:ascii="Times New Roman" w:hAnsi="Times New Roman" w:cs="Times New Roman"/>
          <w:sz w:val="28"/>
          <w:szCs w:val="28"/>
        </w:rPr>
        <w:t xml:space="preserve">Адам Смит и отдельные группы других представителей классической экономической науки продолжительное </w:t>
      </w:r>
      <w:proofErr w:type="gramStart"/>
      <w:r w:rsidR="001618DA" w:rsidRPr="003178DE">
        <w:rPr>
          <w:rFonts w:ascii="Times New Roman" w:hAnsi="Times New Roman" w:cs="Times New Roman"/>
          <w:sz w:val="28"/>
          <w:szCs w:val="28"/>
        </w:rPr>
        <w:t>время  в</w:t>
      </w:r>
      <w:proofErr w:type="gramEnd"/>
      <w:r w:rsidR="001618DA" w:rsidRPr="003178DE">
        <w:rPr>
          <w:rFonts w:ascii="Times New Roman" w:hAnsi="Times New Roman" w:cs="Times New Roman"/>
          <w:sz w:val="28"/>
          <w:szCs w:val="28"/>
        </w:rPr>
        <w:t xml:space="preserve"> работах применяли слово «hazard » (опасность), описывая рискованные ситуации</w:t>
      </w:r>
      <w:r w:rsidR="006644D2" w:rsidRPr="003178DE">
        <w:rPr>
          <w:rFonts w:ascii="Times New Roman" w:hAnsi="Times New Roman" w:cs="Times New Roman"/>
          <w:sz w:val="28"/>
          <w:szCs w:val="28"/>
        </w:rPr>
        <w:t xml:space="preserve"> </w:t>
      </w:r>
      <w:r w:rsidR="00F40231" w:rsidRPr="003178DE">
        <w:rPr>
          <w:rFonts w:ascii="Times New Roman" w:hAnsi="Times New Roman" w:cs="Times New Roman"/>
          <w:sz w:val="28"/>
          <w:szCs w:val="28"/>
        </w:rPr>
        <w:t>[46</w:t>
      </w:r>
      <w:r w:rsidR="00870568" w:rsidRPr="003178DE">
        <w:rPr>
          <w:rFonts w:ascii="Times New Roman" w:hAnsi="Times New Roman" w:cs="Times New Roman"/>
          <w:sz w:val="28"/>
          <w:szCs w:val="28"/>
        </w:rPr>
        <w:t>]</w:t>
      </w:r>
      <w:r w:rsidR="00F40231" w:rsidRPr="003178DE">
        <w:rPr>
          <w:rFonts w:ascii="Times New Roman" w:hAnsi="Times New Roman" w:cs="Times New Roman"/>
          <w:sz w:val="28"/>
          <w:szCs w:val="28"/>
        </w:rPr>
        <w:t>.</w:t>
      </w:r>
      <w:r w:rsidR="001618DA" w:rsidRPr="003178DE">
        <w:rPr>
          <w:rFonts w:ascii="Times New Roman" w:hAnsi="Times New Roman" w:cs="Times New Roman"/>
          <w:sz w:val="28"/>
          <w:szCs w:val="28"/>
        </w:rPr>
        <w:t xml:space="preserve"> В научный оборот </w:t>
      </w:r>
      <w:r w:rsidR="00F40231" w:rsidRPr="003178DE">
        <w:rPr>
          <w:rFonts w:ascii="Times New Roman" w:hAnsi="Times New Roman" w:cs="Times New Roman"/>
          <w:sz w:val="28"/>
          <w:szCs w:val="28"/>
        </w:rPr>
        <w:t>слово «</w:t>
      </w:r>
      <w:r w:rsidR="001618DA" w:rsidRPr="003178DE">
        <w:rPr>
          <w:rFonts w:ascii="Times New Roman" w:hAnsi="Times New Roman" w:cs="Times New Roman"/>
          <w:sz w:val="28"/>
          <w:szCs w:val="28"/>
        </w:rPr>
        <w:t>ris</w:t>
      </w:r>
      <w:r w:rsidR="00F40231" w:rsidRPr="003178DE">
        <w:rPr>
          <w:rFonts w:ascii="Times New Roman" w:hAnsi="Times New Roman" w:cs="Times New Roman"/>
          <w:sz w:val="28"/>
          <w:szCs w:val="28"/>
        </w:rPr>
        <w:t>k</w:t>
      </w:r>
      <w:r w:rsidR="001618DA" w:rsidRPr="003178DE">
        <w:rPr>
          <w:rFonts w:ascii="Times New Roman" w:hAnsi="Times New Roman" w:cs="Times New Roman"/>
          <w:sz w:val="28"/>
          <w:szCs w:val="28"/>
        </w:rPr>
        <w:t xml:space="preserve">» (risque) </w:t>
      </w:r>
      <w:r w:rsidR="00E778F8" w:rsidRPr="003178DE">
        <w:rPr>
          <w:rFonts w:ascii="Times New Roman" w:hAnsi="Times New Roman" w:cs="Times New Roman"/>
          <w:sz w:val="28"/>
          <w:szCs w:val="28"/>
        </w:rPr>
        <w:t xml:space="preserve">пришло из сферы страхового дела, и лишь к началу </w:t>
      </w:r>
      <w:r w:rsidR="00A14CCE" w:rsidRPr="003178DE">
        <w:rPr>
          <w:rFonts w:ascii="Times New Roman" w:hAnsi="Times New Roman" w:cs="Times New Roman"/>
          <w:sz w:val="28"/>
          <w:szCs w:val="28"/>
        </w:rPr>
        <w:t>XX</w:t>
      </w:r>
      <w:r w:rsidR="00E778F8" w:rsidRPr="003178DE">
        <w:rPr>
          <w:rFonts w:ascii="Times New Roman" w:hAnsi="Times New Roman" w:cs="Times New Roman"/>
          <w:sz w:val="28"/>
          <w:szCs w:val="28"/>
        </w:rPr>
        <w:t xml:space="preserve"> века данное понятие </w:t>
      </w:r>
      <w:r w:rsidR="00261521" w:rsidRPr="003178DE">
        <w:rPr>
          <w:rFonts w:ascii="Times New Roman" w:hAnsi="Times New Roman" w:cs="Times New Roman"/>
          <w:sz w:val="28"/>
          <w:szCs w:val="28"/>
        </w:rPr>
        <w:t xml:space="preserve">вошло в оборот </w:t>
      </w:r>
      <w:r w:rsidR="00E778F8" w:rsidRPr="003178DE">
        <w:rPr>
          <w:rFonts w:ascii="Times New Roman" w:hAnsi="Times New Roman" w:cs="Times New Roman"/>
          <w:sz w:val="28"/>
          <w:szCs w:val="28"/>
        </w:rPr>
        <w:t>экономической литератур</w:t>
      </w:r>
      <w:r w:rsidR="00261521" w:rsidRPr="003178DE">
        <w:rPr>
          <w:rFonts w:ascii="Times New Roman" w:hAnsi="Times New Roman" w:cs="Times New Roman"/>
          <w:sz w:val="28"/>
          <w:szCs w:val="28"/>
        </w:rPr>
        <w:t>ы</w:t>
      </w:r>
      <w:r w:rsidR="00E778F8" w:rsidRPr="003178DE">
        <w:rPr>
          <w:rFonts w:ascii="Times New Roman" w:hAnsi="Times New Roman" w:cs="Times New Roman"/>
          <w:sz w:val="28"/>
          <w:szCs w:val="28"/>
        </w:rPr>
        <w:t xml:space="preserve"> и деловой практик</w:t>
      </w:r>
      <w:r w:rsidR="00261521" w:rsidRPr="003178DE">
        <w:rPr>
          <w:rFonts w:ascii="Times New Roman" w:hAnsi="Times New Roman" w:cs="Times New Roman"/>
          <w:sz w:val="28"/>
          <w:szCs w:val="28"/>
        </w:rPr>
        <w:t>и</w:t>
      </w:r>
      <w:r w:rsidR="00E778F8" w:rsidRPr="003178DE">
        <w:rPr>
          <w:rFonts w:ascii="Times New Roman" w:hAnsi="Times New Roman" w:cs="Times New Roman"/>
          <w:sz w:val="28"/>
          <w:szCs w:val="28"/>
        </w:rPr>
        <w:t>.</w:t>
      </w:r>
    </w:p>
    <w:p w14:paraId="46D3DCEB" w14:textId="53320514" w:rsidR="00B76BC5" w:rsidRPr="003178DE" w:rsidRDefault="00B76BC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Представители австрийской школы маржинализма (К. Менгер, Ф. Визер и др.) изучали риск с точки зрения субъективного подхода к оценке выгод и потерь в экономическом процессе. Используя данную теорию, рассматривали процесс формирования издержек производства, спроса, предложения и цены. </w:t>
      </w:r>
    </w:p>
    <w:p w14:paraId="48CF1124" w14:textId="103B4EFE" w:rsidR="00B76BC5" w:rsidRPr="003178DE" w:rsidRDefault="00B76BC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lastRenderedPageBreak/>
        <w:t xml:space="preserve">В 1950-х гг. Гарри Марковиц изучал способ поиска оптимальной структуры портфеля ценных бумаг, основываясь на показателях риска и доходности. Полученные знания дали мощный толчок развитию научного исследования природы </w:t>
      </w:r>
      <w:r w:rsidR="006122C0" w:rsidRPr="003178DE">
        <w:rPr>
          <w:sz w:val="28"/>
          <w:szCs w:val="28"/>
        </w:rPr>
        <w:t>риска [</w:t>
      </w:r>
      <w:r w:rsidR="00F40231" w:rsidRPr="003178DE">
        <w:rPr>
          <w:sz w:val="28"/>
          <w:szCs w:val="28"/>
        </w:rPr>
        <w:t>47</w:t>
      </w:r>
      <w:r w:rsidR="00521625" w:rsidRPr="003178DE">
        <w:rPr>
          <w:sz w:val="28"/>
          <w:szCs w:val="28"/>
        </w:rPr>
        <w:t>]</w:t>
      </w:r>
      <w:r w:rsidRPr="003178DE">
        <w:rPr>
          <w:sz w:val="28"/>
          <w:szCs w:val="28"/>
        </w:rPr>
        <w:t>.</w:t>
      </w:r>
    </w:p>
    <w:p w14:paraId="4AD16FE3" w14:textId="40F9B558" w:rsidR="00B76BC5" w:rsidRPr="003178DE" w:rsidRDefault="00B76BC5"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В конце XX в. в США банком J.P.</w:t>
      </w:r>
      <w:r w:rsidR="00753C1A" w:rsidRPr="003178DE">
        <w:rPr>
          <w:sz w:val="28"/>
          <w:szCs w:val="28"/>
        </w:rPr>
        <w:t xml:space="preserve"> </w:t>
      </w:r>
      <w:r w:rsidRPr="003178DE">
        <w:rPr>
          <w:sz w:val="28"/>
          <w:szCs w:val="28"/>
        </w:rPr>
        <w:t>Morgan была проведена количественная оценка рисков («Risk</w:t>
      </w:r>
      <w:r w:rsidR="00123439" w:rsidRPr="003178DE">
        <w:rPr>
          <w:sz w:val="28"/>
          <w:szCs w:val="28"/>
        </w:rPr>
        <w:t xml:space="preserve"> </w:t>
      </w:r>
      <w:r w:rsidRPr="003178DE">
        <w:rPr>
          <w:sz w:val="28"/>
          <w:szCs w:val="28"/>
        </w:rPr>
        <w:t>Metrics»), основанная на концепции Valu</w:t>
      </w:r>
      <w:r w:rsidR="00F40231" w:rsidRPr="003178DE">
        <w:rPr>
          <w:sz w:val="28"/>
          <w:szCs w:val="28"/>
        </w:rPr>
        <w:t>e-at-Risk (величина под риском) [48].</w:t>
      </w:r>
      <w:r w:rsidRPr="003178DE">
        <w:rPr>
          <w:sz w:val="28"/>
          <w:szCs w:val="28"/>
        </w:rPr>
        <w:t xml:space="preserve"> </w:t>
      </w:r>
    </w:p>
    <w:p w14:paraId="5FBE4130" w14:textId="109E1045" w:rsidR="00B76BC5" w:rsidRPr="003178DE" w:rsidRDefault="00B76BC5" w:rsidP="008E0936">
      <w:pPr>
        <w:pStyle w:val="a4"/>
        <w:shd w:val="clear" w:color="auto" w:fill="FFFFFF"/>
        <w:tabs>
          <w:tab w:val="left" w:pos="567"/>
        </w:tabs>
        <w:spacing w:before="0" w:beforeAutospacing="0" w:after="0" w:afterAutospacing="0"/>
        <w:ind w:firstLine="709"/>
        <w:jc w:val="both"/>
        <w:rPr>
          <w:rFonts w:eastAsia="TimesNewRoman"/>
          <w:sz w:val="28"/>
          <w:szCs w:val="28"/>
        </w:rPr>
      </w:pPr>
      <w:r w:rsidRPr="003178DE">
        <w:rPr>
          <w:sz w:val="28"/>
          <w:szCs w:val="28"/>
        </w:rPr>
        <w:t xml:space="preserve">В 1955 году </w:t>
      </w:r>
      <w:r w:rsidRPr="003178DE">
        <w:rPr>
          <w:rFonts w:eastAsia="TimesNewRoman"/>
          <w:sz w:val="28"/>
          <w:szCs w:val="28"/>
        </w:rPr>
        <w:t>Уэйном Снайдером вводится понятие «</w:t>
      </w:r>
      <w:r w:rsidR="00607D37" w:rsidRPr="003178DE">
        <w:rPr>
          <w:rFonts w:eastAsia="TimesNewRoman"/>
          <w:sz w:val="28"/>
          <w:szCs w:val="28"/>
        </w:rPr>
        <w:t>риск менеджмент</w:t>
      </w:r>
      <w:r w:rsidRPr="003178DE">
        <w:rPr>
          <w:rFonts w:eastAsia="TimesNewRoman"/>
          <w:sz w:val="28"/>
          <w:szCs w:val="28"/>
        </w:rPr>
        <w:t>» и с этого периода начинает формироваться как одно из направлений в менеджменте</w:t>
      </w:r>
      <w:r w:rsidR="00D52C0A" w:rsidRPr="003178DE">
        <w:rPr>
          <w:rFonts w:eastAsia="TimesNewRoman"/>
          <w:sz w:val="28"/>
          <w:szCs w:val="28"/>
        </w:rPr>
        <w:t xml:space="preserve"> </w:t>
      </w:r>
      <w:r w:rsidR="00521625" w:rsidRPr="003178DE">
        <w:rPr>
          <w:sz w:val="28"/>
          <w:szCs w:val="28"/>
        </w:rPr>
        <w:t>[</w:t>
      </w:r>
      <w:r w:rsidR="00F40231" w:rsidRPr="003178DE">
        <w:rPr>
          <w:sz w:val="28"/>
          <w:szCs w:val="28"/>
        </w:rPr>
        <w:t>49</w:t>
      </w:r>
      <w:r w:rsidR="00521625" w:rsidRPr="003178DE">
        <w:rPr>
          <w:sz w:val="28"/>
          <w:szCs w:val="28"/>
        </w:rPr>
        <w:t>]</w:t>
      </w:r>
      <w:r w:rsidRPr="003178DE">
        <w:rPr>
          <w:rFonts w:eastAsia="TimesNewRoman"/>
          <w:sz w:val="28"/>
          <w:szCs w:val="28"/>
        </w:rPr>
        <w:t>. В крупных компаниях США создают от</w:t>
      </w:r>
      <w:r w:rsidR="00032052" w:rsidRPr="003178DE">
        <w:rPr>
          <w:rFonts w:eastAsia="TimesNewRoman"/>
          <w:sz w:val="28"/>
          <w:szCs w:val="28"/>
        </w:rPr>
        <w:t>д</w:t>
      </w:r>
      <w:r w:rsidRPr="003178DE">
        <w:rPr>
          <w:rFonts w:eastAsia="TimesNewRoman"/>
          <w:sz w:val="28"/>
          <w:szCs w:val="28"/>
        </w:rPr>
        <w:t>ельные подразделения, ответственные за управления рисками, соответственно появляется потребность в подготовке специалистов. К 70-80-м годам данный процесс был характерен и для стран Европы.</w:t>
      </w:r>
    </w:p>
    <w:p w14:paraId="20D7B398" w14:textId="1D7B6675" w:rsidR="00B76BC5" w:rsidRPr="003178DE" w:rsidRDefault="00B76BC5" w:rsidP="008E0936">
      <w:pPr>
        <w:tabs>
          <w:tab w:val="left" w:pos="567"/>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3178DE">
        <w:rPr>
          <w:rFonts w:ascii="Times New Roman" w:hAnsi="Times New Roman" w:cs="Times New Roman"/>
          <w:sz w:val="28"/>
          <w:szCs w:val="28"/>
        </w:rPr>
        <w:t>В настоящий момент рис</w:t>
      </w:r>
      <w:r w:rsidR="009B6740" w:rsidRPr="003178DE">
        <w:rPr>
          <w:rFonts w:ascii="Times New Roman" w:hAnsi="Times New Roman" w:cs="Times New Roman"/>
          <w:sz w:val="28"/>
          <w:szCs w:val="28"/>
        </w:rPr>
        <w:t>к</w:t>
      </w:r>
      <w:r w:rsidRPr="003178DE">
        <w:rPr>
          <w:rFonts w:ascii="Times New Roman" w:hAnsi="Times New Roman" w:cs="Times New Roman"/>
          <w:sz w:val="28"/>
          <w:szCs w:val="28"/>
        </w:rPr>
        <w:t xml:space="preserve"> менеджмент не только как профессия, но и как отдельная отрасль знаний получила активное развитие. В частности</w:t>
      </w:r>
      <w:r w:rsidR="009B6740" w:rsidRPr="003178DE">
        <w:rPr>
          <w:rFonts w:ascii="Times New Roman" w:hAnsi="Times New Roman" w:cs="Times New Roman"/>
          <w:sz w:val="28"/>
          <w:szCs w:val="28"/>
        </w:rPr>
        <w:t>, интерес и формирование к риск</w:t>
      </w:r>
      <w:r w:rsidRPr="003178DE">
        <w:rPr>
          <w:rFonts w:ascii="Times New Roman" w:hAnsi="Times New Roman" w:cs="Times New Roman"/>
          <w:sz w:val="28"/>
          <w:szCs w:val="28"/>
        </w:rPr>
        <w:t xml:space="preserve"> менеджменту </w:t>
      </w:r>
      <w:r w:rsidR="00010531" w:rsidRPr="003178DE">
        <w:rPr>
          <w:rFonts w:ascii="Times New Roman" w:hAnsi="Times New Roman" w:cs="Times New Roman"/>
          <w:sz w:val="28"/>
          <w:szCs w:val="28"/>
        </w:rPr>
        <w:t xml:space="preserve">в системе государственного управления </w:t>
      </w:r>
      <w:r w:rsidRPr="003178DE">
        <w:rPr>
          <w:rFonts w:ascii="Times New Roman" w:hAnsi="Times New Roman" w:cs="Times New Roman"/>
          <w:sz w:val="28"/>
          <w:szCs w:val="28"/>
        </w:rPr>
        <w:t xml:space="preserve">началось в период развития теории New Public </w:t>
      </w:r>
      <w:r w:rsidR="00CD3060" w:rsidRPr="003178DE">
        <w:rPr>
          <w:rStyle w:val="af2"/>
          <w:rFonts w:ascii="Times New Roman" w:hAnsi="Times New Roman" w:cs="Times New Roman"/>
          <w:bCs/>
          <w:i w:val="0"/>
          <w:iCs w:val="0"/>
          <w:sz w:val="28"/>
          <w:szCs w:val="28"/>
          <w:shd w:val="clear" w:color="auto" w:fill="FFFFFF"/>
        </w:rPr>
        <w:t>Management</w:t>
      </w:r>
      <w:r w:rsidRPr="003178DE">
        <w:rPr>
          <w:rFonts w:ascii="Times New Roman" w:hAnsi="Times New Roman" w:cs="Times New Roman"/>
          <w:sz w:val="28"/>
          <w:szCs w:val="28"/>
        </w:rPr>
        <w:t xml:space="preserve"> (NP</w:t>
      </w:r>
      <w:r w:rsidR="00CD3060" w:rsidRPr="003178DE">
        <w:rPr>
          <w:rFonts w:ascii="Times New Roman" w:hAnsi="Times New Roman" w:cs="Times New Roman"/>
          <w:sz w:val="28"/>
          <w:szCs w:val="28"/>
        </w:rPr>
        <w:t>M</w:t>
      </w:r>
      <w:r w:rsidRPr="003178DE">
        <w:rPr>
          <w:rFonts w:ascii="Times New Roman" w:hAnsi="Times New Roman" w:cs="Times New Roman"/>
          <w:sz w:val="28"/>
          <w:szCs w:val="28"/>
        </w:rPr>
        <w:t>).  Концепция NP</w:t>
      </w:r>
      <w:r w:rsidR="00CD3060" w:rsidRPr="003178DE">
        <w:rPr>
          <w:rFonts w:ascii="Times New Roman" w:hAnsi="Times New Roman" w:cs="Times New Roman"/>
          <w:sz w:val="28"/>
          <w:szCs w:val="28"/>
        </w:rPr>
        <w:t>M</w:t>
      </w:r>
      <w:r w:rsidR="002555A0">
        <w:rPr>
          <w:rFonts w:ascii="Times New Roman" w:eastAsia="TimesNewRomanPSMT" w:hAnsi="Times New Roman" w:cs="Times New Roman"/>
          <w:sz w:val="28"/>
          <w:szCs w:val="28"/>
        </w:rPr>
        <w:t xml:space="preserve"> предложенная С. Осборн</w:t>
      </w:r>
      <w:r w:rsidRPr="003178DE">
        <w:rPr>
          <w:rFonts w:ascii="Times New Roman" w:eastAsia="TimesNewRomanPSMT" w:hAnsi="Times New Roman" w:cs="Times New Roman"/>
          <w:sz w:val="28"/>
          <w:szCs w:val="28"/>
        </w:rPr>
        <w:t xml:space="preserve"> была направлена на реформирование системы государственного управления путем отхода от бюрократической системы к публичному управлению и внедрению инновационных технологий. Перед государственным управлением ставились задачи по повышению эффективности принимаемых решений, реализации проектов, стратегического планирования с учетом рисков и в целом использование инструментов корпоративного сектора в государственном администрировании.</w:t>
      </w:r>
    </w:p>
    <w:p w14:paraId="0E1189F1" w14:textId="5B1DCD9E" w:rsidR="00590724" w:rsidRPr="003178DE" w:rsidRDefault="00590724" w:rsidP="008E0936">
      <w:pPr>
        <w:pStyle w:val="Default"/>
        <w:tabs>
          <w:tab w:val="left" w:pos="567"/>
        </w:tabs>
        <w:ind w:firstLine="709"/>
        <w:jc w:val="both"/>
        <w:rPr>
          <w:rFonts w:ascii="Times New Roman" w:hAnsi="Times New Roman" w:cs="Times New Roman"/>
          <w:bCs/>
          <w:sz w:val="28"/>
          <w:szCs w:val="28"/>
        </w:rPr>
      </w:pPr>
      <w:r w:rsidRPr="003178DE">
        <w:rPr>
          <w:rFonts w:ascii="Times New Roman" w:hAnsi="Times New Roman" w:cs="Times New Roman"/>
          <w:sz w:val="28"/>
          <w:szCs w:val="28"/>
        </w:rPr>
        <w:t>Однако подходы исследователей к определению основных положений «риска</w:t>
      </w:r>
      <w:r w:rsidR="005C11E6" w:rsidRPr="003178DE">
        <w:rPr>
          <w:rFonts w:ascii="Times New Roman" w:hAnsi="Times New Roman" w:cs="Times New Roman"/>
          <w:sz w:val="28"/>
          <w:szCs w:val="28"/>
        </w:rPr>
        <w:t xml:space="preserve">» различны. В таких науках как </w:t>
      </w:r>
      <w:r w:rsidRPr="003178DE">
        <w:rPr>
          <w:rFonts w:ascii="Times New Roman" w:eastAsia="TimesNewRoman" w:hAnsi="Times New Roman" w:cs="Times New Roman"/>
          <w:sz w:val="28"/>
          <w:szCs w:val="28"/>
        </w:rPr>
        <w:t xml:space="preserve">психология, философия, право, </w:t>
      </w:r>
      <w:r w:rsidR="00D4118D" w:rsidRPr="003178DE">
        <w:rPr>
          <w:rFonts w:ascii="Times New Roman" w:eastAsia="TimesNewRoman" w:hAnsi="Times New Roman" w:cs="Times New Roman"/>
          <w:sz w:val="28"/>
          <w:szCs w:val="28"/>
        </w:rPr>
        <w:t>математика встречается</w:t>
      </w:r>
      <w:r w:rsidRPr="003178DE">
        <w:rPr>
          <w:rFonts w:ascii="Times New Roman" w:eastAsia="TimesNewRoman" w:hAnsi="Times New Roman" w:cs="Times New Roman"/>
          <w:sz w:val="28"/>
          <w:szCs w:val="28"/>
        </w:rPr>
        <w:t xml:space="preserve"> понятие «риск». Каждая отрасль знания дает разное определение понятию, но при этом выделяют общие черты, характерные для «риска»</w:t>
      </w:r>
      <w:r w:rsidR="006644D2" w:rsidRPr="003178DE">
        <w:rPr>
          <w:rFonts w:ascii="Times New Roman" w:eastAsia="TimesNewRoman" w:hAnsi="Times New Roman" w:cs="Times New Roman"/>
          <w:sz w:val="28"/>
          <w:szCs w:val="28"/>
        </w:rPr>
        <w:t xml:space="preserve"> </w:t>
      </w:r>
      <w:r w:rsidR="006644D2" w:rsidRPr="003178DE">
        <w:rPr>
          <w:rFonts w:ascii="Times New Roman" w:hAnsi="Times New Roman" w:cs="Times New Roman"/>
          <w:sz w:val="28"/>
          <w:szCs w:val="28"/>
        </w:rPr>
        <w:t>[50]</w:t>
      </w:r>
      <w:r w:rsidRPr="003178DE">
        <w:rPr>
          <w:rFonts w:ascii="Times New Roman" w:hAnsi="Times New Roman" w:cs="Times New Roman"/>
          <w:sz w:val="28"/>
          <w:szCs w:val="28"/>
        </w:rPr>
        <w:t>:</w:t>
      </w:r>
    </w:p>
    <w:p w14:paraId="51E58D1C" w14:textId="77777777" w:rsidR="00590724" w:rsidRPr="003178DE" w:rsidRDefault="00590724" w:rsidP="006B0559">
      <w:pPr>
        <w:pStyle w:val="a4"/>
        <w:numPr>
          <w:ilvl w:val="0"/>
          <w:numId w:val="1"/>
        </w:numPr>
        <w:shd w:val="clear" w:color="auto" w:fill="FFFFFF"/>
        <w:tabs>
          <w:tab w:val="left" w:pos="567"/>
          <w:tab w:val="left" w:pos="709"/>
          <w:tab w:val="left" w:pos="993"/>
        </w:tabs>
        <w:spacing w:before="0" w:beforeAutospacing="0" w:after="0" w:afterAutospacing="0"/>
        <w:ind w:left="0" w:firstLine="709"/>
        <w:jc w:val="both"/>
        <w:rPr>
          <w:sz w:val="28"/>
          <w:szCs w:val="28"/>
        </w:rPr>
      </w:pPr>
      <w:r w:rsidRPr="003178DE">
        <w:rPr>
          <w:sz w:val="28"/>
          <w:szCs w:val="28"/>
        </w:rPr>
        <w:t>«необходимо принятие решения в условиях неопределенности (риска);</w:t>
      </w:r>
    </w:p>
    <w:p w14:paraId="6E634B9A" w14:textId="1BBDCAE7" w:rsidR="00590724" w:rsidRPr="003178DE" w:rsidRDefault="00590724" w:rsidP="006B0559">
      <w:pPr>
        <w:pStyle w:val="a4"/>
        <w:numPr>
          <w:ilvl w:val="0"/>
          <w:numId w:val="1"/>
        </w:numPr>
        <w:shd w:val="clear" w:color="auto" w:fill="FFFFFF"/>
        <w:tabs>
          <w:tab w:val="left" w:pos="567"/>
          <w:tab w:val="left" w:pos="709"/>
          <w:tab w:val="left" w:pos="993"/>
          <w:tab w:val="left" w:pos="1134"/>
        </w:tabs>
        <w:spacing w:before="0" w:beforeAutospacing="0" w:after="0" w:afterAutospacing="0"/>
        <w:ind w:left="0" w:firstLine="709"/>
        <w:jc w:val="both"/>
        <w:rPr>
          <w:sz w:val="28"/>
          <w:szCs w:val="28"/>
        </w:rPr>
      </w:pPr>
      <w:r w:rsidRPr="003178DE">
        <w:rPr>
          <w:sz w:val="28"/>
          <w:szCs w:val="28"/>
        </w:rPr>
        <w:t>деятельность имеет цель на рост и улучшение (благоприятный результат</w:t>
      </w:r>
      <w:r w:rsidR="00D4118D" w:rsidRPr="003178DE">
        <w:rPr>
          <w:sz w:val="28"/>
          <w:szCs w:val="28"/>
        </w:rPr>
        <w:t>)»</w:t>
      </w:r>
      <w:r w:rsidRPr="003178DE">
        <w:rPr>
          <w:sz w:val="28"/>
          <w:szCs w:val="28"/>
        </w:rPr>
        <w:t>;</w:t>
      </w:r>
    </w:p>
    <w:p w14:paraId="72584A61" w14:textId="4327DFD8" w:rsidR="00590724" w:rsidRPr="003178DE" w:rsidRDefault="00590724" w:rsidP="006B0559">
      <w:pPr>
        <w:pStyle w:val="a4"/>
        <w:numPr>
          <w:ilvl w:val="0"/>
          <w:numId w:val="1"/>
        </w:numPr>
        <w:shd w:val="clear" w:color="auto" w:fill="FFFFFF"/>
        <w:tabs>
          <w:tab w:val="left" w:pos="567"/>
          <w:tab w:val="left" w:pos="709"/>
          <w:tab w:val="left" w:pos="993"/>
          <w:tab w:val="left" w:pos="1134"/>
        </w:tabs>
        <w:spacing w:before="0" w:beforeAutospacing="0" w:after="0" w:afterAutospacing="0"/>
        <w:ind w:left="0" w:firstLine="709"/>
        <w:jc w:val="both"/>
        <w:rPr>
          <w:sz w:val="28"/>
          <w:szCs w:val="28"/>
        </w:rPr>
      </w:pPr>
      <w:r w:rsidRPr="003178DE">
        <w:rPr>
          <w:sz w:val="28"/>
          <w:szCs w:val="28"/>
        </w:rPr>
        <w:t>результат может быть положительным, отрицательным и нейтральным (нулевым)</w:t>
      </w:r>
      <w:proofErr w:type="gramStart"/>
      <w:r w:rsidRPr="003178DE">
        <w:rPr>
          <w:sz w:val="28"/>
          <w:szCs w:val="28"/>
        </w:rPr>
        <w:t>»</w:t>
      </w:r>
      <w:r w:rsidR="006644D2" w:rsidRPr="003178DE">
        <w:rPr>
          <w:sz w:val="28"/>
          <w:szCs w:val="28"/>
        </w:rPr>
        <w:t>;</w:t>
      </w:r>
      <w:r w:rsidRPr="003178DE">
        <w:rPr>
          <w:rFonts w:eastAsiaTheme="minorHAnsi"/>
          <w:color w:val="000000"/>
          <w:sz w:val="28"/>
          <w:szCs w:val="28"/>
          <w:lang w:eastAsia="en-US"/>
        </w:rPr>
        <w:t>.</w:t>
      </w:r>
      <w:proofErr w:type="gramEnd"/>
    </w:p>
    <w:p w14:paraId="402A59C2" w14:textId="463BD6EC" w:rsidR="00742BCB" w:rsidRPr="003178DE" w:rsidRDefault="00742BCB" w:rsidP="008E0936">
      <w:pPr>
        <w:pStyle w:val="a4"/>
        <w:shd w:val="clear" w:color="auto" w:fill="FFFFFF"/>
        <w:tabs>
          <w:tab w:val="left" w:pos="567"/>
          <w:tab w:val="left" w:pos="709"/>
          <w:tab w:val="left" w:pos="1134"/>
        </w:tabs>
        <w:spacing w:before="0" w:beforeAutospacing="0" w:after="0" w:afterAutospacing="0"/>
        <w:ind w:firstLine="709"/>
        <w:jc w:val="both"/>
        <w:rPr>
          <w:sz w:val="28"/>
          <w:szCs w:val="28"/>
        </w:rPr>
      </w:pPr>
      <w:r w:rsidRPr="003178DE">
        <w:rPr>
          <w:sz w:val="28"/>
          <w:szCs w:val="28"/>
        </w:rPr>
        <w:t xml:space="preserve">Изучение данного понятия и категории основывается </w:t>
      </w:r>
      <w:r w:rsidR="00D4118D" w:rsidRPr="003178DE">
        <w:rPr>
          <w:sz w:val="28"/>
          <w:szCs w:val="28"/>
        </w:rPr>
        <w:t>на разносторонних</w:t>
      </w:r>
      <w:r w:rsidRPr="003178DE">
        <w:rPr>
          <w:sz w:val="28"/>
          <w:szCs w:val="28"/>
        </w:rPr>
        <w:t xml:space="preserve"> исследованиях, зарубежных и отечественных специалистов и экспертов.</w:t>
      </w:r>
    </w:p>
    <w:p w14:paraId="33C23E52" w14:textId="3E7EEEC0" w:rsidR="00590724" w:rsidRPr="003178DE" w:rsidRDefault="00590724" w:rsidP="008E0936">
      <w:pPr>
        <w:pStyle w:val="a4"/>
        <w:shd w:val="clear" w:color="auto" w:fill="FFFFFF"/>
        <w:tabs>
          <w:tab w:val="left" w:pos="567"/>
          <w:tab w:val="left" w:pos="709"/>
        </w:tabs>
        <w:spacing w:before="0" w:beforeAutospacing="0" w:after="0" w:afterAutospacing="0"/>
        <w:ind w:firstLine="709"/>
        <w:jc w:val="both"/>
        <w:rPr>
          <w:sz w:val="28"/>
          <w:szCs w:val="28"/>
        </w:rPr>
      </w:pPr>
      <w:r w:rsidRPr="003178DE">
        <w:rPr>
          <w:sz w:val="28"/>
          <w:szCs w:val="28"/>
        </w:rPr>
        <w:t>В толковом слов</w:t>
      </w:r>
      <w:r w:rsidR="006B0559" w:rsidRPr="003178DE">
        <w:rPr>
          <w:sz w:val="28"/>
          <w:szCs w:val="28"/>
        </w:rPr>
        <w:t xml:space="preserve">аре русского языка </w:t>
      </w:r>
      <w:r w:rsidRPr="003178DE">
        <w:rPr>
          <w:sz w:val="28"/>
          <w:szCs w:val="28"/>
        </w:rPr>
        <w:t xml:space="preserve">Ожегова </w:t>
      </w:r>
      <w:r w:rsidR="00821242" w:rsidRPr="003178DE">
        <w:rPr>
          <w:sz w:val="28"/>
          <w:szCs w:val="28"/>
        </w:rPr>
        <w:t xml:space="preserve">С.И. </w:t>
      </w:r>
      <w:r w:rsidRPr="003178DE">
        <w:rPr>
          <w:sz w:val="28"/>
          <w:szCs w:val="28"/>
        </w:rPr>
        <w:t>под «риском» понимается «…возможность опасности, неудачи; действие наудачу в надежде на счастливый исход»</w:t>
      </w:r>
      <w:r w:rsidR="006644D2" w:rsidRPr="003178DE">
        <w:rPr>
          <w:sz w:val="28"/>
          <w:szCs w:val="28"/>
        </w:rPr>
        <w:t xml:space="preserve"> </w:t>
      </w:r>
      <w:r w:rsidRPr="003178DE">
        <w:rPr>
          <w:sz w:val="28"/>
          <w:szCs w:val="28"/>
        </w:rPr>
        <w:t>[</w:t>
      </w:r>
      <w:r w:rsidR="005B3F38" w:rsidRPr="003178DE">
        <w:rPr>
          <w:sz w:val="28"/>
          <w:szCs w:val="28"/>
        </w:rPr>
        <w:t>51</w:t>
      </w:r>
      <w:r w:rsidRPr="003178DE">
        <w:rPr>
          <w:sz w:val="28"/>
          <w:szCs w:val="28"/>
        </w:rPr>
        <w:t>].</w:t>
      </w:r>
    </w:p>
    <w:p w14:paraId="3DDD9745" w14:textId="7FC818B2" w:rsidR="00590724" w:rsidRPr="003178DE" w:rsidRDefault="00590724" w:rsidP="008E0936">
      <w:pPr>
        <w:pStyle w:val="a4"/>
        <w:shd w:val="clear" w:color="auto" w:fill="FFFFFF"/>
        <w:tabs>
          <w:tab w:val="left" w:pos="567"/>
          <w:tab w:val="left" w:pos="709"/>
        </w:tabs>
        <w:spacing w:before="0" w:beforeAutospacing="0" w:after="0" w:afterAutospacing="0"/>
        <w:ind w:firstLine="709"/>
        <w:jc w:val="both"/>
        <w:rPr>
          <w:sz w:val="28"/>
          <w:szCs w:val="28"/>
        </w:rPr>
      </w:pPr>
      <w:r w:rsidRPr="003178DE">
        <w:rPr>
          <w:sz w:val="28"/>
          <w:szCs w:val="28"/>
        </w:rPr>
        <w:t xml:space="preserve">Глущенко </w:t>
      </w:r>
      <w:r w:rsidR="00821242" w:rsidRPr="003178DE">
        <w:rPr>
          <w:sz w:val="28"/>
          <w:szCs w:val="28"/>
        </w:rPr>
        <w:t xml:space="preserve">В.В. </w:t>
      </w:r>
      <w:r w:rsidRPr="003178DE">
        <w:rPr>
          <w:sz w:val="28"/>
          <w:szCs w:val="28"/>
        </w:rPr>
        <w:t>дал следующее определение «…возможность положительного (шанс) или отрицательного (ущерб, убыток) отклонения в процессе деятельности от ожидаемых или плановых значений» [</w:t>
      </w:r>
      <w:r w:rsidR="005B3F38" w:rsidRPr="003178DE">
        <w:rPr>
          <w:sz w:val="28"/>
          <w:szCs w:val="28"/>
        </w:rPr>
        <w:t>52</w:t>
      </w:r>
      <w:r w:rsidRPr="003178DE">
        <w:rPr>
          <w:sz w:val="28"/>
          <w:szCs w:val="28"/>
        </w:rPr>
        <w:t>].</w:t>
      </w:r>
    </w:p>
    <w:p w14:paraId="790116D8" w14:textId="7A14651C" w:rsidR="00590724" w:rsidRPr="003178DE" w:rsidRDefault="00590724" w:rsidP="008E093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В книге «Рынок и риск» автор «риску» дает следующее определение </w:t>
      </w:r>
      <w:r w:rsidR="006B0559" w:rsidRPr="003178DE">
        <w:rPr>
          <w:sz w:val="28"/>
          <w:szCs w:val="28"/>
        </w:rPr>
        <w:t xml:space="preserve">‒ </w:t>
      </w:r>
      <w:r w:rsidRPr="003178DE">
        <w:rPr>
          <w:sz w:val="28"/>
          <w:szCs w:val="28"/>
        </w:rPr>
        <w:t xml:space="preserve">«действие (деяние, поступок), выполняемое в условиях выбора (в ситуации выбора в надежде на счастливый исход), когда в случае неудачи существует </w:t>
      </w:r>
      <w:r w:rsidRPr="003178DE">
        <w:rPr>
          <w:sz w:val="28"/>
          <w:szCs w:val="28"/>
        </w:rPr>
        <w:lastRenderedPageBreak/>
        <w:t>возможность (степень опасности) оказаться в худшем положении, чем до выбора (чем в случае несовершения этого действия)» [</w:t>
      </w:r>
      <w:r w:rsidR="005B3F38" w:rsidRPr="003178DE">
        <w:rPr>
          <w:sz w:val="28"/>
          <w:szCs w:val="28"/>
        </w:rPr>
        <w:t>53</w:t>
      </w:r>
      <w:r w:rsidRPr="003178DE">
        <w:rPr>
          <w:sz w:val="28"/>
          <w:szCs w:val="28"/>
        </w:rPr>
        <w:t>].</w:t>
      </w:r>
    </w:p>
    <w:p w14:paraId="39D64212" w14:textId="53961783" w:rsidR="00F0341C" w:rsidRPr="003178DE" w:rsidRDefault="00F0341C" w:rsidP="008E0936">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Max Boholm в исследовании поднимает вопрос об определении понятия «риск» и на сколько государственные органы Швеции правильно интерпретируют и используют данное понятия в своей деятельности</w:t>
      </w:r>
      <w:r w:rsidR="005B3F38" w:rsidRPr="003178DE">
        <w:rPr>
          <w:rFonts w:ascii="Times New Roman" w:hAnsi="Times New Roman" w:cs="Times New Roman"/>
          <w:sz w:val="28"/>
          <w:szCs w:val="28"/>
        </w:rPr>
        <w:t xml:space="preserve"> [54</w:t>
      </w:r>
      <w:r w:rsidR="00C07FA6" w:rsidRPr="003178DE">
        <w:rPr>
          <w:rFonts w:ascii="Times New Roman" w:hAnsi="Times New Roman" w:cs="Times New Roman"/>
          <w:sz w:val="28"/>
          <w:szCs w:val="28"/>
        </w:rPr>
        <w:t>]</w:t>
      </w:r>
      <w:r w:rsidRPr="003178DE">
        <w:rPr>
          <w:rFonts w:ascii="Times New Roman" w:hAnsi="Times New Roman" w:cs="Times New Roman"/>
          <w:sz w:val="28"/>
          <w:szCs w:val="28"/>
        </w:rPr>
        <w:t xml:space="preserve">. Автор делает вывод, что зачастую </w:t>
      </w:r>
      <w:r w:rsidR="00A47B95" w:rsidRPr="003178DE">
        <w:rPr>
          <w:rFonts w:ascii="Times New Roman" w:hAnsi="Times New Roman" w:cs="Times New Roman"/>
          <w:sz w:val="28"/>
          <w:szCs w:val="28"/>
        </w:rPr>
        <w:t>«риск»</w:t>
      </w:r>
      <w:r w:rsidRPr="003178DE">
        <w:rPr>
          <w:rFonts w:ascii="Times New Roman" w:hAnsi="Times New Roman" w:cs="Times New Roman"/>
          <w:sz w:val="28"/>
          <w:szCs w:val="28"/>
        </w:rPr>
        <w:t xml:space="preserve"> понимается как результат взаимодействия неопределенности и </w:t>
      </w:r>
      <w:r w:rsidR="002B12BE" w:rsidRPr="003178DE">
        <w:rPr>
          <w:rFonts w:ascii="Times New Roman" w:hAnsi="Times New Roman" w:cs="Times New Roman"/>
          <w:sz w:val="28"/>
          <w:szCs w:val="28"/>
        </w:rPr>
        <w:t xml:space="preserve">нежелательного </w:t>
      </w:r>
      <w:r w:rsidR="00A47B95" w:rsidRPr="003178DE">
        <w:rPr>
          <w:rFonts w:ascii="Times New Roman" w:hAnsi="Times New Roman" w:cs="Times New Roman"/>
          <w:sz w:val="28"/>
          <w:szCs w:val="28"/>
        </w:rPr>
        <w:t xml:space="preserve">воздействия, при этом </w:t>
      </w:r>
      <w:r w:rsidR="00821242" w:rsidRPr="003178DE">
        <w:rPr>
          <w:rFonts w:ascii="Times New Roman" w:hAnsi="Times New Roman" w:cs="Times New Roman"/>
          <w:sz w:val="28"/>
          <w:szCs w:val="28"/>
        </w:rPr>
        <w:t>риск многие</w:t>
      </w:r>
      <w:r w:rsidR="00A47B95" w:rsidRPr="003178DE">
        <w:rPr>
          <w:rFonts w:ascii="Times New Roman" w:hAnsi="Times New Roman" w:cs="Times New Roman"/>
          <w:sz w:val="28"/>
          <w:szCs w:val="28"/>
        </w:rPr>
        <w:t xml:space="preserve"> не учитывают</w:t>
      </w:r>
      <w:r w:rsidR="00286C7A" w:rsidRPr="003178DE">
        <w:rPr>
          <w:rFonts w:ascii="Times New Roman" w:hAnsi="Times New Roman" w:cs="Times New Roman"/>
          <w:sz w:val="28"/>
          <w:szCs w:val="28"/>
        </w:rPr>
        <w:t>,</w:t>
      </w:r>
      <w:r w:rsidR="00A47B95" w:rsidRPr="003178DE">
        <w:rPr>
          <w:rFonts w:ascii="Times New Roman" w:hAnsi="Times New Roman" w:cs="Times New Roman"/>
          <w:sz w:val="28"/>
          <w:szCs w:val="28"/>
        </w:rPr>
        <w:t xml:space="preserve"> что данные факторы не всегда возможно измерить.</w:t>
      </w:r>
    </w:p>
    <w:p w14:paraId="6BB19211" w14:textId="63CACB6E" w:rsidR="00590724" w:rsidRPr="003178DE" w:rsidRDefault="00590724" w:rsidP="008E0936">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таблице </w:t>
      </w:r>
      <w:r w:rsidR="00884A54" w:rsidRPr="003178DE">
        <w:rPr>
          <w:rFonts w:ascii="Times New Roman" w:hAnsi="Times New Roman" w:cs="Times New Roman"/>
          <w:sz w:val="28"/>
          <w:szCs w:val="28"/>
        </w:rPr>
        <w:t>2</w:t>
      </w:r>
      <w:r w:rsidRPr="003178DE">
        <w:rPr>
          <w:rFonts w:ascii="Times New Roman" w:hAnsi="Times New Roman" w:cs="Times New Roman"/>
          <w:sz w:val="28"/>
          <w:szCs w:val="28"/>
        </w:rPr>
        <w:t>, представлены от</w:t>
      </w:r>
      <w:r w:rsidR="00032052" w:rsidRPr="003178DE">
        <w:rPr>
          <w:rFonts w:ascii="Times New Roman" w:hAnsi="Times New Roman" w:cs="Times New Roman"/>
          <w:sz w:val="28"/>
          <w:szCs w:val="28"/>
        </w:rPr>
        <w:t>д</w:t>
      </w:r>
      <w:r w:rsidRPr="003178DE">
        <w:rPr>
          <w:rFonts w:ascii="Times New Roman" w:hAnsi="Times New Roman" w:cs="Times New Roman"/>
          <w:sz w:val="28"/>
          <w:szCs w:val="28"/>
        </w:rPr>
        <w:t xml:space="preserve">ельные дефиниции </w:t>
      </w:r>
      <w:r w:rsidR="00821242" w:rsidRPr="003178DE">
        <w:rPr>
          <w:rFonts w:ascii="Times New Roman" w:hAnsi="Times New Roman" w:cs="Times New Roman"/>
          <w:sz w:val="28"/>
          <w:szCs w:val="28"/>
        </w:rPr>
        <w:t xml:space="preserve">понятия </w:t>
      </w:r>
      <w:r w:rsidRPr="003178DE">
        <w:rPr>
          <w:rFonts w:ascii="Times New Roman" w:hAnsi="Times New Roman" w:cs="Times New Roman"/>
          <w:sz w:val="28"/>
          <w:szCs w:val="28"/>
        </w:rPr>
        <w:t>«риск» различных источников, как научных, правовых, так и основ</w:t>
      </w:r>
      <w:r w:rsidR="00032052" w:rsidRPr="003178DE">
        <w:rPr>
          <w:rFonts w:ascii="Times New Roman" w:hAnsi="Times New Roman" w:cs="Times New Roman"/>
          <w:sz w:val="28"/>
          <w:szCs w:val="28"/>
        </w:rPr>
        <w:t>ан</w:t>
      </w:r>
      <w:r w:rsidRPr="003178DE">
        <w:rPr>
          <w:rFonts w:ascii="Times New Roman" w:hAnsi="Times New Roman" w:cs="Times New Roman"/>
          <w:sz w:val="28"/>
          <w:szCs w:val="28"/>
        </w:rPr>
        <w:t>ных на международных стандартах.</w:t>
      </w:r>
    </w:p>
    <w:p w14:paraId="4EB43320" w14:textId="318F3F0C" w:rsidR="00EA2999" w:rsidRPr="003178DE" w:rsidRDefault="00EA2999" w:rsidP="008E0936">
      <w:pPr>
        <w:autoSpaceDE w:val="0"/>
        <w:autoSpaceDN w:val="0"/>
        <w:adjustRightInd w:val="0"/>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t xml:space="preserve">Таблица </w:t>
      </w:r>
      <w:r w:rsidR="00884A54" w:rsidRPr="003178DE">
        <w:rPr>
          <w:rFonts w:ascii="Times New Roman" w:hAnsi="Times New Roman" w:cs="Times New Roman"/>
          <w:sz w:val="28"/>
          <w:szCs w:val="28"/>
        </w:rPr>
        <w:t>2</w:t>
      </w:r>
      <w:r w:rsidR="006B0559" w:rsidRPr="003178DE">
        <w:rPr>
          <w:rFonts w:ascii="Times New Roman" w:hAnsi="Times New Roman" w:cs="Times New Roman"/>
          <w:sz w:val="28"/>
          <w:szCs w:val="28"/>
        </w:rPr>
        <w:t xml:space="preserve"> ‒</w:t>
      </w:r>
      <w:r w:rsidR="002541A4" w:rsidRPr="003178DE">
        <w:rPr>
          <w:rFonts w:ascii="Times New Roman" w:hAnsi="Times New Roman" w:cs="Times New Roman"/>
          <w:sz w:val="28"/>
          <w:szCs w:val="28"/>
        </w:rPr>
        <w:t xml:space="preserve"> </w:t>
      </w:r>
      <w:r w:rsidR="00BE54D3" w:rsidRPr="003178DE">
        <w:rPr>
          <w:rFonts w:ascii="Times New Roman" w:hAnsi="Times New Roman" w:cs="Times New Roman"/>
          <w:sz w:val="28"/>
          <w:szCs w:val="28"/>
        </w:rPr>
        <w:t>Классификация</w:t>
      </w:r>
      <w:r w:rsidR="002541A4"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понятия «риск» </w:t>
      </w:r>
    </w:p>
    <w:p w14:paraId="721A42DD" w14:textId="77777777" w:rsidR="00590724" w:rsidRPr="003178DE" w:rsidRDefault="00590724" w:rsidP="006B0559">
      <w:pPr>
        <w:autoSpaceDE w:val="0"/>
        <w:autoSpaceDN w:val="0"/>
        <w:adjustRightInd w:val="0"/>
        <w:spacing w:after="0" w:line="240" w:lineRule="auto"/>
        <w:rPr>
          <w:rFonts w:ascii="Times New Roman" w:hAnsi="Times New Roman" w:cs="Times New Roman"/>
          <w:sz w:val="16"/>
          <w:szCs w:val="16"/>
        </w:rPr>
      </w:pPr>
    </w:p>
    <w:tbl>
      <w:tblPr>
        <w:tblStyle w:val="af"/>
        <w:tblW w:w="9575" w:type="dxa"/>
        <w:tblInd w:w="164" w:type="dxa"/>
        <w:tblLayout w:type="fixed"/>
        <w:tblLook w:val="04A0" w:firstRow="1" w:lastRow="0" w:firstColumn="1" w:lastColumn="0" w:noHBand="0" w:noVBand="1"/>
      </w:tblPr>
      <w:tblGrid>
        <w:gridCol w:w="3346"/>
        <w:gridCol w:w="3933"/>
        <w:gridCol w:w="2296"/>
      </w:tblGrid>
      <w:tr w:rsidR="006B0559" w:rsidRPr="003178DE" w14:paraId="2923624B" w14:textId="2D7649B9" w:rsidTr="006B0559">
        <w:tc>
          <w:tcPr>
            <w:tcW w:w="3346" w:type="dxa"/>
            <w:vAlign w:val="center"/>
          </w:tcPr>
          <w:p w14:paraId="17A69E80" w14:textId="62F5AA20"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Определение понятия «риск»</w:t>
            </w:r>
          </w:p>
        </w:tc>
        <w:tc>
          <w:tcPr>
            <w:tcW w:w="3933" w:type="dxa"/>
            <w:vAlign w:val="center"/>
          </w:tcPr>
          <w:p w14:paraId="6E1B51F0" w14:textId="77777777"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Характеристика определения</w:t>
            </w:r>
          </w:p>
        </w:tc>
        <w:tc>
          <w:tcPr>
            <w:tcW w:w="2296" w:type="dxa"/>
          </w:tcPr>
          <w:p w14:paraId="2DF7041E" w14:textId="4755C6C2"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Источник</w:t>
            </w:r>
          </w:p>
        </w:tc>
      </w:tr>
      <w:tr w:rsidR="006B0559" w:rsidRPr="003178DE" w14:paraId="157BC63F" w14:textId="7865B86E" w:rsidTr="006B0559">
        <w:tc>
          <w:tcPr>
            <w:tcW w:w="3346" w:type="dxa"/>
            <w:vAlign w:val="center"/>
          </w:tcPr>
          <w:p w14:paraId="4BA27775" w14:textId="3F63A558"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4</w:t>
            </w:r>
          </w:p>
        </w:tc>
        <w:tc>
          <w:tcPr>
            <w:tcW w:w="3933" w:type="dxa"/>
            <w:vAlign w:val="center"/>
          </w:tcPr>
          <w:p w14:paraId="32CD9FE4" w14:textId="6CCAE407"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2296" w:type="dxa"/>
          </w:tcPr>
          <w:p w14:paraId="71614360" w14:textId="3E9AD030" w:rsidR="006B0559" w:rsidRPr="003178DE" w:rsidRDefault="006B0559" w:rsidP="006B0559">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3</w:t>
            </w:r>
          </w:p>
        </w:tc>
      </w:tr>
      <w:tr w:rsidR="006B0559" w:rsidRPr="003178DE" w14:paraId="2C42DB93" w14:textId="3B62BDF9" w:rsidTr="006B0559">
        <w:tc>
          <w:tcPr>
            <w:tcW w:w="3346" w:type="dxa"/>
          </w:tcPr>
          <w:p w14:paraId="4AA5F5C4" w14:textId="75557E34" w:rsidR="006B0559" w:rsidRPr="003178DE" w:rsidRDefault="006B0559" w:rsidP="006B0559">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«…возможность опасности, неудачи; действие наудачу в надежде на счастливый исход» </w:t>
            </w:r>
          </w:p>
        </w:tc>
        <w:tc>
          <w:tcPr>
            <w:tcW w:w="3933" w:type="dxa"/>
          </w:tcPr>
          <w:p w14:paraId="5BD24235" w14:textId="23B2CCFF" w:rsidR="006B0559" w:rsidRPr="003178DE" w:rsidRDefault="006B0559" w:rsidP="006B0559">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Характеризует риск как потен циальную опасность или неудачу, которая может возникнуть в резуль тате какого-либо действия или ситуации. Также в нем подчерки вается элемент неопределенности и случайности, поскольку риск пред полагает возможность благоприят ного исхода наряду с возмож ностью неудачи</w:t>
            </w:r>
          </w:p>
        </w:tc>
        <w:tc>
          <w:tcPr>
            <w:tcW w:w="2296" w:type="dxa"/>
          </w:tcPr>
          <w:p w14:paraId="561EDC49" w14:textId="4E9DA7E1" w:rsidR="006B0559" w:rsidRPr="003178DE" w:rsidRDefault="006B0559" w:rsidP="006B0559">
            <w:pPr>
              <w:autoSpaceDE w:val="0"/>
              <w:autoSpaceDN w:val="0"/>
              <w:adjustRightInd w:val="0"/>
              <w:jc w:val="both"/>
              <w:rPr>
                <w:rFonts w:ascii="Times New Roman" w:hAnsi="Times New Roman" w:cs="Times New Roman"/>
                <w:color w:val="080808"/>
                <w:sz w:val="24"/>
                <w:szCs w:val="24"/>
                <w:shd w:val="clear" w:color="auto" w:fill="FFFFFF"/>
              </w:rPr>
            </w:pPr>
            <w:r w:rsidRPr="003178DE">
              <w:rPr>
                <w:rFonts w:ascii="Times New Roman" w:hAnsi="Times New Roman" w:cs="Times New Roman"/>
                <w:sz w:val="24"/>
                <w:szCs w:val="24"/>
              </w:rPr>
              <w:t>С.И. Ожегова Толковый словарь русского языка</w:t>
            </w:r>
          </w:p>
        </w:tc>
      </w:tr>
      <w:tr w:rsidR="006B0559" w:rsidRPr="003178DE" w14:paraId="46107428" w14:textId="78F5CCC2" w:rsidTr="006B0559">
        <w:tc>
          <w:tcPr>
            <w:tcW w:w="3346" w:type="dxa"/>
          </w:tcPr>
          <w:p w14:paraId="4DABD1E6" w14:textId="0C17CFFB" w:rsidR="006B0559" w:rsidRPr="003178DE" w:rsidRDefault="006B0559" w:rsidP="006B0559">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«действие (деяние, поступок), выполняемое в условиях выбора (в ситуации выбора в надежде на счастливый исход), когда в случае неу дачи существует возможность (степень опасности) оказаться в худшем положении, чем до выбора (чем в случае не совершения этого действия)» </w:t>
            </w:r>
          </w:p>
        </w:tc>
        <w:tc>
          <w:tcPr>
            <w:tcW w:w="3933" w:type="dxa"/>
          </w:tcPr>
          <w:p w14:paraId="53A041FD" w14:textId="29117818" w:rsidR="006B0559" w:rsidRPr="003178DE" w:rsidRDefault="006B0559" w:rsidP="006B0559">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Характеризует риск как активное действие или поступок, соверша емый в условиях неопределенности и выбора. Оно подчеркивает, что риск подразумевает возможность негативного исхода, который мо жет привести к ухудшению поло жения по сравнению с ситуацией до принятия решения. Однако также присутствует элемент надежды на успешный исход.</w:t>
            </w:r>
          </w:p>
        </w:tc>
        <w:tc>
          <w:tcPr>
            <w:tcW w:w="2296" w:type="dxa"/>
          </w:tcPr>
          <w:p w14:paraId="08BD326E" w14:textId="54318DA3" w:rsidR="006B0559" w:rsidRPr="003178DE" w:rsidRDefault="006B0559" w:rsidP="006B0559">
            <w:pPr>
              <w:autoSpaceDE w:val="0"/>
              <w:autoSpaceDN w:val="0"/>
              <w:adjustRightInd w:val="0"/>
              <w:jc w:val="both"/>
              <w:rPr>
                <w:rFonts w:ascii="Times New Roman" w:hAnsi="Times New Roman" w:cs="Times New Roman"/>
                <w:color w:val="080808"/>
                <w:sz w:val="24"/>
                <w:szCs w:val="24"/>
                <w:shd w:val="clear" w:color="auto" w:fill="FFFFFF"/>
              </w:rPr>
            </w:pPr>
            <w:r w:rsidRPr="003178DE">
              <w:rPr>
                <w:rFonts w:ascii="Times New Roman" w:hAnsi="Times New Roman" w:cs="Times New Roman"/>
                <w:sz w:val="24"/>
                <w:szCs w:val="24"/>
              </w:rPr>
              <w:t>Прилуцкий В.А. Рынок и риск.</w:t>
            </w:r>
          </w:p>
        </w:tc>
      </w:tr>
      <w:tr w:rsidR="006B0559" w:rsidRPr="003178DE" w14:paraId="05B2FE91" w14:textId="5D44547D" w:rsidTr="006B0559">
        <w:tc>
          <w:tcPr>
            <w:tcW w:w="3346" w:type="dxa"/>
          </w:tcPr>
          <w:p w14:paraId="148A43DF" w14:textId="3E8653EA" w:rsidR="006B0559" w:rsidRPr="003178DE" w:rsidRDefault="006B0559" w:rsidP="006B0559">
            <w:pPr>
              <w:pStyle w:val="04xlpa"/>
              <w:spacing w:before="0" w:beforeAutospacing="0" w:after="0" w:afterAutospacing="0"/>
            </w:pPr>
            <w:r w:rsidRPr="003178DE">
              <w:rPr>
                <w:rStyle w:val="jsgrdq"/>
                <w:color w:val="191919"/>
              </w:rPr>
              <w:t xml:space="preserve">«вероятность недополучения доходов и/или вероятность возникновения убытков» </w:t>
            </w:r>
          </w:p>
        </w:tc>
        <w:tc>
          <w:tcPr>
            <w:tcW w:w="3933" w:type="dxa"/>
          </w:tcPr>
          <w:p w14:paraId="175A7E7B" w14:textId="775061E2" w:rsidR="006B0559" w:rsidRPr="003178DE" w:rsidRDefault="006B0559" w:rsidP="006B0559">
            <w:pPr>
              <w:pStyle w:val="04xlpa"/>
              <w:spacing w:before="0" w:beforeAutospacing="0" w:after="0" w:afterAutospacing="0"/>
              <w:rPr>
                <w:shd w:val="clear" w:color="auto" w:fill="FFFFFF"/>
              </w:rPr>
            </w:pPr>
            <w:r w:rsidRPr="003178DE">
              <w:rPr>
                <w:color w:val="080808"/>
                <w:shd w:val="clear" w:color="auto" w:fill="FFFFFF"/>
              </w:rPr>
              <w:t>Характеризует риск как вероят ность возникновения финансовых потерь или неполучения ожида емых доходов. Оно подчеркивает финансовую сторону риска и его возможные негативные последствия</w:t>
            </w:r>
          </w:p>
        </w:tc>
        <w:tc>
          <w:tcPr>
            <w:tcW w:w="2296" w:type="dxa"/>
          </w:tcPr>
          <w:p w14:paraId="216A37E6" w14:textId="038BB983" w:rsidR="006B0559" w:rsidRPr="003178DE" w:rsidRDefault="006B0559" w:rsidP="006B0559">
            <w:pPr>
              <w:pStyle w:val="04xlpa"/>
              <w:spacing w:before="0" w:beforeAutospacing="0" w:after="0" w:afterAutospacing="0"/>
              <w:rPr>
                <w:color w:val="080808"/>
                <w:shd w:val="clear" w:color="auto" w:fill="FFFFFF"/>
              </w:rPr>
            </w:pPr>
            <w:r w:rsidRPr="003178DE">
              <w:rPr>
                <w:shd w:val="clear" w:color="auto" w:fill="FFFFFF"/>
              </w:rPr>
              <w:t>Грабовый П. Г. Риски в современном бизнесе.</w:t>
            </w:r>
          </w:p>
        </w:tc>
      </w:tr>
      <w:tr w:rsidR="006B0559" w:rsidRPr="003178DE" w14:paraId="4AC923FD" w14:textId="02EF2908" w:rsidTr="006B0559">
        <w:trPr>
          <w:trHeight w:val="1240"/>
        </w:trPr>
        <w:tc>
          <w:tcPr>
            <w:tcW w:w="3346" w:type="dxa"/>
          </w:tcPr>
          <w:p w14:paraId="57F87907" w14:textId="5CC0D2BB" w:rsidR="006B0559" w:rsidRPr="003178DE" w:rsidRDefault="006B0559" w:rsidP="00EB7316">
            <w:pPr>
              <w:pStyle w:val="04xlpa"/>
              <w:spacing w:before="0" w:beforeAutospacing="0" w:after="0" w:afterAutospacing="0"/>
              <w:rPr>
                <w:rStyle w:val="jsgrdq"/>
              </w:rPr>
            </w:pPr>
            <w:r w:rsidRPr="003178DE">
              <w:t xml:space="preserve">«неопределенность, связанная с возможностью возникно вения в ходе реализации проекта неблагоприятных ситуаций и последствий» </w:t>
            </w:r>
            <w:r w:rsidR="00EB7316" w:rsidRPr="003178DE">
              <w:t>[57]</w:t>
            </w:r>
          </w:p>
        </w:tc>
        <w:tc>
          <w:tcPr>
            <w:tcW w:w="3933" w:type="dxa"/>
          </w:tcPr>
          <w:p w14:paraId="7247E27F" w14:textId="77777777" w:rsidR="006B0559" w:rsidRPr="003178DE" w:rsidRDefault="006B0559" w:rsidP="006B0559">
            <w:pPr>
              <w:pStyle w:val="04xlpa"/>
              <w:spacing w:before="0" w:beforeAutospacing="0" w:after="0" w:afterAutospacing="0"/>
            </w:pPr>
            <w:r w:rsidRPr="003178DE">
              <w:rPr>
                <w:color w:val="080808"/>
                <w:shd w:val="clear" w:color="auto" w:fill="FFFFFF"/>
              </w:rPr>
              <w:t>Подчеркивает наличие потенциальных угроз и негативных исходов, которые могут возникнуть в ходе выполнения проекта.</w:t>
            </w:r>
          </w:p>
        </w:tc>
        <w:tc>
          <w:tcPr>
            <w:tcW w:w="2296" w:type="dxa"/>
          </w:tcPr>
          <w:p w14:paraId="2C05CD68" w14:textId="30E54877" w:rsidR="006B0559" w:rsidRPr="003178DE" w:rsidRDefault="006B0559" w:rsidP="006B0559">
            <w:pPr>
              <w:pStyle w:val="04xlpa"/>
              <w:spacing w:before="0" w:beforeAutospacing="0" w:after="0" w:afterAutospacing="0"/>
              <w:rPr>
                <w:color w:val="080808"/>
                <w:shd w:val="clear" w:color="auto" w:fill="FFFFFF"/>
              </w:rPr>
            </w:pPr>
            <w:r w:rsidRPr="003178DE">
              <w:t>Гранатуров В.М.Экономический риск: сущность, методы измерения, пути снижения.</w:t>
            </w:r>
          </w:p>
        </w:tc>
      </w:tr>
    </w:tbl>
    <w:p w14:paraId="0917CFFE" w14:textId="533E558E" w:rsidR="00683F96" w:rsidRPr="003178DE" w:rsidRDefault="00683F96" w:rsidP="008E0936">
      <w:pPr>
        <w:autoSpaceDE w:val="0"/>
        <w:autoSpaceDN w:val="0"/>
        <w:adjustRightInd w:val="0"/>
        <w:spacing w:after="0" w:line="240" w:lineRule="auto"/>
        <w:jc w:val="both"/>
        <w:rPr>
          <w:rFonts w:ascii="Times New Roman" w:hAnsi="Times New Roman" w:cs="Times New Roman"/>
          <w:sz w:val="28"/>
          <w:szCs w:val="28"/>
        </w:rPr>
      </w:pPr>
    </w:p>
    <w:p w14:paraId="196509EC" w14:textId="77777777" w:rsidR="00C57019" w:rsidRPr="003178DE" w:rsidRDefault="00C57019" w:rsidP="008E0936">
      <w:pPr>
        <w:autoSpaceDE w:val="0"/>
        <w:autoSpaceDN w:val="0"/>
        <w:adjustRightInd w:val="0"/>
        <w:spacing w:after="0" w:line="240" w:lineRule="auto"/>
        <w:jc w:val="both"/>
        <w:rPr>
          <w:rFonts w:ascii="Times New Roman" w:hAnsi="Times New Roman" w:cs="Times New Roman"/>
          <w:sz w:val="28"/>
          <w:szCs w:val="28"/>
        </w:rPr>
      </w:pPr>
    </w:p>
    <w:p w14:paraId="7D1A8772" w14:textId="54258528" w:rsidR="00C57019" w:rsidRPr="003178DE" w:rsidRDefault="00C57019" w:rsidP="00C57019">
      <w:pPr>
        <w:autoSpaceDE w:val="0"/>
        <w:autoSpaceDN w:val="0"/>
        <w:adjustRightInd w:val="0"/>
        <w:spacing w:after="0" w:line="240" w:lineRule="auto"/>
        <w:ind w:firstLine="142"/>
        <w:jc w:val="both"/>
        <w:rPr>
          <w:rFonts w:ascii="Times New Roman" w:hAnsi="Times New Roman" w:cs="Times New Roman"/>
          <w:sz w:val="28"/>
          <w:szCs w:val="28"/>
        </w:rPr>
      </w:pPr>
      <w:r w:rsidRPr="003178DE">
        <w:rPr>
          <w:rFonts w:ascii="Times New Roman" w:hAnsi="Times New Roman" w:cs="Times New Roman"/>
          <w:sz w:val="28"/>
          <w:szCs w:val="28"/>
        </w:rPr>
        <w:lastRenderedPageBreak/>
        <w:t>Продолжение таблицы 2</w:t>
      </w:r>
    </w:p>
    <w:tbl>
      <w:tblPr>
        <w:tblStyle w:val="af"/>
        <w:tblW w:w="9575" w:type="dxa"/>
        <w:tblInd w:w="164" w:type="dxa"/>
        <w:tblLayout w:type="fixed"/>
        <w:tblLook w:val="04A0" w:firstRow="1" w:lastRow="0" w:firstColumn="1" w:lastColumn="0" w:noHBand="0" w:noVBand="1"/>
      </w:tblPr>
      <w:tblGrid>
        <w:gridCol w:w="3346"/>
        <w:gridCol w:w="3933"/>
        <w:gridCol w:w="2296"/>
      </w:tblGrid>
      <w:tr w:rsidR="00C57019" w:rsidRPr="003178DE" w14:paraId="50835BAD" w14:textId="77777777" w:rsidTr="00404A75">
        <w:tc>
          <w:tcPr>
            <w:tcW w:w="3346" w:type="dxa"/>
          </w:tcPr>
          <w:p w14:paraId="26942B81" w14:textId="11294A33"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«искусственная экономическая категория, совокупно отражающая меру реальности нежелательного отклонения от цели хозяйственной деятельности предприятия и раз мер обусловленного этим отклонением ущерба» </w:t>
            </w:r>
          </w:p>
        </w:tc>
        <w:tc>
          <w:tcPr>
            <w:tcW w:w="3933" w:type="dxa"/>
          </w:tcPr>
          <w:p w14:paraId="1D55AC96" w14:textId="77777777" w:rsidR="00C57019" w:rsidRPr="003178DE" w:rsidRDefault="00C57019" w:rsidP="00404A75">
            <w:pPr>
              <w:autoSpaceDE w:val="0"/>
              <w:autoSpaceDN w:val="0"/>
              <w:adjustRightInd w:val="0"/>
              <w:jc w:val="both"/>
              <w:rPr>
                <w:rFonts w:ascii="Times New Roman" w:hAnsi="Times New Roman" w:cs="Times New Roman"/>
                <w:sz w:val="24"/>
                <w:szCs w:val="24"/>
                <w:shd w:val="clear" w:color="auto" w:fill="FFFFFF"/>
              </w:rPr>
            </w:pPr>
            <w:r w:rsidRPr="003178DE">
              <w:rPr>
                <w:rFonts w:ascii="Times New Roman" w:hAnsi="Times New Roman" w:cs="Times New Roman"/>
                <w:color w:val="080808"/>
                <w:sz w:val="24"/>
                <w:szCs w:val="24"/>
                <w:shd w:val="clear" w:color="auto" w:fill="FFFFFF"/>
              </w:rPr>
              <w:t>Это определение подчеркивает связь риска с целью деятельности предприятия и возможными негативными последствиями в виде ущерба.</w:t>
            </w:r>
          </w:p>
        </w:tc>
        <w:tc>
          <w:tcPr>
            <w:tcW w:w="2296" w:type="dxa"/>
          </w:tcPr>
          <w:p w14:paraId="7ACAC8B9" w14:textId="0341D59F" w:rsidR="00C57019" w:rsidRPr="003178DE" w:rsidRDefault="00C57019" w:rsidP="00404A75">
            <w:pPr>
              <w:autoSpaceDE w:val="0"/>
              <w:autoSpaceDN w:val="0"/>
              <w:adjustRightInd w:val="0"/>
              <w:jc w:val="both"/>
              <w:rPr>
                <w:rFonts w:ascii="Times New Roman" w:hAnsi="Times New Roman" w:cs="Times New Roman"/>
                <w:color w:val="080808"/>
                <w:sz w:val="24"/>
                <w:szCs w:val="24"/>
                <w:shd w:val="clear" w:color="auto" w:fill="FFFFFF"/>
              </w:rPr>
            </w:pPr>
            <w:r w:rsidRPr="003178DE">
              <w:rPr>
                <w:rFonts w:ascii="Times New Roman" w:hAnsi="Times New Roman" w:cs="Times New Roman"/>
                <w:sz w:val="24"/>
                <w:szCs w:val="24"/>
                <w:shd w:val="clear" w:color="auto" w:fill="FFFFFF"/>
              </w:rPr>
              <w:t>Качалов Р.М., Слепцова Ю.А. Структурирование системно-экономического пространства предприятия в задачах управления уровнем риска.</w:t>
            </w:r>
          </w:p>
        </w:tc>
      </w:tr>
      <w:tr w:rsidR="00C57019" w:rsidRPr="003178DE" w14:paraId="3B4A30FF" w14:textId="77777777" w:rsidTr="00404A75">
        <w:tc>
          <w:tcPr>
            <w:tcW w:w="3346" w:type="dxa"/>
            <w:tcBorders>
              <w:bottom w:val="nil"/>
            </w:tcBorders>
          </w:tcPr>
          <w:p w14:paraId="5A60E4D2" w14:textId="21E16649" w:rsidR="00C57019" w:rsidRPr="003178DE" w:rsidRDefault="00C57019" w:rsidP="00EB7316">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«деятельность, связанная с преодолением неопределенности в ситуации неизбежного выбора, в процессе которой имеется возможность количественно и качественно оценить вероятность </w:t>
            </w:r>
            <w:r w:rsidR="00843B17" w:rsidRPr="003178DE">
              <w:rPr>
                <w:rFonts w:ascii="Times New Roman" w:hAnsi="Times New Roman" w:cs="Times New Roman"/>
                <w:sz w:val="24"/>
                <w:szCs w:val="24"/>
              </w:rPr>
              <w:t xml:space="preserve">достижения предполагаемого результата, неудачи и отклонения от цели </w:t>
            </w:r>
            <w:r w:rsidR="00EB7316" w:rsidRPr="003178DE">
              <w:rPr>
                <w:rFonts w:ascii="Times New Roman" w:hAnsi="Times New Roman" w:cs="Times New Roman"/>
                <w:sz w:val="24"/>
                <w:szCs w:val="24"/>
              </w:rPr>
              <w:t>[59]</w:t>
            </w:r>
          </w:p>
        </w:tc>
        <w:tc>
          <w:tcPr>
            <w:tcW w:w="3933" w:type="dxa"/>
            <w:tcBorders>
              <w:bottom w:val="nil"/>
            </w:tcBorders>
          </w:tcPr>
          <w:p w14:paraId="5237387C" w14:textId="77777777"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Это определение подчеркивает, что риск связан с выбором и возможностью оценки различных исходов.</w:t>
            </w:r>
          </w:p>
        </w:tc>
        <w:tc>
          <w:tcPr>
            <w:tcW w:w="2296" w:type="dxa"/>
            <w:tcBorders>
              <w:bottom w:val="nil"/>
            </w:tcBorders>
          </w:tcPr>
          <w:p w14:paraId="2B7ED1FA" w14:textId="77777777" w:rsidR="00C57019" w:rsidRPr="003178DE" w:rsidRDefault="00C57019" w:rsidP="00404A75">
            <w:pPr>
              <w:autoSpaceDE w:val="0"/>
              <w:autoSpaceDN w:val="0"/>
              <w:adjustRightInd w:val="0"/>
              <w:jc w:val="both"/>
              <w:rPr>
                <w:rFonts w:ascii="Times New Roman" w:hAnsi="Times New Roman" w:cs="Times New Roman"/>
                <w:color w:val="080808"/>
                <w:sz w:val="24"/>
                <w:szCs w:val="24"/>
                <w:shd w:val="clear" w:color="auto" w:fill="FFFFFF"/>
              </w:rPr>
            </w:pPr>
            <w:r w:rsidRPr="003178DE">
              <w:rPr>
                <w:rFonts w:ascii="Times New Roman" w:hAnsi="Times New Roman" w:cs="Times New Roman"/>
                <w:sz w:val="24"/>
                <w:szCs w:val="24"/>
              </w:rPr>
              <w:t>Альгин А.П. Риск и его роль в общественной жизни.</w:t>
            </w:r>
          </w:p>
        </w:tc>
      </w:tr>
      <w:tr w:rsidR="00C57019" w:rsidRPr="003178DE" w14:paraId="0FE3CC01" w14:textId="77777777" w:rsidTr="00404A75">
        <w:tc>
          <w:tcPr>
            <w:tcW w:w="3346" w:type="dxa"/>
          </w:tcPr>
          <w:p w14:paraId="4CBAFB46" w14:textId="164A1B60"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«вероятность причинения вреда в результате деятельности субъекта контроля и надзора жизни или здоровью человека, окружающей среде, законным интересам физических и юридических лиц, имущественным интересам государства с учетом степени тяжести его последствий» </w:t>
            </w:r>
          </w:p>
        </w:tc>
        <w:tc>
          <w:tcPr>
            <w:tcW w:w="3933" w:type="dxa"/>
          </w:tcPr>
          <w:p w14:paraId="3C4683A6" w14:textId="2F4BE1EC"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Характеризует риск как вероятность причинения вреда в результате деятельности субъекта контроля и надзора. Оно охватывает такие аспекты, как жизнь или здоровье человека, окружающая среда, законные интересы физических и юридических лиц, а также имущественные интересы государства. Особенностью данного определения является учет степени тяжести возможных последствий.</w:t>
            </w:r>
          </w:p>
        </w:tc>
        <w:tc>
          <w:tcPr>
            <w:tcW w:w="2296" w:type="dxa"/>
          </w:tcPr>
          <w:p w14:paraId="78353B43" w14:textId="77777777"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Предпринимательский кодекс Республики Казахстан </w:t>
            </w:r>
          </w:p>
          <w:p w14:paraId="2D2F6FE1" w14:textId="77777777" w:rsidR="00C57019" w:rsidRPr="003178DE" w:rsidRDefault="00C57019" w:rsidP="00404A75">
            <w:pPr>
              <w:autoSpaceDE w:val="0"/>
              <w:autoSpaceDN w:val="0"/>
              <w:adjustRightInd w:val="0"/>
              <w:jc w:val="both"/>
              <w:rPr>
                <w:rFonts w:ascii="Times New Roman" w:hAnsi="Times New Roman" w:cs="Times New Roman"/>
                <w:color w:val="080808"/>
                <w:sz w:val="24"/>
                <w:szCs w:val="24"/>
                <w:shd w:val="clear" w:color="auto" w:fill="FFFFFF"/>
              </w:rPr>
            </w:pPr>
          </w:p>
        </w:tc>
      </w:tr>
      <w:tr w:rsidR="00C57019" w:rsidRPr="003178DE" w14:paraId="611A6809" w14:textId="77777777" w:rsidTr="00404A75">
        <w:tc>
          <w:tcPr>
            <w:tcW w:w="3346" w:type="dxa"/>
          </w:tcPr>
          <w:p w14:paraId="3115FDDC" w14:textId="2603B0CE"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«негативная часть неопределенного события, наступление которого может принести организации ущерб и/или выгоду» </w:t>
            </w:r>
          </w:p>
          <w:p w14:paraId="33B89CF1" w14:textId="77777777" w:rsidR="00C57019" w:rsidRPr="003178DE" w:rsidRDefault="00C57019" w:rsidP="00404A75">
            <w:pPr>
              <w:autoSpaceDE w:val="0"/>
              <w:autoSpaceDN w:val="0"/>
              <w:adjustRightInd w:val="0"/>
              <w:jc w:val="both"/>
              <w:rPr>
                <w:rFonts w:ascii="Times New Roman" w:hAnsi="Times New Roman" w:cs="Times New Roman"/>
                <w:sz w:val="24"/>
                <w:szCs w:val="24"/>
              </w:rPr>
            </w:pPr>
          </w:p>
        </w:tc>
        <w:tc>
          <w:tcPr>
            <w:tcW w:w="3933" w:type="dxa"/>
          </w:tcPr>
          <w:p w14:paraId="4C698FFC" w14:textId="77777777"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Это определение подчеркивает двусторонний характер риска, включающий как потенциальные потери, так и потенциальные выгоды.</w:t>
            </w:r>
          </w:p>
        </w:tc>
        <w:tc>
          <w:tcPr>
            <w:tcW w:w="2296" w:type="dxa"/>
          </w:tcPr>
          <w:p w14:paraId="08C58680" w14:textId="77777777" w:rsidR="00C57019" w:rsidRPr="003178DE" w:rsidRDefault="00C57019" w:rsidP="00404A75">
            <w:pPr>
              <w:autoSpaceDE w:val="0"/>
              <w:autoSpaceDN w:val="0"/>
              <w:adjustRightInd w:val="0"/>
              <w:jc w:val="both"/>
              <w:rPr>
                <w:rFonts w:ascii="Times New Roman" w:hAnsi="Times New Roman" w:cs="Times New Roman"/>
                <w:sz w:val="24"/>
                <w:szCs w:val="24"/>
                <w:lang w:val="en-US"/>
              </w:rPr>
            </w:pPr>
            <w:r w:rsidRPr="003178DE">
              <w:rPr>
                <w:rFonts w:ascii="Times New Roman" w:hAnsi="Times New Roman" w:cs="Times New Roman"/>
                <w:sz w:val="24"/>
                <w:szCs w:val="24"/>
                <w:lang w:val="en-US"/>
              </w:rPr>
              <w:t xml:space="preserve">The Committee of Sponsoring Organiza tions of the Tread way Commission «Enterprise Risk </w:t>
            </w:r>
          </w:p>
          <w:p w14:paraId="1CC588B6" w14:textId="77777777" w:rsidR="00C57019" w:rsidRPr="003178DE" w:rsidRDefault="00C57019" w:rsidP="00404A75">
            <w:pPr>
              <w:autoSpaceDE w:val="0"/>
              <w:autoSpaceDN w:val="0"/>
              <w:adjustRightInd w:val="0"/>
              <w:jc w:val="both"/>
              <w:rPr>
                <w:rFonts w:ascii="Times New Roman" w:hAnsi="Times New Roman" w:cs="Times New Roman"/>
                <w:color w:val="080808"/>
                <w:sz w:val="24"/>
                <w:szCs w:val="24"/>
                <w:shd w:val="clear" w:color="auto" w:fill="FFFFFF"/>
              </w:rPr>
            </w:pPr>
            <w:r w:rsidRPr="003178DE">
              <w:rPr>
                <w:rFonts w:ascii="Times New Roman" w:hAnsi="Times New Roman" w:cs="Times New Roman"/>
                <w:sz w:val="24"/>
                <w:szCs w:val="24"/>
              </w:rPr>
              <w:t>Management» (COSO ERM)</w:t>
            </w:r>
          </w:p>
        </w:tc>
      </w:tr>
      <w:tr w:rsidR="00C57019" w:rsidRPr="005E3BB0" w14:paraId="7D2A7D86" w14:textId="77777777" w:rsidTr="00404A75">
        <w:tc>
          <w:tcPr>
            <w:tcW w:w="3346" w:type="dxa"/>
          </w:tcPr>
          <w:p w14:paraId="4D160AC5" w14:textId="7F4B1CD1"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«воздействие неопределенности на цели организации (сочетание вероятности негативног</w:t>
            </w:r>
            <w:r w:rsidR="000827D7" w:rsidRPr="003178DE">
              <w:rPr>
                <w:rFonts w:ascii="Times New Roman" w:hAnsi="Times New Roman" w:cs="Times New Roman"/>
                <w:sz w:val="24"/>
                <w:szCs w:val="24"/>
              </w:rPr>
              <w:t>о события и его послед</w:t>
            </w:r>
            <w:r w:rsidRPr="003178DE">
              <w:rPr>
                <w:rFonts w:ascii="Times New Roman" w:hAnsi="Times New Roman" w:cs="Times New Roman"/>
                <w:sz w:val="24"/>
                <w:szCs w:val="24"/>
              </w:rPr>
              <w:t>ствий (</w:t>
            </w:r>
            <w:proofErr w:type="gramStart"/>
            <w:r w:rsidRPr="003178DE">
              <w:rPr>
                <w:rFonts w:ascii="Times New Roman" w:hAnsi="Times New Roman" w:cs="Times New Roman"/>
                <w:sz w:val="24"/>
                <w:szCs w:val="24"/>
              </w:rPr>
              <w:t>R.P.D)/</w:t>
            </w:r>
            <w:proofErr w:type="gramEnd"/>
            <w:r w:rsidRPr="003178DE">
              <w:rPr>
                <w:rFonts w:ascii="Times New Roman" w:hAnsi="Times New Roman" w:cs="Times New Roman"/>
                <w:sz w:val="24"/>
                <w:szCs w:val="24"/>
              </w:rPr>
              <w:t xml:space="preserve">сочетание вероятности нанесения ущерба и тяжести этого ущерба» </w:t>
            </w:r>
          </w:p>
        </w:tc>
        <w:tc>
          <w:tcPr>
            <w:tcW w:w="3933" w:type="dxa"/>
          </w:tcPr>
          <w:p w14:paraId="61A7F7D0" w14:textId="77777777" w:rsidR="00C57019" w:rsidRPr="003178DE" w:rsidRDefault="00C57019"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color w:val="080808"/>
                <w:sz w:val="24"/>
                <w:szCs w:val="24"/>
                <w:shd w:val="clear" w:color="auto" w:fill="FFFFFF"/>
              </w:rPr>
              <w:t>Это определение подчеркивает, что риск связан с возможностью возникновения негативных событий и их последствиями для организации.</w:t>
            </w:r>
          </w:p>
        </w:tc>
        <w:tc>
          <w:tcPr>
            <w:tcW w:w="2296" w:type="dxa"/>
          </w:tcPr>
          <w:p w14:paraId="03DAD503" w14:textId="77777777" w:rsidR="00C57019" w:rsidRPr="003178DE" w:rsidRDefault="00C57019" w:rsidP="00404A75">
            <w:pPr>
              <w:autoSpaceDE w:val="0"/>
              <w:autoSpaceDN w:val="0"/>
              <w:adjustRightInd w:val="0"/>
              <w:jc w:val="both"/>
              <w:rPr>
                <w:rFonts w:ascii="Times New Roman" w:hAnsi="Times New Roman" w:cs="Times New Roman"/>
                <w:color w:val="080808"/>
                <w:sz w:val="24"/>
                <w:szCs w:val="24"/>
                <w:shd w:val="clear" w:color="auto" w:fill="FFFFFF"/>
                <w:lang w:val="en-US"/>
              </w:rPr>
            </w:pPr>
            <w:r w:rsidRPr="003178DE">
              <w:rPr>
                <w:rFonts w:ascii="Times New Roman" w:hAnsi="Times New Roman" w:cs="Times New Roman"/>
                <w:sz w:val="24"/>
                <w:szCs w:val="24"/>
                <w:lang w:val="en-US"/>
              </w:rPr>
              <w:t>«Risk Management ‒ Vocabulary ‒ Guidelines for use in standards»</w:t>
            </w:r>
          </w:p>
        </w:tc>
      </w:tr>
      <w:tr w:rsidR="00C57019" w:rsidRPr="003178DE" w14:paraId="43A29D5F" w14:textId="77777777" w:rsidTr="00404A75">
        <w:tc>
          <w:tcPr>
            <w:tcW w:w="9575" w:type="dxa"/>
            <w:gridSpan w:val="3"/>
          </w:tcPr>
          <w:p w14:paraId="621E68AD" w14:textId="77777777" w:rsidR="00C57019" w:rsidRPr="003178DE" w:rsidRDefault="00C57019" w:rsidP="00404A75">
            <w:pPr>
              <w:autoSpaceDE w:val="0"/>
              <w:autoSpaceDN w:val="0"/>
              <w:adjustRightInd w:val="0"/>
              <w:ind w:firstLine="545"/>
              <w:jc w:val="both"/>
              <w:rPr>
                <w:rFonts w:ascii="Times New Roman" w:hAnsi="Times New Roman" w:cs="Times New Roman"/>
                <w:color w:val="080808"/>
                <w:sz w:val="24"/>
                <w:szCs w:val="24"/>
                <w:shd w:val="clear" w:color="auto" w:fill="FFFFFF"/>
              </w:rPr>
            </w:pPr>
            <w:r w:rsidRPr="003178DE">
              <w:rPr>
                <w:rFonts w:ascii="Times New Roman" w:hAnsi="Times New Roman" w:cs="Times New Roman"/>
                <w:color w:val="080808"/>
                <w:sz w:val="24"/>
                <w:szCs w:val="24"/>
                <w:shd w:val="clear" w:color="auto" w:fill="FFFFFF"/>
              </w:rPr>
              <w:t xml:space="preserve">Примечание – Составлено по источникам </w:t>
            </w:r>
            <w:r w:rsidRPr="003178DE">
              <w:rPr>
                <w:rFonts w:ascii="Times New Roman" w:hAnsi="Times New Roman" w:cs="Times New Roman"/>
                <w:sz w:val="24"/>
                <w:szCs w:val="24"/>
              </w:rPr>
              <w:t>[51, с. 3-36; 53, с. 3-35; 56-62]</w:t>
            </w:r>
          </w:p>
        </w:tc>
      </w:tr>
    </w:tbl>
    <w:p w14:paraId="75477837" w14:textId="51DBBB35" w:rsidR="00C57019" w:rsidRPr="003178DE" w:rsidRDefault="00C57019" w:rsidP="008E0936">
      <w:pPr>
        <w:autoSpaceDE w:val="0"/>
        <w:autoSpaceDN w:val="0"/>
        <w:adjustRightInd w:val="0"/>
        <w:spacing w:after="0" w:line="240" w:lineRule="auto"/>
        <w:jc w:val="both"/>
        <w:rPr>
          <w:rFonts w:ascii="Times New Roman" w:hAnsi="Times New Roman" w:cs="Times New Roman"/>
          <w:sz w:val="28"/>
          <w:szCs w:val="28"/>
        </w:rPr>
      </w:pPr>
    </w:p>
    <w:p w14:paraId="00DC82D7" w14:textId="77777777" w:rsidR="00C57019" w:rsidRPr="003178DE" w:rsidRDefault="00C57019" w:rsidP="008E0936">
      <w:pPr>
        <w:autoSpaceDE w:val="0"/>
        <w:autoSpaceDN w:val="0"/>
        <w:adjustRightInd w:val="0"/>
        <w:spacing w:after="0" w:line="240" w:lineRule="auto"/>
        <w:jc w:val="both"/>
        <w:rPr>
          <w:rFonts w:ascii="Times New Roman" w:hAnsi="Times New Roman" w:cs="Times New Roman"/>
          <w:sz w:val="28"/>
          <w:szCs w:val="28"/>
        </w:rPr>
      </w:pPr>
    </w:p>
    <w:p w14:paraId="7192EBBB" w14:textId="57EB5E3C" w:rsidR="00E02EF9" w:rsidRPr="003178DE" w:rsidRDefault="00821242" w:rsidP="003A082F">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lastRenderedPageBreak/>
        <w:t>Н</w:t>
      </w:r>
      <w:r w:rsidR="00E02EF9" w:rsidRPr="003178DE">
        <w:rPr>
          <w:sz w:val="28"/>
          <w:szCs w:val="28"/>
        </w:rPr>
        <w:t>а основании проведенного анализа научной литературы</w:t>
      </w:r>
      <w:r w:rsidRPr="003178DE">
        <w:rPr>
          <w:sz w:val="28"/>
          <w:szCs w:val="28"/>
        </w:rPr>
        <w:t xml:space="preserve">, </w:t>
      </w:r>
      <w:proofErr w:type="gramStart"/>
      <w:r w:rsidRPr="003178DE">
        <w:rPr>
          <w:sz w:val="28"/>
          <w:szCs w:val="28"/>
        </w:rPr>
        <w:t xml:space="preserve">позволяет </w:t>
      </w:r>
      <w:r w:rsidR="00E02EF9" w:rsidRPr="003178DE">
        <w:rPr>
          <w:sz w:val="28"/>
          <w:szCs w:val="28"/>
        </w:rPr>
        <w:t xml:space="preserve"> дать</w:t>
      </w:r>
      <w:proofErr w:type="gramEnd"/>
      <w:r w:rsidR="00E02EF9" w:rsidRPr="003178DE">
        <w:rPr>
          <w:sz w:val="28"/>
          <w:szCs w:val="28"/>
        </w:rPr>
        <w:t xml:space="preserve"> следующее краткое определение понятию «риск»</w:t>
      </w:r>
      <w:r w:rsidR="00D52C0A" w:rsidRPr="003178DE">
        <w:rPr>
          <w:sz w:val="28"/>
          <w:szCs w:val="28"/>
        </w:rPr>
        <w:t xml:space="preserve"> </w:t>
      </w:r>
      <w:r w:rsidR="00E02EF9" w:rsidRPr="003178DE">
        <w:rPr>
          <w:sz w:val="28"/>
          <w:szCs w:val="28"/>
        </w:rPr>
        <w:t xml:space="preserve">- явление, которое может оказать </w:t>
      </w:r>
      <w:r w:rsidR="000848A8" w:rsidRPr="003178DE">
        <w:rPr>
          <w:sz w:val="28"/>
          <w:szCs w:val="28"/>
        </w:rPr>
        <w:t xml:space="preserve">как положительное, так и отрицательное </w:t>
      </w:r>
      <w:r w:rsidR="00E02EF9" w:rsidRPr="003178DE">
        <w:rPr>
          <w:sz w:val="28"/>
          <w:szCs w:val="28"/>
        </w:rPr>
        <w:t xml:space="preserve">влияние на достижение цели. </w:t>
      </w:r>
    </w:p>
    <w:p w14:paraId="09353BC6" w14:textId="2809387D" w:rsidR="00B76BC5" w:rsidRPr="003178DE" w:rsidRDefault="00821242" w:rsidP="00E975D6">
      <w:pPr>
        <w:tabs>
          <w:tab w:val="left" w:pos="567"/>
        </w:tabs>
        <w:autoSpaceDE w:val="0"/>
        <w:autoSpaceDN w:val="0"/>
        <w:adjustRightInd w:val="0"/>
        <w:spacing w:after="0" w:line="240" w:lineRule="auto"/>
        <w:ind w:firstLine="709"/>
        <w:jc w:val="both"/>
        <w:rPr>
          <w:sz w:val="28"/>
          <w:szCs w:val="28"/>
        </w:rPr>
      </w:pPr>
      <w:r w:rsidRPr="003178DE">
        <w:rPr>
          <w:rFonts w:ascii="Times New Roman" w:hAnsi="Times New Roman" w:cs="Times New Roman"/>
          <w:sz w:val="28"/>
          <w:szCs w:val="28"/>
        </w:rPr>
        <w:t xml:space="preserve">В настоящее время </w:t>
      </w:r>
      <w:r w:rsidR="00B76BC5" w:rsidRPr="003178DE">
        <w:rPr>
          <w:rFonts w:ascii="Times New Roman" w:hAnsi="Times New Roman" w:cs="Times New Roman"/>
          <w:sz w:val="28"/>
          <w:szCs w:val="28"/>
        </w:rPr>
        <w:t>«</w:t>
      </w:r>
      <w:r w:rsidRPr="003178DE">
        <w:rPr>
          <w:rFonts w:ascii="Times New Roman" w:hAnsi="Times New Roman" w:cs="Times New Roman"/>
          <w:sz w:val="28"/>
          <w:szCs w:val="28"/>
        </w:rPr>
        <w:t xml:space="preserve">теория </w:t>
      </w:r>
      <w:r w:rsidR="00B76BC5" w:rsidRPr="003178DE">
        <w:rPr>
          <w:rFonts w:ascii="Times New Roman" w:hAnsi="Times New Roman" w:cs="Times New Roman"/>
          <w:sz w:val="28"/>
          <w:szCs w:val="28"/>
        </w:rPr>
        <w:t xml:space="preserve">риска» </w:t>
      </w:r>
      <w:r w:rsidRPr="003178DE">
        <w:rPr>
          <w:rFonts w:ascii="Times New Roman" w:hAnsi="Times New Roman" w:cs="Times New Roman"/>
          <w:sz w:val="28"/>
          <w:szCs w:val="28"/>
        </w:rPr>
        <w:t>рассматривается</w:t>
      </w:r>
      <w:r w:rsidR="00B76BC5" w:rsidRPr="003178DE">
        <w:rPr>
          <w:rFonts w:ascii="Times New Roman" w:hAnsi="Times New Roman" w:cs="Times New Roman"/>
          <w:sz w:val="28"/>
          <w:szCs w:val="28"/>
        </w:rPr>
        <w:t xml:space="preserve"> во многих практических и теоретических исследованиях разных наук</w:t>
      </w:r>
      <w:r w:rsidRPr="003178DE">
        <w:rPr>
          <w:rFonts w:ascii="Times New Roman" w:hAnsi="Times New Roman" w:cs="Times New Roman"/>
          <w:sz w:val="28"/>
          <w:szCs w:val="28"/>
        </w:rPr>
        <w:t>, таких как</w:t>
      </w:r>
      <w:r w:rsidR="00B76BC5" w:rsidRPr="003178DE">
        <w:rPr>
          <w:rFonts w:ascii="Times New Roman" w:hAnsi="Times New Roman" w:cs="Times New Roman"/>
          <w:sz w:val="28"/>
          <w:szCs w:val="28"/>
        </w:rPr>
        <w:t>: математик</w:t>
      </w:r>
      <w:r w:rsidR="00032052" w:rsidRPr="003178DE">
        <w:rPr>
          <w:rFonts w:ascii="Times New Roman" w:hAnsi="Times New Roman" w:cs="Times New Roman"/>
          <w:sz w:val="28"/>
          <w:szCs w:val="28"/>
        </w:rPr>
        <w:t>а</w:t>
      </w:r>
      <w:r w:rsidR="00B76BC5" w:rsidRPr="003178DE">
        <w:rPr>
          <w:rFonts w:ascii="Times New Roman" w:hAnsi="Times New Roman" w:cs="Times New Roman"/>
          <w:sz w:val="28"/>
          <w:szCs w:val="28"/>
        </w:rPr>
        <w:t>, философи</w:t>
      </w:r>
      <w:r w:rsidR="00032052" w:rsidRPr="003178DE">
        <w:rPr>
          <w:rFonts w:ascii="Times New Roman" w:hAnsi="Times New Roman" w:cs="Times New Roman"/>
          <w:sz w:val="28"/>
          <w:szCs w:val="28"/>
        </w:rPr>
        <w:t>я</w:t>
      </w:r>
      <w:r w:rsidR="00B76BC5" w:rsidRPr="003178DE">
        <w:rPr>
          <w:rFonts w:ascii="Times New Roman" w:hAnsi="Times New Roman" w:cs="Times New Roman"/>
          <w:sz w:val="28"/>
          <w:szCs w:val="28"/>
        </w:rPr>
        <w:t>, психологи</w:t>
      </w:r>
      <w:r w:rsidR="00032052" w:rsidRPr="003178DE">
        <w:rPr>
          <w:rFonts w:ascii="Times New Roman" w:hAnsi="Times New Roman" w:cs="Times New Roman"/>
          <w:sz w:val="28"/>
          <w:szCs w:val="28"/>
        </w:rPr>
        <w:t>я</w:t>
      </w:r>
      <w:r w:rsidR="00B76BC5" w:rsidRPr="003178DE">
        <w:rPr>
          <w:rFonts w:ascii="Times New Roman" w:hAnsi="Times New Roman" w:cs="Times New Roman"/>
          <w:sz w:val="28"/>
          <w:szCs w:val="28"/>
        </w:rPr>
        <w:t>, статистик</w:t>
      </w:r>
      <w:r w:rsidR="00032052" w:rsidRPr="003178DE">
        <w:rPr>
          <w:rFonts w:ascii="Times New Roman" w:hAnsi="Times New Roman" w:cs="Times New Roman"/>
          <w:sz w:val="28"/>
          <w:szCs w:val="28"/>
        </w:rPr>
        <w:t>а</w:t>
      </w:r>
      <w:r w:rsidR="00B76BC5" w:rsidRPr="003178DE">
        <w:rPr>
          <w:rFonts w:ascii="Times New Roman" w:hAnsi="Times New Roman" w:cs="Times New Roman"/>
          <w:sz w:val="28"/>
          <w:szCs w:val="28"/>
        </w:rPr>
        <w:t>, экономик</w:t>
      </w:r>
      <w:r w:rsidR="00032052" w:rsidRPr="003178DE">
        <w:rPr>
          <w:rFonts w:ascii="Times New Roman" w:hAnsi="Times New Roman" w:cs="Times New Roman"/>
          <w:sz w:val="28"/>
          <w:szCs w:val="28"/>
        </w:rPr>
        <w:t>а</w:t>
      </w:r>
      <w:r w:rsidR="00B76BC5" w:rsidRPr="003178DE">
        <w:rPr>
          <w:rFonts w:ascii="Times New Roman" w:hAnsi="Times New Roman" w:cs="Times New Roman"/>
          <w:sz w:val="28"/>
          <w:szCs w:val="28"/>
        </w:rPr>
        <w:t xml:space="preserve"> и так далее.</w:t>
      </w:r>
      <w:r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 xml:space="preserve">«Природа» рисков, неопределенность, разработка методологии, определение видов рисков, оценка степени влияния, ранжирование, разработка </w:t>
      </w:r>
      <w:r w:rsidR="008A6DBA" w:rsidRPr="003178DE">
        <w:rPr>
          <w:rFonts w:ascii="Times New Roman" w:hAnsi="Times New Roman" w:cs="Times New Roman"/>
          <w:sz w:val="28"/>
          <w:szCs w:val="28"/>
        </w:rPr>
        <w:t>мероприятий по</w:t>
      </w:r>
      <w:r w:rsidR="00B76BC5" w:rsidRPr="003178DE">
        <w:rPr>
          <w:rFonts w:ascii="Times New Roman" w:hAnsi="Times New Roman" w:cs="Times New Roman"/>
          <w:sz w:val="28"/>
          <w:szCs w:val="28"/>
        </w:rPr>
        <w:t xml:space="preserve"> управлению рисками, оценка эффективности принятый решени</w:t>
      </w:r>
      <w:r w:rsidR="00456DC1" w:rsidRPr="003178DE">
        <w:rPr>
          <w:rFonts w:ascii="Times New Roman" w:hAnsi="Times New Roman" w:cs="Times New Roman"/>
          <w:sz w:val="28"/>
          <w:szCs w:val="28"/>
        </w:rPr>
        <w:t>й -</w:t>
      </w:r>
      <w:r w:rsidR="00B76BC5" w:rsidRPr="003178DE">
        <w:rPr>
          <w:rFonts w:ascii="Times New Roman" w:hAnsi="Times New Roman" w:cs="Times New Roman"/>
          <w:sz w:val="28"/>
          <w:szCs w:val="28"/>
        </w:rPr>
        <w:t xml:space="preserve"> данные вопросы стали предметами научных </w:t>
      </w:r>
      <w:r w:rsidR="00193F8C" w:rsidRPr="003178DE">
        <w:rPr>
          <w:rFonts w:ascii="Times New Roman" w:hAnsi="Times New Roman" w:cs="Times New Roman"/>
          <w:sz w:val="28"/>
          <w:szCs w:val="28"/>
        </w:rPr>
        <w:t xml:space="preserve">исследований </w:t>
      </w:r>
      <w:r w:rsidR="00607D37" w:rsidRPr="003178DE">
        <w:rPr>
          <w:rFonts w:ascii="Times New Roman" w:hAnsi="Times New Roman" w:cs="Times New Roman"/>
          <w:sz w:val="28"/>
          <w:szCs w:val="28"/>
        </w:rPr>
        <w:t>риск менеджмент</w:t>
      </w:r>
      <w:r w:rsidR="00193F8C" w:rsidRPr="003178DE">
        <w:rPr>
          <w:rFonts w:ascii="Times New Roman" w:hAnsi="Times New Roman" w:cs="Times New Roman"/>
          <w:sz w:val="28"/>
          <w:szCs w:val="28"/>
        </w:rPr>
        <w:t>а.</w:t>
      </w:r>
    </w:p>
    <w:p w14:paraId="562A3456" w14:textId="328DDA8E" w:rsidR="00D21F3E" w:rsidRPr="003178DE" w:rsidRDefault="00B76BC5" w:rsidP="003A082F">
      <w:pPr>
        <w:pStyle w:val="a4"/>
        <w:shd w:val="clear" w:color="auto" w:fill="FFFFFF"/>
        <w:tabs>
          <w:tab w:val="left" w:pos="567"/>
          <w:tab w:val="left" w:pos="709"/>
        </w:tabs>
        <w:spacing w:before="0" w:beforeAutospacing="0" w:after="0" w:afterAutospacing="0"/>
        <w:ind w:firstLine="709"/>
        <w:jc w:val="both"/>
        <w:rPr>
          <w:bCs/>
          <w:iCs/>
          <w:sz w:val="28"/>
          <w:szCs w:val="28"/>
        </w:rPr>
      </w:pPr>
      <w:r w:rsidRPr="003178DE">
        <w:rPr>
          <w:bCs/>
          <w:iCs/>
          <w:sz w:val="28"/>
          <w:szCs w:val="28"/>
        </w:rPr>
        <w:t xml:space="preserve">Для предупреждения риска и принятия оптимальных решений </w:t>
      </w:r>
      <w:r w:rsidR="00821242" w:rsidRPr="003178DE">
        <w:rPr>
          <w:bCs/>
          <w:iCs/>
          <w:sz w:val="28"/>
          <w:szCs w:val="28"/>
        </w:rPr>
        <w:t xml:space="preserve">учеными часто изучается причина </w:t>
      </w:r>
      <w:r w:rsidRPr="003178DE">
        <w:rPr>
          <w:bCs/>
          <w:iCs/>
          <w:sz w:val="28"/>
          <w:szCs w:val="28"/>
        </w:rPr>
        <w:t>(</w:t>
      </w:r>
      <w:r w:rsidR="00821242" w:rsidRPr="003178DE">
        <w:rPr>
          <w:bCs/>
          <w:iCs/>
          <w:sz w:val="28"/>
          <w:szCs w:val="28"/>
        </w:rPr>
        <w:t>природа</w:t>
      </w:r>
      <w:r w:rsidRPr="003178DE">
        <w:rPr>
          <w:bCs/>
          <w:iCs/>
          <w:sz w:val="28"/>
          <w:szCs w:val="28"/>
        </w:rPr>
        <w:t xml:space="preserve">) возникновения риска. </w:t>
      </w:r>
      <w:r w:rsidR="00821242" w:rsidRPr="003178DE">
        <w:rPr>
          <w:bCs/>
          <w:iCs/>
          <w:sz w:val="28"/>
          <w:szCs w:val="28"/>
        </w:rPr>
        <w:t>Как правило, и</w:t>
      </w:r>
      <w:r w:rsidRPr="003178DE">
        <w:rPr>
          <w:bCs/>
          <w:iCs/>
          <w:sz w:val="28"/>
          <w:szCs w:val="28"/>
        </w:rPr>
        <w:t xml:space="preserve">сточником риска </w:t>
      </w:r>
      <w:r w:rsidR="00821242" w:rsidRPr="003178DE">
        <w:rPr>
          <w:bCs/>
          <w:iCs/>
          <w:sz w:val="28"/>
          <w:szCs w:val="28"/>
        </w:rPr>
        <w:t>является</w:t>
      </w:r>
      <w:r w:rsidRPr="003178DE">
        <w:rPr>
          <w:bCs/>
          <w:iCs/>
          <w:sz w:val="28"/>
          <w:szCs w:val="28"/>
        </w:rPr>
        <w:t xml:space="preserve"> деятельность или субъект (объект), способный создать или увеличить риск как автономно, так и во взаимодействии с другими факторами. </w:t>
      </w:r>
      <w:r w:rsidR="00821242" w:rsidRPr="003178DE">
        <w:rPr>
          <w:bCs/>
          <w:iCs/>
          <w:sz w:val="28"/>
          <w:szCs w:val="28"/>
        </w:rPr>
        <w:t>Так, в</w:t>
      </w:r>
      <w:r w:rsidRPr="003178DE">
        <w:rPr>
          <w:bCs/>
          <w:iCs/>
          <w:sz w:val="28"/>
          <w:szCs w:val="28"/>
        </w:rPr>
        <w:t>о-первых, появлению риска способствуют изменения, происходящие во внешней среде: экономические преобразования, политическая нестабильность, социальные тенденции. К этой группе причин можно отнести природные явления и катаклизмы, стихийные бедствия. Во-вторых, развитие науки и техники, также влияют на возникновение от</w:t>
      </w:r>
      <w:r w:rsidR="00032052" w:rsidRPr="003178DE">
        <w:rPr>
          <w:bCs/>
          <w:iCs/>
          <w:sz w:val="28"/>
          <w:szCs w:val="28"/>
        </w:rPr>
        <w:t>д</w:t>
      </w:r>
      <w:r w:rsidRPr="003178DE">
        <w:rPr>
          <w:bCs/>
          <w:iCs/>
          <w:sz w:val="28"/>
          <w:szCs w:val="28"/>
        </w:rPr>
        <w:t>ельных видов риска. От</w:t>
      </w:r>
      <w:r w:rsidR="00032052" w:rsidRPr="003178DE">
        <w:rPr>
          <w:bCs/>
          <w:iCs/>
          <w:sz w:val="28"/>
          <w:szCs w:val="28"/>
        </w:rPr>
        <w:t>д</w:t>
      </w:r>
      <w:r w:rsidRPr="003178DE">
        <w:rPr>
          <w:bCs/>
          <w:iCs/>
          <w:sz w:val="28"/>
          <w:szCs w:val="28"/>
        </w:rPr>
        <w:t>ельной группой причин являются факторы внутренней среды субъекта – организационная структура, низкий профессионализм персонала, отставания в техническом и технологическом уровне, низкий уровень информационных коммуникаций.</w:t>
      </w:r>
    </w:p>
    <w:p w14:paraId="5281C018" w14:textId="4A1C3F0C" w:rsidR="00B76BC5" w:rsidRPr="003178DE" w:rsidRDefault="00B76BC5" w:rsidP="003A082F">
      <w:pPr>
        <w:pStyle w:val="a4"/>
        <w:shd w:val="clear" w:color="auto" w:fill="FFFFFF"/>
        <w:tabs>
          <w:tab w:val="left" w:pos="567"/>
          <w:tab w:val="left" w:pos="709"/>
        </w:tabs>
        <w:spacing w:before="0" w:beforeAutospacing="0" w:after="0" w:afterAutospacing="0"/>
        <w:ind w:firstLine="709"/>
        <w:jc w:val="both"/>
        <w:rPr>
          <w:bCs/>
          <w:iCs/>
          <w:sz w:val="28"/>
          <w:szCs w:val="28"/>
        </w:rPr>
      </w:pPr>
      <w:r w:rsidRPr="003178DE">
        <w:rPr>
          <w:bCs/>
          <w:iCs/>
          <w:sz w:val="28"/>
          <w:szCs w:val="28"/>
        </w:rPr>
        <w:t xml:space="preserve">Такое количество причин порождает появление </w:t>
      </w:r>
      <w:r w:rsidR="00821242" w:rsidRPr="003178DE">
        <w:rPr>
          <w:bCs/>
          <w:iCs/>
          <w:sz w:val="28"/>
          <w:szCs w:val="28"/>
        </w:rPr>
        <w:t xml:space="preserve">множество различных </w:t>
      </w:r>
      <w:r w:rsidRPr="003178DE">
        <w:rPr>
          <w:bCs/>
          <w:iCs/>
          <w:sz w:val="28"/>
          <w:szCs w:val="28"/>
        </w:rPr>
        <w:t xml:space="preserve">рисков, независимо от организационной формы, сферы, размеров организации. </w:t>
      </w:r>
      <w:r w:rsidR="00821242" w:rsidRPr="003178DE">
        <w:rPr>
          <w:bCs/>
          <w:iCs/>
          <w:sz w:val="28"/>
          <w:szCs w:val="28"/>
        </w:rPr>
        <w:t>В связи с этим, возникает необходимость учитывать</w:t>
      </w:r>
      <w:r w:rsidRPr="003178DE">
        <w:rPr>
          <w:bCs/>
          <w:iCs/>
          <w:sz w:val="28"/>
          <w:szCs w:val="28"/>
        </w:rPr>
        <w:t xml:space="preserve"> все риски</w:t>
      </w:r>
      <w:r w:rsidR="00821242" w:rsidRPr="003178DE">
        <w:rPr>
          <w:bCs/>
          <w:iCs/>
          <w:sz w:val="28"/>
          <w:szCs w:val="28"/>
        </w:rPr>
        <w:t>, их</w:t>
      </w:r>
      <w:r w:rsidRPr="003178DE">
        <w:rPr>
          <w:bCs/>
          <w:iCs/>
          <w:sz w:val="28"/>
          <w:szCs w:val="28"/>
        </w:rPr>
        <w:t xml:space="preserve"> идентифицировать, оценить и разработать дальнейший план действий по их предупреждению или снижению воздействия</w:t>
      </w:r>
      <w:r w:rsidR="00821242" w:rsidRPr="003178DE">
        <w:rPr>
          <w:bCs/>
          <w:iCs/>
          <w:sz w:val="28"/>
          <w:szCs w:val="28"/>
        </w:rPr>
        <w:t xml:space="preserve">. Сложность </w:t>
      </w:r>
      <w:r w:rsidRPr="003178DE">
        <w:rPr>
          <w:bCs/>
          <w:iCs/>
          <w:sz w:val="28"/>
          <w:szCs w:val="28"/>
        </w:rPr>
        <w:t>классифи</w:t>
      </w:r>
      <w:r w:rsidR="00821242" w:rsidRPr="003178DE">
        <w:rPr>
          <w:bCs/>
          <w:iCs/>
          <w:sz w:val="28"/>
          <w:szCs w:val="28"/>
        </w:rPr>
        <w:t>кации</w:t>
      </w:r>
      <w:r w:rsidR="008C5058" w:rsidRPr="003178DE">
        <w:rPr>
          <w:bCs/>
          <w:iCs/>
          <w:sz w:val="28"/>
          <w:szCs w:val="28"/>
        </w:rPr>
        <w:t xml:space="preserve"> обусловлена тем, </w:t>
      </w:r>
      <w:proofErr w:type="gramStart"/>
      <w:r w:rsidR="008C5058" w:rsidRPr="003178DE">
        <w:rPr>
          <w:bCs/>
          <w:iCs/>
          <w:sz w:val="28"/>
          <w:szCs w:val="28"/>
        </w:rPr>
        <w:t xml:space="preserve">что </w:t>
      </w:r>
      <w:r w:rsidRPr="003178DE">
        <w:rPr>
          <w:bCs/>
          <w:iCs/>
          <w:sz w:val="28"/>
          <w:szCs w:val="28"/>
        </w:rPr>
        <w:t xml:space="preserve"> данные</w:t>
      </w:r>
      <w:proofErr w:type="gramEnd"/>
      <w:r w:rsidRPr="003178DE">
        <w:rPr>
          <w:bCs/>
          <w:iCs/>
          <w:sz w:val="28"/>
          <w:szCs w:val="28"/>
        </w:rPr>
        <w:t xml:space="preserve"> риски </w:t>
      </w:r>
      <w:r w:rsidR="008C5058" w:rsidRPr="003178DE">
        <w:rPr>
          <w:bCs/>
          <w:iCs/>
          <w:sz w:val="28"/>
          <w:szCs w:val="28"/>
        </w:rPr>
        <w:t xml:space="preserve">требуют исследования </w:t>
      </w:r>
      <w:r w:rsidRPr="003178DE">
        <w:rPr>
          <w:bCs/>
          <w:iCs/>
          <w:sz w:val="28"/>
          <w:szCs w:val="28"/>
        </w:rPr>
        <w:t xml:space="preserve">определенных </w:t>
      </w:r>
      <w:r w:rsidR="008C5058" w:rsidRPr="003178DE">
        <w:rPr>
          <w:bCs/>
          <w:iCs/>
          <w:sz w:val="28"/>
          <w:szCs w:val="28"/>
        </w:rPr>
        <w:t>критериев, которые являются по своей природе</w:t>
      </w:r>
      <w:r w:rsidRPr="003178DE">
        <w:rPr>
          <w:sz w:val="28"/>
          <w:szCs w:val="28"/>
        </w:rPr>
        <w:t xml:space="preserve"> неопределенными, изменчивыми и взаимосвязанными с рядом факторов, в частности и с поведением человека, что затрудняет определить набор, последовательность и вероятность событий.</w:t>
      </w:r>
    </w:p>
    <w:p w14:paraId="371FA1A9" w14:textId="6E494B12" w:rsidR="00B76BC5" w:rsidRPr="003178DE" w:rsidRDefault="008C5058" w:rsidP="00E975D6">
      <w:pPr>
        <w:pStyle w:val="a4"/>
        <w:shd w:val="clear" w:color="auto" w:fill="FFFFFF"/>
        <w:tabs>
          <w:tab w:val="left" w:pos="567"/>
          <w:tab w:val="left" w:pos="709"/>
        </w:tabs>
        <w:spacing w:before="0" w:beforeAutospacing="0" w:after="0" w:afterAutospacing="0"/>
        <w:ind w:firstLine="709"/>
        <w:jc w:val="both"/>
        <w:rPr>
          <w:sz w:val="28"/>
          <w:szCs w:val="28"/>
        </w:rPr>
      </w:pPr>
      <w:proofErr w:type="gramStart"/>
      <w:r w:rsidRPr="003178DE">
        <w:rPr>
          <w:bCs/>
          <w:iCs/>
          <w:sz w:val="28"/>
          <w:szCs w:val="28"/>
        </w:rPr>
        <w:t xml:space="preserve">Анализ  </w:t>
      </w:r>
      <w:r w:rsidR="00B76BC5" w:rsidRPr="003178DE">
        <w:rPr>
          <w:bCs/>
          <w:iCs/>
          <w:sz w:val="28"/>
          <w:szCs w:val="28"/>
        </w:rPr>
        <w:t>различны</w:t>
      </w:r>
      <w:r w:rsidRPr="003178DE">
        <w:rPr>
          <w:bCs/>
          <w:iCs/>
          <w:sz w:val="28"/>
          <w:szCs w:val="28"/>
        </w:rPr>
        <w:t>х</w:t>
      </w:r>
      <w:proofErr w:type="gramEnd"/>
      <w:r w:rsidR="00B76BC5" w:rsidRPr="003178DE">
        <w:rPr>
          <w:bCs/>
          <w:iCs/>
          <w:sz w:val="28"/>
          <w:szCs w:val="28"/>
        </w:rPr>
        <w:t xml:space="preserve"> </w:t>
      </w:r>
      <w:r w:rsidRPr="003178DE">
        <w:rPr>
          <w:bCs/>
          <w:iCs/>
          <w:sz w:val="28"/>
          <w:szCs w:val="28"/>
        </w:rPr>
        <w:t xml:space="preserve">видов </w:t>
      </w:r>
      <w:r w:rsidR="00B76BC5" w:rsidRPr="003178DE">
        <w:rPr>
          <w:bCs/>
          <w:iCs/>
          <w:sz w:val="28"/>
          <w:szCs w:val="28"/>
        </w:rPr>
        <w:t xml:space="preserve">классификаций, </w:t>
      </w:r>
      <w:r w:rsidRPr="003178DE">
        <w:rPr>
          <w:bCs/>
          <w:iCs/>
          <w:sz w:val="28"/>
          <w:szCs w:val="28"/>
        </w:rPr>
        <w:t xml:space="preserve">позволяет выделить, </w:t>
      </w:r>
      <w:r w:rsidR="00B76BC5" w:rsidRPr="003178DE">
        <w:rPr>
          <w:bCs/>
          <w:iCs/>
          <w:sz w:val="28"/>
          <w:szCs w:val="28"/>
        </w:rPr>
        <w:t xml:space="preserve">к примеру </w:t>
      </w:r>
      <w:r w:rsidR="008A25C4" w:rsidRPr="003178DE">
        <w:rPr>
          <w:bCs/>
          <w:iCs/>
          <w:sz w:val="28"/>
          <w:szCs w:val="28"/>
        </w:rPr>
        <w:t>‒</w:t>
      </w:r>
      <w:r w:rsidR="00B76BC5" w:rsidRPr="003178DE">
        <w:rPr>
          <w:bCs/>
          <w:iCs/>
          <w:sz w:val="28"/>
          <w:szCs w:val="28"/>
        </w:rPr>
        <w:t xml:space="preserve"> по виду деятельности (экологические, производственные, финансовые), по сфере проявления (политические, природные, экономические), по степени опасности (допустимый, критический, значительный).</w:t>
      </w:r>
      <w:r w:rsidR="00B76BC5" w:rsidRPr="003178DE">
        <w:rPr>
          <w:sz w:val="28"/>
          <w:szCs w:val="28"/>
        </w:rPr>
        <w:t xml:space="preserve"> </w:t>
      </w:r>
      <w:r w:rsidRPr="003178DE">
        <w:rPr>
          <w:bCs/>
          <w:iCs/>
          <w:sz w:val="28"/>
          <w:szCs w:val="28"/>
        </w:rPr>
        <w:t>Вместе с тем,</w:t>
      </w:r>
      <w:r w:rsidR="00B76BC5" w:rsidRPr="003178DE">
        <w:rPr>
          <w:sz w:val="28"/>
          <w:szCs w:val="28"/>
        </w:rPr>
        <w:t xml:space="preserve"> </w:t>
      </w:r>
      <w:r w:rsidRPr="003178DE">
        <w:rPr>
          <w:sz w:val="28"/>
          <w:szCs w:val="28"/>
        </w:rPr>
        <w:t xml:space="preserve">учитывая особенности </w:t>
      </w:r>
      <w:r w:rsidR="00B76BC5" w:rsidRPr="003178DE">
        <w:rPr>
          <w:sz w:val="28"/>
          <w:szCs w:val="28"/>
        </w:rPr>
        <w:t>внедрения риск менеджмента в систему государственного управления</w:t>
      </w:r>
      <w:r w:rsidRPr="003178DE">
        <w:rPr>
          <w:sz w:val="28"/>
          <w:szCs w:val="28"/>
        </w:rPr>
        <w:t xml:space="preserve"> позволяет разработать на основе </w:t>
      </w:r>
      <w:r w:rsidR="00B76BC5" w:rsidRPr="003178DE">
        <w:rPr>
          <w:sz w:val="28"/>
          <w:szCs w:val="28"/>
        </w:rPr>
        <w:t>комплексн</w:t>
      </w:r>
      <w:r w:rsidRPr="003178DE">
        <w:rPr>
          <w:sz w:val="28"/>
          <w:szCs w:val="28"/>
        </w:rPr>
        <w:t>ого</w:t>
      </w:r>
      <w:r w:rsidR="00B76BC5" w:rsidRPr="003178DE">
        <w:rPr>
          <w:sz w:val="28"/>
          <w:szCs w:val="28"/>
        </w:rPr>
        <w:t xml:space="preserve"> </w:t>
      </w:r>
      <w:r w:rsidRPr="003178DE">
        <w:rPr>
          <w:sz w:val="28"/>
          <w:szCs w:val="28"/>
        </w:rPr>
        <w:t xml:space="preserve">подхода    следующую классификацию </w:t>
      </w:r>
      <w:r w:rsidR="00B76BC5" w:rsidRPr="003178DE">
        <w:rPr>
          <w:sz w:val="28"/>
          <w:szCs w:val="28"/>
        </w:rPr>
        <w:t xml:space="preserve">рисков </w:t>
      </w:r>
      <w:r w:rsidRPr="003178DE">
        <w:rPr>
          <w:sz w:val="28"/>
          <w:szCs w:val="28"/>
        </w:rPr>
        <w:t xml:space="preserve">на </w:t>
      </w:r>
      <w:proofErr w:type="gramStart"/>
      <w:r w:rsidRPr="003178DE">
        <w:rPr>
          <w:sz w:val="28"/>
          <w:szCs w:val="28"/>
        </w:rPr>
        <w:t xml:space="preserve">основе </w:t>
      </w:r>
      <w:r w:rsidR="00B76BC5" w:rsidRPr="003178DE">
        <w:rPr>
          <w:sz w:val="28"/>
          <w:szCs w:val="28"/>
        </w:rPr>
        <w:t xml:space="preserve"> </w:t>
      </w:r>
      <w:r w:rsidRPr="003178DE">
        <w:rPr>
          <w:sz w:val="28"/>
          <w:szCs w:val="28"/>
        </w:rPr>
        <w:t>причин</w:t>
      </w:r>
      <w:proofErr w:type="gramEnd"/>
      <w:r w:rsidR="00B76BC5" w:rsidRPr="003178DE">
        <w:rPr>
          <w:sz w:val="28"/>
          <w:szCs w:val="28"/>
        </w:rPr>
        <w:t xml:space="preserve"> возникновения (рисунок </w:t>
      </w:r>
      <w:r w:rsidR="00371A83" w:rsidRPr="003178DE">
        <w:rPr>
          <w:sz w:val="28"/>
          <w:szCs w:val="28"/>
        </w:rPr>
        <w:t>3</w:t>
      </w:r>
      <w:r w:rsidR="00B76BC5" w:rsidRPr="003178DE">
        <w:rPr>
          <w:sz w:val="28"/>
          <w:szCs w:val="28"/>
        </w:rPr>
        <w:t>). Согласно данному способу классификации риски подразделяются:</w:t>
      </w:r>
    </w:p>
    <w:p w14:paraId="5389A25D" w14:textId="27F243F9"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sz w:val="28"/>
          <w:szCs w:val="28"/>
          <w:lang w:val="ru-RU"/>
        </w:rPr>
        <w:t xml:space="preserve">политические </w:t>
      </w:r>
      <w:r w:rsidR="006B0559" w:rsidRPr="003178DE">
        <w:rPr>
          <w:b/>
          <w:sz w:val="28"/>
          <w:szCs w:val="28"/>
          <w:lang w:val="ru-RU"/>
        </w:rPr>
        <w:t>‒</w:t>
      </w:r>
      <w:r w:rsidRPr="003178DE">
        <w:rPr>
          <w:sz w:val="28"/>
          <w:szCs w:val="28"/>
          <w:lang w:val="ru-RU"/>
        </w:rPr>
        <w:t xml:space="preserve"> риски, связанные с изменениями политической ситуации на национальном, региональном или международном уровне (войны, конфликты, запрет на вывоз или ввоз </w:t>
      </w:r>
      <w:r w:rsidR="008A6DBA" w:rsidRPr="003178DE">
        <w:rPr>
          <w:sz w:val="28"/>
          <w:szCs w:val="28"/>
          <w:lang w:val="ru-RU"/>
        </w:rPr>
        <w:t>товаров и</w:t>
      </w:r>
      <w:r w:rsidRPr="003178DE">
        <w:rPr>
          <w:sz w:val="28"/>
          <w:szCs w:val="28"/>
          <w:lang w:val="ru-RU"/>
        </w:rPr>
        <w:t xml:space="preserve"> т.д.);</w:t>
      </w:r>
    </w:p>
    <w:p w14:paraId="6226BF0C" w14:textId="212D3576"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sz w:val="28"/>
          <w:szCs w:val="28"/>
          <w:lang w:val="ru-RU"/>
        </w:rPr>
        <w:lastRenderedPageBreak/>
        <w:t xml:space="preserve">экономические </w:t>
      </w:r>
      <w:r w:rsidR="006B0559" w:rsidRPr="003178DE">
        <w:rPr>
          <w:b/>
          <w:sz w:val="28"/>
          <w:szCs w:val="28"/>
          <w:lang w:val="ru-RU"/>
        </w:rPr>
        <w:t>‒</w:t>
      </w:r>
      <w:r w:rsidRPr="003178DE">
        <w:rPr>
          <w:sz w:val="28"/>
          <w:szCs w:val="28"/>
          <w:lang w:val="ru-RU"/>
        </w:rPr>
        <w:t xml:space="preserve"> риски, угрозы потери прибыли по </w:t>
      </w:r>
      <w:r w:rsidR="008A6DBA" w:rsidRPr="003178DE">
        <w:rPr>
          <w:sz w:val="28"/>
          <w:szCs w:val="28"/>
          <w:lang w:val="ru-RU"/>
        </w:rPr>
        <w:t>будущим</w:t>
      </w:r>
      <w:r w:rsidRPr="003178DE">
        <w:rPr>
          <w:sz w:val="28"/>
          <w:szCs w:val="28"/>
          <w:lang w:val="ru-RU"/>
        </w:rPr>
        <w:t xml:space="preserve"> операциям, изменениями затратной или ценовой конкурентоспособности (изменение курса валют, инфляция, изменение денежно-кредитной политики);</w:t>
      </w:r>
    </w:p>
    <w:p w14:paraId="037C1378" w14:textId="77777777"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sz w:val="28"/>
          <w:szCs w:val="28"/>
          <w:lang w:val="ru-RU"/>
        </w:rPr>
        <w:t xml:space="preserve">коррупционные риски </w:t>
      </w:r>
      <w:r w:rsidRPr="003178DE">
        <w:rPr>
          <w:b/>
          <w:sz w:val="28"/>
          <w:szCs w:val="28"/>
          <w:lang w:val="ru-RU"/>
        </w:rPr>
        <w:t>-</w:t>
      </w:r>
      <w:r w:rsidRPr="003178DE">
        <w:rPr>
          <w:sz w:val="28"/>
          <w:szCs w:val="28"/>
          <w:lang w:val="ru-RU"/>
        </w:rPr>
        <w:t xml:space="preserve"> связанные с появлением факторов или причин коррупционных нарушений и преступлений (</w:t>
      </w:r>
      <w:r w:rsidRPr="003178DE">
        <w:rPr>
          <w:bCs/>
          <w:iCs/>
          <w:sz w:val="28"/>
          <w:szCs w:val="28"/>
          <w:lang w:val="ru-RU"/>
        </w:rPr>
        <w:t>злоупотребление полномочиями, дача и получение взятки);</w:t>
      </w:r>
    </w:p>
    <w:p w14:paraId="4A03897B" w14:textId="0CF661E4"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bCs/>
          <w:iCs/>
          <w:sz w:val="28"/>
          <w:szCs w:val="28"/>
          <w:lang w:val="ru-RU"/>
        </w:rPr>
        <w:t>риски информационной безопасност</w:t>
      </w:r>
      <w:r w:rsidR="00456DC1" w:rsidRPr="003178DE">
        <w:rPr>
          <w:bCs/>
          <w:iCs/>
          <w:sz w:val="28"/>
          <w:szCs w:val="28"/>
          <w:lang w:val="ru-RU"/>
        </w:rPr>
        <w:t>и -</w:t>
      </w:r>
      <w:r w:rsidRPr="003178DE">
        <w:rPr>
          <w:bCs/>
          <w:iCs/>
          <w:sz w:val="28"/>
          <w:szCs w:val="28"/>
          <w:lang w:val="ru-RU"/>
        </w:rPr>
        <w:t xml:space="preserve"> нарушение информационной безопасности (нарушение информационной конфиденциальности, атаки, вредоносное ПО);</w:t>
      </w:r>
    </w:p>
    <w:p w14:paraId="04BE17F1" w14:textId="31C2D41A"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bCs/>
          <w:iCs/>
          <w:sz w:val="28"/>
          <w:szCs w:val="28"/>
          <w:lang w:val="ru-RU"/>
        </w:rPr>
        <w:t>профессиональные риски связаны с утратой трудоспособности работников (травма, потеря трудоспособности);</w:t>
      </w:r>
    </w:p>
    <w:p w14:paraId="0BA92D61" w14:textId="5DE348AD"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bCs/>
          <w:iCs/>
          <w:sz w:val="28"/>
          <w:szCs w:val="28"/>
          <w:lang w:val="ru-RU"/>
        </w:rPr>
        <w:t>операционные риски – риски, возникающие в результате проблем внутри организации (ошибки персонала, текучесть кадров, простои оборудовании, неэффективные бизнес-процессы);</w:t>
      </w:r>
    </w:p>
    <w:p w14:paraId="743E97E2" w14:textId="4EAD6C6C"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bCs/>
          <w:iCs/>
          <w:sz w:val="28"/>
          <w:szCs w:val="28"/>
          <w:lang w:val="ru-RU"/>
        </w:rPr>
        <w:t>технические – риски, факторы работы технических систем (сбои, поломка оборудования, дефекты продукции</w:t>
      </w:r>
      <w:r w:rsidR="00456DC1" w:rsidRPr="003178DE">
        <w:rPr>
          <w:bCs/>
          <w:iCs/>
          <w:sz w:val="28"/>
          <w:szCs w:val="28"/>
          <w:lang w:val="ru-RU"/>
        </w:rPr>
        <w:t>)</w:t>
      </w:r>
      <w:r w:rsidR="008A25C4" w:rsidRPr="003178DE">
        <w:rPr>
          <w:bCs/>
          <w:iCs/>
          <w:sz w:val="28"/>
          <w:szCs w:val="28"/>
          <w:lang w:val="ru-RU"/>
        </w:rPr>
        <w:t>;</w:t>
      </w:r>
    </w:p>
    <w:p w14:paraId="14033377" w14:textId="2F19C7AC" w:rsidR="00B76BC5" w:rsidRPr="003178DE" w:rsidRDefault="00B76BC5" w:rsidP="008C424D">
      <w:pPr>
        <w:pStyle w:val="a5"/>
        <w:numPr>
          <w:ilvl w:val="0"/>
          <w:numId w:val="36"/>
        </w:numPr>
        <w:tabs>
          <w:tab w:val="left" w:pos="567"/>
          <w:tab w:val="left" w:pos="709"/>
          <w:tab w:val="left" w:pos="851"/>
        </w:tabs>
        <w:ind w:left="0" w:firstLine="708"/>
        <w:jc w:val="both"/>
        <w:rPr>
          <w:sz w:val="28"/>
          <w:szCs w:val="28"/>
          <w:lang w:val="ru-RU"/>
        </w:rPr>
      </w:pPr>
      <w:r w:rsidRPr="003178DE">
        <w:rPr>
          <w:bCs/>
          <w:iCs/>
          <w:sz w:val="28"/>
          <w:szCs w:val="28"/>
          <w:lang w:val="ru-RU"/>
        </w:rPr>
        <w:t xml:space="preserve">экологические – отрицательные изменения в окружающей среде (гибель или повреждение лесных массивов, оползни, пожары, шумовое загрязнение атмосферы). </w:t>
      </w:r>
    </w:p>
    <w:p w14:paraId="4FA42FCE" w14:textId="77777777" w:rsidR="008A25C4" w:rsidRPr="003178DE" w:rsidRDefault="008A25C4" w:rsidP="003969D7">
      <w:pPr>
        <w:pStyle w:val="a5"/>
        <w:tabs>
          <w:tab w:val="left" w:pos="567"/>
          <w:tab w:val="left" w:pos="709"/>
          <w:tab w:val="left" w:pos="993"/>
        </w:tabs>
        <w:ind w:left="709" w:firstLine="0"/>
        <w:jc w:val="both"/>
        <w:rPr>
          <w:sz w:val="28"/>
          <w:szCs w:val="28"/>
          <w:lang w:val="ru-RU"/>
        </w:rPr>
      </w:pPr>
    </w:p>
    <w:p w14:paraId="59DA15ED" w14:textId="77777777" w:rsidR="00B76BC5" w:rsidRPr="003178DE" w:rsidRDefault="00B76BC5" w:rsidP="008E0936">
      <w:pPr>
        <w:pStyle w:val="a4"/>
        <w:shd w:val="clear" w:color="auto" w:fill="FFFFFF"/>
        <w:tabs>
          <w:tab w:val="left" w:pos="709"/>
        </w:tabs>
        <w:spacing w:before="0" w:beforeAutospacing="0" w:after="0" w:afterAutospacing="0"/>
        <w:jc w:val="both"/>
        <w:rPr>
          <w:bCs/>
          <w:iCs/>
          <w:sz w:val="28"/>
          <w:szCs w:val="28"/>
        </w:rPr>
      </w:pPr>
      <w:r w:rsidRPr="003178DE">
        <w:rPr>
          <w:bCs/>
          <w:iCs/>
          <w:noProof/>
          <w:sz w:val="28"/>
          <w:szCs w:val="28"/>
        </w:rPr>
        <w:drawing>
          <wp:inline distT="0" distB="0" distL="0" distR="0" wp14:anchorId="5E565D4A" wp14:editId="53BB3319">
            <wp:extent cx="5858510" cy="2448232"/>
            <wp:effectExtent l="0" t="0" r="8890" b="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48CF8E4" w14:textId="77777777" w:rsidR="006644D2" w:rsidRPr="003178DE" w:rsidRDefault="006644D2" w:rsidP="008E0936">
      <w:pPr>
        <w:pStyle w:val="a4"/>
        <w:shd w:val="clear" w:color="auto" w:fill="FFFFFF"/>
        <w:tabs>
          <w:tab w:val="left" w:pos="709"/>
        </w:tabs>
        <w:spacing w:before="0" w:beforeAutospacing="0" w:after="0" w:afterAutospacing="0"/>
        <w:ind w:firstLine="709"/>
        <w:jc w:val="center"/>
        <w:rPr>
          <w:bCs/>
          <w:iCs/>
          <w:sz w:val="16"/>
          <w:szCs w:val="16"/>
        </w:rPr>
      </w:pPr>
    </w:p>
    <w:p w14:paraId="6182D7E9" w14:textId="328281D2" w:rsidR="00683F96" w:rsidRPr="003178DE" w:rsidRDefault="00683F96" w:rsidP="008A25C4">
      <w:pPr>
        <w:pStyle w:val="a4"/>
        <w:shd w:val="clear" w:color="auto" w:fill="FFFFFF"/>
        <w:tabs>
          <w:tab w:val="left" w:pos="709"/>
        </w:tabs>
        <w:spacing w:before="0" w:beforeAutospacing="0" w:after="0" w:afterAutospacing="0"/>
        <w:jc w:val="center"/>
        <w:rPr>
          <w:bCs/>
          <w:iCs/>
          <w:sz w:val="28"/>
          <w:szCs w:val="28"/>
        </w:rPr>
      </w:pPr>
      <w:r w:rsidRPr="003178DE">
        <w:rPr>
          <w:bCs/>
          <w:iCs/>
          <w:sz w:val="28"/>
          <w:szCs w:val="28"/>
        </w:rPr>
        <w:t xml:space="preserve">Рисунок </w:t>
      </w:r>
      <w:r w:rsidR="00884A54" w:rsidRPr="003178DE">
        <w:rPr>
          <w:bCs/>
          <w:iCs/>
          <w:sz w:val="28"/>
          <w:szCs w:val="28"/>
        </w:rPr>
        <w:t>3</w:t>
      </w:r>
      <w:r w:rsidR="008A25C4" w:rsidRPr="003178DE">
        <w:rPr>
          <w:bCs/>
          <w:iCs/>
          <w:sz w:val="28"/>
          <w:szCs w:val="28"/>
        </w:rPr>
        <w:t xml:space="preserve"> ‒</w:t>
      </w:r>
      <w:r w:rsidRPr="003178DE">
        <w:rPr>
          <w:bCs/>
          <w:iCs/>
          <w:sz w:val="28"/>
          <w:szCs w:val="28"/>
        </w:rPr>
        <w:t xml:space="preserve"> </w:t>
      </w:r>
      <w:r w:rsidR="00B76BC5" w:rsidRPr="003178DE">
        <w:rPr>
          <w:bCs/>
          <w:iCs/>
          <w:sz w:val="28"/>
          <w:szCs w:val="28"/>
        </w:rPr>
        <w:t>Классификация рисков (причины возникновения)</w:t>
      </w:r>
    </w:p>
    <w:p w14:paraId="0E5456A7" w14:textId="77777777" w:rsidR="006644D2" w:rsidRPr="003178DE" w:rsidRDefault="006644D2" w:rsidP="008E0936">
      <w:pPr>
        <w:spacing w:after="0" w:line="240" w:lineRule="auto"/>
        <w:ind w:firstLine="709"/>
        <w:jc w:val="both"/>
        <w:rPr>
          <w:rFonts w:ascii="Times New Roman" w:hAnsi="Times New Roman" w:cs="Times New Roman"/>
          <w:sz w:val="16"/>
          <w:szCs w:val="16"/>
        </w:rPr>
      </w:pPr>
    </w:p>
    <w:p w14:paraId="73A1F2F6" w14:textId="44C043DB" w:rsidR="00626A4D" w:rsidRPr="003178DE" w:rsidRDefault="00626A4D" w:rsidP="008A25C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Примечание</w:t>
      </w:r>
      <w:r w:rsidR="00683F96" w:rsidRPr="003178DE">
        <w:rPr>
          <w:rFonts w:ascii="Times New Roman" w:hAnsi="Times New Roman" w:cs="Times New Roman"/>
          <w:sz w:val="24"/>
          <w:szCs w:val="24"/>
        </w:rPr>
        <w:t xml:space="preserve"> </w:t>
      </w:r>
      <w:r w:rsidR="008A25C4" w:rsidRPr="003178DE">
        <w:rPr>
          <w:rFonts w:ascii="Times New Roman" w:hAnsi="Times New Roman" w:cs="Times New Roman"/>
          <w:sz w:val="24"/>
          <w:szCs w:val="24"/>
        </w:rPr>
        <w:t>‒</w:t>
      </w:r>
      <w:r w:rsidRPr="003178DE">
        <w:rPr>
          <w:rFonts w:ascii="Times New Roman" w:hAnsi="Times New Roman" w:cs="Times New Roman"/>
          <w:sz w:val="24"/>
          <w:szCs w:val="24"/>
        </w:rPr>
        <w:t xml:space="preserve"> </w:t>
      </w:r>
      <w:r w:rsidR="008A25C4" w:rsidRPr="003178DE">
        <w:rPr>
          <w:rFonts w:ascii="Times New Roman" w:hAnsi="Times New Roman" w:cs="Times New Roman"/>
          <w:sz w:val="24"/>
          <w:szCs w:val="24"/>
        </w:rPr>
        <w:t>С</w:t>
      </w:r>
      <w:r w:rsidRPr="003178DE">
        <w:rPr>
          <w:rFonts w:ascii="Times New Roman" w:hAnsi="Times New Roman" w:cs="Times New Roman"/>
          <w:sz w:val="24"/>
          <w:szCs w:val="24"/>
        </w:rPr>
        <w:t>оставлено по источнику [</w:t>
      </w:r>
      <w:r w:rsidR="00370A9E" w:rsidRPr="003178DE">
        <w:rPr>
          <w:rFonts w:ascii="Times New Roman" w:hAnsi="Times New Roman" w:cs="Times New Roman"/>
          <w:sz w:val="24"/>
          <w:szCs w:val="24"/>
        </w:rPr>
        <w:t>58</w:t>
      </w:r>
      <w:r w:rsidR="006644D2" w:rsidRPr="003178DE">
        <w:rPr>
          <w:rFonts w:ascii="Times New Roman" w:hAnsi="Times New Roman" w:cs="Times New Roman"/>
          <w:sz w:val="24"/>
          <w:szCs w:val="24"/>
        </w:rPr>
        <w:t>, с.</w:t>
      </w:r>
      <w:r w:rsidR="00D57A8D" w:rsidRPr="003178DE">
        <w:rPr>
          <w:rFonts w:ascii="Times New Roman" w:hAnsi="Times New Roman" w:cs="Times New Roman"/>
          <w:sz w:val="24"/>
          <w:szCs w:val="24"/>
        </w:rPr>
        <w:t>251</w:t>
      </w:r>
      <w:r w:rsidRPr="003178DE">
        <w:rPr>
          <w:rFonts w:ascii="Times New Roman" w:hAnsi="Times New Roman" w:cs="Times New Roman"/>
          <w:sz w:val="24"/>
          <w:szCs w:val="24"/>
        </w:rPr>
        <w:t>]</w:t>
      </w:r>
    </w:p>
    <w:p w14:paraId="2A8AC563" w14:textId="77777777" w:rsidR="003A082F" w:rsidRPr="003178DE" w:rsidRDefault="003A082F" w:rsidP="008A25C4">
      <w:pPr>
        <w:pStyle w:val="a4"/>
        <w:shd w:val="clear" w:color="auto" w:fill="FFFFFF"/>
        <w:tabs>
          <w:tab w:val="left" w:pos="567"/>
          <w:tab w:val="left" w:pos="709"/>
        </w:tabs>
        <w:spacing w:before="0" w:beforeAutospacing="0" w:after="0" w:afterAutospacing="0"/>
        <w:ind w:firstLine="709"/>
        <w:jc w:val="both"/>
        <w:rPr>
          <w:bCs/>
          <w:iCs/>
          <w:sz w:val="28"/>
          <w:szCs w:val="28"/>
        </w:rPr>
      </w:pPr>
    </w:p>
    <w:p w14:paraId="26F2C819" w14:textId="60C91B92" w:rsidR="00B76BC5" w:rsidRPr="003178DE" w:rsidRDefault="008C5058" w:rsidP="008A25C4">
      <w:pPr>
        <w:pStyle w:val="a4"/>
        <w:shd w:val="clear" w:color="auto" w:fill="FFFFFF"/>
        <w:tabs>
          <w:tab w:val="left" w:pos="567"/>
          <w:tab w:val="left" w:pos="709"/>
        </w:tabs>
        <w:spacing w:before="0" w:beforeAutospacing="0" w:after="0" w:afterAutospacing="0"/>
        <w:ind w:firstLine="709"/>
        <w:jc w:val="both"/>
        <w:rPr>
          <w:bCs/>
          <w:iCs/>
          <w:sz w:val="28"/>
          <w:szCs w:val="28"/>
        </w:rPr>
      </w:pPr>
      <w:r w:rsidRPr="003178DE">
        <w:rPr>
          <w:bCs/>
          <w:iCs/>
          <w:sz w:val="28"/>
          <w:szCs w:val="28"/>
        </w:rPr>
        <w:t xml:space="preserve">В данной классификации </w:t>
      </w:r>
      <w:r w:rsidR="00B76BC5" w:rsidRPr="003178DE">
        <w:rPr>
          <w:bCs/>
          <w:iCs/>
          <w:sz w:val="28"/>
          <w:szCs w:val="28"/>
        </w:rPr>
        <w:t>учитыва</w:t>
      </w:r>
      <w:r w:rsidRPr="003178DE">
        <w:rPr>
          <w:bCs/>
          <w:iCs/>
          <w:sz w:val="28"/>
          <w:szCs w:val="28"/>
        </w:rPr>
        <w:t>ется</w:t>
      </w:r>
      <w:r w:rsidR="00B76BC5" w:rsidRPr="003178DE">
        <w:rPr>
          <w:bCs/>
          <w:iCs/>
          <w:sz w:val="28"/>
          <w:szCs w:val="28"/>
        </w:rPr>
        <w:t xml:space="preserve">, </w:t>
      </w:r>
      <w:r w:rsidRPr="003178DE">
        <w:rPr>
          <w:bCs/>
          <w:iCs/>
          <w:sz w:val="28"/>
          <w:szCs w:val="28"/>
        </w:rPr>
        <w:t xml:space="preserve">что </w:t>
      </w:r>
      <w:r w:rsidR="00B76BC5" w:rsidRPr="003178DE">
        <w:rPr>
          <w:bCs/>
          <w:iCs/>
          <w:sz w:val="28"/>
          <w:szCs w:val="28"/>
        </w:rPr>
        <w:t xml:space="preserve">все риски имеют разные компоненты и степени влияния, вероятность наступления. </w:t>
      </w:r>
      <w:r w:rsidRPr="003178DE">
        <w:rPr>
          <w:bCs/>
          <w:iCs/>
          <w:sz w:val="28"/>
          <w:szCs w:val="28"/>
        </w:rPr>
        <w:t>Это позволяет</w:t>
      </w:r>
      <w:r w:rsidR="00B76BC5" w:rsidRPr="003178DE">
        <w:rPr>
          <w:bCs/>
          <w:iCs/>
          <w:sz w:val="28"/>
          <w:szCs w:val="28"/>
        </w:rPr>
        <w:t xml:space="preserve">, к риску с высокой степенью вероятности, влияния, сложности, неопределенности предусмотреть </w:t>
      </w:r>
      <w:r w:rsidRPr="003178DE">
        <w:rPr>
          <w:bCs/>
          <w:iCs/>
          <w:sz w:val="28"/>
          <w:szCs w:val="28"/>
        </w:rPr>
        <w:t xml:space="preserve">необходимые </w:t>
      </w:r>
      <w:r w:rsidR="00B76BC5" w:rsidRPr="003178DE">
        <w:rPr>
          <w:bCs/>
          <w:iCs/>
          <w:sz w:val="28"/>
          <w:szCs w:val="28"/>
        </w:rPr>
        <w:t>меры превентивного характера, для их недопущения или снижения отрицательного влияния.</w:t>
      </w:r>
    </w:p>
    <w:p w14:paraId="4AF31CF5" w14:textId="3C56D63A" w:rsidR="00B76BC5" w:rsidRPr="003178DE" w:rsidRDefault="005C1437" w:rsidP="008A25C4">
      <w:pPr>
        <w:pStyle w:val="a4"/>
        <w:shd w:val="clear" w:color="auto" w:fill="FFFFFF"/>
        <w:tabs>
          <w:tab w:val="left" w:pos="567"/>
          <w:tab w:val="left" w:pos="709"/>
        </w:tabs>
        <w:spacing w:before="0" w:beforeAutospacing="0" w:after="0" w:afterAutospacing="0"/>
        <w:ind w:firstLine="709"/>
        <w:jc w:val="both"/>
        <w:rPr>
          <w:sz w:val="28"/>
          <w:szCs w:val="28"/>
        </w:rPr>
      </w:pPr>
      <w:r w:rsidRPr="003178DE">
        <w:rPr>
          <w:bCs/>
          <w:iCs/>
          <w:sz w:val="28"/>
          <w:szCs w:val="28"/>
        </w:rPr>
        <w:t>Это позволяет, о</w:t>
      </w:r>
      <w:r w:rsidR="00B76BC5" w:rsidRPr="003178DE">
        <w:rPr>
          <w:bCs/>
          <w:iCs/>
          <w:sz w:val="28"/>
          <w:szCs w:val="28"/>
        </w:rPr>
        <w:t xml:space="preserve">рганизация, выявив все виды риска, с которыми сталкивается в процессе осуществления деятельности, </w:t>
      </w:r>
      <w:r w:rsidRPr="003178DE">
        <w:rPr>
          <w:bCs/>
          <w:iCs/>
          <w:sz w:val="28"/>
          <w:szCs w:val="28"/>
        </w:rPr>
        <w:t xml:space="preserve">разрабатывать </w:t>
      </w:r>
      <w:r w:rsidR="00B76BC5" w:rsidRPr="003178DE">
        <w:rPr>
          <w:bCs/>
          <w:iCs/>
          <w:sz w:val="28"/>
          <w:szCs w:val="28"/>
        </w:rPr>
        <w:t xml:space="preserve">мероприятия по управлению рисками. </w:t>
      </w:r>
      <w:r w:rsidR="00D4118D" w:rsidRPr="003178DE">
        <w:rPr>
          <w:bCs/>
          <w:iCs/>
          <w:sz w:val="28"/>
          <w:szCs w:val="28"/>
        </w:rPr>
        <w:t>Данная деятельность</w:t>
      </w:r>
      <w:r w:rsidR="00B76BC5" w:rsidRPr="003178DE">
        <w:rPr>
          <w:bCs/>
          <w:iCs/>
          <w:sz w:val="28"/>
          <w:szCs w:val="28"/>
        </w:rPr>
        <w:t xml:space="preserve"> направлена </w:t>
      </w:r>
      <w:r w:rsidR="00D4118D" w:rsidRPr="003178DE">
        <w:rPr>
          <w:bCs/>
          <w:iCs/>
          <w:sz w:val="28"/>
          <w:szCs w:val="28"/>
        </w:rPr>
        <w:t>на выявление</w:t>
      </w:r>
      <w:r w:rsidR="00B76BC5" w:rsidRPr="003178DE">
        <w:rPr>
          <w:bCs/>
          <w:iCs/>
          <w:sz w:val="28"/>
          <w:szCs w:val="28"/>
        </w:rPr>
        <w:t xml:space="preserve"> возможностей и способов совершенствования деятельности и </w:t>
      </w:r>
      <w:r w:rsidR="00B76BC5" w:rsidRPr="003178DE">
        <w:rPr>
          <w:bCs/>
          <w:iCs/>
          <w:sz w:val="28"/>
          <w:szCs w:val="28"/>
        </w:rPr>
        <w:lastRenderedPageBreak/>
        <w:t xml:space="preserve">предупреждению, </w:t>
      </w:r>
      <w:r w:rsidR="00D4118D" w:rsidRPr="003178DE">
        <w:rPr>
          <w:bCs/>
          <w:iCs/>
          <w:sz w:val="28"/>
          <w:szCs w:val="28"/>
        </w:rPr>
        <w:t>снижению нежелательных</w:t>
      </w:r>
      <w:r w:rsidR="00B76BC5" w:rsidRPr="003178DE">
        <w:rPr>
          <w:bCs/>
          <w:iCs/>
          <w:sz w:val="28"/>
          <w:szCs w:val="28"/>
        </w:rPr>
        <w:t xml:space="preserve"> последствий. Таким образом, управление рисками это – </w:t>
      </w:r>
      <w:r w:rsidR="00B76BC5" w:rsidRPr="003178DE">
        <w:rPr>
          <w:sz w:val="28"/>
          <w:szCs w:val="28"/>
        </w:rPr>
        <w:t>«совокупность методов, приемов и мероприятий, позволяющих в определенной степени прогнозировать наступление рисковых событий и принимать меры к исключению или снижению отрицательных последствий наступления таких событий» [</w:t>
      </w:r>
      <w:r w:rsidR="000F0744" w:rsidRPr="003178DE">
        <w:rPr>
          <w:sz w:val="28"/>
          <w:szCs w:val="28"/>
        </w:rPr>
        <w:t>57</w:t>
      </w:r>
      <w:r w:rsidR="00902D03" w:rsidRPr="003178DE">
        <w:rPr>
          <w:sz w:val="28"/>
          <w:szCs w:val="28"/>
        </w:rPr>
        <w:t>, с. 7</w:t>
      </w:r>
      <w:r w:rsidR="00B76BC5" w:rsidRPr="003178DE">
        <w:rPr>
          <w:sz w:val="28"/>
          <w:szCs w:val="28"/>
        </w:rPr>
        <w:t>].</w:t>
      </w:r>
    </w:p>
    <w:p w14:paraId="6BAAAD7B" w14:textId="6A654516" w:rsidR="00B76BC5" w:rsidRPr="003178DE" w:rsidRDefault="006D622B" w:rsidP="008A25C4">
      <w:pPr>
        <w:pStyle w:val="a4"/>
        <w:shd w:val="clear" w:color="auto" w:fill="FFFFFF"/>
        <w:tabs>
          <w:tab w:val="left" w:pos="567"/>
          <w:tab w:val="left" w:pos="709"/>
        </w:tabs>
        <w:spacing w:before="0" w:beforeAutospacing="0" w:after="0" w:afterAutospacing="0"/>
        <w:ind w:firstLine="709"/>
        <w:jc w:val="both"/>
        <w:rPr>
          <w:bCs/>
          <w:iCs/>
          <w:sz w:val="28"/>
          <w:szCs w:val="28"/>
        </w:rPr>
      </w:pPr>
      <w:r w:rsidRPr="003178DE">
        <w:rPr>
          <w:bCs/>
          <w:iCs/>
          <w:sz w:val="28"/>
          <w:szCs w:val="28"/>
        </w:rPr>
        <w:t>О</w:t>
      </w:r>
      <w:r w:rsidR="00B76BC5" w:rsidRPr="003178DE">
        <w:rPr>
          <w:bCs/>
          <w:iCs/>
          <w:sz w:val="28"/>
          <w:szCs w:val="28"/>
        </w:rPr>
        <w:t xml:space="preserve">дним из способов анализа и управления </w:t>
      </w:r>
      <w:r w:rsidR="00D4118D" w:rsidRPr="003178DE">
        <w:rPr>
          <w:bCs/>
          <w:iCs/>
          <w:sz w:val="28"/>
          <w:szCs w:val="28"/>
        </w:rPr>
        <w:t>рисками является</w:t>
      </w:r>
      <w:r w:rsidR="00B76BC5" w:rsidRPr="003178DE">
        <w:rPr>
          <w:bCs/>
          <w:iCs/>
          <w:sz w:val="28"/>
          <w:szCs w:val="28"/>
        </w:rPr>
        <w:t xml:space="preserve"> применение инструментов </w:t>
      </w:r>
      <w:r w:rsidR="00607D37" w:rsidRPr="003178DE">
        <w:rPr>
          <w:bCs/>
          <w:iCs/>
          <w:sz w:val="28"/>
          <w:szCs w:val="28"/>
        </w:rPr>
        <w:t>риск менеджмент</w:t>
      </w:r>
      <w:r w:rsidR="00B76BC5" w:rsidRPr="003178DE">
        <w:rPr>
          <w:bCs/>
          <w:iCs/>
          <w:sz w:val="28"/>
          <w:szCs w:val="28"/>
        </w:rPr>
        <w:t xml:space="preserve">а.  </w:t>
      </w:r>
      <w:r w:rsidR="00607D37" w:rsidRPr="003178DE">
        <w:rPr>
          <w:bCs/>
          <w:iCs/>
          <w:sz w:val="28"/>
          <w:szCs w:val="28"/>
        </w:rPr>
        <w:t>Риск менеджмент</w:t>
      </w:r>
      <w:r w:rsidR="00B76BC5" w:rsidRPr="003178DE">
        <w:rPr>
          <w:bCs/>
          <w:iCs/>
          <w:sz w:val="28"/>
          <w:szCs w:val="28"/>
        </w:rPr>
        <w:t xml:space="preserve"> является составной частью всех управленческих процессов. При стратегическом планировании, управлении проектами или изменениями, </w:t>
      </w:r>
      <w:r w:rsidR="00607D37" w:rsidRPr="003178DE">
        <w:rPr>
          <w:bCs/>
          <w:iCs/>
          <w:sz w:val="28"/>
          <w:szCs w:val="28"/>
        </w:rPr>
        <w:t>риск менеджмент</w:t>
      </w:r>
      <w:r w:rsidR="00B76BC5" w:rsidRPr="003178DE">
        <w:rPr>
          <w:bCs/>
          <w:iCs/>
          <w:sz w:val="28"/>
          <w:szCs w:val="28"/>
        </w:rPr>
        <w:t xml:space="preserve"> помогает достигать целей, принимать обоснованные решения, рационально использовать ресурсы.</w:t>
      </w:r>
    </w:p>
    <w:p w14:paraId="0DCE36A8" w14:textId="20FEB865" w:rsidR="00B76BC5" w:rsidRPr="003178DE" w:rsidRDefault="00D4118D" w:rsidP="008A25C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Также,</w:t>
      </w:r>
      <w:r w:rsidR="00B76BC5" w:rsidRPr="003178DE">
        <w:rPr>
          <w:rFonts w:ascii="Times New Roman" w:hAnsi="Times New Roman" w:cs="Times New Roman"/>
          <w:sz w:val="28"/>
          <w:szCs w:val="28"/>
        </w:rPr>
        <w:t xml:space="preserve"> как и подходы к определению понятия «риска</w:t>
      </w:r>
      <w:r w:rsidR="00456DC1" w:rsidRPr="003178DE">
        <w:rPr>
          <w:rFonts w:ascii="Times New Roman" w:hAnsi="Times New Roman" w:cs="Times New Roman"/>
          <w:sz w:val="28"/>
          <w:szCs w:val="28"/>
        </w:rPr>
        <w:t>» различны, так и понятию «</w:t>
      </w:r>
      <w:r w:rsidRPr="003178DE">
        <w:rPr>
          <w:rFonts w:ascii="Times New Roman" w:hAnsi="Times New Roman" w:cs="Times New Roman"/>
          <w:sz w:val="28"/>
          <w:szCs w:val="28"/>
        </w:rPr>
        <w:t>риск менеджмент</w:t>
      </w:r>
      <w:r w:rsidR="00B76BC5" w:rsidRPr="003178DE">
        <w:rPr>
          <w:rFonts w:ascii="Times New Roman" w:hAnsi="Times New Roman" w:cs="Times New Roman"/>
          <w:sz w:val="28"/>
          <w:szCs w:val="28"/>
        </w:rPr>
        <w:t>» исследователи подходят по</w:t>
      </w:r>
      <w:r w:rsidR="00456DC1" w:rsidRPr="003178DE">
        <w:rPr>
          <w:rFonts w:ascii="Times New Roman" w:hAnsi="Times New Roman" w:cs="Times New Roman"/>
          <w:sz w:val="28"/>
          <w:szCs w:val="28"/>
        </w:rPr>
        <w:t>-</w:t>
      </w:r>
      <w:proofErr w:type="gramStart"/>
      <w:r w:rsidR="00B76BC5" w:rsidRPr="003178DE">
        <w:rPr>
          <w:rFonts w:ascii="Times New Roman" w:hAnsi="Times New Roman" w:cs="Times New Roman"/>
          <w:sz w:val="28"/>
          <w:szCs w:val="28"/>
        </w:rPr>
        <w:t>разному</w:t>
      </w:r>
      <w:r w:rsidR="006D622B"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 xml:space="preserve"> </w:t>
      </w:r>
      <w:proofErr w:type="gramEnd"/>
      <w:r w:rsidR="006D622B" w:rsidRPr="003178DE">
        <w:rPr>
          <w:rFonts w:ascii="Times New Roman" w:hAnsi="Times New Roman" w:cs="Times New Roman"/>
          <w:sz w:val="28"/>
          <w:szCs w:val="28"/>
        </w:rPr>
        <w:t xml:space="preserve">рассматривая </w:t>
      </w:r>
      <w:r w:rsidR="00B76BC5" w:rsidRPr="003178DE">
        <w:rPr>
          <w:rFonts w:ascii="Times New Roman" w:hAnsi="Times New Roman" w:cs="Times New Roman"/>
          <w:sz w:val="28"/>
          <w:szCs w:val="28"/>
        </w:rPr>
        <w:t>данное понятие как отрасль знаний и управленческую деятельность.</w:t>
      </w:r>
    </w:p>
    <w:p w14:paraId="3B137EF5" w14:textId="18DBABFD" w:rsidR="00B76BC5" w:rsidRPr="003178DE" w:rsidRDefault="00B76BC5" w:rsidP="008A25C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работе «Оценка эффективности функционирования системы риск менеджм</w:t>
      </w:r>
      <w:r w:rsidR="00C74D0D" w:rsidRPr="003178DE">
        <w:rPr>
          <w:rFonts w:ascii="Times New Roman" w:hAnsi="Times New Roman" w:cs="Times New Roman"/>
          <w:sz w:val="28"/>
          <w:szCs w:val="28"/>
        </w:rPr>
        <w:t>ента» Малышевским А.Б. под риск</w:t>
      </w:r>
      <w:r w:rsidRPr="003178DE">
        <w:rPr>
          <w:rFonts w:ascii="Times New Roman" w:hAnsi="Times New Roman" w:cs="Times New Roman"/>
          <w:sz w:val="28"/>
          <w:szCs w:val="28"/>
        </w:rPr>
        <w:t xml:space="preserve"> менеджментом </w:t>
      </w:r>
      <w:r w:rsidR="00D4118D" w:rsidRPr="003178DE">
        <w:rPr>
          <w:rFonts w:ascii="Times New Roman" w:hAnsi="Times New Roman" w:cs="Times New Roman"/>
          <w:sz w:val="28"/>
          <w:szCs w:val="28"/>
        </w:rPr>
        <w:t>понимается «</w:t>
      </w:r>
      <w:r w:rsidRPr="003178DE">
        <w:rPr>
          <w:rFonts w:ascii="Times New Roman" w:hAnsi="Times New Roman" w:cs="Times New Roman"/>
          <w:sz w:val="28"/>
          <w:szCs w:val="28"/>
        </w:rPr>
        <w:t>взаимоувязка систем управления рисками, как в долгосрочном, так и в краткосрочном периоде»</w:t>
      </w:r>
      <w:r w:rsidR="000F0744" w:rsidRPr="003178DE">
        <w:rPr>
          <w:rFonts w:ascii="Times New Roman" w:hAnsi="Times New Roman" w:cs="Times New Roman"/>
          <w:sz w:val="28"/>
          <w:szCs w:val="28"/>
        </w:rPr>
        <w:t xml:space="preserve"> [6</w:t>
      </w:r>
      <w:r w:rsidR="006F6CE0" w:rsidRPr="003178DE">
        <w:rPr>
          <w:rFonts w:ascii="Times New Roman" w:hAnsi="Times New Roman" w:cs="Times New Roman"/>
          <w:sz w:val="28"/>
          <w:szCs w:val="28"/>
        </w:rPr>
        <w:t>3</w:t>
      </w:r>
      <w:r w:rsidR="000F0744" w:rsidRPr="003178DE">
        <w:rPr>
          <w:rFonts w:ascii="Times New Roman" w:hAnsi="Times New Roman" w:cs="Times New Roman"/>
          <w:sz w:val="28"/>
          <w:szCs w:val="28"/>
        </w:rPr>
        <w:t>].</w:t>
      </w:r>
      <w:r w:rsidR="000F0744" w:rsidRPr="003178DE">
        <w:rPr>
          <w:rFonts w:ascii="Times New Roman" w:hAnsi="Times New Roman" w:cs="Times New Roman"/>
        </w:rPr>
        <w:t xml:space="preserve"> </w:t>
      </w:r>
      <w:r w:rsidRPr="003178DE">
        <w:rPr>
          <w:rFonts w:ascii="Times New Roman" w:hAnsi="Times New Roman" w:cs="Times New Roman"/>
          <w:sz w:val="28"/>
          <w:szCs w:val="28"/>
        </w:rPr>
        <w:t>Мухина Е.Р. дает следующее определение «система управления рисками, которая осуществляет целенаправленный поиск, организацию и координацию работ по снижению степени риска в условиях неопределенности»</w:t>
      </w:r>
      <w:r w:rsidR="000F0744" w:rsidRPr="003178DE">
        <w:rPr>
          <w:rFonts w:ascii="Times New Roman" w:hAnsi="Times New Roman" w:cs="Times New Roman"/>
          <w:sz w:val="28"/>
          <w:szCs w:val="28"/>
        </w:rPr>
        <w:t xml:space="preserve"> [6</w:t>
      </w:r>
      <w:r w:rsidR="006F6CE0" w:rsidRPr="003178DE">
        <w:rPr>
          <w:rFonts w:ascii="Times New Roman" w:hAnsi="Times New Roman" w:cs="Times New Roman"/>
          <w:sz w:val="28"/>
          <w:szCs w:val="28"/>
        </w:rPr>
        <w:t>4</w:t>
      </w:r>
      <w:r w:rsidR="00521625" w:rsidRPr="003178DE">
        <w:rPr>
          <w:rFonts w:ascii="Times New Roman" w:hAnsi="Times New Roman" w:cs="Times New Roman"/>
          <w:sz w:val="28"/>
          <w:szCs w:val="28"/>
        </w:rPr>
        <w:t>]</w:t>
      </w:r>
      <w:r w:rsidRPr="003178DE">
        <w:rPr>
          <w:rFonts w:ascii="Times New Roman" w:hAnsi="Times New Roman" w:cs="Times New Roman"/>
          <w:sz w:val="28"/>
          <w:szCs w:val="28"/>
        </w:rPr>
        <w:t>.</w:t>
      </w:r>
      <w:r w:rsidRPr="003178DE">
        <w:rPr>
          <w:rFonts w:ascii="Times New Roman" w:hAnsi="Times New Roman" w:cs="Times New Roman"/>
        </w:rPr>
        <w:t xml:space="preserve"> </w:t>
      </w:r>
    </w:p>
    <w:p w14:paraId="75FA521F" w14:textId="13B11F51" w:rsidR="00B76BC5" w:rsidRPr="003178DE" w:rsidRDefault="00B76BC5"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Экономисты Федосо</w:t>
      </w:r>
      <w:r w:rsidR="00902D03" w:rsidRPr="003178DE">
        <w:rPr>
          <w:rFonts w:ascii="Times New Roman" w:hAnsi="Times New Roman" w:cs="Times New Roman"/>
          <w:sz w:val="28"/>
          <w:szCs w:val="28"/>
        </w:rPr>
        <w:t>вой Р.Н., Крюковой О.</w:t>
      </w:r>
      <w:r w:rsidRPr="003178DE">
        <w:rPr>
          <w:rFonts w:ascii="Times New Roman" w:hAnsi="Times New Roman" w:cs="Times New Roman"/>
          <w:sz w:val="28"/>
          <w:szCs w:val="28"/>
        </w:rPr>
        <w:t xml:space="preserve">Г. </w:t>
      </w:r>
      <w:r w:rsidR="00607D37" w:rsidRPr="003178DE">
        <w:rPr>
          <w:rFonts w:ascii="Times New Roman" w:hAnsi="Times New Roman" w:cs="Times New Roman"/>
          <w:sz w:val="28"/>
          <w:szCs w:val="28"/>
        </w:rPr>
        <w:t xml:space="preserve">риск </w:t>
      </w:r>
      <w:r w:rsidR="00D4118D" w:rsidRPr="003178DE">
        <w:rPr>
          <w:rFonts w:ascii="Times New Roman" w:hAnsi="Times New Roman" w:cs="Times New Roman"/>
          <w:sz w:val="28"/>
          <w:szCs w:val="28"/>
        </w:rPr>
        <w:t>менеджмент рассматривают</w:t>
      </w:r>
      <w:r w:rsidRPr="003178DE">
        <w:rPr>
          <w:rFonts w:ascii="Times New Roman" w:hAnsi="Times New Roman" w:cs="Times New Roman"/>
          <w:sz w:val="28"/>
          <w:szCs w:val="28"/>
        </w:rPr>
        <w:t xml:space="preserve"> как элемент системы управления на предприятиях, включающий «процесс подготовки и реализации мероприятий, цель которых – снижение опасности принятия ошибочных решений и уменьшение возможных негативных последствий нежелательного развития событий в ходе реализации принятых предпринимателем решений» </w:t>
      </w:r>
      <w:r w:rsidRPr="003178DE">
        <w:rPr>
          <w:rFonts w:ascii="Times New Roman" w:eastAsia="SymbolMT" w:hAnsi="Times New Roman" w:cs="Times New Roman"/>
          <w:sz w:val="28"/>
          <w:szCs w:val="28"/>
        </w:rPr>
        <w:t>[</w:t>
      </w:r>
      <w:r w:rsidR="000F0744" w:rsidRPr="003178DE">
        <w:rPr>
          <w:rFonts w:ascii="Times New Roman" w:hAnsi="Times New Roman" w:cs="Times New Roman"/>
          <w:sz w:val="28"/>
          <w:szCs w:val="28"/>
        </w:rPr>
        <w:t>6</w:t>
      </w:r>
      <w:r w:rsidR="006F6CE0" w:rsidRPr="003178DE">
        <w:rPr>
          <w:rFonts w:ascii="Times New Roman" w:hAnsi="Times New Roman" w:cs="Times New Roman"/>
          <w:sz w:val="28"/>
          <w:szCs w:val="28"/>
        </w:rPr>
        <w:t>5</w:t>
      </w:r>
      <w:r w:rsidRPr="003178DE">
        <w:rPr>
          <w:rFonts w:ascii="Times New Roman" w:eastAsia="SymbolMT" w:hAnsi="Times New Roman" w:cs="Times New Roman"/>
          <w:sz w:val="28"/>
          <w:szCs w:val="28"/>
        </w:rPr>
        <w:t>].</w:t>
      </w:r>
    </w:p>
    <w:p w14:paraId="1F2D564A" w14:textId="7E777E61" w:rsidR="009542BE" w:rsidRPr="003178DE" w:rsidRDefault="00902D03"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По мнению Л.</w:t>
      </w:r>
      <w:r w:rsidR="00B76BC5" w:rsidRPr="003178DE">
        <w:rPr>
          <w:rFonts w:ascii="Times New Roman" w:hAnsi="Times New Roman" w:cs="Times New Roman"/>
          <w:sz w:val="28"/>
          <w:szCs w:val="28"/>
        </w:rPr>
        <w:t>Н. Тепман «риск менеджмент – умение менеджера поддерживать баланс ресурсов при помощи конструктивных, технологических, организационных, финансовых инструментов и данный процесс, предполагает планирование, мотивацию, организацию и контроль»</w:t>
      </w:r>
      <w:r w:rsidR="000F0744" w:rsidRPr="003178DE">
        <w:rPr>
          <w:rFonts w:ascii="Times New Roman" w:eastAsia="SymbolMT" w:hAnsi="Times New Roman" w:cs="Times New Roman"/>
          <w:sz w:val="28"/>
          <w:szCs w:val="28"/>
        </w:rPr>
        <w:t xml:space="preserve"> [</w:t>
      </w:r>
      <w:r w:rsidR="000F0744" w:rsidRPr="003178DE">
        <w:rPr>
          <w:rFonts w:ascii="Times New Roman" w:hAnsi="Times New Roman" w:cs="Times New Roman"/>
          <w:sz w:val="28"/>
          <w:szCs w:val="28"/>
        </w:rPr>
        <w:t>6</w:t>
      </w:r>
      <w:r w:rsidR="006F6CE0" w:rsidRPr="003178DE">
        <w:rPr>
          <w:rFonts w:ascii="Times New Roman" w:hAnsi="Times New Roman" w:cs="Times New Roman"/>
          <w:sz w:val="28"/>
          <w:szCs w:val="28"/>
        </w:rPr>
        <w:t>6</w:t>
      </w:r>
      <w:r w:rsidR="000F0744" w:rsidRPr="003178DE">
        <w:rPr>
          <w:rFonts w:ascii="Times New Roman" w:eastAsia="SymbolMT" w:hAnsi="Times New Roman" w:cs="Times New Roman"/>
          <w:sz w:val="28"/>
          <w:szCs w:val="28"/>
        </w:rPr>
        <w:t>]</w:t>
      </w:r>
      <w:r w:rsidR="00B76BC5" w:rsidRPr="003178DE">
        <w:rPr>
          <w:rFonts w:ascii="Times New Roman" w:hAnsi="Times New Roman" w:cs="Times New Roman"/>
          <w:sz w:val="28"/>
          <w:szCs w:val="28"/>
        </w:rPr>
        <w:t>.</w:t>
      </w:r>
    </w:p>
    <w:p w14:paraId="2954256F" w14:textId="0F553EEC" w:rsidR="00B76BC5" w:rsidRPr="003178DE" w:rsidRDefault="00286C7A"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Однако данные определения не затрагивают и другую характеристику риска – это возможности, то есть положительное влияние на процесс реализации. </w:t>
      </w:r>
      <w:r w:rsidR="00780090" w:rsidRPr="003178DE">
        <w:rPr>
          <w:rFonts w:ascii="Times New Roman" w:hAnsi="Times New Roman" w:cs="Times New Roman"/>
          <w:sz w:val="28"/>
          <w:szCs w:val="28"/>
        </w:rPr>
        <w:t xml:space="preserve">Данный момент учтен в международном стандарте «Руководство ISO/ IEC Guide 73 Risk Management ‒ Vocabulary ‒ Guidelines for use in standards», в котором </w:t>
      </w:r>
      <w:r w:rsidR="00456DC1" w:rsidRPr="003178DE">
        <w:rPr>
          <w:rFonts w:ascii="Times New Roman" w:hAnsi="Times New Roman" w:cs="Times New Roman"/>
          <w:sz w:val="28"/>
          <w:szCs w:val="28"/>
        </w:rPr>
        <w:t>указано, что риск</w:t>
      </w:r>
      <w:r w:rsidR="00B76BC5"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менеджмент</w:t>
      </w:r>
      <w:r w:rsidR="00B76BC5" w:rsidRPr="003178DE">
        <w:rPr>
          <w:rFonts w:ascii="Times New Roman" w:hAnsi="Times New Roman" w:cs="Times New Roman"/>
          <w:sz w:val="28"/>
          <w:szCs w:val="28"/>
        </w:rPr>
        <w:t xml:space="preserve"> – это </w:t>
      </w:r>
      <w:r w:rsidR="008A66B6" w:rsidRPr="003178DE">
        <w:rPr>
          <w:rFonts w:ascii="Times New Roman" w:hAnsi="Times New Roman" w:cs="Times New Roman"/>
          <w:sz w:val="28"/>
          <w:szCs w:val="28"/>
        </w:rPr>
        <w:t xml:space="preserve">«центрaльнaя </w:t>
      </w:r>
      <w:r w:rsidR="00456DC1" w:rsidRPr="003178DE">
        <w:rPr>
          <w:rFonts w:ascii="Times New Roman" w:hAnsi="Times New Roman" w:cs="Times New Roman"/>
          <w:sz w:val="28"/>
          <w:szCs w:val="28"/>
        </w:rPr>
        <w:t>часть</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стратегического</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управления</w:t>
      </w:r>
      <w:r w:rsidR="008A66B6" w:rsidRPr="003178DE">
        <w:rPr>
          <w:rFonts w:ascii="Times New Roman" w:hAnsi="Times New Roman" w:cs="Times New Roman"/>
          <w:sz w:val="28"/>
          <w:szCs w:val="28"/>
        </w:rPr>
        <w:t xml:space="preserve"> орг</w:t>
      </w:r>
      <w:r w:rsidR="00456DC1" w:rsidRPr="003178DE">
        <w:rPr>
          <w:rFonts w:ascii="Times New Roman" w:hAnsi="Times New Roman" w:cs="Times New Roman"/>
          <w:sz w:val="28"/>
          <w:szCs w:val="28"/>
        </w:rPr>
        <w:t>а</w:t>
      </w:r>
      <w:r w:rsidR="008A66B6" w:rsidRPr="003178DE">
        <w:rPr>
          <w:rFonts w:ascii="Times New Roman" w:hAnsi="Times New Roman" w:cs="Times New Roman"/>
          <w:sz w:val="28"/>
          <w:szCs w:val="28"/>
        </w:rPr>
        <w:t xml:space="preserve">низaцией, зaдaчей которой является идентификация рисков и управление ими. При этом </w:t>
      </w:r>
      <w:r w:rsidR="00456DC1" w:rsidRPr="003178DE">
        <w:rPr>
          <w:rFonts w:ascii="Times New Roman" w:hAnsi="Times New Roman" w:cs="Times New Roman"/>
          <w:sz w:val="28"/>
          <w:szCs w:val="28"/>
        </w:rPr>
        <w:t>отмечается</w:t>
      </w:r>
      <w:r w:rsidR="008A66B6" w:rsidRPr="003178DE">
        <w:rPr>
          <w:rFonts w:ascii="Times New Roman" w:hAnsi="Times New Roman" w:cs="Times New Roman"/>
          <w:sz w:val="28"/>
          <w:szCs w:val="28"/>
        </w:rPr>
        <w:t xml:space="preserve">, что риск менеджмент </w:t>
      </w:r>
      <w:r w:rsidR="00456DC1" w:rsidRPr="003178DE">
        <w:rPr>
          <w:rFonts w:ascii="Times New Roman" w:hAnsi="Times New Roman" w:cs="Times New Roman"/>
          <w:sz w:val="28"/>
          <w:szCs w:val="28"/>
        </w:rPr>
        <w:t>как</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единая</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система</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управления</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рисками</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должна</w:t>
      </w:r>
      <w:r w:rsidR="008A66B6" w:rsidRPr="003178DE">
        <w:rPr>
          <w:rFonts w:ascii="Times New Roman" w:hAnsi="Times New Roman" w:cs="Times New Roman"/>
          <w:sz w:val="28"/>
          <w:szCs w:val="28"/>
        </w:rPr>
        <w:t xml:space="preserve"> </w:t>
      </w:r>
      <w:r w:rsidR="00456DC1" w:rsidRPr="003178DE">
        <w:rPr>
          <w:rFonts w:ascii="Times New Roman" w:hAnsi="Times New Roman" w:cs="Times New Roman"/>
          <w:sz w:val="28"/>
          <w:szCs w:val="28"/>
        </w:rPr>
        <w:t>включать</w:t>
      </w:r>
      <w:r w:rsidR="008A66B6" w:rsidRPr="003178DE">
        <w:rPr>
          <w:rFonts w:ascii="Times New Roman" w:hAnsi="Times New Roman" w:cs="Times New Roman"/>
          <w:sz w:val="28"/>
          <w:szCs w:val="28"/>
        </w:rPr>
        <w:t xml:space="preserve"> в себя </w:t>
      </w:r>
      <w:r w:rsidR="00456DC1" w:rsidRPr="003178DE">
        <w:rPr>
          <w:rFonts w:ascii="Times New Roman" w:hAnsi="Times New Roman" w:cs="Times New Roman"/>
          <w:sz w:val="28"/>
          <w:szCs w:val="28"/>
        </w:rPr>
        <w:t>программу</w:t>
      </w:r>
      <w:r w:rsidR="008A66B6" w:rsidRPr="003178DE">
        <w:rPr>
          <w:rFonts w:ascii="Times New Roman" w:hAnsi="Times New Roman" w:cs="Times New Roman"/>
          <w:sz w:val="28"/>
          <w:szCs w:val="28"/>
        </w:rPr>
        <w:t xml:space="preserve"> контроля </w:t>
      </w:r>
      <w:r w:rsidR="00456DC1" w:rsidRPr="003178DE">
        <w:rPr>
          <w:rFonts w:ascii="Times New Roman" w:hAnsi="Times New Roman" w:cs="Times New Roman"/>
          <w:sz w:val="28"/>
          <w:szCs w:val="28"/>
        </w:rPr>
        <w:t>над</w:t>
      </w:r>
      <w:r w:rsidR="008A66B6" w:rsidRPr="003178DE">
        <w:rPr>
          <w:rFonts w:ascii="Times New Roman" w:hAnsi="Times New Roman" w:cs="Times New Roman"/>
          <w:sz w:val="28"/>
          <w:szCs w:val="28"/>
        </w:rPr>
        <w:t xml:space="preserve"> выполнением </w:t>
      </w:r>
      <w:r w:rsidR="00456DC1" w:rsidRPr="003178DE">
        <w:rPr>
          <w:rFonts w:ascii="Times New Roman" w:hAnsi="Times New Roman" w:cs="Times New Roman"/>
          <w:sz w:val="28"/>
          <w:szCs w:val="28"/>
        </w:rPr>
        <w:t>поставленных</w:t>
      </w:r>
      <w:r w:rsidR="008A66B6" w:rsidRPr="003178DE">
        <w:rPr>
          <w:rFonts w:ascii="Times New Roman" w:hAnsi="Times New Roman" w:cs="Times New Roman"/>
          <w:sz w:val="28"/>
          <w:szCs w:val="28"/>
        </w:rPr>
        <w:t xml:space="preserve"> зaдaч, оценку эффективности проводимых мероприятий, a </w:t>
      </w:r>
      <w:r w:rsidR="00456DC1" w:rsidRPr="003178DE">
        <w:rPr>
          <w:rFonts w:ascii="Times New Roman" w:hAnsi="Times New Roman" w:cs="Times New Roman"/>
          <w:sz w:val="28"/>
          <w:szCs w:val="28"/>
        </w:rPr>
        <w:t>также</w:t>
      </w:r>
      <w:r w:rsidR="008A66B6" w:rsidRPr="003178DE">
        <w:rPr>
          <w:rFonts w:ascii="Times New Roman" w:hAnsi="Times New Roman" w:cs="Times New Roman"/>
          <w:sz w:val="28"/>
          <w:szCs w:val="28"/>
        </w:rPr>
        <w:t xml:space="preserve"> систему поощрения </w:t>
      </w:r>
      <w:r w:rsidR="00456DC1" w:rsidRPr="003178DE">
        <w:rPr>
          <w:rFonts w:ascii="Times New Roman" w:hAnsi="Times New Roman" w:cs="Times New Roman"/>
          <w:sz w:val="28"/>
          <w:szCs w:val="28"/>
        </w:rPr>
        <w:t>на</w:t>
      </w:r>
      <w:r w:rsidR="008A66B6" w:rsidRPr="003178DE">
        <w:rPr>
          <w:rFonts w:ascii="Times New Roman" w:hAnsi="Times New Roman" w:cs="Times New Roman"/>
          <w:sz w:val="28"/>
          <w:szCs w:val="28"/>
        </w:rPr>
        <w:t xml:space="preserve"> всех уровнях оргaнизaции»</w:t>
      </w:r>
      <w:r w:rsidR="005A38B5" w:rsidRPr="003178DE">
        <w:rPr>
          <w:rFonts w:ascii="Times New Roman" w:hAnsi="Times New Roman" w:cs="Times New Roman"/>
          <w:sz w:val="28"/>
          <w:szCs w:val="28"/>
        </w:rPr>
        <w:t xml:space="preserve"> </w:t>
      </w:r>
      <w:r w:rsidR="005A38B5" w:rsidRPr="003178DE">
        <w:rPr>
          <w:rFonts w:ascii="Times New Roman" w:eastAsia="SymbolMT" w:hAnsi="Times New Roman" w:cs="Times New Roman"/>
          <w:sz w:val="28"/>
          <w:szCs w:val="28"/>
        </w:rPr>
        <w:t>[</w:t>
      </w:r>
      <w:r w:rsidR="000F0744" w:rsidRPr="003178DE">
        <w:rPr>
          <w:rFonts w:ascii="Times New Roman" w:hAnsi="Times New Roman" w:cs="Times New Roman"/>
          <w:sz w:val="28"/>
          <w:szCs w:val="28"/>
        </w:rPr>
        <w:t>6</w:t>
      </w:r>
      <w:r w:rsidR="006F6CE0" w:rsidRPr="003178DE">
        <w:rPr>
          <w:rFonts w:ascii="Times New Roman" w:hAnsi="Times New Roman" w:cs="Times New Roman"/>
          <w:sz w:val="28"/>
          <w:szCs w:val="28"/>
        </w:rPr>
        <w:t>1</w:t>
      </w:r>
      <w:r w:rsidR="00902D03" w:rsidRPr="003178DE">
        <w:rPr>
          <w:rFonts w:ascii="Times New Roman" w:hAnsi="Times New Roman" w:cs="Times New Roman"/>
          <w:sz w:val="28"/>
          <w:szCs w:val="28"/>
        </w:rPr>
        <w:t>, р. 1-20</w:t>
      </w:r>
      <w:r w:rsidR="005A38B5" w:rsidRPr="003178DE">
        <w:rPr>
          <w:rFonts w:ascii="Times New Roman" w:eastAsia="SymbolMT" w:hAnsi="Times New Roman" w:cs="Times New Roman"/>
          <w:sz w:val="28"/>
          <w:szCs w:val="28"/>
        </w:rPr>
        <w:t>].</w:t>
      </w:r>
    </w:p>
    <w:p w14:paraId="1C2CD0EB" w14:textId="62DF2F1F" w:rsidR="00437043" w:rsidRPr="003178DE" w:rsidRDefault="00B76BC5"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Таким </w:t>
      </w:r>
      <w:proofErr w:type="gramStart"/>
      <w:r w:rsidRPr="003178DE">
        <w:rPr>
          <w:rFonts w:ascii="Times New Roman" w:hAnsi="Times New Roman" w:cs="Times New Roman"/>
          <w:sz w:val="28"/>
          <w:szCs w:val="28"/>
        </w:rPr>
        <w:t>образом,  разные</w:t>
      </w:r>
      <w:proofErr w:type="gramEnd"/>
      <w:r w:rsidRPr="003178DE">
        <w:rPr>
          <w:rFonts w:ascii="Times New Roman" w:hAnsi="Times New Roman" w:cs="Times New Roman"/>
          <w:sz w:val="28"/>
          <w:szCs w:val="28"/>
        </w:rPr>
        <w:t xml:space="preserve"> подходы к определению </w:t>
      </w:r>
      <w:r w:rsidR="00D4118D" w:rsidRPr="003178DE">
        <w:rPr>
          <w:rFonts w:ascii="Times New Roman" w:hAnsi="Times New Roman" w:cs="Times New Roman"/>
          <w:sz w:val="28"/>
          <w:szCs w:val="28"/>
        </w:rPr>
        <w:t>риск менеджмента</w:t>
      </w:r>
      <w:r w:rsidRPr="003178DE">
        <w:rPr>
          <w:rFonts w:ascii="Times New Roman" w:hAnsi="Times New Roman" w:cs="Times New Roman"/>
          <w:sz w:val="28"/>
          <w:szCs w:val="28"/>
        </w:rPr>
        <w:t xml:space="preserve"> и его целей, </w:t>
      </w:r>
      <w:r w:rsidR="006D622B" w:rsidRPr="003178DE">
        <w:rPr>
          <w:rFonts w:ascii="Times New Roman" w:hAnsi="Times New Roman" w:cs="Times New Roman"/>
          <w:sz w:val="28"/>
          <w:szCs w:val="28"/>
        </w:rPr>
        <w:t>указывают на общее в сущности на то</w:t>
      </w:r>
      <w:r w:rsidRPr="003178DE">
        <w:rPr>
          <w:rFonts w:ascii="Times New Roman" w:hAnsi="Times New Roman" w:cs="Times New Roman"/>
          <w:sz w:val="28"/>
          <w:szCs w:val="28"/>
        </w:rPr>
        <w:t>,</w:t>
      </w:r>
      <w:r w:rsidR="006D622B"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что данный инструмент позволяет </w:t>
      </w:r>
      <w:r w:rsidRPr="003178DE">
        <w:rPr>
          <w:rFonts w:ascii="Times New Roman" w:hAnsi="Times New Roman" w:cs="Times New Roman"/>
          <w:sz w:val="28"/>
          <w:szCs w:val="28"/>
        </w:rPr>
        <w:lastRenderedPageBreak/>
        <w:t xml:space="preserve">снизить неблагоприятное воздействие факторов на результаты и </w:t>
      </w:r>
      <w:r w:rsidR="006D622B" w:rsidRPr="003178DE">
        <w:rPr>
          <w:rFonts w:ascii="Times New Roman" w:hAnsi="Times New Roman" w:cs="Times New Roman"/>
          <w:sz w:val="28"/>
          <w:szCs w:val="28"/>
        </w:rPr>
        <w:t xml:space="preserve">должны </w:t>
      </w:r>
      <w:r w:rsidRPr="003178DE">
        <w:rPr>
          <w:rFonts w:ascii="Times New Roman" w:hAnsi="Times New Roman" w:cs="Times New Roman"/>
          <w:sz w:val="28"/>
          <w:szCs w:val="28"/>
        </w:rPr>
        <w:t>быть интегрирован</w:t>
      </w:r>
      <w:r w:rsidR="006D622B" w:rsidRPr="003178DE">
        <w:rPr>
          <w:rFonts w:ascii="Times New Roman" w:hAnsi="Times New Roman" w:cs="Times New Roman"/>
          <w:sz w:val="28"/>
          <w:szCs w:val="28"/>
        </w:rPr>
        <w:t>ы</w:t>
      </w:r>
      <w:r w:rsidRPr="003178DE">
        <w:rPr>
          <w:rFonts w:ascii="Times New Roman" w:hAnsi="Times New Roman" w:cs="Times New Roman"/>
          <w:sz w:val="28"/>
          <w:szCs w:val="28"/>
        </w:rPr>
        <w:t xml:space="preserve"> в общую стратегическую систему управления.</w:t>
      </w:r>
    </w:p>
    <w:p w14:paraId="7E5786AF" w14:textId="271F9C71" w:rsidR="00437043" w:rsidRPr="003178DE" w:rsidRDefault="00B76BC5"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Для выбора эффективных методов, приемов и мероприятий по систематическому управлению рисками в организациях различных организационно-правовых форм, включая государственные, необходимо определить основные принципы риск менеджмента (рисунок </w:t>
      </w:r>
      <w:r w:rsidR="00371A83" w:rsidRPr="003178DE">
        <w:rPr>
          <w:rFonts w:ascii="Times New Roman" w:hAnsi="Times New Roman" w:cs="Times New Roman"/>
          <w:sz w:val="28"/>
          <w:szCs w:val="28"/>
        </w:rPr>
        <w:t>4</w:t>
      </w:r>
      <w:r w:rsidR="00F87222" w:rsidRPr="003178DE">
        <w:rPr>
          <w:rFonts w:ascii="Times New Roman" w:hAnsi="Times New Roman" w:cs="Times New Roman"/>
          <w:sz w:val="28"/>
          <w:szCs w:val="28"/>
        </w:rPr>
        <w:t xml:space="preserve">): </w:t>
      </w:r>
    </w:p>
    <w:p w14:paraId="7ED6D411" w14:textId="17D73BDA" w:rsidR="00437043" w:rsidRPr="003178DE" w:rsidRDefault="00F87222" w:rsidP="003A082F">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общие </w:t>
      </w:r>
      <w:r w:rsidR="00B76BC5" w:rsidRPr="003178DE">
        <w:rPr>
          <w:rFonts w:ascii="Times New Roman" w:hAnsi="Times New Roman" w:cs="Times New Roman"/>
          <w:sz w:val="28"/>
          <w:szCs w:val="28"/>
        </w:rPr>
        <w:t>принцип</w:t>
      </w:r>
      <w:r w:rsidRPr="003178DE">
        <w:rPr>
          <w:rFonts w:ascii="Times New Roman" w:hAnsi="Times New Roman" w:cs="Times New Roman"/>
          <w:sz w:val="28"/>
          <w:szCs w:val="28"/>
        </w:rPr>
        <w:t>ы</w:t>
      </w:r>
      <w:r w:rsidR="00B76BC5" w:rsidRPr="003178DE">
        <w:rPr>
          <w:rFonts w:ascii="Times New Roman" w:hAnsi="Times New Roman" w:cs="Times New Roman"/>
          <w:sz w:val="28"/>
          <w:szCs w:val="28"/>
        </w:rPr>
        <w:t xml:space="preserve">: научный подход (изучение всех факторов и элементов внутренней и внешней среды организации, принятие управленческих решений на основе научно-методической базы), системность (управление рисками является элементом системы управления и взаимосвязано со всеми звеньями структуры), эффективность (достижение цели с использованием наименьших ресурсов), адаптивность (способность к изменениям исходя от внутренних и </w:t>
      </w:r>
      <w:r w:rsidR="00D4118D" w:rsidRPr="003178DE">
        <w:rPr>
          <w:rFonts w:ascii="Times New Roman" w:hAnsi="Times New Roman" w:cs="Times New Roman"/>
          <w:sz w:val="28"/>
          <w:szCs w:val="28"/>
        </w:rPr>
        <w:t>внешних факторов) [</w:t>
      </w:r>
      <w:r w:rsidR="009542BE" w:rsidRPr="003178DE">
        <w:rPr>
          <w:rFonts w:ascii="Times New Roman" w:hAnsi="Times New Roman" w:cs="Times New Roman"/>
          <w:sz w:val="28"/>
          <w:szCs w:val="28"/>
        </w:rPr>
        <w:t>6</w:t>
      </w:r>
      <w:r w:rsidR="000F0744" w:rsidRPr="003178DE">
        <w:rPr>
          <w:rFonts w:ascii="Times New Roman" w:hAnsi="Times New Roman" w:cs="Times New Roman"/>
          <w:sz w:val="28"/>
          <w:szCs w:val="28"/>
        </w:rPr>
        <w:t>7</w:t>
      </w:r>
      <w:r w:rsidR="009542BE" w:rsidRPr="003178DE">
        <w:rPr>
          <w:rFonts w:ascii="Times New Roman" w:hAnsi="Times New Roman" w:cs="Times New Roman"/>
          <w:sz w:val="28"/>
          <w:szCs w:val="28"/>
        </w:rPr>
        <w:t>]</w:t>
      </w:r>
      <w:r w:rsidR="00B76BC5" w:rsidRPr="003178DE">
        <w:rPr>
          <w:rFonts w:ascii="Times New Roman" w:hAnsi="Times New Roman" w:cs="Times New Roman"/>
          <w:sz w:val="28"/>
          <w:szCs w:val="28"/>
        </w:rPr>
        <w:t>.</w:t>
      </w:r>
    </w:p>
    <w:p w14:paraId="4F06400B" w14:textId="71454FC4" w:rsidR="00B76BC5" w:rsidRPr="003178DE" w:rsidRDefault="00F87222" w:rsidP="00E975D6">
      <w:pPr>
        <w:tabs>
          <w:tab w:val="left" w:pos="567"/>
        </w:tabs>
        <w:autoSpaceDE w:val="0"/>
        <w:autoSpaceDN w:val="0"/>
        <w:adjustRightInd w:val="0"/>
        <w:spacing w:after="0" w:line="240" w:lineRule="auto"/>
        <w:ind w:firstLine="709"/>
        <w:jc w:val="both"/>
        <w:rPr>
          <w:sz w:val="28"/>
          <w:szCs w:val="28"/>
        </w:rPr>
      </w:pPr>
      <w:r w:rsidRPr="003178DE">
        <w:rPr>
          <w:rFonts w:ascii="Times New Roman" w:hAnsi="Times New Roman" w:cs="Times New Roman"/>
          <w:sz w:val="28"/>
          <w:szCs w:val="28"/>
        </w:rPr>
        <w:t xml:space="preserve">частные принципы </w:t>
      </w:r>
      <w:r w:rsidR="00B76BC5" w:rsidRPr="003178DE">
        <w:rPr>
          <w:rFonts w:ascii="Times New Roman" w:hAnsi="Times New Roman" w:cs="Times New Roman"/>
          <w:sz w:val="28"/>
          <w:szCs w:val="28"/>
        </w:rPr>
        <w:t>функционирования системы риск менеджмента являются:</w:t>
      </w:r>
      <w:r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прогнозирование (постоянный поиск и систематизация информации о возможных рисках и способах их снижения);</w:t>
      </w:r>
      <w:r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соотношения риска и цели (оптимальный баланс между величиной возможных убытков и ожидаемым результатом);</w:t>
      </w:r>
      <w:r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закрепление ответственности (возложение обязанностей за управление рисками на владельца риска);</w:t>
      </w:r>
      <w:r w:rsidRPr="003178DE">
        <w:rPr>
          <w:rFonts w:ascii="Times New Roman" w:hAnsi="Times New Roman" w:cs="Times New Roman"/>
          <w:sz w:val="28"/>
          <w:szCs w:val="28"/>
        </w:rPr>
        <w:t xml:space="preserve"> </w:t>
      </w:r>
      <w:r w:rsidR="00B76BC5" w:rsidRPr="003178DE">
        <w:rPr>
          <w:rFonts w:ascii="Times New Roman" w:hAnsi="Times New Roman" w:cs="Times New Roman"/>
          <w:sz w:val="28"/>
          <w:szCs w:val="28"/>
        </w:rPr>
        <w:t>постоянное совершенствование (осуществление мониторинга функционирования, анализ результатов, совершенствование и развитие управление рисками).</w:t>
      </w:r>
    </w:p>
    <w:p w14:paraId="3DD3C96D" w14:textId="77777777" w:rsidR="006768E6" w:rsidRPr="003178DE" w:rsidRDefault="006768E6" w:rsidP="003A082F">
      <w:pPr>
        <w:pStyle w:val="aa"/>
        <w:tabs>
          <w:tab w:val="left" w:pos="993"/>
        </w:tabs>
        <w:spacing w:after="0"/>
        <w:ind w:left="0" w:firstLine="709"/>
        <w:jc w:val="both"/>
        <w:rPr>
          <w:sz w:val="28"/>
          <w:szCs w:val="28"/>
        </w:rPr>
      </w:pPr>
    </w:p>
    <w:p w14:paraId="00E335DD" w14:textId="77777777" w:rsidR="00B76BC5" w:rsidRPr="003178DE" w:rsidRDefault="006768E6" w:rsidP="008A25C4">
      <w:pPr>
        <w:pStyle w:val="a4"/>
        <w:shd w:val="clear" w:color="auto" w:fill="FFFFFF"/>
        <w:spacing w:before="0" w:beforeAutospacing="0" w:after="0" w:afterAutospacing="0"/>
        <w:jc w:val="center"/>
        <w:rPr>
          <w:b/>
          <w:sz w:val="28"/>
          <w:szCs w:val="28"/>
        </w:rPr>
      </w:pPr>
      <w:r w:rsidRPr="003178DE">
        <w:rPr>
          <w:b/>
          <w:noProof/>
          <w:sz w:val="28"/>
          <w:szCs w:val="28"/>
        </w:rPr>
        <w:drawing>
          <wp:inline distT="0" distB="0" distL="0" distR="0" wp14:anchorId="37A8033E" wp14:editId="246BD3B3">
            <wp:extent cx="5856832" cy="3048000"/>
            <wp:effectExtent l="0" t="0" r="0" b="0"/>
            <wp:docPr id="40" name="Рисунок 2" descr="C:\Users\Asel\Desktop\Принципы построения системы управления рискам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Desktop\Принципы построения системы управления рисками (1).png"/>
                    <pic:cNvPicPr>
                      <a:picLocks noChangeAspect="1" noChangeArrowheads="1"/>
                    </pic:cNvPicPr>
                  </pic:nvPicPr>
                  <pic:blipFill rotWithShape="1">
                    <a:blip r:embed="rId15" cstate="print"/>
                    <a:srcRect b="5882"/>
                    <a:stretch/>
                  </pic:blipFill>
                  <pic:spPr bwMode="auto">
                    <a:xfrm>
                      <a:off x="0" y="0"/>
                      <a:ext cx="5861426" cy="3050391"/>
                    </a:xfrm>
                    <a:prstGeom prst="rect">
                      <a:avLst/>
                    </a:prstGeom>
                    <a:noFill/>
                    <a:ln>
                      <a:noFill/>
                    </a:ln>
                    <a:extLst>
                      <a:ext uri="{53640926-AAD7-44D8-BBD7-CCE9431645EC}">
                        <a14:shadowObscured xmlns:a14="http://schemas.microsoft.com/office/drawing/2010/main"/>
                      </a:ext>
                    </a:extLst>
                  </pic:spPr>
                </pic:pic>
              </a:graphicData>
            </a:graphic>
          </wp:inline>
        </w:drawing>
      </w:r>
    </w:p>
    <w:p w14:paraId="27961BE7" w14:textId="77777777" w:rsidR="00B76BC5" w:rsidRPr="003178DE" w:rsidRDefault="00B76BC5" w:rsidP="008E0936">
      <w:pPr>
        <w:pStyle w:val="aa"/>
        <w:tabs>
          <w:tab w:val="left" w:pos="709"/>
        </w:tabs>
        <w:spacing w:after="0"/>
        <w:ind w:left="0"/>
        <w:jc w:val="both"/>
        <w:rPr>
          <w:sz w:val="16"/>
          <w:szCs w:val="16"/>
        </w:rPr>
      </w:pPr>
    </w:p>
    <w:p w14:paraId="44B944BC" w14:textId="7BE2C514" w:rsidR="00B76BC5" w:rsidRPr="003178DE" w:rsidRDefault="00B76BC5" w:rsidP="008E0936">
      <w:pPr>
        <w:pStyle w:val="aa"/>
        <w:tabs>
          <w:tab w:val="left" w:pos="5975"/>
        </w:tabs>
        <w:spacing w:after="0"/>
        <w:ind w:left="0"/>
        <w:jc w:val="center"/>
        <w:outlineLvl w:val="0"/>
        <w:rPr>
          <w:sz w:val="28"/>
          <w:szCs w:val="28"/>
        </w:rPr>
      </w:pPr>
      <w:r w:rsidRPr="003178DE">
        <w:rPr>
          <w:sz w:val="28"/>
          <w:szCs w:val="28"/>
        </w:rPr>
        <w:t>Рисунок 2</w:t>
      </w:r>
      <w:r w:rsidR="00683F96" w:rsidRPr="003178DE">
        <w:rPr>
          <w:sz w:val="28"/>
          <w:szCs w:val="28"/>
        </w:rPr>
        <w:t xml:space="preserve"> </w:t>
      </w:r>
      <w:r w:rsidR="008A25C4" w:rsidRPr="003178DE">
        <w:rPr>
          <w:sz w:val="28"/>
          <w:szCs w:val="28"/>
        </w:rPr>
        <w:t>‒</w:t>
      </w:r>
      <w:r w:rsidRPr="003178DE">
        <w:rPr>
          <w:sz w:val="28"/>
          <w:szCs w:val="28"/>
        </w:rPr>
        <w:t xml:space="preserve"> Принципы </w:t>
      </w:r>
      <w:r w:rsidR="005563C6" w:rsidRPr="003178DE">
        <w:rPr>
          <w:sz w:val="28"/>
          <w:szCs w:val="28"/>
        </w:rPr>
        <w:t xml:space="preserve">построения </w:t>
      </w:r>
      <w:r w:rsidRPr="003178DE">
        <w:rPr>
          <w:sz w:val="28"/>
          <w:szCs w:val="28"/>
        </w:rPr>
        <w:t xml:space="preserve">системы управления рисками </w:t>
      </w:r>
    </w:p>
    <w:p w14:paraId="128EC125" w14:textId="77777777" w:rsidR="00B76BC5" w:rsidRPr="003178DE" w:rsidRDefault="00B76BC5" w:rsidP="008E0936">
      <w:pPr>
        <w:pStyle w:val="aa"/>
        <w:tabs>
          <w:tab w:val="left" w:pos="709"/>
        </w:tabs>
        <w:spacing w:after="0"/>
        <w:ind w:left="0"/>
        <w:jc w:val="both"/>
        <w:rPr>
          <w:sz w:val="16"/>
          <w:szCs w:val="16"/>
        </w:rPr>
      </w:pPr>
    </w:p>
    <w:p w14:paraId="09946656" w14:textId="23AE5247" w:rsidR="00644912" w:rsidRPr="003178DE" w:rsidRDefault="00644912" w:rsidP="008E0936">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Примечание</w:t>
      </w:r>
      <w:r w:rsidR="00683F96" w:rsidRPr="003178DE">
        <w:rPr>
          <w:rFonts w:ascii="Times New Roman" w:hAnsi="Times New Roman" w:cs="Times New Roman"/>
          <w:sz w:val="24"/>
          <w:szCs w:val="24"/>
        </w:rPr>
        <w:t xml:space="preserve"> </w:t>
      </w:r>
      <w:r w:rsidR="008A25C4" w:rsidRPr="003178DE">
        <w:rPr>
          <w:rFonts w:ascii="Times New Roman" w:hAnsi="Times New Roman" w:cs="Times New Roman"/>
          <w:sz w:val="24"/>
          <w:szCs w:val="24"/>
        </w:rPr>
        <w:t>‒</w:t>
      </w:r>
      <w:r w:rsidRPr="003178DE">
        <w:rPr>
          <w:rFonts w:ascii="Times New Roman" w:hAnsi="Times New Roman" w:cs="Times New Roman"/>
          <w:sz w:val="24"/>
          <w:szCs w:val="24"/>
        </w:rPr>
        <w:t xml:space="preserve"> </w:t>
      </w:r>
      <w:r w:rsidR="008A25C4" w:rsidRPr="003178DE">
        <w:rPr>
          <w:rFonts w:ascii="Times New Roman" w:hAnsi="Times New Roman" w:cs="Times New Roman"/>
          <w:sz w:val="24"/>
          <w:szCs w:val="24"/>
        </w:rPr>
        <w:t>С</w:t>
      </w:r>
      <w:r w:rsidRPr="003178DE">
        <w:rPr>
          <w:rFonts w:ascii="Times New Roman" w:hAnsi="Times New Roman" w:cs="Times New Roman"/>
          <w:sz w:val="24"/>
          <w:szCs w:val="24"/>
        </w:rPr>
        <w:t>оставлено по источнику</w:t>
      </w:r>
      <w:r w:rsidR="00E51C6D" w:rsidRPr="003178DE">
        <w:rPr>
          <w:rFonts w:ascii="Times New Roman" w:hAnsi="Times New Roman" w:cs="Times New Roman"/>
          <w:sz w:val="24"/>
          <w:szCs w:val="24"/>
        </w:rPr>
        <w:t xml:space="preserve"> </w:t>
      </w:r>
      <w:r w:rsidRPr="003178DE">
        <w:rPr>
          <w:rFonts w:ascii="Times New Roman" w:hAnsi="Times New Roman" w:cs="Times New Roman"/>
          <w:sz w:val="24"/>
          <w:szCs w:val="24"/>
        </w:rPr>
        <w:t>[</w:t>
      </w:r>
      <w:r w:rsidR="000F0744" w:rsidRPr="003178DE">
        <w:rPr>
          <w:rFonts w:ascii="Times New Roman" w:hAnsi="Times New Roman" w:cs="Times New Roman"/>
          <w:sz w:val="24"/>
          <w:szCs w:val="24"/>
        </w:rPr>
        <w:t>67</w:t>
      </w:r>
      <w:r w:rsidR="00902D03" w:rsidRPr="003178DE">
        <w:rPr>
          <w:rFonts w:ascii="Times New Roman" w:hAnsi="Times New Roman" w:cs="Times New Roman"/>
          <w:sz w:val="24"/>
          <w:szCs w:val="24"/>
        </w:rPr>
        <w:t>, с. 36</w:t>
      </w:r>
      <w:r w:rsidRPr="003178DE">
        <w:rPr>
          <w:rFonts w:ascii="Times New Roman" w:hAnsi="Times New Roman" w:cs="Times New Roman"/>
          <w:sz w:val="24"/>
          <w:szCs w:val="24"/>
        </w:rPr>
        <w:t>]</w:t>
      </w:r>
    </w:p>
    <w:p w14:paraId="1D26A612" w14:textId="77777777" w:rsidR="00B76BC5" w:rsidRPr="003178DE" w:rsidRDefault="00B76BC5" w:rsidP="008E0936">
      <w:pPr>
        <w:pStyle w:val="aa"/>
        <w:tabs>
          <w:tab w:val="left" w:pos="709"/>
        </w:tabs>
        <w:spacing w:after="0"/>
        <w:ind w:left="0" w:firstLine="567"/>
        <w:jc w:val="both"/>
        <w:rPr>
          <w:sz w:val="28"/>
          <w:szCs w:val="28"/>
        </w:rPr>
      </w:pPr>
    </w:p>
    <w:p w14:paraId="6EBDB62F" w14:textId="20351A2D" w:rsidR="000B1320" w:rsidRPr="003178DE" w:rsidRDefault="002507AE" w:rsidP="008A25C4">
      <w:pPr>
        <w:pStyle w:val="aa"/>
        <w:tabs>
          <w:tab w:val="left" w:pos="567"/>
        </w:tabs>
        <w:spacing w:after="0"/>
        <w:ind w:left="0" w:firstLine="709"/>
        <w:jc w:val="both"/>
        <w:rPr>
          <w:sz w:val="28"/>
          <w:szCs w:val="28"/>
        </w:rPr>
      </w:pPr>
      <w:r w:rsidRPr="003178DE">
        <w:rPr>
          <w:sz w:val="28"/>
          <w:szCs w:val="28"/>
        </w:rPr>
        <w:t>Задача риск</w:t>
      </w:r>
      <w:r w:rsidR="000B1320" w:rsidRPr="003178DE">
        <w:rPr>
          <w:sz w:val="28"/>
          <w:szCs w:val="28"/>
        </w:rPr>
        <w:t xml:space="preserve"> менеджмента – это определение потенциальных рисков, </w:t>
      </w:r>
      <w:r w:rsidR="00D4118D" w:rsidRPr="003178DE">
        <w:rPr>
          <w:sz w:val="28"/>
          <w:szCs w:val="28"/>
        </w:rPr>
        <w:t>отклонений от</w:t>
      </w:r>
      <w:r w:rsidR="000B1320" w:rsidRPr="003178DE">
        <w:rPr>
          <w:sz w:val="28"/>
          <w:szCs w:val="28"/>
        </w:rPr>
        <w:t xml:space="preserve"> запланированных результатов и управление ими, для сокращения убытков и принятия эффективных управленческих решений. </w:t>
      </w:r>
    </w:p>
    <w:p w14:paraId="37A3D6EB" w14:textId="77A4605A" w:rsidR="00B76BC5" w:rsidRPr="003178DE" w:rsidRDefault="00B76BC5" w:rsidP="00D84C3D">
      <w:pPr>
        <w:pStyle w:val="aa"/>
        <w:tabs>
          <w:tab w:val="left" w:pos="567"/>
        </w:tabs>
        <w:spacing w:after="0"/>
        <w:ind w:left="0" w:firstLine="709"/>
        <w:jc w:val="both"/>
        <w:rPr>
          <w:sz w:val="28"/>
          <w:szCs w:val="28"/>
        </w:rPr>
      </w:pPr>
      <w:r w:rsidRPr="003178DE">
        <w:rPr>
          <w:sz w:val="28"/>
          <w:szCs w:val="28"/>
        </w:rPr>
        <w:lastRenderedPageBreak/>
        <w:t>Стратегия риск менеджмента как элемент общего процесса управления направлена на определение факторов, оказывающих воздействие на деятельность организации, снижение неопределенности в достижении целей на всех уровнях организационной системы и увеличение выгод в ситуациях с риском.</w:t>
      </w:r>
      <w:r w:rsidR="00D84C3D" w:rsidRPr="003178DE">
        <w:rPr>
          <w:sz w:val="28"/>
          <w:szCs w:val="28"/>
        </w:rPr>
        <w:t xml:space="preserve"> </w:t>
      </w:r>
      <w:r w:rsidR="00F87222" w:rsidRPr="003178DE">
        <w:rPr>
          <w:sz w:val="28"/>
          <w:szCs w:val="28"/>
        </w:rPr>
        <w:t xml:space="preserve">На этом основании, </w:t>
      </w:r>
      <w:r w:rsidRPr="003178DE">
        <w:rPr>
          <w:sz w:val="28"/>
          <w:szCs w:val="28"/>
        </w:rPr>
        <w:t>выдел</w:t>
      </w:r>
      <w:r w:rsidR="00F87222" w:rsidRPr="003178DE">
        <w:rPr>
          <w:sz w:val="28"/>
          <w:szCs w:val="28"/>
        </w:rPr>
        <w:t>яются</w:t>
      </w:r>
      <w:r w:rsidRPr="003178DE">
        <w:rPr>
          <w:sz w:val="28"/>
          <w:szCs w:val="28"/>
        </w:rPr>
        <w:t xml:space="preserve"> основные задачи управления рисками: внедрение культуры риск менеджмента, прогнозирование возможных рисков, минимизация потерь и убытков, предупреждение рисков, оптимизировать соотношение риск-аппетита и стратегических решений, оценка эффективности применяемых мер по управлению рисками и корректировка управленческих решений. </w:t>
      </w:r>
    </w:p>
    <w:p w14:paraId="370EDB17" w14:textId="14E66C2D" w:rsidR="00B76BC5" w:rsidRPr="003178DE" w:rsidRDefault="00840AC8" w:rsidP="00E975D6">
      <w:pPr>
        <w:pStyle w:val="Default"/>
        <w:tabs>
          <w:tab w:val="left" w:pos="567"/>
        </w:tabs>
        <w:ind w:firstLine="709"/>
        <w:jc w:val="both"/>
        <w:rPr>
          <w:rFonts w:ascii="Times New Roman" w:hAnsi="Times New Roman" w:cs="Times New Roman"/>
          <w:bCs/>
          <w:color w:val="auto"/>
          <w:sz w:val="28"/>
          <w:szCs w:val="28"/>
        </w:rPr>
      </w:pPr>
      <w:r w:rsidRPr="003178DE">
        <w:rPr>
          <w:rFonts w:ascii="Times New Roman" w:hAnsi="Times New Roman" w:cs="Times New Roman"/>
          <w:sz w:val="28"/>
          <w:szCs w:val="28"/>
        </w:rPr>
        <w:t>П</w:t>
      </w:r>
      <w:r w:rsidR="00B76BC5" w:rsidRPr="003178DE">
        <w:rPr>
          <w:rFonts w:ascii="Times New Roman" w:hAnsi="Times New Roman" w:cs="Times New Roman"/>
          <w:sz w:val="28"/>
          <w:szCs w:val="28"/>
        </w:rPr>
        <w:t xml:space="preserve">роцесс внедрения культуры риск менеджмента в организацию затрудняется наличием психологических барьеров и нежеланием вносить изменения в установившиеся бизнес-процессы, отсутствием инициатив и поддержки со стороны руководства, нежелание брать ответственность, страх открыто обсуждать информацию о рисках, </w:t>
      </w:r>
      <w:r w:rsidR="00B76BC5" w:rsidRPr="003178DE">
        <w:rPr>
          <w:rFonts w:ascii="Times New Roman" w:hAnsi="Times New Roman" w:cs="Times New Roman"/>
          <w:bCs/>
          <w:sz w:val="28"/>
          <w:szCs w:val="28"/>
        </w:rPr>
        <w:t>восприятие управления рисками как слишком сложного процесса,</w:t>
      </w:r>
      <w:r w:rsidR="00B76BC5" w:rsidRPr="003178DE">
        <w:rPr>
          <w:rFonts w:ascii="Times New Roman" w:hAnsi="Times New Roman" w:cs="Times New Roman"/>
          <w:sz w:val="28"/>
          <w:szCs w:val="28"/>
        </w:rPr>
        <w:t xml:space="preserve"> о</w:t>
      </w:r>
      <w:r w:rsidR="00B76BC5" w:rsidRPr="003178DE">
        <w:rPr>
          <w:rFonts w:ascii="Times New Roman" w:hAnsi="Times New Roman" w:cs="Times New Roman"/>
          <w:bCs/>
          <w:color w:val="auto"/>
          <w:sz w:val="28"/>
          <w:szCs w:val="28"/>
        </w:rPr>
        <w:t xml:space="preserve">шибочное ощущение безопасности. </w:t>
      </w:r>
      <w:r w:rsidRPr="003178DE">
        <w:rPr>
          <w:rFonts w:ascii="Times New Roman" w:hAnsi="Times New Roman" w:cs="Times New Roman"/>
          <w:bCs/>
          <w:color w:val="auto"/>
          <w:sz w:val="28"/>
          <w:szCs w:val="28"/>
        </w:rPr>
        <w:t xml:space="preserve">В связи с этим, преодоление проблемы внедрения риск менеджмента решается </w:t>
      </w:r>
      <w:proofErr w:type="gramStart"/>
      <w:r w:rsidRPr="003178DE">
        <w:rPr>
          <w:rFonts w:ascii="Times New Roman" w:hAnsi="Times New Roman" w:cs="Times New Roman"/>
          <w:bCs/>
          <w:color w:val="auto"/>
          <w:sz w:val="28"/>
          <w:szCs w:val="28"/>
        </w:rPr>
        <w:t>посредством  модели</w:t>
      </w:r>
      <w:proofErr w:type="gramEnd"/>
      <w:r w:rsidRPr="003178DE">
        <w:rPr>
          <w:rFonts w:ascii="Times New Roman" w:hAnsi="Times New Roman" w:cs="Times New Roman"/>
          <w:bCs/>
          <w:color w:val="auto"/>
          <w:sz w:val="28"/>
          <w:szCs w:val="28"/>
        </w:rPr>
        <w:t xml:space="preserve"> р</w:t>
      </w:r>
      <w:r w:rsidR="00B76BC5" w:rsidRPr="003178DE">
        <w:rPr>
          <w:rFonts w:ascii="Times New Roman" w:hAnsi="Times New Roman" w:cs="Times New Roman"/>
          <w:bCs/>
          <w:color w:val="auto"/>
          <w:sz w:val="28"/>
          <w:szCs w:val="28"/>
        </w:rPr>
        <w:t>иск-</w:t>
      </w:r>
      <w:r w:rsidRPr="003178DE">
        <w:rPr>
          <w:rFonts w:ascii="Times New Roman" w:hAnsi="Times New Roman" w:cs="Times New Roman"/>
          <w:bCs/>
          <w:color w:val="auto"/>
          <w:sz w:val="28"/>
          <w:szCs w:val="28"/>
        </w:rPr>
        <w:t>культуры с ее основными</w:t>
      </w:r>
      <w:r w:rsidR="00B76BC5" w:rsidRPr="003178DE">
        <w:rPr>
          <w:rFonts w:ascii="Times New Roman" w:hAnsi="Times New Roman" w:cs="Times New Roman"/>
          <w:bCs/>
          <w:color w:val="auto"/>
          <w:sz w:val="28"/>
          <w:szCs w:val="28"/>
        </w:rPr>
        <w:t xml:space="preserve"> </w:t>
      </w:r>
      <w:r w:rsidRPr="003178DE">
        <w:rPr>
          <w:rFonts w:ascii="Times New Roman" w:hAnsi="Times New Roman" w:cs="Times New Roman"/>
          <w:bCs/>
          <w:color w:val="auto"/>
          <w:sz w:val="28"/>
          <w:szCs w:val="28"/>
        </w:rPr>
        <w:t xml:space="preserve">элементами, такими как: поведенческие установки </w:t>
      </w:r>
      <w:r w:rsidR="00B76BC5" w:rsidRPr="003178DE">
        <w:rPr>
          <w:rFonts w:ascii="Times New Roman" w:hAnsi="Times New Roman" w:cs="Times New Roman"/>
          <w:bCs/>
          <w:color w:val="auto"/>
          <w:sz w:val="28"/>
          <w:szCs w:val="28"/>
        </w:rPr>
        <w:t>руководства организации</w:t>
      </w:r>
      <w:r w:rsidRPr="003178DE">
        <w:rPr>
          <w:rFonts w:ascii="Times New Roman" w:hAnsi="Times New Roman" w:cs="Times New Roman"/>
          <w:bCs/>
          <w:color w:val="auto"/>
          <w:sz w:val="28"/>
          <w:szCs w:val="28"/>
        </w:rPr>
        <w:t xml:space="preserve">, </w:t>
      </w:r>
      <w:r w:rsidR="00B76BC5" w:rsidRPr="003178DE">
        <w:rPr>
          <w:rFonts w:ascii="Times New Roman" w:hAnsi="Times New Roman" w:cs="Times New Roman"/>
          <w:bCs/>
          <w:color w:val="auto"/>
          <w:sz w:val="28"/>
          <w:szCs w:val="28"/>
        </w:rPr>
        <w:t>правильный пример, эффективное реагирование на изменения, подотчетность, поощрения, качественная и количественная оценка каждого элемента организации, полноценный и открытый обмен информацией, привлечение ключевых работников к управлению рисками</w:t>
      </w:r>
      <w:r w:rsidR="00D21F3E" w:rsidRPr="003178DE">
        <w:rPr>
          <w:rFonts w:ascii="Times New Roman" w:hAnsi="Times New Roman" w:cs="Times New Roman"/>
          <w:bCs/>
          <w:color w:val="auto"/>
          <w:sz w:val="28"/>
          <w:szCs w:val="28"/>
        </w:rPr>
        <w:t xml:space="preserve"> </w:t>
      </w:r>
      <w:r w:rsidR="001223EA" w:rsidRPr="003178DE">
        <w:rPr>
          <w:rFonts w:ascii="Times New Roman" w:hAnsi="Times New Roman" w:cs="Times New Roman"/>
          <w:bCs/>
          <w:color w:val="auto"/>
          <w:sz w:val="28"/>
          <w:szCs w:val="28"/>
        </w:rPr>
        <w:t>[</w:t>
      </w:r>
      <w:r w:rsidR="000F0744" w:rsidRPr="003178DE">
        <w:rPr>
          <w:rFonts w:ascii="Times New Roman" w:hAnsi="Times New Roman" w:cs="Times New Roman"/>
          <w:bCs/>
          <w:color w:val="auto"/>
          <w:sz w:val="28"/>
          <w:szCs w:val="28"/>
        </w:rPr>
        <w:t>68</w:t>
      </w:r>
      <w:r w:rsidR="001223EA" w:rsidRPr="003178DE">
        <w:rPr>
          <w:rFonts w:ascii="Times New Roman" w:hAnsi="Times New Roman" w:cs="Times New Roman"/>
          <w:bCs/>
          <w:color w:val="auto"/>
          <w:sz w:val="28"/>
          <w:szCs w:val="28"/>
        </w:rPr>
        <w:t>]</w:t>
      </w:r>
      <w:r w:rsidR="00B76BC5" w:rsidRPr="003178DE">
        <w:rPr>
          <w:rFonts w:ascii="Times New Roman" w:hAnsi="Times New Roman" w:cs="Times New Roman"/>
          <w:bCs/>
          <w:color w:val="auto"/>
          <w:sz w:val="28"/>
          <w:szCs w:val="28"/>
        </w:rPr>
        <w:t>.</w:t>
      </w:r>
      <w:r w:rsidRPr="003178DE">
        <w:rPr>
          <w:rFonts w:ascii="Times New Roman" w:hAnsi="Times New Roman" w:cs="Times New Roman"/>
          <w:bCs/>
          <w:color w:val="auto"/>
          <w:sz w:val="28"/>
          <w:szCs w:val="28"/>
        </w:rPr>
        <w:t xml:space="preserve"> В целом, п</w:t>
      </w:r>
      <w:r w:rsidR="00B76BC5" w:rsidRPr="003178DE">
        <w:rPr>
          <w:rFonts w:ascii="Times New Roman" w:hAnsi="Times New Roman" w:cs="Times New Roman"/>
          <w:bCs/>
          <w:color w:val="auto"/>
          <w:sz w:val="28"/>
          <w:szCs w:val="28"/>
        </w:rPr>
        <w:t xml:space="preserve">роцесс управления рисками </w:t>
      </w:r>
      <w:r w:rsidRPr="003178DE">
        <w:rPr>
          <w:rFonts w:ascii="Times New Roman" w:hAnsi="Times New Roman" w:cs="Times New Roman"/>
          <w:bCs/>
          <w:color w:val="auto"/>
          <w:sz w:val="28"/>
          <w:szCs w:val="28"/>
        </w:rPr>
        <w:t xml:space="preserve"> </w:t>
      </w:r>
      <w:r w:rsidR="00B76BC5" w:rsidRPr="003178DE">
        <w:rPr>
          <w:rFonts w:ascii="Times New Roman" w:hAnsi="Times New Roman" w:cs="Times New Roman"/>
          <w:bCs/>
          <w:color w:val="auto"/>
          <w:sz w:val="28"/>
          <w:szCs w:val="28"/>
        </w:rPr>
        <w:t xml:space="preserve"> </w:t>
      </w:r>
      <w:r w:rsidRPr="003178DE">
        <w:rPr>
          <w:rFonts w:ascii="Times New Roman" w:hAnsi="Times New Roman" w:cs="Times New Roman"/>
          <w:bCs/>
          <w:color w:val="auto"/>
          <w:sz w:val="28"/>
          <w:szCs w:val="28"/>
        </w:rPr>
        <w:t xml:space="preserve">имеет </w:t>
      </w:r>
      <w:r w:rsidR="00B76BC5" w:rsidRPr="003178DE">
        <w:rPr>
          <w:rFonts w:ascii="Times New Roman" w:hAnsi="Times New Roman" w:cs="Times New Roman"/>
          <w:bCs/>
          <w:color w:val="auto"/>
          <w:sz w:val="28"/>
          <w:szCs w:val="28"/>
        </w:rPr>
        <w:t>различный набор действий</w:t>
      </w:r>
      <w:proofErr w:type="gramStart"/>
      <w:r w:rsidRPr="003178DE">
        <w:rPr>
          <w:rFonts w:ascii="Times New Roman" w:hAnsi="Times New Roman" w:cs="Times New Roman"/>
          <w:bCs/>
          <w:color w:val="auto"/>
          <w:sz w:val="28"/>
          <w:szCs w:val="28"/>
        </w:rPr>
        <w:t xml:space="preserve">  </w:t>
      </w:r>
      <w:r w:rsidR="00B76BC5" w:rsidRPr="003178DE">
        <w:rPr>
          <w:rFonts w:ascii="Times New Roman" w:hAnsi="Times New Roman" w:cs="Times New Roman"/>
          <w:bCs/>
          <w:color w:val="auto"/>
          <w:sz w:val="28"/>
          <w:szCs w:val="28"/>
        </w:rPr>
        <w:t xml:space="preserve"> (</w:t>
      </w:r>
      <w:proofErr w:type="gramEnd"/>
      <w:r w:rsidR="00B76BC5" w:rsidRPr="003178DE">
        <w:rPr>
          <w:rFonts w:ascii="Times New Roman" w:hAnsi="Times New Roman" w:cs="Times New Roman"/>
          <w:bCs/>
          <w:color w:val="auto"/>
          <w:sz w:val="28"/>
          <w:szCs w:val="28"/>
        </w:rPr>
        <w:t xml:space="preserve">рисунок </w:t>
      </w:r>
      <w:r w:rsidR="00371A83" w:rsidRPr="003178DE">
        <w:rPr>
          <w:rFonts w:ascii="Times New Roman" w:hAnsi="Times New Roman" w:cs="Times New Roman"/>
          <w:bCs/>
          <w:color w:val="auto"/>
          <w:sz w:val="28"/>
          <w:szCs w:val="28"/>
        </w:rPr>
        <w:t>5</w:t>
      </w:r>
      <w:r w:rsidR="00B76BC5" w:rsidRPr="003178DE">
        <w:rPr>
          <w:rFonts w:ascii="Times New Roman" w:hAnsi="Times New Roman" w:cs="Times New Roman"/>
          <w:bCs/>
          <w:color w:val="auto"/>
          <w:sz w:val="28"/>
          <w:szCs w:val="28"/>
        </w:rPr>
        <w:t xml:space="preserve">). </w:t>
      </w:r>
    </w:p>
    <w:p w14:paraId="4FF7C8C3" w14:textId="77777777" w:rsidR="00B76BC5" w:rsidRPr="003178DE" w:rsidRDefault="00B76BC5" w:rsidP="00902D03">
      <w:pPr>
        <w:pStyle w:val="Default"/>
        <w:tabs>
          <w:tab w:val="left" w:pos="709"/>
        </w:tabs>
        <w:ind w:left="426"/>
        <w:jc w:val="both"/>
        <w:rPr>
          <w:rFonts w:ascii="Times New Roman" w:hAnsi="Times New Roman" w:cs="Times New Roman"/>
          <w:bCs/>
          <w:color w:val="auto"/>
          <w:sz w:val="28"/>
          <w:szCs w:val="28"/>
        </w:rPr>
      </w:pPr>
      <w:r w:rsidRPr="003178DE">
        <w:rPr>
          <w:rFonts w:ascii="Times New Roman" w:hAnsi="Times New Roman" w:cs="Times New Roman"/>
          <w:bCs/>
          <w:noProof/>
          <w:color w:val="auto"/>
          <w:sz w:val="28"/>
          <w:szCs w:val="28"/>
        </w:rPr>
        <w:drawing>
          <wp:inline distT="0" distB="0" distL="0" distR="0" wp14:anchorId="345D3EF1" wp14:editId="2CA61BAA">
            <wp:extent cx="5486400" cy="2895600"/>
            <wp:effectExtent l="76200" t="57150" r="76200" b="95250"/>
            <wp:docPr id="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FDDBEA6" w14:textId="77777777" w:rsidR="00B76BC5" w:rsidRPr="003178DE" w:rsidRDefault="00B76BC5" w:rsidP="008E0936">
      <w:pPr>
        <w:pStyle w:val="Default"/>
        <w:tabs>
          <w:tab w:val="left" w:pos="709"/>
        </w:tabs>
        <w:jc w:val="both"/>
        <w:rPr>
          <w:rFonts w:ascii="Times New Roman" w:hAnsi="Times New Roman" w:cs="Times New Roman"/>
          <w:bCs/>
          <w:color w:val="auto"/>
          <w:sz w:val="16"/>
          <w:szCs w:val="16"/>
        </w:rPr>
      </w:pPr>
    </w:p>
    <w:p w14:paraId="28E7D008" w14:textId="764B0BDC" w:rsidR="00AA0E07" w:rsidRPr="003178DE" w:rsidRDefault="00683F96" w:rsidP="008E0936">
      <w:pPr>
        <w:autoSpaceDE w:val="0"/>
        <w:autoSpaceDN w:val="0"/>
        <w:adjustRightInd w:val="0"/>
        <w:spacing w:after="0" w:line="240" w:lineRule="auto"/>
        <w:ind w:firstLine="708"/>
        <w:jc w:val="center"/>
        <w:rPr>
          <w:rFonts w:ascii="Times New Roman" w:hAnsi="Times New Roman" w:cs="Times New Roman"/>
          <w:bCs/>
          <w:sz w:val="28"/>
          <w:szCs w:val="28"/>
        </w:rPr>
      </w:pPr>
      <w:r w:rsidRPr="003178DE">
        <w:rPr>
          <w:rFonts w:ascii="Times New Roman" w:hAnsi="Times New Roman" w:cs="Times New Roman"/>
          <w:bCs/>
          <w:sz w:val="28"/>
          <w:szCs w:val="28"/>
        </w:rPr>
        <w:t xml:space="preserve">Рисунок </w:t>
      </w:r>
      <w:r w:rsidR="00371A83" w:rsidRPr="003178DE">
        <w:rPr>
          <w:rFonts w:ascii="Times New Roman" w:hAnsi="Times New Roman" w:cs="Times New Roman"/>
          <w:bCs/>
          <w:sz w:val="28"/>
          <w:szCs w:val="28"/>
        </w:rPr>
        <w:t>5</w:t>
      </w:r>
      <w:r w:rsidRPr="003178DE">
        <w:rPr>
          <w:rFonts w:ascii="Times New Roman" w:hAnsi="Times New Roman" w:cs="Times New Roman"/>
          <w:bCs/>
          <w:sz w:val="28"/>
          <w:szCs w:val="28"/>
        </w:rPr>
        <w:t xml:space="preserve"> </w:t>
      </w:r>
      <w:r w:rsidR="008A25C4" w:rsidRPr="003178DE">
        <w:rPr>
          <w:rFonts w:ascii="Times New Roman" w:hAnsi="Times New Roman" w:cs="Times New Roman"/>
          <w:bCs/>
          <w:sz w:val="28"/>
          <w:szCs w:val="28"/>
        </w:rPr>
        <w:t>‒</w:t>
      </w:r>
      <w:r w:rsidRPr="003178DE">
        <w:rPr>
          <w:rFonts w:ascii="Times New Roman" w:hAnsi="Times New Roman" w:cs="Times New Roman"/>
          <w:bCs/>
          <w:sz w:val="28"/>
          <w:szCs w:val="28"/>
        </w:rPr>
        <w:t xml:space="preserve"> </w:t>
      </w:r>
      <w:r w:rsidR="00B76BC5" w:rsidRPr="003178DE">
        <w:rPr>
          <w:rFonts w:ascii="Times New Roman" w:hAnsi="Times New Roman" w:cs="Times New Roman"/>
          <w:bCs/>
          <w:sz w:val="28"/>
          <w:szCs w:val="28"/>
        </w:rPr>
        <w:t>Этапы процесса управления рисками</w:t>
      </w:r>
    </w:p>
    <w:p w14:paraId="602481C5" w14:textId="77777777" w:rsidR="00B76BC5" w:rsidRPr="003178DE" w:rsidRDefault="00B76BC5" w:rsidP="008E0936">
      <w:pPr>
        <w:autoSpaceDE w:val="0"/>
        <w:autoSpaceDN w:val="0"/>
        <w:adjustRightInd w:val="0"/>
        <w:spacing w:after="0" w:line="240" w:lineRule="auto"/>
        <w:rPr>
          <w:rFonts w:ascii="Times New Roman" w:hAnsi="Times New Roman" w:cs="Times New Roman"/>
          <w:sz w:val="18"/>
          <w:szCs w:val="18"/>
        </w:rPr>
      </w:pPr>
    </w:p>
    <w:p w14:paraId="73934B9D" w14:textId="032A5BF5" w:rsidR="00644912" w:rsidRPr="003178DE" w:rsidRDefault="00644912" w:rsidP="008A25C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8A25C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w:t>
      </w:r>
      <w:r w:rsidR="000B16E9" w:rsidRPr="003178DE">
        <w:rPr>
          <w:rFonts w:ascii="Times New Roman" w:hAnsi="Times New Roman" w:cs="Times New Roman"/>
          <w:sz w:val="24"/>
          <w:szCs w:val="24"/>
        </w:rPr>
        <w:t>у</w:t>
      </w:r>
      <w:r w:rsidR="00D21F3E" w:rsidRPr="003178DE">
        <w:rPr>
          <w:rFonts w:ascii="Times New Roman" w:hAnsi="Times New Roman" w:cs="Times New Roman"/>
          <w:sz w:val="24"/>
          <w:szCs w:val="24"/>
        </w:rPr>
        <w:t xml:space="preserve"> </w:t>
      </w:r>
      <w:r w:rsidR="00AA0E07" w:rsidRPr="003178DE">
        <w:rPr>
          <w:rFonts w:ascii="Times New Roman" w:hAnsi="Times New Roman" w:cs="Times New Roman"/>
          <w:sz w:val="24"/>
          <w:szCs w:val="24"/>
        </w:rPr>
        <w:t>[</w:t>
      </w:r>
      <w:r w:rsidR="00370A9E" w:rsidRPr="003178DE">
        <w:rPr>
          <w:rFonts w:ascii="Times New Roman" w:hAnsi="Times New Roman" w:cs="Times New Roman"/>
          <w:sz w:val="24"/>
          <w:szCs w:val="24"/>
        </w:rPr>
        <w:t>64</w:t>
      </w:r>
      <w:r w:rsidR="00902D03" w:rsidRPr="003178DE">
        <w:rPr>
          <w:rFonts w:ascii="Times New Roman" w:hAnsi="Times New Roman" w:cs="Times New Roman"/>
          <w:sz w:val="24"/>
          <w:szCs w:val="24"/>
        </w:rPr>
        <w:t>, с. 81</w:t>
      </w:r>
      <w:r w:rsidRPr="003178DE">
        <w:rPr>
          <w:rFonts w:ascii="Times New Roman" w:hAnsi="Times New Roman" w:cs="Times New Roman"/>
          <w:sz w:val="24"/>
          <w:szCs w:val="24"/>
        </w:rPr>
        <w:t>]</w:t>
      </w:r>
    </w:p>
    <w:p w14:paraId="3812DB78" w14:textId="77777777" w:rsidR="008A25C4" w:rsidRPr="003178DE" w:rsidRDefault="008A25C4" w:rsidP="008A25C4">
      <w:pPr>
        <w:pStyle w:val="Default"/>
        <w:tabs>
          <w:tab w:val="left" w:pos="567"/>
        </w:tabs>
        <w:ind w:firstLine="709"/>
        <w:jc w:val="both"/>
        <w:rPr>
          <w:rFonts w:ascii="Times New Roman" w:hAnsi="Times New Roman" w:cs="Times New Roman"/>
          <w:bCs/>
          <w:color w:val="auto"/>
          <w:sz w:val="28"/>
          <w:szCs w:val="28"/>
        </w:rPr>
      </w:pPr>
    </w:p>
    <w:p w14:paraId="5375BA69" w14:textId="63A135A2" w:rsidR="00B76BC5" w:rsidRPr="003178DE" w:rsidRDefault="00840AC8" w:rsidP="008A25C4">
      <w:pPr>
        <w:pStyle w:val="Default"/>
        <w:tabs>
          <w:tab w:val="left" w:pos="567"/>
        </w:tabs>
        <w:ind w:firstLine="709"/>
        <w:jc w:val="both"/>
        <w:rPr>
          <w:rFonts w:ascii="Times New Roman" w:hAnsi="Times New Roman" w:cs="Times New Roman"/>
          <w:bCs/>
          <w:color w:val="auto"/>
          <w:sz w:val="28"/>
          <w:szCs w:val="28"/>
        </w:rPr>
      </w:pPr>
      <w:r w:rsidRPr="003178DE">
        <w:rPr>
          <w:rFonts w:ascii="Times New Roman" w:hAnsi="Times New Roman" w:cs="Times New Roman"/>
          <w:bCs/>
          <w:color w:val="auto"/>
          <w:sz w:val="28"/>
          <w:szCs w:val="28"/>
        </w:rPr>
        <w:t>Рассмотрим у</w:t>
      </w:r>
      <w:r w:rsidR="00B76BC5" w:rsidRPr="003178DE">
        <w:rPr>
          <w:rFonts w:ascii="Times New Roman" w:hAnsi="Times New Roman" w:cs="Times New Roman"/>
          <w:bCs/>
          <w:color w:val="auto"/>
          <w:sz w:val="28"/>
          <w:szCs w:val="28"/>
        </w:rPr>
        <w:t>правление стратегией</w:t>
      </w:r>
      <w:r w:rsidRPr="003178DE">
        <w:rPr>
          <w:rFonts w:ascii="Times New Roman" w:hAnsi="Times New Roman" w:cs="Times New Roman"/>
          <w:bCs/>
          <w:color w:val="auto"/>
          <w:sz w:val="28"/>
          <w:szCs w:val="28"/>
        </w:rPr>
        <w:t>. Э</w:t>
      </w:r>
      <w:r w:rsidR="00B76BC5" w:rsidRPr="003178DE">
        <w:rPr>
          <w:rFonts w:ascii="Times New Roman" w:hAnsi="Times New Roman" w:cs="Times New Roman"/>
          <w:bCs/>
          <w:color w:val="auto"/>
          <w:sz w:val="28"/>
          <w:szCs w:val="28"/>
        </w:rPr>
        <w:t>ффективность</w:t>
      </w:r>
      <w:r w:rsidRPr="003178DE">
        <w:rPr>
          <w:rFonts w:ascii="Times New Roman" w:hAnsi="Times New Roman" w:cs="Times New Roman"/>
          <w:bCs/>
          <w:color w:val="auto"/>
          <w:sz w:val="28"/>
          <w:szCs w:val="28"/>
        </w:rPr>
        <w:t xml:space="preserve"> деятельности и управление</w:t>
      </w:r>
      <w:r w:rsidR="00B76BC5" w:rsidRPr="003178DE">
        <w:rPr>
          <w:rFonts w:ascii="Times New Roman" w:hAnsi="Times New Roman" w:cs="Times New Roman"/>
          <w:bCs/>
          <w:color w:val="auto"/>
          <w:sz w:val="28"/>
          <w:szCs w:val="28"/>
        </w:rPr>
        <w:t xml:space="preserve"> рисками зависит от уровня риск-аппетита организации, то есть </w:t>
      </w:r>
      <w:r w:rsidR="00B76BC5" w:rsidRPr="003178DE">
        <w:rPr>
          <w:rFonts w:ascii="Times New Roman" w:hAnsi="Times New Roman" w:cs="Times New Roman"/>
          <w:bCs/>
          <w:color w:val="auto"/>
          <w:sz w:val="28"/>
          <w:szCs w:val="28"/>
        </w:rPr>
        <w:lastRenderedPageBreak/>
        <w:t xml:space="preserve">максимального допустимого уровня риска для достижения целей организации. Риск-аппетит </w:t>
      </w:r>
      <w:r w:rsidR="00B76BC5" w:rsidRPr="003178DE">
        <w:rPr>
          <w:rFonts w:ascii="Times New Roman" w:hAnsi="Times New Roman" w:cs="Times New Roman"/>
          <w:bCs/>
          <w:sz w:val="28"/>
          <w:szCs w:val="28"/>
        </w:rPr>
        <w:t>определяется исходя из долгосрочной стратегии в целом и для отдельных бизнес-процессов. Методы исчисления, уровень риск-аппетита, вопросы закрепления ответственности должны быть регламентированы и отражены в основных документах организации и доведены до сведения всех сотрудников. При определении данного показателя необходимо учитывать соотношение между затратами на мероприятие по управлению рисками и величиной самого риска. В результате определения риск-аппетита организация устанавливает риски и их уровень, тактику управления рисками</w:t>
      </w:r>
      <w:r w:rsidR="00D21F3E" w:rsidRPr="003178DE">
        <w:rPr>
          <w:rFonts w:ascii="Times New Roman" w:hAnsi="Times New Roman" w:cs="Times New Roman"/>
          <w:bCs/>
          <w:sz w:val="28"/>
          <w:szCs w:val="28"/>
        </w:rPr>
        <w:t xml:space="preserve"> </w:t>
      </w:r>
      <w:r w:rsidR="00384AE6" w:rsidRPr="003178DE">
        <w:rPr>
          <w:rFonts w:ascii="Times New Roman" w:hAnsi="Times New Roman" w:cs="Times New Roman"/>
          <w:bCs/>
          <w:color w:val="auto"/>
          <w:sz w:val="28"/>
          <w:szCs w:val="28"/>
        </w:rPr>
        <w:t>[69].</w:t>
      </w:r>
    </w:p>
    <w:p w14:paraId="667D22BD" w14:textId="77777777" w:rsidR="00B76BC5" w:rsidRPr="003178DE" w:rsidRDefault="00B76BC5" w:rsidP="008A25C4">
      <w:pPr>
        <w:pStyle w:val="Default"/>
        <w:tabs>
          <w:tab w:val="left" w:pos="567"/>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bCs/>
          <w:color w:val="auto"/>
          <w:sz w:val="28"/>
          <w:szCs w:val="28"/>
        </w:rPr>
        <w:t xml:space="preserve">Уровень риск-аппетита определятся качественными и количественными методами, такие как анализ </w:t>
      </w:r>
      <w:r w:rsidRPr="003178DE">
        <w:rPr>
          <w:rFonts w:ascii="Times New Roman" w:hAnsi="Times New Roman" w:cs="Times New Roman"/>
          <w:color w:val="auto"/>
          <w:sz w:val="28"/>
          <w:szCs w:val="28"/>
          <w:shd w:val="clear" w:color="auto" w:fill="FFFFFF"/>
        </w:rPr>
        <w:t>статистических данных и рисков будущих периодов,</w:t>
      </w:r>
      <w:r w:rsidRPr="003178DE">
        <w:rPr>
          <w:rFonts w:ascii="Times New Roman" w:hAnsi="Times New Roman" w:cs="Times New Roman"/>
          <w:bCs/>
          <w:color w:val="auto"/>
          <w:sz w:val="28"/>
          <w:szCs w:val="28"/>
        </w:rPr>
        <w:t xml:space="preserve"> </w:t>
      </w:r>
      <w:r w:rsidRPr="003178DE">
        <w:rPr>
          <w:rFonts w:ascii="Times New Roman" w:hAnsi="Times New Roman" w:cs="Times New Roman"/>
          <w:color w:val="auto"/>
          <w:sz w:val="28"/>
          <w:szCs w:val="28"/>
          <w:shd w:val="clear" w:color="auto" w:fill="FFFFFF"/>
        </w:rPr>
        <w:t>экспертные оценки. Выбор метода оценки рисков зависит от таких факторов как:</w:t>
      </w:r>
    </w:p>
    <w:p w14:paraId="69AA8945" w14:textId="5CC2B228" w:rsidR="00B76BC5" w:rsidRPr="003178DE" w:rsidRDefault="008A25C4" w:rsidP="008A25C4">
      <w:pPr>
        <w:pStyle w:val="Default"/>
        <w:tabs>
          <w:tab w:val="left" w:pos="709"/>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color w:val="auto"/>
          <w:sz w:val="28"/>
          <w:szCs w:val="28"/>
          <w:shd w:val="clear" w:color="auto" w:fill="FFFFFF"/>
        </w:rPr>
        <w:t>‒</w:t>
      </w:r>
      <w:r w:rsidR="00B76BC5" w:rsidRPr="003178DE">
        <w:rPr>
          <w:rFonts w:ascii="Times New Roman" w:hAnsi="Times New Roman" w:cs="Times New Roman"/>
          <w:color w:val="auto"/>
          <w:sz w:val="28"/>
          <w:szCs w:val="28"/>
          <w:shd w:val="clear" w:color="auto" w:fill="FFFFFF"/>
        </w:rPr>
        <w:t xml:space="preserve"> цель и потребности субъекта;</w:t>
      </w:r>
    </w:p>
    <w:p w14:paraId="4E610963" w14:textId="1D56C7AB" w:rsidR="00B76BC5" w:rsidRPr="003178DE" w:rsidRDefault="008A25C4" w:rsidP="008A25C4">
      <w:pPr>
        <w:pStyle w:val="Default"/>
        <w:tabs>
          <w:tab w:val="left" w:pos="709"/>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color w:val="auto"/>
          <w:sz w:val="28"/>
          <w:szCs w:val="28"/>
          <w:shd w:val="clear" w:color="auto" w:fill="FFFFFF"/>
        </w:rPr>
        <w:t>‒</w:t>
      </w:r>
      <w:r w:rsidR="00B76BC5" w:rsidRPr="003178DE">
        <w:rPr>
          <w:rFonts w:ascii="Times New Roman" w:hAnsi="Times New Roman" w:cs="Times New Roman"/>
          <w:color w:val="auto"/>
          <w:sz w:val="28"/>
          <w:szCs w:val="28"/>
          <w:shd w:val="clear" w:color="auto" w:fill="FFFFFF"/>
        </w:rPr>
        <w:t xml:space="preserve"> область применения;</w:t>
      </w:r>
    </w:p>
    <w:p w14:paraId="7BB1F553" w14:textId="3EA54044" w:rsidR="00B76BC5" w:rsidRPr="003178DE" w:rsidRDefault="008A25C4" w:rsidP="008A25C4">
      <w:pPr>
        <w:pStyle w:val="Default"/>
        <w:tabs>
          <w:tab w:val="left" w:pos="709"/>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color w:val="auto"/>
          <w:sz w:val="28"/>
          <w:szCs w:val="28"/>
          <w:shd w:val="clear" w:color="auto" w:fill="FFFFFF"/>
        </w:rPr>
        <w:t>‒</w:t>
      </w:r>
      <w:r w:rsidR="00B76BC5" w:rsidRPr="003178DE">
        <w:rPr>
          <w:rFonts w:ascii="Times New Roman" w:hAnsi="Times New Roman" w:cs="Times New Roman"/>
          <w:color w:val="auto"/>
          <w:sz w:val="28"/>
          <w:szCs w:val="28"/>
          <w:shd w:val="clear" w:color="auto" w:fill="FFFFFF"/>
        </w:rPr>
        <w:t xml:space="preserve"> наличие первичных статистических данных;</w:t>
      </w:r>
    </w:p>
    <w:p w14:paraId="751D7399" w14:textId="74A1E3E3" w:rsidR="00B76BC5" w:rsidRPr="003178DE" w:rsidRDefault="008A25C4" w:rsidP="008A25C4">
      <w:pPr>
        <w:pStyle w:val="Default"/>
        <w:tabs>
          <w:tab w:val="left" w:pos="709"/>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color w:val="auto"/>
          <w:sz w:val="28"/>
          <w:szCs w:val="28"/>
          <w:shd w:val="clear" w:color="auto" w:fill="FFFFFF"/>
        </w:rPr>
        <w:t>‒</w:t>
      </w:r>
      <w:r w:rsidR="00B76BC5" w:rsidRPr="003178DE">
        <w:rPr>
          <w:rFonts w:ascii="Times New Roman" w:hAnsi="Times New Roman" w:cs="Times New Roman"/>
          <w:color w:val="auto"/>
          <w:sz w:val="28"/>
          <w:szCs w:val="28"/>
          <w:shd w:val="clear" w:color="auto" w:fill="FFFFFF"/>
        </w:rPr>
        <w:t xml:space="preserve"> уровень трудоемкости и трудозатрат метода;</w:t>
      </w:r>
    </w:p>
    <w:p w14:paraId="05E8BDEE" w14:textId="4F827694" w:rsidR="00B76BC5" w:rsidRPr="003178DE" w:rsidRDefault="008A25C4" w:rsidP="008A25C4">
      <w:pPr>
        <w:pStyle w:val="Default"/>
        <w:tabs>
          <w:tab w:val="left" w:pos="709"/>
        </w:tabs>
        <w:ind w:firstLine="709"/>
        <w:jc w:val="both"/>
        <w:rPr>
          <w:rFonts w:ascii="Times New Roman" w:hAnsi="Times New Roman" w:cs="Times New Roman"/>
          <w:color w:val="auto"/>
          <w:sz w:val="28"/>
          <w:szCs w:val="28"/>
          <w:shd w:val="clear" w:color="auto" w:fill="FFFFFF"/>
        </w:rPr>
      </w:pPr>
      <w:r w:rsidRPr="003178DE">
        <w:rPr>
          <w:rFonts w:ascii="Times New Roman" w:hAnsi="Times New Roman" w:cs="Times New Roman"/>
          <w:color w:val="auto"/>
          <w:sz w:val="28"/>
          <w:szCs w:val="28"/>
          <w:shd w:val="clear" w:color="auto" w:fill="FFFFFF"/>
        </w:rPr>
        <w:t>‒</w:t>
      </w:r>
      <w:r w:rsidR="00B76BC5" w:rsidRPr="003178DE">
        <w:rPr>
          <w:rFonts w:ascii="Times New Roman" w:hAnsi="Times New Roman" w:cs="Times New Roman"/>
          <w:color w:val="auto"/>
          <w:sz w:val="28"/>
          <w:szCs w:val="28"/>
          <w:shd w:val="clear" w:color="auto" w:fill="FFFFFF"/>
        </w:rPr>
        <w:t xml:space="preserve"> профессиональный уровень риск менеджера.</w:t>
      </w:r>
    </w:p>
    <w:p w14:paraId="4CCB04FD" w14:textId="1424EE03" w:rsidR="00B76BC5" w:rsidRPr="003178DE" w:rsidRDefault="00B76BC5" w:rsidP="008A25C4">
      <w:pPr>
        <w:pStyle w:val="aa"/>
        <w:tabs>
          <w:tab w:val="left" w:pos="567"/>
        </w:tabs>
        <w:spacing w:after="0"/>
        <w:ind w:left="0" w:firstLine="709"/>
        <w:jc w:val="both"/>
        <w:rPr>
          <w:sz w:val="28"/>
          <w:szCs w:val="28"/>
        </w:rPr>
      </w:pPr>
      <w:r w:rsidRPr="003178DE">
        <w:rPr>
          <w:sz w:val="28"/>
          <w:szCs w:val="28"/>
        </w:rPr>
        <w:t xml:space="preserve">Качественная оценка риска позволяет определить степень влияния риска на деятельность организации. Данный метод используется в случае невозможности оценки в точных числовых показателях или при нехватке статистических данных, на основе мнений экспертов или анкетирования. В процессе экспертных оценок проводится анализ рисков на основании ответов на вопросы, используя методы «Мозговой атаки» и </w:t>
      </w:r>
      <w:r w:rsidR="00840AC8" w:rsidRPr="003178DE">
        <w:rPr>
          <w:sz w:val="28"/>
          <w:szCs w:val="28"/>
        </w:rPr>
        <w:t xml:space="preserve">метода </w:t>
      </w:r>
      <w:r w:rsidRPr="003178DE">
        <w:rPr>
          <w:sz w:val="28"/>
          <w:szCs w:val="28"/>
        </w:rPr>
        <w:t>Дельфи.</w:t>
      </w:r>
    </w:p>
    <w:p w14:paraId="238B3A39" w14:textId="01B0815E" w:rsidR="00B76BC5" w:rsidRPr="003178DE" w:rsidRDefault="00B76BC5" w:rsidP="008A25C4">
      <w:pPr>
        <w:pStyle w:val="aa"/>
        <w:tabs>
          <w:tab w:val="left" w:pos="567"/>
        </w:tabs>
        <w:spacing w:after="0"/>
        <w:ind w:left="0" w:firstLine="709"/>
        <w:jc w:val="both"/>
        <w:rPr>
          <w:sz w:val="28"/>
          <w:szCs w:val="28"/>
        </w:rPr>
      </w:pPr>
      <w:r w:rsidRPr="003178DE">
        <w:rPr>
          <w:sz w:val="28"/>
          <w:szCs w:val="28"/>
        </w:rPr>
        <w:t>Метод групповых и индивидуальных экспертных оценок используется для прогнозирования возможных рисков, определения причин, степени влияния, ранжирования рисков, необходимых мероприятий по их предупреждению.  Также проводится анализ результатов заключений других групп экспертов, разрабатывается программа действий. Процесс анализа основывается на открытом обсуждении вопросов и последующем голосованием, также может быть проведен путем закрытого обсуждения или заполнения анкет. Данный метод является достаточно оперативным и не предполагается большие финансовые затраты. Однако имеются и недостатки, такие как:</w:t>
      </w:r>
    </w:p>
    <w:p w14:paraId="2F456E28" w14:textId="77777777" w:rsidR="00B76BC5" w:rsidRPr="003178DE" w:rsidRDefault="00B76BC5" w:rsidP="008C424D">
      <w:pPr>
        <w:pStyle w:val="aa"/>
        <w:numPr>
          <w:ilvl w:val="0"/>
          <w:numId w:val="37"/>
        </w:numPr>
        <w:tabs>
          <w:tab w:val="left" w:pos="567"/>
          <w:tab w:val="left" w:pos="709"/>
          <w:tab w:val="left" w:pos="993"/>
        </w:tabs>
        <w:spacing w:after="0"/>
        <w:ind w:left="0" w:firstLine="708"/>
        <w:jc w:val="both"/>
        <w:rPr>
          <w:sz w:val="28"/>
          <w:szCs w:val="28"/>
        </w:rPr>
      </w:pPr>
      <w:r w:rsidRPr="003178DE">
        <w:rPr>
          <w:sz w:val="28"/>
          <w:szCs w:val="28"/>
        </w:rPr>
        <w:t>высокий уровень субъективности;</w:t>
      </w:r>
    </w:p>
    <w:p w14:paraId="159FB905" w14:textId="77777777" w:rsidR="00B76BC5" w:rsidRPr="003178DE" w:rsidRDefault="00B76BC5" w:rsidP="008C424D">
      <w:pPr>
        <w:pStyle w:val="aa"/>
        <w:numPr>
          <w:ilvl w:val="0"/>
          <w:numId w:val="37"/>
        </w:numPr>
        <w:tabs>
          <w:tab w:val="left" w:pos="567"/>
          <w:tab w:val="left" w:pos="709"/>
          <w:tab w:val="left" w:pos="993"/>
        </w:tabs>
        <w:spacing w:after="0"/>
        <w:ind w:left="0" w:firstLine="708"/>
        <w:jc w:val="both"/>
        <w:rPr>
          <w:sz w:val="28"/>
          <w:szCs w:val="28"/>
        </w:rPr>
      </w:pPr>
      <w:r w:rsidRPr="003178DE">
        <w:rPr>
          <w:sz w:val="28"/>
          <w:szCs w:val="28"/>
        </w:rPr>
        <w:t>возможность влияния мнения отдельных участников (авторитетные, активные) на других;</w:t>
      </w:r>
    </w:p>
    <w:p w14:paraId="2B89A90B" w14:textId="77777777" w:rsidR="00B76BC5" w:rsidRPr="003178DE" w:rsidRDefault="00B76BC5" w:rsidP="008C424D">
      <w:pPr>
        <w:pStyle w:val="aa"/>
        <w:numPr>
          <w:ilvl w:val="0"/>
          <w:numId w:val="37"/>
        </w:numPr>
        <w:tabs>
          <w:tab w:val="left" w:pos="567"/>
          <w:tab w:val="left" w:pos="709"/>
          <w:tab w:val="left" w:pos="993"/>
        </w:tabs>
        <w:spacing w:after="0"/>
        <w:ind w:left="0" w:firstLine="708"/>
        <w:jc w:val="both"/>
        <w:rPr>
          <w:sz w:val="28"/>
          <w:szCs w:val="28"/>
        </w:rPr>
      </w:pPr>
      <w:r w:rsidRPr="003178DE">
        <w:rPr>
          <w:sz w:val="28"/>
          <w:szCs w:val="28"/>
        </w:rPr>
        <w:t>недостоверность полученных результатов по причине отсутствия или некорректности инфо</w:t>
      </w:r>
      <w:r w:rsidR="0097184C" w:rsidRPr="003178DE">
        <w:rPr>
          <w:sz w:val="28"/>
          <w:szCs w:val="28"/>
        </w:rPr>
        <w:t>рмации</w:t>
      </w:r>
      <w:r w:rsidRPr="003178DE">
        <w:rPr>
          <w:sz w:val="28"/>
          <w:szCs w:val="28"/>
        </w:rPr>
        <w:t>;</w:t>
      </w:r>
    </w:p>
    <w:p w14:paraId="5B26D5A0" w14:textId="77777777" w:rsidR="00B76BC5" w:rsidRPr="003178DE" w:rsidRDefault="00B76BC5" w:rsidP="008C424D">
      <w:pPr>
        <w:pStyle w:val="aa"/>
        <w:numPr>
          <w:ilvl w:val="0"/>
          <w:numId w:val="37"/>
        </w:numPr>
        <w:tabs>
          <w:tab w:val="left" w:pos="567"/>
          <w:tab w:val="left" w:pos="709"/>
          <w:tab w:val="left" w:pos="993"/>
        </w:tabs>
        <w:spacing w:after="0"/>
        <w:ind w:left="0" w:firstLine="708"/>
        <w:jc w:val="both"/>
        <w:rPr>
          <w:sz w:val="28"/>
          <w:szCs w:val="28"/>
        </w:rPr>
      </w:pPr>
      <w:r w:rsidRPr="003178DE">
        <w:rPr>
          <w:sz w:val="28"/>
          <w:szCs w:val="28"/>
        </w:rPr>
        <w:t>недостаточная компетентность экспертов;</w:t>
      </w:r>
    </w:p>
    <w:p w14:paraId="7BDE31AA" w14:textId="77777777" w:rsidR="00B76BC5" w:rsidRPr="003178DE" w:rsidRDefault="00B76BC5" w:rsidP="008C424D">
      <w:pPr>
        <w:pStyle w:val="aa"/>
        <w:numPr>
          <w:ilvl w:val="0"/>
          <w:numId w:val="37"/>
        </w:numPr>
        <w:tabs>
          <w:tab w:val="left" w:pos="567"/>
          <w:tab w:val="left" w:pos="709"/>
          <w:tab w:val="left" w:pos="993"/>
        </w:tabs>
        <w:spacing w:after="0"/>
        <w:ind w:left="0" w:firstLine="708"/>
        <w:jc w:val="both"/>
        <w:rPr>
          <w:sz w:val="28"/>
          <w:szCs w:val="28"/>
        </w:rPr>
      </w:pPr>
      <w:r w:rsidRPr="003178DE">
        <w:rPr>
          <w:sz w:val="28"/>
          <w:szCs w:val="28"/>
        </w:rPr>
        <w:t>возможность заинтересованности в определенных результатах.</w:t>
      </w:r>
    </w:p>
    <w:p w14:paraId="16243F18" w14:textId="25A462CF" w:rsidR="00B76BC5" w:rsidRPr="003178DE" w:rsidRDefault="00B76BC5" w:rsidP="008A25C4">
      <w:pPr>
        <w:pStyle w:val="aa"/>
        <w:tabs>
          <w:tab w:val="left" w:pos="709"/>
        </w:tabs>
        <w:spacing w:after="0"/>
        <w:ind w:left="0" w:firstLine="709"/>
        <w:jc w:val="both"/>
        <w:rPr>
          <w:sz w:val="28"/>
          <w:szCs w:val="28"/>
        </w:rPr>
      </w:pPr>
      <w:r w:rsidRPr="003178DE">
        <w:rPr>
          <w:sz w:val="28"/>
          <w:szCs w:val="28"/>
        </w:rPr>
        <w:t xml:space="preserve">Метод Дельфи был разработан и внедрен в 1964 году в США, является модифицированным методом согласованных экспертных оценок с учетом их </w:t>
      </w:r>
      <w:r w:rsidR="00D4118D" w:rsidRPr="003178DE">
        <w:rPr>
          <w:sz w:val="28"/>
          <w:szCs w:val="28"/>
        </w:rPr>
        <w:t>недостатков, основан</w:t>
      </w:r>
      <w:r w:rsidRPr="003178DE">
        <w:rPr>
          <w:sz w:val="28"/>
          <w:szCs w:val="28"/>
        </w:rPr>
        <w:t xml:space="preserve"> на изучении анонимных мнений группы экспертов в несколько этапов. Этот метод используется при прогнозировании ситуации или необходимости принятия решения, как на стратегическом, так и на операционном уровне бизнес-процессов. Но при этом отмечается такие </w:t>
      </w:r>
      <w:r w:rsidRPr="003178DE">
        <w:rPr>
          <w:sz w:val="28"/>
          <w:szCs w:val="28"/>
        </w:rPr>
        <w:lastRenderedPageBreak/>
        <w:t xml:space="preserve">недостатки метода как трудоемкость и необходимость умения экспертам выражать письменно свое мнение. </w:t>
      </w:r>
    </w:p>
    <w:p w14:paraId="07954AC6" w14:textId="6B5F9709" w:rsidR="00B76BC5" w:rsidRPr="003178DE" w:rsidRDefault="00B76BC5" w:rsidP="008A25C4">
      <w:pPr>
        <w:pStyle w:val="aa"/>
        <w:tabs>
          <w:tab w:val="left" w:pos="709"/>
        </w:tabs>
        <w:spacing w:after="0"/>
        <w:ind w:left="0" w:firstLine="709"/>
        <w:jc w:val="both"/>
        <w:rPr>
          <w:sz w:val="28"/>
          <w:szCs w:val="28"/>
        </w:rPr>
      </w:pPr>
      <w:r w:rsidRPr="003178DE">
        <w:rPr>
          <w:sz w:val="28"/>
          <w:szCs w:val="28"/>
        </w:rPr>
        <w:t xml:space="preserve">При качественной оценке риска разрабатывается Карта риска, позволяющая </w:t>
      </w:r>
      <w:r w:rsidR="00D4118D" w:rsidRPr="003178DE">
        <w:rPr>
          <w:sz w:val="28"/>
          <w:szCs w:val="28"/>
        </w:rPr>
        <w:t>определить ключевые</w:t>
      </w:r>
      <w:r w:rsidRPr="003178DE">
        <w:rPr>
          <w:sz w:val="28"/>
          <w:szCs w:val="28"/>
        </w:rPr>
        <w:t xml:space="preserve"> риски для организации и значимость риска (рисунок </w:t>
      </w:r>
      <w:r w:rsidR="00371A83" w:rsidRPr="003178DE">
        <w:rPr>
          <w:sz w:val="28"/>
          <w:szCs w:val="28"/>
        </w:rPr>
        <w:t>6</w:t>
      </w:r>
      <w:r w:rsidRPr="003178DE">
        <w:rPr>
          <w:sz w:val="28"/>
          <w:szCs w:val="28"/>
        </w:rPr>
        <w:t>).</w:t>
      </w:r>
    </w:p>
    <w:p w14:paraId="0562333F" w14:textId="77777777" w:rsidR="00B76BC5" w:rsidRPr="003178DE" w:rsidRDefault="00B76BC5" w:rsidP="008E0936">
      <w:pPr>
        <w:pStyle w:val="aa"/>
        <w:tabs>
          <w:tab w:val="left" w:pos="709"/>
        </w:tabs>
        <w:spacing w:after="0"/>
        <w:ind w:left="0"/>
        <w:jc w:val="both"/>
        <w:rPr>
          <w:sz w:val="28"/>
          <w:szCs w:val="28"/>
        </w:rPr>
      </w:pPr>
    </w:p>
    <w:p w14:paraId="2354BCE6" w14:textId="77777777" w:rsidR="00B76BC5" w:rsidRPr="003178DE" w:rsidRDefault="00B76BC5" w:rsidP="008A25C4">
      <w:pPr>
        <w:pStyle w:val="aa"/>
        <w:tabs>
          <w:tab w:val="left" w:pos="709"/>
        </w:tabs>
        <w:spacing w:after="0"/>
        <w:ind w:left="0"/>
        <w:jc w:val="center"/>
        <w:rPr>
          <w:sz w:val="28"/>
          <w:szCs w:val="28"/>
        </w:rPr>
      </w:pPr>
      <w:r w:rsidRPr="003178DE">
        <w:rPr>
          <w:noProof/>
          <w:sz w:val="28"/>
          <w:szCs w:val="28"/>
        </w:rPr>
        <w:drawing>
          <wp:inline distT="0" distB="0" distL="0" distR="0" wp14:anchorId="76A7F5B4" wp14:editId="2489F74C">
            <wp:extent cx="5792470" cy="30784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802630" cy="3083880"/>
                    </a:xfrm>
                    <a:prstGeom prst="rect">
                      <a:avLst/>
                    </a:prstGeom>
                    <a:noFill/>
                    <a:ln w="9525">
                      <a:noFill/>
                      <a:miter lim="800000"/>
                      <a:headEnd/>
                      <a:tailEnd/>
                    </a:ln>
                  </pic:spPr>
                </pic:pic>
              </a:graphicData>
            </a:graphic>
          </wp:inline>
        </w:drawing>
      </w:r>
    </w:p>
    <w:p w14:paraId="4D3234B3" w14:textId="77777777" w:rsidR="008A25C4" w:rsidRPr="003178DE" w:rsidRDefault="008A25C4" w:rsidP="008E0936">
      <w:pPr>
        <w:pStyle w:val="aa"/>
        <w:tabs>
          <w:tab w:val="left" w:pos="709"/>
        </w:tabs>
        <w:spacing w:after="0"/>
        <w:ind w:left="0"/>
        <w:jc w:val="center"/>
        <w:outlineLvl w:val="0"/>
        <w:rPr>
          <w:sz w:val="16"/>
          <w:szCs w:val="16"/>
        </w:rPr>
      </w:pPr>
    </w:p>
    <w:p w14:paraId="04DF8233" w14:textId="77777777" w:rsidR="00B76BC5" w:rsidRPr="003178DE" w:rsidRDefault="00A03C35" w:rsidP="008E0936">
      <w:pPr>
        <w:pStyle w:val="aa"/>
        <w:tabs>
          <w:tab w:val="left" w:pos="709"/>
        </w:tabs>
        <w:spacing w:after="0"/>
        <w:ind w:left="0"/>
        <w:jc w:val="center"/>
        <w:outlineLvl w:val="0"/>
        <w:rPr>
          <w:sz w:val="28"/>
          <w:szCs w:val="28"/>
        </w:rPr>
      </w:pPr>
      <w:r w:rsidRPr="003178DE">
        <w:rPr>
          <w:sz w:val="28"/>
          <w:szCs w:val="28"/>
        </w:rPr>
        <w:t xml:space="preserve">Рисунок </w:t>
      </w:r>
      <w:r w:rsidR="00371A83" w:rsidRPr="003178DE">
        <w:rPr>
          <w:sz w:val="28"/>
          <w:szCs w:val="28"/>
        </w:rPr>
        <w:t>6</w:t>
      </w:r>
      <w:r w:rsidR="004C409B" w:rsidRPr="003178DE">
        <w:rPr>
          <w:sz w:val="28"/>
          <w:szCs w:val="28"/>
        </w:rPr>
        <w:t xml:space="preserve"> </w:t>
      </w:r>
      <w:r w:rsidR="004C409B" w:rsidRPr="003178DE">
        <w:rPr>
          <w:b/>
          <w:sz w:val="28"/>
          <w:szCs w:val="28"/>
        </w:rPr>
        <w:t>-</w:t>
      </w:r>
      <w:r w:rsidR="00B76BC5" w:rsidRPr="003178DE">
        <w:rPr>
          <w:sz w:val="28"/>
          <w:szCs w:val="28"/>
        </w:rPr>
        <w:t xml:space="preserve"> Карта риска</w:t>
      </w:r>
    </w:p>
    <w:p w14:paraId="0D928C50" w14:textId="77777777" w:rsidR="00CD3060" w:rsidRPr="003178DE" w:rsidRDefault="00CD3060" w:rsidP="008E0936">
      <w:pPr>
        <w:pStyle w:val="aa"/>
        <w:tabs>
          <w:tab w:val="left" w:pos="709"/>
        </w:tabs>
        <w:spacing w:after="0"/>
        <w:ind w:left="0"/>
        <w:jc w:val="center"/>
        <w:outlineLvl w:val="0"/>
        <w:rPr>
          <w:sz w:val="16"/>
          <w:szCs w:val="16"/>
        </w:rPr>
      </w:pPr>
    </w:p>
    <w:p w14:paraId="4A1D8BDD" w14:textId="3CBC2E04" w:rsidR="00644912" w:rsidRPr="003178DE" w:rsidRDefault="00644912" w:rsidP="008E0936">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8A25C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w:t>
      </w:r>
      <w:r w:rsidR="00370A9E" w:rsidRPr="003178DE">
        <w:rPr>
          <w:rFonts w:ascii="Times New Roman" w:hAnsi="Times New Roman" w:cs="Times New Roman"/>
          <w:sz w:val="24"/>
          <w:szCs w:val="24"/>
        </w:rPr>
        <w:t>52</w:t>
      </w:r>
      <w:r w:rsidR="00902D03" w:rsidRPr="003178DE">
        <w:rPr>
          <w:rFonts w:ascii="Times New Roman" w:hAnsi="Times New Roman" w:cs="Times New Roman"/>
          <w:sz w:val="24"/>
          <w:szCs w:val="24"/>
        </w:rPr>
        <w:t>, с.</w:t>
      </w:r>
      <w:r w:rsidR="00D57A8D" w:rsidRPr="003178DE">
        <w:rPr>
          <w:rFonts w:ascii="Times New Roman" w:hAnsi="Times New Roman" w:cs="Times New Roman"/>
          <w:sz w:val="24"/>
          <w:szCs w:val="24"/>
        </w:rPr>
        <w:t>36</w:t>
      </w:r>
      <w:r w:rsidRPr="003178DE">
        <w:rPr>
          <w:rFonts w:ascii="Times New Roman" w:hAnsi="Times New Roman" w:cs="Times New Roman"/>
          <w:sz w:val="24"/>
          <w:szCs w:val="24"/>
        </w:rPr>
        <w:t>]</w:t>
      </w:r>
    </w:p>
    <w:p w14:paraId="6A8B7CF7" w14:textId="77777777" w:rsidR="00644912" w:rsidRPr="003178DE" w:rsidRDefault="00644912" w:rsidP="008E0936">
      <w:pPr>
        <w:pStyle w:val="aa"/>
        <w:tabs>
          <w:tab w:val="left" w:pos="709"/>
        </w:tabs>
        <w:spacing w:after="0"/>
        <w:ind w:left="0"/>
        <w:jc w:val="center"/>
        <w:outlineLvl w:val="0"/>
        <w:rPr>
          <w:sz w:val="28"/>
          <w:szCs w:val="28"/>
        </w:rPr>
      </w:pPr>
    </w:p>
    <w:p w14:paraId="04460E37" w14:textId="3A936F54" w:rsidR="00B76BC5" w:rsidRPr="003178DE" w:rsidRDefault="00B76BC5" w:rsidP="008A25C4">
      <w:pPr>
        <w:pStyle w:val="aa"/>
        <w:tabs>
          <w:tab w:val="left" w:pos="567"/>
          <w:tab w:val="left" w:pos="709"/>
        </w:tabs>
        <w:spacing w:after="0"/>
        <w:ind w:left="0" w:firstLine="709"/>
        <w:jc w:val="both"/>
        <w:rPr>
          <w:sz w:val="28"/>
          <w:szCs w:val="28"/>
        </w:rPr>
      </w:pPr>
      <w:r w:rsidRPr="003178DE">
        <w:rPr>
          <w:sz w:val="28"/>
          <w:szCs w:val="28"/>
        </w:rPr>
        <w:t xml:space="preserve">В данном случаи риски определяются исходя </w:t>
      </w:r>
      <w:r w:rsidR="00840AC8" w:rsidRPr="003178DE">
        <w:rPr>
          <w:sz w:val="28"/>
          <w:szCs w:val="28"/>
        </w:rPr>
        <w:t xml:space="preserve">из </w:t>
      </w:r>
      <w:r w:rsidRPr="003178DE">
        <w:rPr>
          <w:sz w:val="28"/>
          <w:szCs w:val="28"/>
        </w:rPr>
        <w:t xml:space="preserve">критериев «Вероятности» и «Влияния». В случаи отсутствия </w:t>
      </w:r>
      <w:r w:rsidR="00D4118D" w:rsidRPr="003178DE">
        <w:rPr>
          <w:sz w:val="28"/>
          <w:szCs w:val="28"/>
        </w:rPr>
        <w:t>каких-либо</w:t>
      </w:r>
      <w:r w:rsidRPr="003178DE">
        <w:rPr>
          <w:sz w:val="28"/>
          <w:szCs w:val="28"/>
        </w:rPr>
        <w:t xml:space="preserve"> последствий степень влияния определяется как «незначительное», при несущественных последствиях – «заметное». Когда последствия от риск</w:t>
      </w:r>
      <w:r w:rsidR="000B16E9" w:rsidRPr="003178DE">
        <w:rPr>
          <w:sz w:val="28"/>
          <w:szCs w:val="28"/>
        </w:rPr>
        <w:t>а</w:t>
      </w:r>
      <w:r w:rsidRPr="003178DE">
        <w:rPr>
          <w:sz w:val="28"/>
          <w:szCs w:val="28"/>
        </w:rPr>
        <w:t xml:space="preserve"> были значительными, но могут быть исправленными, то степень влияния риска считается «крупным». Влияние риска считается «критическим» и «катастрофическим» если последствия могут быть исправлены до определенной степени или только частично.</w:t>
      </w:r>
    </w:p>
    <w:p w14:paraId="0E9BF879" w14:textId="5F961EB1" w:rsidR="00B3149E" w:rsidRPr="003178DE" w:rsidRDefault="00B76BC5" w:rsidP="008A25C4">
      <w:pPr>
        <w:pStyle w:val="aa"/>
        <w:tabs>
          <w:tab w:val="left" w:pos="709"/>
        </w:tabs>
        <w:spacing w:after="0"/>
        <w:ind w:left="0" w:firstLine="709"/>
        <w:jc w:val="both"/>
        <w:rPr>
          <w:sz w:val="28"/>
          <w:szCs w:val="28"/>
        </w:rPr>
      </w:pPr>
      <w:r w:rsidRPr="003178DE">
        <w:rPr>
          <w:i/>
          <w:sz w:val="28"/>
          <w:szCs w:val="28"/>
        </w:rPr>
        <w:t>Метод Галстук-Бабочка</w:t>
      </w:r>
      <w:r w:rsidRPr="003178DE">
        <w:rPr>
          <w:sz w:val="28"/>
          <w:szCs w:val="28"/>
        </w:rPr>
        <w:t xml:space="preserve"> – один из качественных методов, позволяющий наглядно изобразить взаимосвязь причин риска и его влияние. Данные об источниках и последствиях рисковых ситуаций, информация о способах митигирования риска отмечаются на диаграмме (рисунок </w:t>
      </w:r>
      <w:r w:rsidR="00371A83" w:rsidRPr="003178DE">
        <w:rPr>
          <w:sz w:val="28"/>
          <w:szCs w:val="28"/>
        </w:rPr>
        <w:t>7</w:t>
      </w:r>
      <w:r w:rsidRPr="003178DE">
        <w:rPr>
          <w:sz w:val="28"/>
          <w:szCs w:val="28"/>
        </w:rPr>
        <w:t xml:space="preserve">). Проведенная декомпозиция данной информации позволяет оценить вероятность и степень ущерба в случае наступления риска и определить наличие взаимосвязи между рисками. </w:t>
      </w:r>
    </w:p>
    <w:p w14:paraId="77E3E0A6" w14:textId="77777777" w:rsidR="004E5A70" w:rsidRPr="003178DE" w:rsidRDefault="004E5A70" w:rsidP="004E5A70">
      <w:pPr>
        <w:pStyle w:val="aa"/>
        <w:tabs>
          <w:tab w:val="left" w:pos="567"/>
        </w:tabs>
        <w:spacing w:after="0"/>
        <w:ind w:left="0" w:firstLine="709"/>
        <w:jc w:val="both"/>
        <w:rPr>
          <w:sz w:val="28"/>
          <w:szCs w:val="28"/>
        </w:rPr>
      </w:pPr>
      <w:r w:rsidRPr="003178DE">
        <w:rPr>
          <w:sz w:val="28"/>
          <w:szCs w:val="28"/>
        </w:rPr>
        <w:t>Наглядность данного метода позволяет быстро и легко понять причинно-следственные связи риска, вне зависимости от компетенций сотрудника и уровня управленческого решения. Так же преимуществом данного метода является возможность его использования практически во всех отраслевых сферах и областях управления рисками.</w:t>
      </w:r>
    </w:p>
    <w:p w14:paraId="05CFD7B2" w14:textId="77777777" w:rsidR="00902D03" w:rsidRPr="003178DE" w:rsidRDefault="00902D03" w:rsidP="004E5A70">
      <w:pPr>
        <w:pStyle w:val="aa"/>
        <w:tabs>
          <w:tab w:val="left" w:pos="709"/>
        </w:tabs>
        <w:spacing w:after="0"/>
        <w:ind w:left="0"/>
        <w:jc w:val="both"/>
        <w:rPr>
          <w:sz w:val="28"/>
          <w:szCs w:val="28"/>
        </w:rPr>
      </w:pPr>
    </w:p>
    <w:p w14:paraId="2C450806" w14:textId="6F5197D5" w:rsidR="00006BAD" w:rsidRPr="003178DE" w:rsidRDefault="00006BAD" w:rsidP="008E0936">
      <w:pPr>
        <w:pStyle w:val="aa"/>
        <w:tabs>
          <w:tab w:val="left" w:pos="709"/>
        </w:tabs>
        <w:spacing w:after="0"/>
        <w:ind w:left="0"/>
        <w:jc w:val="both"/>
        <w:rPr>
          <w:sz w:val="28"/>
          <w:szCs w:val="28"/>
        </w:rPr>
      </w:pPr>
    </w:p>
    <w:p w14:paraId="30647E8D" w14:textId="13E17907" w:rsidR="00B76BC5" w:rsidRPr="003178DE" w:rsidRDefault="0070255E" w:rsidP="008E0936">
      <w:pPr>
        <w:pStyle w:val="aa"/>
        <w:tabs>
          <w:tab w:val="left" w:pos="709"/>
        </w:tabs>
        <w:spacing w:after="0"/>
        <w:ind w:left="0"/>
        <w:jc w:val="both"/>
        <w:rPr>
          <w:sz w:val="28"/>
          <w:szCs w:val="28"/>
        </w:rPr>
      </w:pPr>
      <w:r w:rsidRPr="003178DE">
        <w:rPr>
          <w:noProof/>
          <w:sz w:val="28"/>
          <w:szCs w:val="28"/>
        </w:rPr>
        <mc:AlternateContent>
          <mc:Choice Requires="wps">
            <w:drawing>
              <wp:anchor distT="0" distB="0" distL="114300" distR="114300" simplePos="0" relativeHeight="251658240" behindDoc="0" locked="0" layoutInCell="1" allowOverlap="1" wp14:anchorId="5BE0F0A8" wp14:editId="62D9EE47">
                <wp:simplePos x="0" y="0"/>
                <wp:positionH relativeFrom="column">
                  <wp:posOffset>3191510</wp:posOffset>
                </wp:positionH>
                <wp:positionV relativeFrom="paragraph">
                  <wp:posOffset>17145</wp:posOffset>
                </wp:positionV>
                <wp:extent cx="1818640" cy="1137920"/>
                <wp:effectExtent l="0" t="0" r="29210" b="62230"/>
                <wp:wrapNone/>
                <wp:docPr id="38" name="Выноска со стрелкой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1137920"/>
                        </a:xfrm>
                        <a:prstGeom prst="downArrowCallout">
                          <a:avLst>
                            <a:gd name="adj1" fmla="val 39955"/>
                            <a:gd name="adj2" fmla="val 39955"/>
                            <a:gd name="adj3" fmla="val 16667"/>
                            <a:gd name="adj4" fmla="val 66667"/>
                          </a:avLst>
                        </a:prstGeom>
                        <a:gradFill rotWithShape="1">
                          <a:gsLst>
                            <a:gs pos="0">
                              <a:schemeClr val="accent1">
                                <a:lumMod val="60000"/>
                                <a:lumOff val="40000"/>
                                <a:alpha val="60001"/>
                              </a:schemeClr>
                            </a:gs>
                            <a:gs pos="50000">
                              <a:schemeClr val="accent1">
                                <a:lumMod val="20000"/>
                                <a:lumOff val="80000"/>
                                <a:alpha val="67999"/>
                              </a:schemeClr>
                            </a:gs>
                            <a:gs pos="100000">
                              <a:schemeClr val="accent1">
                                <a:lumMod val="60000"/>
                                <a:lumOff val="40000"/>
                                <a:alpha val="60001"/>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E2AAC09" w14:textId="77777777" w:rsidR="005E3BB0" w:rsidRPr="008A25C4" w:rsidRDefault="005E3BB0" w:rsidP="00B76BC5">
                            <w:pPr>
                              <w:jc w:val="center"/>
                              <w:rPr>
                                <w:i/>
                                <w:color w:val="00B0F0"/>
                                <w:sz w:val="24"/>
                                <w:szCs w:val="24"/>
                              </w:rPr>
                            </w:pPr>
                            <w:r w:rsidRPr="008A25C4">
                              <w:rPr>
                                <w:i/>
                                <w:sz w:val="24"/>
                                <w:szCs w:val="24"/>
                              </w:rPr>
                              <w:t>Мероприятия по реагированию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F0A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8" o:spid="_x0000_s1026" type="#_x0000_t80" style="position:absolute;left:0;text-align:left;margin-left:251.3pt;margin-top:1.35pt;width:143.2pt;height:8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" fillcolor="#95b3d7 [1940]" strokecolor="#95b3d7 [1940]" strokeweight="1pt">
                <v:fill opacity="39322f" color2="#dbe5f1 [660]" o:opacity2="44563f" rotate="t" angle="135" focus="50%" type="gradient"/>
                <v:shadow on="t" color="#243f60 [1604]" opacity=".5" offset="1pt"/>
                <v:textbox>
                  <w:txbxContent>
                    <w:p w14:paraId="4E2AAC09" w14:textId="77777777" w:rsidR="005E3BB0" w:rsidRPr="008A25C4" w:rsidRDefault="005E3BB0" w:rsidP="00B76BC5">
                      <w:pPr>
                        <w:jc w:val="center"/>
                        <w:rPr>
                          <w:i/>
                          <w:color w:val="00B0F0"/>
                          <w:sz w:val="24"/>
                          <w:szCs w:val="24"/>
                        </w:rPr>
                      </w:pPr>
                      <w:r w:rsidRPr="008A25C4">
                        <w:rPr>
                          <w:i/>
                          <w:sz w:val="24"/>
                          <w:szCs w:val="24"/>
                        </w:rPr>
                        <w:t>Мероприятия по реагированию</w:t>
                      </w:r>
                    </w:p>
                  </w:txbxContent>
                </v:textbox>
              </v:shape>
            </w:pict>
          </mc:Fallback>
        </mc:AlternateContent>
      </w:r>
      <w:r w:rsidRPr="003178DE">
        <w:rPr>
          <w:noProof/>
          <w:sz w:val="28"/>
          <w:szCs w:val="28"/>
        </w:rPr>
        <mc:AlternateContent>
          <mc:Choice Requires="wps">
            <w:drawing>
              <wp:anchor distT="0" distB="0" distL="114300" distR="114300" simplePos="0" relativeHeight="251657216" behindDoc="0" locked="0" layoutInCell="1" allowOverlap="1" wp14:anchorId="5F7D32E6" wp14:editId="507733AF">
                <wp:simplePos x="0" y="0"/>
                <wp:positionH relativeFrom="column">
                  <wp:posOffset>464185</wp:posOffset>
                </wp:positionH>
                <wp:positionV relativeFrom="paragraph">
                  <wp:posOffset>17145</wp:posOffset>
                </wp:positionV>
                <wp:extent cx="1818640" cy="1137920"/>
                <wp:effectExtent l="0" t="0" r="29210" b="62230"/>
                <wp:wrapNone/>
                <wp:docPr id="37" name="Выноска со стрелкой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1137920"/>
                        </a:xfrm>
                        <a:prstGeom prst="downArrowCallout">
                          <a:avLst>
                            <a:gd name="adj1" fmla="val 39955"/>
                            <a:gd name="adj2" fmla="val 39955"/>
                            <a:gd name="adj3" fmla="val 16667"/>
                            <a:gd name="adj4" fmla="val 66667"/>
                          </a:avLst>
                        </a:prstGeom>
                        <a:gradFill rotWithShape="1">
                          <a:gsLst>
                            <a:gs pos="0">
                              <a:schemeClr val="accent1">
                                <a:lumMod val="60000"/>
                                <a:lumOff val="40000"/>
                                <a:alpha val="60001"/>
                              </a:schemeClr>
                            </a:gs>
                            <a:gs pos="50000">
                              <a:schemeClr val="accent1">
                                <a:lumMod val="20000"/>
                                <a:lumOff val="80000"/>
                                <a:alpha val="67999"/>
                              </a:schemeClr>
                            </a:gs>
                            <a:gs pos="100000">
                              <a:schemeClr val="accent1">
                                <a:lumMod val="60000"/>
                                <a:lumOff val="40000"/>
                                <a:alpha val="60001"/>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FE98F9A" w14:textId="77777777" w:rsidR="005E3BB0" w:rsidRPr="008A25C4" w:rsidRDefault="005E3BB0" w:rsidP="00B76BC5">
                            <w:pPr>
                              <w:jc w:val="center"/>
                              <w:rPr>
                                <w:i/>
                                <w:sz w:val="24"/>
                                <w:szCs w:val="24"/>
                              </w:rPr>
                            </w:pPr>
                            <w:r w:rsidRPr="008A25C4">
                              <w:rPr>
                                <w:i/>
                                <w:sz w:val="24"/>
                                <w:szCs w:val="24"/>
                              </w:rPr>
                              <w:t>Контроль и предупреждающие меры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32E6" id="Выноска со стрелкой вниз 37" o:spid="_x0000_s1027" type="#_x0000_t80" style="position:absolute;left:0;text-align:left;margin-left:36.55pt;margin-top:1.35pt;width:143.2pt;height: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" fillcolor="#95b3d7 [1940]" strokecolor="#95b3d7 [1940]" strokeweight="1pt">
                <v:fill opacity="39322f" color2="#dbe5f1 [660]" o:opacity2="44563f" rotate="t" angle="135" focus="50%" type="gradient"/>
                <v:shadow on="t" color="#243f60 [1604]" opacity=".5" offset="1pt"/>
                <v:textbox>
                  <w:txbxContent>
                    <w:p w14:paraId="3FE98F9A" w14:textId="77777777" w:rsidR="005E3BB0" w:rsidRPr="008A25C4" w:rsidRDefault="005E3BB0" w:rsidP="00B76BC5">
                      <w:pPr>
                        <w:jc w:val="center"/>
                        <w:rPr>
                          <w:i/>
                          <w:sz w:val="24"/>
                          <w:szCs w:val="24"/>
                        </w:rPr>
                      </w:pPr>
                      <w:r w:rsidRPr="008A25C4">
                        <w:rPr>
                          <w:i/>
                          <w:sz w:val="24"/>
                          <w:szCs w:val="24"/>
                        </w:rPr>
                        <w:t>Контроль и предупреждающие меры</w:t>
                      </w:r>
                    </w:p>
                  </w:txbxContent>
                </v:textbox>
              </v:shape>
            </w:pict>
          </mc:Fallback>
        </mc:AlternateContent>
      </w:r>
    </w:p>
    <w:p w14:paraId="1A57AABC" w14:textId="1A41427E" w:rsidR="00B76BC5" w:rsidRPr="003178DE" w:rsidRDefault="0070255E" w:rsidP="008E0936">
      <w:pPr>
        <w:pStyle w:val="aa"/>
        <w:tabs>
          <w:tab w:val="left" w:pos="709"/>
        </w:tabs>
        <w:spacing w:after="0"/>
        <w:ind w:left="0"/>
        <w:jc w:val="both"/>
        <w:rPr>
          <w:sz w:val="28"/>
          <w:szCs w:val="28"/>
        </w:rPr>
      </w:pPr>
      <w:r w:rsidRPr="003178DE">
        <w:rPr>
          <w:noProof/>
          <w:sz w:val="28"/>
          <w:szCs w:val="28"/>
        </w:rPr>
        <mc:AlternateContent>
          <mc:Choice Requires="wps">
            <w:drawing>
              <wp:anchor distT="0" distB="0" distL="114300" distR="114300" simplePos="0" relativeHeight="251656192" behindDoc="0" locked="0" layoutInCell="1" allowOverlap="1" wp14:anchorId="61168189" wp14:editId="6A67953C">
                <wp:simplePos x="0" y="0"/>
                <wp:positionH relativeFrom="column">
                  <wp:posOffset>2305685</wp:posOffset>
                </wp:positionH>
                <wp:positionV relativeFrom="paragraph">
                  <wp:posOffset>165100</wp:posOffset>
                </wp:positionV>
                <wp:extent cx="894080" cy="1493520"/>
                <wp:effectExtent l="19050" t="19050" r="20320" b="30480"/>
                <wp:wrapNone/>
                <wp:docPr id="29" name="Ромб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1493520"/>
                        </a:xfrm>
                        <a:prstGeom prst="diamond">
                          <a:avLst/>
                        </a:prstGeom>
                        <a:solidFill>
                          <a:srgbClr val="FF0000"/>
                        </a:solidFill>
                        <a:ln w="9525">
                          <a:solidFill>
                            <a:srgbClr val="000000"/>
                          </a:solidFill>
                          <a:miter lim="800000"/>
                          <a:headEnd/>
                          <a:tailEnd/>
                        </a:ln>
                      </wps:spPr>
                      <wps:txbx>
                        <w:txbxContent>
                          <w:p w14:paraId="1A321281" w14:textId="77777777" w:rsidR="005E3BB0" w:rsidRPr="008A25C4" w:rsidRDefault="005E3BB0" w:rsidP="00B3149E">
                            <w:pPr>
                              <w:spacing w:line="480" w:lineRule="auto"/>
                              <w:rPr>
                                <w:i/>
                                <w:sz w:val="28"/>
                                <w:szCs w:val="28"/>
                              </w:rPr>
                            </w:pPr>
                            <w:r w:rsidRPr="008A25C4">
                              <w:rPr>
                                <w:i/>
                                <w:sz w:val="28"/>
                                <w:szCs w:val="28"/>
                              </w:rPr>
                              <w:t xml:space="preserve">  РИСК</w:t>
                            </w:r>
                          </w:p>
                          <w:p w14:paraId="0DFCA539" w14:textId="77777777" w:rsidR="005E3BB0" w:rsidRDefault="005E3BB0" w:rsidP="00B76BC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8189" id="_x0000_t4" coordsize="21600,21600" o:spt="4" path="m10800,l,10800,10800,21600,21600,10800xe">
                <v:stroke joinstyle="miter"/>
                <v:path gradientshapeok="t" o:connecttype="rect" textboxrect="5400,5400,16200,16200"/>
              </v:shapetype>
              <v:shape id="Ромб 29" o:spid="_x0000_s1028" type="#_x0000_t4" style="position:absolute;left:0;text-align:left;margin-left:181.55pt;margin-top:13pt;width:70.4pt;height:1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" fillcolor="red">
                <v:textbox style="layout-flow:vertical;mso-layout-flow-alt:bottom-to-top">
                  <w:txbxContent>
                    <w:p w14:paraId="1A321281" w14:textId="77777777" w:rsidR="005E3BB0" w:rsidRPr="008A25C4" w:rsidRDefault="005E3BB0" w:rsidP="00B3149E">
                      <w:pPr>
                        <w:spacing w:line="480" w:lineRule="auto"/>
                        <w:rPr>
                          <w:i/>
                          <w:sz w:val="28"/>
                          <w:szCs w:val="28"/>
                        </w:rPr>
                      </w:pPr>
                      <w:r w:rsidRPr="008A25C4">
                        <w:rPr>
                          <w:i/>
                          <w:sz w:val="28"/>
                          <w:szCs w:val="28"/>
                        </w:rPr>
                        <w:t xml:space="preserve">  РИСК</w:t>
                      </w:r>
                    </w:p>
                    <w:p w14:paraId="0DFCA539" w14:textId="77777777" w:rsidR="005E3BB0" w:rsidRDefault="005E3BB0" w:rsidP="00B76BC5"/>
                  </w:txbxContent>
                </v:textbox>
              </v:shape>
            </w:pict>
          </mc:Fallback>
        </mc:AlternateContent>
      </w:r>
    </w:p>
    <w:p w14:paraId="303DBB06" w14:textId="77777777" w:rsidR="00B76BC5" w:rsidRPr="003178DE" w:rsidRDefault="00B76BC5" w:rsidP="003969D7">
      <w:pPr>
        <w:pStyle w:val="aa"/>
        <w:tabs>
          <w:tab w:val="left" w:pos="709"/>
        </w:tabs>
        <w:spacing w:after="0"/>
        <w:ind w:left="426"/>
        <w:jc w:val="both"/>
        <w:rPr>
          <w:sz w:val="28"/>
          <w:szCs w:val="28"/>
        </w:rPr>
      </w:pPr>
      <w:r w:rsidRPr="003178DE">
        <w:rPr>
          <w:noProof/>
          <w:sz w:val="28"/>
          <w:szCs w:val="28"/>
        </w:rPr>
        <w:drawing>
          <wp:inline distT="0" distB="0" distL="0" distR="0" wp14:anchorId="377458C2" wp14:editId="70C0CD07">
            <wp:extent cx="5232400" cy="186944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B3CAF05" w14:textId="542AE023" w:rsidR="00B76BC5" w:rsidRPr="003178DE" w:rsidRDefault="004C409B" w:rsidP="008E0936">
      <w:pPr>
        <w:pStyle w:val="aa"/>
        <w:tabs>
          <w:tab w:val="left" w:pos="709"/>
        </w:tabs>
        <w:spacing w:after="0"/>
        <w:ind w:left="0"/>
        <w:jc w:val="center"/>
        <w:outlineLvl w:val="0"/>
        <w:rPr>
          <w:sz w:val="28"/>
          <w:szCs w:val="28"/>
        </w:rPr>
      </w:pPr>
      <w:r w:rsidRPr="003178DE">
        <w:rPr>
          <w:sz w:val="28"/>
          <w:szCs w:val="28"/>
        </w:rPr>
        <w:t xml:space="preserve">Рисунок </w:t>
      </w:r>
      <w:r w:rsidR="00371A83" w:rsidRPr="003178DE">
        <w:rPr>
          <w:sz w:val="28"/>
          <w:szCs w:val="28"/>
        </w:rPr>
        <w:t>7</w:t>
      </w:r>
      <w:r w:rsidRPr="003178DE">
        <w:rPr>
          <w:sz w:val="28"/>
          <w:szCs w:val="28"/>
        </w:rPr>
        <w:t xml:space="preserve"> </w:t>
      </w:r>
      <w:r w:rsidR="008A25C4" w:rsidRPr="003178DE">
        <w:rPr>
          <w:b/>
          <w:sz w:val="28"/>
          <w:szCs w:val="28"/>
        </w:rPr>
        <w:t>‒</w:t>
      </w:r>
      <w:r w:rsidR="00B76BC5" w:rsidRPr="003178DE">
        <w:rPr>
          <w:sz w:val="28"/>
          <w:szCs w:val="28"/>
        </w:rPr>
        <w:t xml:space="preserve"> Метод анализа рисков Галстук-Бабочка</w:t>
      </w:r>
    </w:p>
    <w:p w14:paraId="7213247C" w14:textId="77777777" w:rsidR="00644912" w:rsidRPr="003178DE" w:rsidRDefault="00644912" w:rsidP="008E0936">
      <w:pPr>
        <w:spacing w:after="0" w:line="240" w:lineRule="auto"/>
        <w:ind w:firstLine="709"/>
        <w:jc w:val="both"/>
        <w:rPr>
          <w:rFonts w:ascii="Times New Roman" w:hAnsi="Times New Roman" w:cs="Times New Roman"/>
          <w:sz w:val="16"/>
          <w:szCs w:val="16"/>
        </w:rPr>
      </w:pPr>
    </w:p>
    <w:p w14:paraId="636BA8CC" w14:textId="08B30C5C" w:rsidR="00B76BC5" w:rsidRPr="003178DE" w:rsidRDefault="00644912" w:rsidP="008A25C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8A25C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[7</w:t>
      </w:r>
      <w:r w:rsidR="00370A9E" w:rsidRPr="003178DE">
        <w:rPr>
          <w:rFonts w:ascii="Times New Roman" w:hAnsi="Times New Roman" w:cs="Times New Roman"/>
          <w:sz w:val="24"/>
          <w:szCs w:val="24"/>
        </w:rPr>
        <w:t>0</w:t>
      </w:r>
      <w:r w:rsidRPr="003178DE">
        <w:rPr>
          <w:rFonts w:ascii="Times New Roman" w:hAnsi="Times New Roman" w:cs="Times New Roman"/>
          <w:sz w:val="24"/>
          <w:szCs w:val="24"/>
        </w:rPr>
        <w:t>]</w:t>
      </w:r>
    </w:p>
    <w:p w14:paraId="1192834F" w14:textId="77777777" w:rsidR="00902D03" w:rsidRPr="003178DE" w:rsidRDefault="00902D03" w:rsidP="008A25C4">
      <w:pPr>
        <w:spacing w:after="0" w:line="240" w:lineRule="auto"/>
        <w:ind w:firstLine="709"/>
        <w:jc w:val="both"/>
        <w:rPr>
          <w:rFonts w:ascii="Times New Roman" w:hAnsi="Times New Roman" w:cs="Times New Roman"/>
          <w:sz w:val="24"/>
          <w:szCs w:val="24"/>
        </w:rPr>
      </w:pPr>
    </w:p>
    <w:p w14:paraId="526D14A6" w14:textId="6753BE1A" w:rsidR="00B76BC5" w:rsidRPr="003178DE" w:rsidRDefault="00B76BC5" w:rsidP="008A25C4">
      <w:pPr>
        <w:pStyle w:val="aa"/>
        <w:tabs>
          <w:tab w:val="left" w:pos="567"/>
        </w:tabs>
        <w:spacing w:after="0"/>
        <w:ind w:left="0" w:firstLine="709"/>
        <w:jc w:val="both"/>
        <w:rPr>
          <w:sz w:val="28"/>
          <w:szCs w:val="28"/>
        </w:rPr>
      </w:pPr>
      <w:r w:rsidRPr="003178DE">
        <w:rPr>
          <w:sz w:val="28"/>
          <w:szCs w:val="28"/>
        </w:rPr>
        <w:t>Другой группой методов оценки рисков является количественные методы, определяющие численную величину отдельных рисков или проекта. Данные методы в большой степени основываются на теории временной стоимости и понятии вероятности. Наиболее распространенными методами количественного анализа являются:</w:t>
      </w:r>
    </w:p>
    <w:p w14:paraId="3DBE1286" w14:textId="292A6567" w:rsidR="00B76BC5" w:rsidRPr="003178DE" w:rsidRDefault="008A25C4" w:rsidP="008A25C4">
      <w:pPr>
        <w:pStyle w:val="aa"/>
        <w:tabs>
          <w:tab w:val="left" w:pos="567"/>
        </w:tabs>
        <w:spacing w:after="0"/>
        <w:ind w:left="0" w:firstLine="709"/>
        <w:jc w:val="both"/>
        <w:rPr>
          <w:sz w:val="28"/>
          <w:szCs w:val="28"/>
        </w:rPr>
      </w:pPr>
      <w:r w:rsidRPr="003178DE">
        <w:rPr>
          <w:sz w:val="28"/>
          <w:szCs w:val="28"/>
        </w:rPr>
        <w:t>‒</w:t>
      </w:r>
      <w:r w:rsidR="00B76BC5" w:rsidRPr="003178DE">
        <w:rPr>
          <w:sz w:val="28"/>
          <w:szCs w:val="28"/>
        </w:rPr>
        <w:t xml:space="preserve"> анализ чувствительности показателей эффективности;</w:t>
      </w:r>
    </w:p>
    <w:p w14:paraId="3FD97FF0" w14:textId="1DEB8BBC" w:rsidR="00B76BC5" w:rsidRPr="003178DE" w:rsidRDefault="008A25C4" w:rsidP="008A25C4">
      <w:pPr>
        <w:pStyle w:val="aa"/>
        <w:tabs>
          <w:tab w:val="left" w:pos="567"/>
        </w:tabs>
        <w:spacing w:after="0"/>
        <w:ind w:left="0" w:firstLine="709"/>
        <w:jc w:val="both"/>
        <w:rPr>
          <w:sz w:val="28"/>
          <w:szCs w:val="28"/>
        </w:rPr>
      </w:pPr>
      <w:r w:rsidRPr="003178DE">
        <w:rPr>
          <w:sz w:val="28"/>
          <w:szCs w:val="28"/>
        </w:rPr>
        <w:t>‒</w:t>
      </w:r>
      <w:r w:rsidR="00B76BC5" w:rsidRPr="003178DE">
        <w:rPr>
          <w:sz w:val="28"/>
          <w:szCs w:val="28"/>
        </w:rPr>
        <w:t xml:space="preserve"> анализ сценариев;</w:t>
      </w:r>
    </w:p>
    <w:p w14:paraId="160DEB30" w14:textId="22704652" w:rsidR="00B76BC5" w:rsidRPr="003178DE" w:rsidRDefault="008A25C4" w:rsidP="008A25C4">
      <w:pPr>
        <w:pStyle w:val="aa"/>
        <w:tabs>
          <w:tab w:val="left" w:pos="567"/>
        </w:tabs>
        <w:spacing w:after="0"/>
        <w:ind w:left="0" w:firstLine="709"/>
        <w:jc w:val="both"/>
        <w:rPr>
          <w:sz w:val="28"/>
          <w:szCs w:val="28"/>
        </w:rPr>
      </w:pPr>
      <w:r w:rsidRPr="003178DE">
        <w:rPr>
          <w:sz w:val="28"/>
          <w:szCs w:val="28"/>
        </w:rPr>
        <w:t>‒</w:t>
      </w:r>
      <w:r w:rsidR="00B76BC5" w:rsidRPr="003178DE">
        <w:rPr>
          <w:sz w:val="28"/>
          <w:szCs w:val="28"/>
        </w:rPr>
        <w:t xml:space="preserve"> имитационное моделирование – метод Монте-Карло.</w:t>
      </w:r>
    </w:p>
    <w:p w14:paraId="2F04517A" w14:textId="1247F4A0" w:rsidR="00B76BC5" w:rsidRPr="003178DE" w:rsidRDefault="00B76BC5" w:rsidP="008A25C4">
      <w:pPr>
        <w:pStyle w:val="aa"/>
        <w:tabs>
          <w:tab w:val="left" w:pos="567"/>
        </w:tabs>
        <w:spacing w:after="0"/>
        <w:ind w:left="0" w:firstLine="709"/>
        <w:jc w:val="both"/>
        <w:rPr>
          <w:sz w:val="28"/>
          <w:szCs w:val="28"/>
        </w:rPr>
      </w:pPr>
      <w:r w:rsidRPr="003178DE">
        <w:rPr>
          <w:sz w:val="28"/>
          <w:szCs w:val="28"/>
        </w:rPr>
        <w:t>Метод анализа развития событий (сценариев) используется для определения риска и возможного его влияния, слабых и сильных сторон и необходимых мероприятий для адаптации к возможным изменениям. Анализ основывается на прошлом опыте (модели) и экстраполируется на предполагаемом сценарии, также для метода необходимы данные о текущей ситуации</w:t>
      </w:r>
      <w:r w:rsidR="00D21F3E" w:rsidRPr="003178DE">
        <w:rPr>
          <w:sz w:val="28"/>
          <w:szCs w:val="28"/>
        </w:rPr>
        <w:t xml:space="preserve"> </w:t>
      </w:r>
      <w:r w:rsidR="00384AE6" w:rsidRPr="003178DE">
        <w:rPr>
          <w:sz w:val="28"/>
          <w:szCs w:val="28"/>
        </w:rPr>
        <w:t>[7</w:t>
      </w:r>
      <w:r w:rsidR="001223EA" w:rsidRPr="003178DE">
        <w:rPr>
          <w:sz w:val="28"/>
          <w:szCs w:val="28"/>
        </w:rPr>
        <w:t>0</w:t>
      </w:r>
      <w:r w:rsidR="00902D03" w:rsidRPr="003178DE">
        <w:rPr>
          <w:sz w:val="28"/>
          <w:szCs w:val="28"/>
        </w:rPr>
        <w:t>, с. 17-1-17-8</w:t>
      </w:r>
      <w:r w:rsidR="001223EA" w:rsidRPr="003178DE">
        <w:rPr>
          <w:sz w:val="28"/>
          <w:szCs w:val="28"/>
        </w:rPr>
        <w:t>]</w:t>
      </w:r>
      <w:r w:rsidRPr="003178DE">
        <w:rPr>
          <w:sz w:val="28"/>
          <w:szCs w:val="28"/>
        </w:rPr>
        <w:t>.</w:t>
      </w:r>
    </w:p>
    <w:p w14:paraId="53B68245" w14:textId="0C702EE6" w:rsidR="00B76BC5" w:rsidRPr="003178DE" w:rsidRDefault="00B76BC5" w:rsidP="008A25C4">
      <w:pPr>
        <w:pStyle w:val="a4"/>
        <w:shd w:val="clear" w:color="auto" w:fill="FFFFFF"/>
        <w:tabs>
          <w:tab w:val="left" w:pos="709"/>
        </w:tabs>
        <w:spacing w:before="0" w:beforeAutospacing="0" w:after="0" w:afterAutospacing="0"/>
        <w:ind w:firstLine="709"/>
        <w:jc w:val="both"/>
        <w:rPr>
          <w:sz w:val="28"/>
          <w:szCs w:val="28"/>
        </w:rPr>
      </w:pPr>
      <w:r w:rsidRPr="003178DE">
        <w:rPr>
          <w:sz w:val="28"/>
          <w:szCs w:val="28"/>
        </w:rPr>
        <w:t xml:space="preserve">Для эффективного использования данного метода необходимо участие в анализе специалистов организации разных функциональных областей, что обеспечит наличие полной информации о возможных сценариях развития. Вместе с тем, следует обратить внимание на определение временных границ и обеспечить разработку не менее 3-4 сценариев развития. Помимо ориентации на основные тренды, необходимо провести анализ ключевых факторов, сценарий должен быть последовательным </w:t>
      </w:r>
      <w:r w:rsidR="000E64F2" w:rsidRPr="003178DE">
        <w:rPr>
          <w:sz w:val="28"/>
          <w:szCs w:val="28"/>
        </w:rPr>
        <w:t>и согласованным</w:t>
      </w:r>
      <w:r w:rsidR="00C74D0D" w:rsidRPr="003178DE">
        <w:rPr>
          <w:sz w:val="28"/>
          <w:szCs w:val="28"/>
        </w:rPr>
        <w:t>, а видение бу</w:t>
      </w:r>
      <w:r w:rsidR="000E64F2" w:rsidRPr="003178DE">
        <w:rPr>
          <w:sz w:val="28"/>
          <w:szCs w:val="28"/>
        </w:rPr>
        <w:t>ду</w:t>
      </w:r>
      <w:r w:rsidRPr="003178DE">
        <w:rPr>
          <w:sz w:val="28"/>
          <w:szCs w:val="28"/>
        </w:rPr>
        <w:t>щего широкое и многогранное</w:t>
      </w:r>
      <w:r w:rsidR="00D21F3E" w:rsidRPr="003178DE">
        <w:rPr>
          <w:sz w:val="28"/>
          <w:szCs w:val="28"/>
        </w:rPr>
        <w:t xml:space="preserve"> </w:t>
      </w:r>
      <w:r w:rsidR="00384AE6" w:rsidRPr="003178DE">
        <w:rPr>
          <w:sz w:val="28"/>
          <w:szCs w:val="28"/>
        </w:rPr>
        <w:t>[71].</w:t>
      </w:r>
    </w:p>
    <w:p w14:paraId="65EA0710" w14:textId="77777777" w:rsidR="00D84C3D" w:rsidRPr="003178DE" w:rsidRDefault="00D84C3D" w:rsidP="00D84C3D">
      <w:pPr>
        <w:pStyle w:val="a4"/>
        <w:shd w:val="clear" w:color="auto" w:fill="FFFFFF"/>
        <w:tabs>
          <w:tab w:val="left" w:pos="709"/>
          <w:tab w:val="left" w:pos="851"/>
        </w:tabs>
        <w:spacing w:before="0" w:beforeAutospacing="0" w:after="0" w:afterAutospacing="0"/>
        <w:ind w:firstLine="567"/>
        <w:jc w:val="both"/>
        <w:rPr>
          <w:sz w:val="28"/>
          <w:szCs w:val="28"/>
        </w:rPr>
      </w:pPr>
      <w:r w:rsidRPr="003178DE">
        <w:rPr>
          <w:sz w:val="28"/>
          <w:szCs w:val="28"/>
        </w:rPr>
        <w:t>Для количественной оценки рисков используются следующие ключевые параметры:</w:t>
      </w:r>
    </w:p>
    <w:p w14:paraId="5E1DEFBD"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Вероятность наступления риска</w:t>
      </w:r>
      <w:r w:rsidRPr="003178DE">
        <w:rPr>
          <w:sz w:val="28"/>
          <w:szCs w:val="28"/>
          <w:lang w:val="ru-RU"/>
        </w:rPr>
        <w:t xml:space="preserve"> — измеряется как вероятность возникновения определённого события, влияющего на систему (выражается в процентах или вероятностных величинах от 0 до 1).</w:t>
      </w:r>
    </w:p>
    <w:p w14:paraId="3D831A53"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lastRenderedPageBreak/>
        <w:t>Размер потенциальных убытков (ущерба)</w:t>
      </w:r>
      <w:r w:rsidRPr="003178DE">
        <w:rPr>
          <w:sz w:val="28"/>
          <w:szCs w:val="28"/>
          <w:lang w:val="ru-RU"/>
        </w:rPr>
        <w:t xml:space="preserve"> — финансовое или материальное выражение возможных потерь при реализации риска (например, денежные потери, снижение прибыли).</w:t>
      </w:r>
    </w:p>
    <w:p w14:paraId="6995B4DF"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Ожидаемая стоимость риска (Expected Loss)</w:t>
      </w:r>
      <w:r w:rsidRPr="003178DE">
        <w:rPr>
          <w:sz w:val="28"/>
          <w:szCs w:val="28"/>
          <w:lang w:val="ru-RU"/>
        </w:rPr>
        <w:t xml:space="preserve"> — произведение вероятности наступления риска на величину потенциального ущерба, показывает средний ожидаемый ущерб.</w:t>
      </w:r>
    </w:p>
    <w:p w14:paraId="2F48BD3C"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Вариативность (дисперсия) ущерба</w:t>
      </w:r>
      <w:r w:rsidRPr="003178DE">
        <w:rPr>
          <w:sz w:val="28"/>
          <w:szCs w:val="28"/>
          <w:lang w:val="ru-RU"/>
        </w:rPr>
        <w:t xml:space="preserve"> — отражает разброс возможных значений убытков, показывает, насколько сильно могут отличаться фактические потери от среднего значения.</w:t>
      </w:r>
    </w:p>
    <w:p w14:paraId="149061B2"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Временной горизонт риска</w:t>
      </w:r>
      <w:r w:rsidRPr="003178DE">
        <w:rPr>
          <w:sz w:val="28"/>
          <w:szCs w:val="28"/>
          <w:lang w:val="ru-RU"/>
        </w:rPr>
        <w:t xml:space="preserve"> — период, в течение которого риск может реализоваться и повлиять на систему; важен для долгосрочного прогнозирования.</w:t>
      </w:r>
    </w:p>
    <w:p w14:paraId="0200944D"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Уровень чувствительности (Sensitivity Analysis)</w:t>
      </w:r>
      <w:r w:rsidRPr="003178DE">
        <w:rPr>
          <w:sz w:val="28"/>
          <w:szCs w:val="28"/>
          <w:lang w:val="ru-RU"/>
        </w:rPr>
        <w:t xml:space="preserve"> — показывает, как изменения ключевых факторов влияют на степень риска, что помогает выявить критические переменные.</w:t>
      </w:r>
    </w:p>
    <w:p w14:paraId="6B460F02" w14:textId="77777777" w:rsidR="00D84C3D" w:rsidRPr="003178DE" w:rsidRDefault="00D84C3D" w:rsidP="008C424D">
      <w:pPr>
        <w:pStyle w:val="a5"/>
        <w:numPr>
          <w:ilvl w:val="0"/>
          <w:numId w:val="40"/>
        </w:numPr>
        <w:tabs>
          <w:tab w:val="left" w:pos="526"/>
          <w:tab w:val="left" w:pos="565"/>
          <w:tab w:val="left" w:pos="851"/>
          <w:tab w:val="left" w:pos="2268"/>
        </w:tabs>
        <w:autoSpaceDE w:val="0"/>
        <w:autoSpaceDN w:val="0"/>
        <w:adjustRightInd w:val="0"/>
        <w:ind w:left="0" w:firstLine="567"/>
        <w:jc w:val="both"/>
        <w:rPr>
          <w:sz w:val="28"/>
          <w:szCs w:val="28"/>
          <w:lang w:val="ru-RU"/>
        </w:rPr>
      </w:pPr>
      <w:r w:rsidRPr="003178DE">
        <w:rPr>
          <w:rStyle w:val="a9"/>
          <w:sz w:val="28"/>
          <w:szCs w:val="28"/>
          <w:lang w:val="ru-RU"/>
        </w:rPr>
        <w:t>Коэффициент риска (Risk Ratio)</w:t>
      </w:r>
      <w:r w:rsidRPr="003178DE">
        <w:rPr>
          <w:sz w:val="28"/>
          <w:szCs w:val="28"/>
          <w:lang w:val="ru-RU"/>
        </w:rPr>
        <w:t xml:space="preserve"> — отношение вероятного ущерба к ожидаемым доходам или ресурсам, что позволяет оценить значимость риска для организации.</w:t>
      </w:r>
    </w:p>
    <w:p w14:paraId="46C3F064" w14:textId="04CDF8A0" w:rsidR="00D84C3D" w:rsidRPr="003178DE" w:rsidRDefault="00D84C3D" w:rsidP="00D84C3D">
      <w:pPr>
        <w:pStyle w:val="a4"/>
        <w:shd w:val="clear" w:color="auto" w:fill="FFFFFF"/>
        <w:tabs>
          <w:tab w:val="left" w:pos="709"/>
          <w:tab w:val="left" w:pos="851"/>
        </w:tabs>
        <w:spacing w:before="0" w:beforeAutospacing="0" w:after="0" w:afterAutospacing="0"/>
        <w:ind w:firstLine="567"/>
        <w:jc w:val="both"/>
        <w:rPr>
          <w:sz w:val="28"/>
          <w:szCs w:val="28"/>
        </w:rPr>
      </w:pPr>
      <w:r w:rsidRPr="003178DE">
        <w:rPr>
          <w:rStyle w:val="a9"/>
          <w:sz w:val="28"/>
          <w:szCs w:val="28"/>
        </w:rPr>
        <w:t>Индекс риска (Risk Index)</w:t>
      </w:r>
      <w:r w:rsidRPr="003178DE">
        <w:rPr>
          <w:sz w:val="28"/>
          <w:szCs w:val="28"/>
        </w:rPr>
        <w:t xml:space="preserve"> — интегральный показатель, который суммирует вероятности и потенциальные убытки для оценки совокупной опасности различных рисков.</w:t>
      </w:r>
    </w:p>
    <w:p w14:paraId="1BB07FD0" w14:textId="77777777" w:rsidR="00B76BC5" w:rsidRPr="003178DE" w:rsidRDefault="00B76BC5" w:rsidP="008A25C4">
      <w:pPr>
        <w:pStyle w:val="a4"/>
        <w:shd w:val="clear" w:color="auto" w:fill="FFFFFF"/>
        <w:tabs>
          <w:tab w:val="left" w:pos="709"/>
        </w:tabs>
        <w:spacing w:before="0" w:beforeAutospacing="0" w:after="0" w:afterAutospacing="0"/>
        <w:ind w:firstLine="709"/>
        <w:jc w:val="both"/>
        <w:rPr>
          <w:sz w:val="28"/>
          <w:szCs w:val="28"/>
        </w:rPr>
      </w:pPr>
      <w:r w:rsidRPr="003178DE">
        <w:rPr>
          <w:sz w:val="28"/>
          <w:szCs w:val="28"/>
        </w:rPr>
        <w:t>Таким образом, выбор метода анализа и оценки рисков, зависит от области исследуемого вопроса, финансовых, кадровых, временных ресурсов, целей и задач. При этом кор</w:t>
      </w:r>
      <w:r w:rsidR="00AF7D51" w:rsidRPr="003178DE">
        <w:rPr>
          <w:sz w:val="28"/>
          <w:szCs w:val="28"/>
        </w:rPr>
        <w:t xml:space="preserve">ректность выбора предопределит </w:t>
      </w:r>
      <w:r w:rsidRPr="003178DE">
        <w:rPr>
          <w:sz w:val="28"/>
          <w:szCs w:val="28"/>
        </w:rPr>
        <w:t xml:space="preserve">результативность проведенного анализа, эффективность процесса управления рисками и возможность дальнейшего совершенствования процесса </w:t>
      </w:r>
      <w:r w:rsidR="00607D37" w:rsidRPr="003178DE">
        <w:rPr>
          <w:sz w:val="28"/>
          <w:szCs w:val="28"/>
        </w:rPr>
        <w:t>риск менеджмент</w:t>
      </w:r>
      <w:r w:rsidRPr="003178DE">
        <w:rPr>
          <w:sz w:val="28"/>
          <w:szCs w:val="28"/>
        </w:rPr>
        <w:t>а.</w:t>
      </w:r>
    </w:p>
    <w:p w14:paraId="5D2413DF" w14:textId="52E79FCA" w:rsidR="00B76BC5" w:rsidRPr="003178DE" w:rsidRDefault="00B76BC5" w:rsidP="008A25C4">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3178DE">
        <w:rPr>
          <w:rFonts w:ascii="Times New Roman" w:eastAsia="TimesNewRoman" w:hAnsi="Times New Roman" w:cs="Times New Roman"/>
          <w:sz w:val="28"/>
          <w:szCs w:val="28"/>
        </w:rPr>
        <w:t>После анализа рисков и их ранжирования необходимо определится со стратегией реагирования на риск – принятие (концепция риска как ресурса), уклонения (концепция приемлемого риска) или снижения (концепция минимизации риска).</w:t>
      </w:r>
      <w:r w:rsidR="00E02EF9" w:rsidRPr="003178DE">
        <w:rPr>
          <w:rFonts w:ascii="Times New Roman" w:eastAsia="TimesNewRoman" w:hAnsi="Times New Roman" w:cs="Times New Roman"/>
          <w:sz w:val="28"/>
          <w:szCs w:val="28"/>
        </w:rPr>
        <w:t xml:space="preserve"> </w:t>
      </w:r>
      <w:r w:rsidRPr="003178DE">
        <w:rPr>
          <w:rFonts w:ascii="Times New Roman" w:eastAsia="TimesNewRoman" w:hAnsi="Times New Roman" w:cs="Times New Roman"/>
          <w:sz w:val="28"/>
          <w:szCs w:val="28"/>
        </w:rPr>
        <w:t>Данные концепции реализуются посредствам диверсификации, распределение рисков между участниками</w:t>
      </w:r>
      <w:r w:rsidR="000B16E9" w:rsidRPr="003178DE">
        <w:rPr>
          <w:rFonts w:ascii="Times New Roman" w:eastAsia="TimesNewRoman" w:hAnsi="Times New Roman" w:cs="Times New Roman"/>
          <w:sz w:val="28"/>
          <w:szCs w:val="28"/>
        </w:rPr>
        <w:t>,</w:t>
      </w:r>
      <w:r w:rsidRPr="003178DE">
        <w:rPr>
          <w:rFonts w:ascii="Times New Roman" w:eastAsia="TimesNewRoman" w:hAnsi="Times New Roman" w:cs="Times New Roman"/>
          <w:sz w:val="28"/>
          <w:szCs w:val="28"/>
        </w:rPr>
        <w:t xml:space="preserve"> страхование, формирование резервных фондов, хеджирование и так далее.</w:t>
      </w:r>
    </w:p>
    <w:p w14:paraId="4C1B2C86" w14:textId="35C2B529" w:rsidR="00437043" w:rsidRPr="003178DE" w:rsidRDefault="00B76BC5" w:rsidP="008A25C4">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3178DE">
        <w:rPr>
          <w:rFonts w:ascii="Times New Roman" w:eastAsia="TimesNewRoman" w:hAnsi="Times New Roman" w:cs="Times New Roman"/>
          <w:sz w:val="28"/>
          <w:szCs w:val="28"/>
        </w:rPr>
        <w:t>При выборе концепции минимизации риска необходимо иметь ввиду, что при менее рискованных решениях, уровень дохода также имеет низкий уровень, но и при высоких рисках повышается возможность высоких утрат. Данный подход к рискам необходимо выбирать в том случае, если размер затрат во многом превышает расходы на исключение данных потерь (катастрофические риски)</w:t>
      </w:r>
      <w:r w:rsidR="00D21F3E" w:rsidRPr="003178DE">
        <w:rPr>
          <w:rFonts w:ascii="Times New Roman" w:eastAsia="TimesNewRoman" w:hAnsi="Times New Roman" w:cs="Times New Roman"/>
          <w:sz w:val="28"/>
          <w:szCs w:val="28"/>
        </w:rPr>
        <w:t xml:space="preserve"> </w:t>
      </w:r>
      <w:r w:rsidR="00384AE6" w:rsidRPr="003178DE">
        <w:rPr>
          <w:rFonts w:ascii="Times New Roman" w:eastAsia="TimesNewRoman" w:hAnsi="Times New Roman" w:cs="Times New Roman"/>
          <w:sz w:val="28"/>
          <w:szCs w:val="28"/>
        </w:rPr>
        <w:t>[</w:t>
      </w:r>
      <w:r w:rsidR="009F4673" w:rsidRPr="003178DE">
        <w:rPr>
          <w:rFonts w:ascii="Times New Roman" w:eastAsia="TimesNewRoman" w:hAnsi="Times New Roman" w:cs="Times New Roman"/>
          <w:sz w:val="28"/>
          <w:szCs w:val="28"/>
        </w:rPr>
        <w:t>7</w:t>
      </w:r>
      <w:r w:rsidR="00384AE6" w:rsidRPr="003178DE">
        <w:rPr>
          <w:rFonts w:ascii="Times New Roman" w:eastAsia="TimesNewRoman" w:hAnsi="Times New Roman" w:cs="Times New Roman"/>
          <w:sz w:val="28"/>
          <w:szCs w:val="28"/>
        </w:rPr>
        <w:t>2</w:t>
      </w:r>
      <w:r w:rsidR="009F4673" w:rsidRPr="003178DE">
        <w:rPr>
          <w:rFonts w:ascii="Times New Roman" w:eastAsia="TimesNewRoman" w:hAnsi="Times New Roman" w:cs="Times New Roman"/>
          <w:sz w:val="28"/>
          <w:szCs w:val="28"/>
        </w:rPr>
        <w:t>]</w:t>
      </w:r>
      <w:r w:rsidRPr="003178DE">
        <w:rPr>
          <w:rFonts w:ascii="Times New Roman" w:eastAsia="TimesNewRoman" w:hAnsi="Times New Roman" w:cs="Times New Roman"/>
          <w:sz w:val="28"/>
          <w:szCs w:val="28"/>
        </w:rPr>
        <w:t>.</w:t>
      </w:r>
    </w:p>
    <w:p w14:paraId="4987FAB4" w14:textId="6D59320E" w:rsidR="00437043" w:rsidRPr="003178DE" w:rsidRDefault="00B76BC5" w:rsidP="008A25C4">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3178DE">
        <w:rPr>
          <w:rFonts w:ascii="Times New Roman" w:eastAsia="TimesNewRoman" w:hAnsi="Times New Roman" w:cs="Times New Roman"/>
          <w:sz w:val="28"/>
          <w:szCs w:val="28"/>
        </w:rPr>
        <w:t>Стратегия уклонения до уровня</w:t>
      </w:r>
      <w:r w:rsidR="00D21F3E" w:rsidRPr="003178DE">
        <w:rPr>
          <w:rFonts w:ascii="Times New Roman" w:eastAsia="TimesNewRoman" w:hAnsi="Times New Roman" w:cs="Times New Roman"/>
          <w:sz w:val="28"/>
          <w:szCs w:val="28"/>
        </w:rPr>
        <w:t xml:space="preserve"> </w:t>
      </w:r>
      <w:r w:rsidRPr="003178DE">
        <w:rPr>
          <w:rFonts w:ascii="Times New Roman" w:eastAsia="TimesNewRoman" w:hAnsi="Times New Roman" w:cs="Times New Roman"/>
          <w:sz w:val="28"/>
          <w:szCs w:val="28"/>
        </w:rPr>
        <w:t>«приемлемого риска» (acceptable risk) подразумевает анализ риска на начальном и конечном этапе, сопоставление расходов на мероприятия по снижению риска с уровнем потерь и</w:t>
      </w:r>
      <w:r w:rsidR="00D21F3E" w:rsidRPr="003178DE">
        <w:rPr>
          <w:rFonts w:ascii="Times New Roman" w:eastAsia="TimesNewRoman" w:hAnsi="Times New Roman" w:cs="Times New Roman"/>
          <w:sz w:val="28"/>
          <w:szCs w:val="28"/>
        </w:rPr>
        <w:t xml:space="preserve"> </w:t>
      </w:r>
      <w:r w:rsidRPr="003178DE">
        <w:rPr>
          <w:rFonts w:ascii="Times New Roman" w:eastAsia="TimesNewRoman" w:hAnsi="Times New Roman" w:cs="Times New Roman"/>
          <w:sz w:val="28"/>
          <w:szCs w:val="28"/>
        </w:rPr>
        <w:t>степенью последствий. Данный вид концепции выбирают при атрибутивно-негативных рисках, то есть имеют лишь негативный уровень последствий.</w:t>
      </w:r>
      <w:r w:rsidR="00897144" w:rsidRPr="003178DE">
        <w:rPr>
          <w:rFonts w:ascii="Times New Roman" w:eastAsia="TimesNewRoman" w:hAnsi="Times New Roman" w:cs="Times New Roman"/>
          <w:sz w:val="28"/>
          <w:szCs w:val="28"/>
        </w:rPr>
        <w:t xml:space="preserve"> </w:t>
      </w:r>
      <w:r w:rsidRPr="003178DE">
        <w:rPr>
          <w:rFonts w:ascii="Times New Roman" w:eastAsia="TimesNewRoman" w:hAnsi="Times New Roman" w:cs="Times New Roman"/>
          <w:sz w:val="28"/>
          <w:szCs w:val="28"/>
        </w:rPr>
        <w:t xml:space="preserve">Концепция риска как ресурса предполагает, что в отдельных ситуациях необходимо сознательно повышать уровень риска, так как это дает дополнительные выгоды. Однако при </w:t>
      </w:r>
      <w:r w:rsidRPr="003178DE">
        <w:rPr>
          <w:rFonts w:ascii="Times New Roman" w:eastAsia="TimesNewRoman" w:hAnsi="Times New Roman" w:cs="Times New Roman"/>
          <w:sz w:val="28"/>
          <w:szCs w:val="28"/>
        </w:rPr>
        <w:lastRenderedPageBreak/>
        <w:t>данном риске можно уклониться и уровень эффективного риска ограничен, то есть повышение его выше нормы является неэффективным.</w:t>
      </w:r>
    </w:p>
    <w:p w14:paraId="00A9A60F" w14:textId="77777777" w:rsidR="00B76BC5" w:rsidRPr="003178DE" w:rsidRDefault="00B76BC5" w:rsidP="008A25C4">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3178DE">
        <w:rPr>
          <w:rFonts w:ascii="Times New Roman" w:hAnsi="Times New Roman" w:cs="Times New Roman"/>
          <w:sz w:val="28"/>
          <w:szCs w:val="28"/>
        </w:rPr>
        <w:t>Далее составляется план действий с закреплением ответственных сотрудников, необходимыми ресурсами и утвержденными сроками. Слаженность работы коллектива и выполнение всех запланированных мероприятий позволяют максимально эффективно достичь задачи, поставленные перед системой управления рисками.</w:t>
      </w:r>
      <w:r w:rsidR="00897144"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В последующем мониторинг результатов работы по управлению рисками показывает, какие риски были правильно проанализированы и обеспечили положительные результаты деятельности. </w:t>
      </w:r>
      <w:r w:rsidR="00921914" w:rsidRPr="003178DE">
        <w:rPr>
          <w:rFonts w:ascii="Times New Roman" w:hAnsi="Times New Roman" w:cs="Times New Roman"/>
          <w:sz w:val="28"/>
          <w:szCs w:val="28"/>
        </w:rPr>
        <w:t>Соответственно</w:t>
      </w:r>
      <w:r w:rsidRPr="003178DE">
        <w:rPr>
          <w:rFonts w:ascii="Times New Roman" w:hAnsi="Times New Roman" w:cs="Times New Roman"/>
          <w:sz w:val="28"/>
          <w:szCs w:val="28"/>
        </w:rPr>
        <w:t>, на постоянной основе необходимо проводить мониторинг и вносить соответствующие корректировки в реестр рисков, анализ, оценку и план действий по их управлению.</w:t>
      </w:r>
    </w:p>
    <w:p w14:paraId="075438B0" w14:textId="62F21D1D" w:rsidR="002402CA" w:rsidRPr="003178DE" w:rsidRDefault="002402CA" w:rsidP="008A25C4">
      <w:pPr>
        <w:pStyle w:val="aa"/>
        <w:tabs>
          <w:tab w:val="left" w:pos="567"/>
          <w:tab w:val="left" w:pos="709"/>
        </w:tabs>
        <w:spacing w:after="0"/>
        <w:ind w:left="0" w:firstLine="709"/>
        <w:jc w:val="both"/>
        <w:rPr>
          <w:sz w:val="28"/>
          <w:szCs w:val="28"/>
        </w:rPr>
      </w:pPr>
      <w:r w:rsidRPr="003178DE">
        <w:rPr>
          <w:sz w:val="28"/>
          <w:szCs w:val="28"/>
        </w:rPr>
        <w:t xml:space="preserve">Исходя из стратегии риск менеджмента, </w:t>
      </w:r>
      <w:r w:rsidR="00F97C42" w:rsidRPr="003178DE">
        <w:rPr>
          <w:sz w:val="28"/>
          <w:szCs w:val="28"/>
        </w:rPr>
        <w:t>выделены</w:t>
      </w:r>
      <w:r w:rsidRPr="003178DE">
        <w:rPr>
          <w:sz w:val="28"/>
          <w:szCs w:val="28"/>
        </w:rPr>
        <w:t xml:space="preserve"> основные задачи управления рисками: внедрение культуры риск менеджмента, прогнозирование возможных рисков, минимизация потерь и убытков, предупреждение рисков, оптимизировать соотношение риск-аппетита и стратегических решений, оценка эффективности применяемых мер по управлению рисками и корректировка управленческих решений.</w:t>
      </w:r>
    </w:p>
    <w:p w14:paraId="450F63FF" w14:textId="114598F2" w:rsidR="001239CE" w:rsidRPr="003178DE" w:rsidRDefault="005A5EB6" w:rsidP="008A25C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Таким образом, </w:t>
      </w:r>
      <w:r w:rsidR="001239CE" w:rsidRPr="003178DE">
        <w:rPr>
          <w:rFonts w:ascii="Times New Roman" w:hAnsi="Times New Roman" w:cs="Times New Roman"/>
          <w:sz w:val="28"/>
          <w:szCs w:val="28"/>
        </w:rPr>
        <w:t>следующие определения можно считать более полны</w:t>
      </w:r>
      <w:r w:rsidR="00491F0B" w:rsidRPr="003178DE">
        <w:rPr>
          <w:rFonts w:ascii="Times New Roman" w:hAnsi="Times New Roman" w:cs="Times New Roman"/>
          <w:sz w:val="28"/>
          <w:szCs w:val="28"/>
        </w:rPr>
        <w:t>ми</w:t>
      </w:r>
      <w:r w:rsidR="001239CE" w:rsidRPr="003178DE">
        <w:rPr>
          <w:rFonts w:ascii="Times New Roman" w:hAnsi="Times New Roman" w:cs="Times New Roman"/>
          <w:sz w:val="28"/>
          <w:szCs w:val="28"/>
        </w:rPr>
        <w:t xml:space="preserve"> и учитывающие все проблемные аспекты: «риск </w:t>
      </w:r>
      <w:r w:rsidR="001239CE" w:rsidRPr="003178DE">
        <w:rPr>
          <w:rFonts w:ascii="Times New Roman" w:hAnsi="Times New Roman" w:cs="Times New Roman"/>
          <w:b/>
          <w:sz w:val="28"/>
          <w:szCs w:val="28"/>
        </w:rPr>
        <w:t>-</w:t>
      </w:r>
      <w:r w:rsidR="001239CE" w:rsidRPr="003178DE">
        <w:rPr>
          <w:rFonts w:ascii="Times New Roman" w:hAnsi="Times New Roman" w:cs="Times New Roman"/>
          <w:sz w:val="28"/>
          <w:szCs w:val="28"/>
        </w:rPr>
        <w:t xml:space="preserve"> явление, которое может оказать влияние на достижение цели», а «риск менеджмент» - «процесс подготовки и реализации мероприятий с целью снижения опасности принятия ошибочных решений и уменьшение возможных негативных последствий нежелательного развития </w:t>
      </w:r>
      <w:proofErr w:type="gramStart"/>
      <w:r w:rsidR="00D4118D" w:rsidRPr="003178DE">
        <w:rPr>
          <w:rFonts w:ascii="Times New Roman" w:hAnsi="Times New Roman" w:cs="Times New Roman"/>
          <w:sz w:val="28"/>
          <w:szCs w:val="28"/>
        </w:rPr>
        <w:t>событий»</w:t>
      </w:r>
      <w:r w:rsidR="00D4118D" w:rsidRPr="003178DE">
        <w:rPr>
          <w:rStyle w:val="ae"/>
          <w:rFonts w:ascii="Times New Roman" w:hAnsi="Times New Roman" w:cs="Times New Roman"/>
        </w:rPr>
        <w:t xml:space="preserve"> </w:t>
      </w:r>
      <w:r w:rsidR="00D4118D" w:rsidRPr="003178DE">
        <w:rPr>
          <w:rFonts w:ascii="Times New Roman" w:eastAsia="SymbolMT" w:hAnsi="Times New Roman" w:cs="Times New Roman"/>
          <w:sz w:val="28"/>
          <w:szCs w:val="28"/>
        </w:rPr>
        <w:t>[</w:t>
      </w:r>
      <w:proofErr w:type="gramEnd"/>
      <w:r w:rsidR="001239CE" w:rsidRPr="003178DE">
        <w:rPr>
          <w:rFonts w:ascii="Times New Roman" w:hAnsi="Times New Roman" w:cs="Times New Roman"/>
          <w:sz w:val="28"/>
          <w:szCs w:val="28"/>
        </w:rPr>
        <w:t>7</w:t>
      </w:r>
      <w:r w:rsidR="00384AE6" w:rsidRPr="003178DE">
        <w:rPr>
          <w:rFonts w:ascii="Times New Roman" w:hAnsi="Times New Roman" w:cs="Times New Roman"/>
          <w:sz w:val="28"/>
          <w:szCs w:val="28"/>
        </w:rPr>
        <w:t>3</w:t>
      </w:r>
      <w:r w:rsidR="001239CE" w:rsidRPr="003178DE">
        <w:rPr>
          <w:rFonts w:ascii="Times New Roman" w:eastAsia="SymbolMT" w:hAnsi="Times New Roman" w:cs="Times New Roman"/>
          <w:sz w:val="28"/>
          <w:szCs w:val="28"/>
        </w:rPr>
        <w:t>].</w:t>
      </w:r>
      <w:r w:rsidR="001239CE" w:rsidRPr="003178DE">
        <w:rPr>
          <w:rFonts w:ascii="Times New Roman" w:hAnsi="Times New Roman" w:cs="Times New Roman"/>
          <w:sz w:val="28"/>
          <w:szCs w:val="28"/>
        </w:rPr>
        <w:t xml:space="preserve"> В данных определениях четко прослеживается взаимосвязь компонентов, факторов и задач риск менеджмента.  Вместе с тем, указанные определения могут быть использованы при реализации задач субъектами корпоративного сектора, государственных органов и организаций.</w:t>
      </w:r>
    </w:p>
    <w:p w14:paraId="7A7C0B7B" w14:textId="36093BFB" w:rsidR="005A5EB6" w:rsidRPr="003178DE" w:rsidRDefault="001239CE" w:rsidP="008A25C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w:t>
      </w:r>
      <w:r w:rsidR="005A5EB6" w:rsidRPr="003178DE">
        <w:rPr>
          <w:rFonts w:ascii="Times New Roman" w:hAnsi="Times New Roman" w:cs="Times New Roman"/>
          <w:sz w:val="28"/>
          <w:szCs w:val="28"/>
        </w:rPr>
        <w:t xml:space="preserve"> современных условиях существует необходимость адаптации к изменениям и комплексный подход к управлению рисками, в том числе гибкость государственного управления в ответ на быстро меняющиеся внешние условия. Эффективное управление рисками, включая идентификацию, оценку и минимизацию потенциальных угроз, является ключевым элементом для обеспечения стабильности и успешной реализации государственной политики.</w:t>
      </w:r>
    </w:p>
    <w:p w14:paraId="03D16E1D" w14:textId="1B4ECB47" w:rsidR="005A5EB6" w:rsidRPr="003178DE" w:rsidRDefault="005A5EB6" w:rsidP="008A25C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Повышение квалификации и непрерывное обучение являются важными для обеспечения качества и эффективности государственного управления. Это поддерживается также активным взаимодействием и обменом опытом между различными регионами и уровнями управления.</w:t>
      </w:r>
    </w:p>
    <w:p w14:paraId="7A01C430" w14:textId="77777777" w:rsidR="00E51C6D" w:rsidRPr="003178DE" w:rsidRDefault="00E51C6D" w:rsidP="00582230">
      <w:pPr>
        <w:pStyle w:val="a4"/>
        <w:shd w:val="clear" w:color="auto" w:fill="FFFFFF"/>
        <w:tabs>
          <w:tab w:val="left" w:pos="709"/>
          <w:tab w:val="left" w:pos="993"/>
        </w:tabs>
        <w:spacing w:before="0" w:beforeAutospacing="0" w:after="0" w:afterAutospacing="0"/>
        <w:jc w:val="both"/>
        <w:rPr>
          <w:b/>
          <w:bCs/>
          <w:sz w:val="28"/>
          <w:szCs w:val="28"/>
        </w:rPr>
      </w:pPr>
    </w:p>
    <w:p w14:paraId="23A87D6D" w14:textId="7B8009B8" w:rsidR="00331C62" w:rsidRPr="003178DE" w:rsidRDefault="006E1A00" w:rsidP="008A25C4">
      <w:pPr>
        <w:pStyle w:val="a4"/>
        <w:shd w:val="clear" w:color="auto" w:fill="FFFFFF"/>
        <w:tabs>
          <w:tab w:val="left" w:pos="709"/>
          <w:tab w:val="left" w:pos="993"/>
        </w:tabs>
        <w:spacing w:before="0" w:beforeAutospacing="0" w:after="0" w:afterAutospacing="0"/>
        <w:ind w:firstLine="709"/>
        <w:jc w:val="both"/>
        <w:rPr>
          <w:b/>
          <w:bCs/>
          <w:sz w:val="28"/>
          <w:szCs w:val="28"/>
        </w:rPr>
      </w:pPr>
      <w:r w:rsidRPr="003178DE">
        <w:rPr>
          <w:b/>
          <w:bCs/>
          <w:sz w:val="28"/>
          <w:szCs w:val="28"/>
        </w:rPr>
        <w:t xml:space="preserve">1.2 </w:t>
      </w:r>
      <w:r w:rsidR="00E8476E" w:rsidRPr="003178DE">
        <w:rPr>
          <w:b/>
          <w:bCs/>
          <w:sz w:val="28"/>
          <w:szCs w:val="28"/>
        </w:rPr>
        <w:t>Регламентация процессов риск менеджмента: подходы</w:t>
      </w:r>
      <w:r w:rsidR="00D21F3E" w:rsidRPr="003178DE">
        <w:rPr>
          <w:b/>
          <w:bCs/>
          <w:sz w:val="28"/>
          <w:szCs w:val="28"/>
        </w:rPr>
        <w:t xml:space="preserve"> </w:t>
      </w:r>
      <w:r w:rsidR="00E8476E" w:rsidRPr="003178DE">
        <w:rPr>
          <w:b/>
          <w:bCs/>
          <w:sz w:val="28"/>
          <w:szCs w:val="28"/>
        </w:rPr>
        <w:t>и классификация</w:t>
      </w:r>
    </w:p>
    <w:p w14:paraId="6CAFDB9D" w14:textId="38D91406" w:rsidR="008066B7" w:rsidRPr="003178DE" w:rsidRDefault="008066B7"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В «Концепции развития государственного управления Республики Казахстан до 2030 года» определен перечень проблемных вопросов, характерных для государственного управления настоящего периода. В частности, указывается на отсутствие стратегического подхода в деятельности государственных органов для достижения целей и задач долгосрочного характера. Тогда как, именно </w:t>
      </w:r>
      <w:r w:rsidRPr="003178DE">
        <w:rPr>
          <w:sz w:val="28"/>
          <w:szCs w:val="28"/>
        </w:rPr>
        <w:lastRenderedPageBreak/>
        <w:t>стратегическое планирование определяет горизонты и принципы, актуальные для текущей государственной политики. Каждая организация, орган, учреждение должно четко определить стратегические цели деятельности и приоритетные направления.</w:t>
      </w:r>
    </w:p>
    <w:p w14:paraId="3188F9B1" w14:textId="152A8B4B" w:rsidR="008066B7" w:rsidRPr="003178DE" w:rsidRDefault="008066B7"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Так, для государственных органов первостепенным является – эффективность деятельности, удовлетворенность граждан и высокий уровень доверия, рациональное использование ресурсов, открытость. При этом стратегическое планирование основыва</w:t>
      </w:r>
      <w:r w:rsidR="00F97C42" w:rsidRPr="003178DE">
        <w:rPr>
          <w:sz w:val="28"/>
          <w:szCs w:val="28"/>
        </w:rPr>
        <w:t>ется</w:t>
      </w:r>
      <w:r w:rsidRPr="003178DE">
        <w:rPr>
          <w:sz w:val="28"/>
          <w:szCs w:val="28"/>
        </w:rPr>
        <w:t xml:space="preserve"> на комплексных научных исследованиях и методологии, позволяющих достичь эффективности государственного администрирования. Государственное управление должно сочетать долгосрочные задачи,</w:t>
      </w:r>
      <w:r w:rsidR="00D21F3E" w:rsidRPr="003178DE">
        <w:rPr>
          <w:sz w:val="28"/>
          <w:szCs w:val="28"/>
        </w:rPr>
        <w:t xml:space="preserve"> </w:t>
      </w:r>
      <w:r w:rsidRPr="003178DE">
        <w:rPr>
          <w:sz w:val="28"/>
          <w:szCs w:val="28"/>
        </w:rPr>
        <w:t>мобильность в операционном управлении и принятие управленческих решений с учетом изменений условий и возникновения рисков.</w:t>
      </w:r>
    </w:p>
    <w:p w14:paraId="6EDFC541" w14:textId="0093F388" w:rsidR="008066B7" w:rsidRPr="003178DE" w:rsidRDefault="008066B7"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Вместе с тем</w:t>
      </w:r>
      <w:r w:rsidR="00F97C42" w:rsidRPr="003178DE">
        <w:rPr>
          <w:sz w:val="28"/>
          <w:szCs w:val="28"/>
        </w:rPr>
        <w:t>,</w:t>
      </w:r>
      <w:r w:rsidRPr="003178DE">
        <w:rPr>
          <w:sz w:val="28"/>
          <w:szCs w:val="28"/>
        </w:rPr>
        <w:t xml:space="preserve"> очень важно иметь единую концептуальную, понятийную и методологическую основу документов стратегического планирования для всех уровней государственной власти, в том числе и в во</w:t>
      </w:r>
      <w:r w:rsidR="00D6410E" w:rsidRPr="003178DE">
        <w:rPr>
          <w:sz w:val="28"/>
          <w:szCs w:val="28"/>
        </w:rPr>
        <w:t>просах управления рисками. Риск</w:t>
      </w:r>
      <w:r w:rsidRPr="003178DE">
        <w:rPr>
          <w:sz w:val="28"/>
          <w:szCs w:val="28"/>
        </w:rPr>
        <w:t xml:space="preserve"> менеджмент необходим при разработке проектов (выявить и устранить возможные проблемы, увеличить вероятность положительных эффектов), принятие управленческих решений, для недопущения сбоев и кризисов, формирования дальнейшей стратегии развития</w:t>
      </w:r>
      <w:r w:rsidR="00D21F3E" w:rsidRPr="003178DE">
        <w:rPr>
          <w:sz w:val="28"/>
          <w:szCs w:val="28"/>
        </w:rPr>
        <w:t xml:space="preserve"> </w:t>
      </w:r>
      <w:r w:rsidR="00384AE6" w:rsidRPr="003178DE">
        <w:rPr>
          <w:sz w:val="28"/>
          <w:szCs w:val="28"/>
        </w:rPr>
        <w:t>[74</w:t>
      </w:r>
      <w:r w:rsidR="00D55E91" w:rsidRPr="003178DE">
        <w:rPr>
          <w:sz w:val="28"/>
          <w:szCs w:val="28"/>
        </w:rPr>
        <w:t>]</w:t>
      </w:r>
      <w:r w:rsidRPr="003178DE">
        <w:rPr>
          <w:sz w:val="28"/>
          <w:szCs w:val="28"/>
        </w:rPr>
        <w:t>.</w:t>
      </w:r>
    </w:p>
    <w:p w14:paraId="199F332B" w14:textId="3E020C8D" w:rsidR="008066B7" w:rsidRPr="003178DE" w:rsidRDefault="00F97C42"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П</w:t>
      </w:r>
      <w:r w:rsidR="008066B7" w:rsidRPr="003178DE">
        <w:rPr>
          <w:sz w:val="28"/>
          <w:szCs w:val="28"/>
        </w:rPr>
        <w:t>ри выборе метода управления рисками необходимо определить следующие позиции:</w:t>
      </w:r>
    </w:p>
    <w:p w14:paraId="0B7AC979" w14:textId="51F81114" w:rsidR="008066B7" w:rsidRPr="003178DE" w:rsidRDefault="008A25C4"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w:t>
      </w:r>
      <w:r w:rsidR="008066B7" w:rsidRPr="003178DE">
        <w:rPr>
          <w:sz w:val="28"/>
          <w:szCs w:val="28"/>
        </w:rPr>
        <w:t xml:space="preserve"> эффективность метода при имеющемся уровне ресурсов (финансовых, трудовых, информационных и т.д.);</w:t>
      </w:r>
    </w:p>
    <w:p w14:paraId="008FDA10" w14:textId="7BF5ED79" w:rsidR="008066B7" w:rsidRPr="003178DE" w:rsidRDefault="008A25C4"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w:t>
      </w:r>
      <w:r w:rsidR="008066B7" w:rsidRPr="003178DE">
        <w:rPr>
          <w:sz w:val="28"/>
          <w:szCs w:val="28"/>
        </w:rPr>
        <w:t xml:space="preserve"> степень влияния отдельных рисков на общую совокупность рисков.</w:t>
      </w:r>
    </w:p>
    <w:p w14:paraId="29AD46A5" w14:textId="02CD9FC1" w:rsidR="006D4622" w:rsidRPr="003178DE" w:rsidRDefault="008066B7"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 xml:space="preserve">В современной методологической базе имеется большое количество разнообразных подходов и стандартов </w:t>
      </w:r>
      <w:r w:rsidR="00607D37" w:rsidRPr="003178DE">
        <w:rPr>
          <w:sz w:val="28"/>
          <w:szCs w:val="28"/>
        </w:rPr>
        <w:t>риск менеджмент</w:t>
      </w:r>
      <w:r w:rsidRPr="003178DE">
        <w:rPr>
          <w:sz w:val="28"/>
          <w:szCs w:val="28"/>
        </w:rPr>
        <w:t>а</w:t>
      </w:r>
      <w:r w:rsidR="00C4190B" w:rsidRPr="003178DE">
        <w:rPr>
          <w:sz w:val="28"/>
          <w:szCs w:val="28"/>
        </w:rPr>
        <w:t>,</w:t>
      </w:r>
      <w:r w:rsidRPr="003178DE">
        <w:rPr>
          <w:sz w:val="28"/>
          <w:szCs w:val="28"/>
        </w:rPr>
        <w:t xml:space="preserve"> специфика которых определяется отраслью, методами, инструментами и так далее. Наличие единых стандартов позволяет обеспечить применение единых определений и дефиниций, концепций, методов, инструментов, преемственность и взаимосвязанность процессов вне зависимости от отрасли, уровня или территориальных отличий субъектов</w:t>
      </w:r>
      <w:r w:rsidR="00D21F3E" w:rsidRPr="003178DE">
        <w:rPr>
          <w:sz w:val="28"/>
          <w:szCs w:val="28"/>
        </w:rPr>
        <w:t xml:space="preserve"> </w:t>
      </w:r>
      <w:r w:rsidR="00384AE6" w:rsidRPr="003178DE">
        <w:rPr>
          <w:sz w:val="28"/>
          <w:szCs w:val="28"/>
        </w:rPr>
        <w:t>[75</w:t>
      </w:r>
      <w:r w:rsidR="00D55E91" w:rsidRPr="003178DE">
        <w:rPr>
          <w:sz w:val="28"/>
          <w:szCs w:val="28"/>
        </w:rPr>
        <w:t>]</w:t>
      </w:r>
      <w:r w:rsidRPr="003178DE">
        <w:rPr>
          <w:sz w:val="28"/>
          <w:szCs w:val="28"/>
        </w:rPr>
        <w:t>.</w:t>
      </w:r>
    </w:p>
    <w:p w14:paraId="777BEF92" w14:textId="6FA84779" w:rsidR="008066B7" w:rsidRPr="003178DE" w:rsidRDefault="00F368CE" w:rsidP="008A25C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Кро</w:t>
      </w:r>
      <w:r w:rsidR="00C4190B" w:rsidRPr="003178DE">
        <w:rPr>
          <w:sz w:val="28"/>
          <w:szCs w:val="28"/>
        </w:rPr>
        <w:t>м</w:t>
      </w:r>
      <w:r w:rsidRPr="003178DE">
        <w:rPr>
          <w:sz w:val="28"/>
          <w:szCs w:val="28"/>
        </w:rPr>
        <w:t>е того, о</w:t>
      </w:r>
      <w:r w:rsidR="008066B7" w:rsidRPr="003178DE">
        <w:rPr>
          <w:sz w:val="28"/>
          <w:szCs w:val="28"/>
        </w:rPr>
        <w:t xml:space="preserve">дной из основных групп документов, регламентирующих деятельности в области управления </w:t>
      </w:r>
      <w:r w:rsidR="00F97C42" w:rsidRPr="003178DE">
        <w:rPr>
          <w:sz w:val="28"/>
          <w:szCs w:val="28"/>
        </w:rPr>
        <w:t>рисками,</w:t>
      </w:r>
      <w:r w:rsidR="008066B7" w:rsidRPr="003178DE">
        <w:rPr>
          <w:sz w:val="28"/>
          <w:szCs w:val="28"/>
        </w:rPr>
        <w:t xml:space="preserve"> являются международные и национальные стандарты.</w:t>
      </w:r>
    </w:p>
    <w:p w14:paraId="68A2B241" w14:textId="07FA0C04" w:rsidR="008066B7" w:rsidRPr="003178DE" w:rsidRDefault="008066B7" w:rsidP="008A25C4">
      <w:pPr>
        <w:pStyle w:val="Style20"/>
        <w:ind w:firstLine="709"/>
        <w:jc w:val="both"/>
        <w:rPr>
          <w:rFonts w:ascii="Times New Roman" w:hAnsi="Times New Roman" w:cs="Times New Roman"/>
          <w:sz w:val="28"/>
          <w:szCs w:val="28"/>
        </w:rPr>
      </w:pPr>
      <w:r w:rsidRPr="003178DE">
        <w:rPr>
          <w:rFonts w:ascii="Times New Roman" w:hAnsi="Times New Roman" w:cs="Times New Roman"/>
          <w:sz w:val="28"/>
          <w:szCs w:val="28"/>
        </w:rPr>
        <w:t>Международные стандарты в области риск менеджмента – регламенты, позволяющие организациям проводить анализ, управлять рисками, формировать стратегию, оптимизировать бизнес-процессы для совершенствования менеджмента и безопасности осуществления деятельности (рисунок</w:t>
      </w:r>
      <w:r w:rsidR="00371A83" w:rsidRPr="003178DE">
        <w:rPr>
          <w:rFonts w:ascii="Times New Roman" w:hAnsi="Times New Roman" w:cs="Times New Roman"/>
          <w:sz w:val="28"/>
          <w:szCs w:val="28"/>
        </w:rPr>
        <w:t xml:space="preserve"> 8</w:t>
      </w:r>
      <w:r w:rsidR="00456DC1" w:rsidRPr="003178DE">
        <w:rPr>
          <w:rFonts w:ascii="Times New Roman" w:hAnsi="Times New Roman" w:cs="Times New Roman"/>
          <w:sz w:val="28"/>
          <w:szCs w:val="28"/>
        </w:rPr>
        <w:t>)</w:t>
      </w:r>
      <w:r w:rsidRPr="003178DE">
        <w:rPr>
          <w:rFonts w:ascii="Times New Roman" w:hAnsi="Times New Roman" w:cs="Times New Roman"/>
          <w:sz w:val="28"/>
          <w:szCs w:val="28"/>
        </w:rPr>
        <w:t>.</w:t>
      </w:r>
    </w:p>
    <w:p w14:paraId="449D53BC" w14:textId="77777777" w:rsidR="008066B7" w:rsidRPr="003178DE" w:rsidRDefault="008066B7" w:rsidP="008E0936">
      <w:pPr>
        <w:pStyle w:val="Style20"/>
        <w:ind w:firstLine="567"/>
        <w:jc w:val="both"/>
        <w:rPr>
          <w:rFonts w:ascii="Times New Roman" w:hAnsi="Times New Roman" w:cs="Times New Roman"/>
          <w:sz w:val="16"/>
          <w:szCs w:val="16"/>
        </w:rPr>
      </w:pPr>
    </w:p>
    <w:p w14:paraId="62A23141" w14:textId="77777777" w:rsidR="008066B7" w:rsidRPr="003178DE" w:rsidRDefault="008066B7" w:rsidP="008E0936">
      <w:pPr>
        <w:pStyle w:val="Style20"/>
        <w:ind w:firstLine="567"/>
        <w:jc w:val="both"/>
        <w:rPr>
          <w:rFonts w:ascii="Times New Roman" w:hAnsi="Times New Roman" w:cs="Times New Roman"/>
          <w:sz w:val="28"/>
          <w:szCs w:val="28"/>
        </w:rPr>
      </w:pPr>
    </w:p>
    <w:p w14:paraId="03488247" w14:textId="77777777" w:rsidR="008066B7" w:rsidRPr="003178DE" w:rsidRDefault="008066B7" w:rsidP="008A25C4">
      <w:pPr>
        <w:pStyle w:val="Style20"/>
        <w:ind w:left="284"/>
        <w:jc w:val="both"/>
        <w:rPr>
          <w:rFonts w:ascii="Times New Roman" w:hAnsi="Times New Roman" w:cs="Times New Roman"/>
          <w:sz w:val="28"/>
          <w:szCs w:val="28"/>
        </w:rPr>
      </w:pPr>
      <w:r w:rsidRPr="003178DE">
        <w:rPr>
          <w:rFonts w:ascii="Times New Roman" w:hAnsi="Times New Roman" w:cs="Times New Roman"/>
          <w:noProof/>
          <w:sz w:val="28"/>
          <w:szCs w:val="28"/>
        </w:rPr>
        <w:lastRenderedPageBreak/>
        <w:drawing>
          <wp:inline distT="0" distB="0" distL="0" distR="0" wp14:anchorId="4AB53D33" wp14:editId="70683537">
            <wp:extent cx="5847080" cy="2225040"/>
            <wp:effectExtent l="19050" t="0" r="20320" b="22860"/>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FBA9458" w14:textId="77777777" w:rsidR="008066B7" w:rsidRPr="003178DE" w:rsidRDefault="008066B7" w:rsidP="008E0936">
      <w:pPr>
        <w:pStyle w:val="Style20"/>
        <w:jc w:val="both"/>
        <w:rPr>
          <w:rFonts w:ascii="Times New Roman" w:hAnsi="Times New Roman" w:cs="Times New Roman"/>
          <w:sz w:val="16"/>
          <w:szCs w:val="16"/>
        </w:rPr>
      </w:pPr>
    </w:p>
    <w:p w14:paraId="03D9B071" w14:textId="27A9514D" w:rsidR="008066B7" w:rsidRPr="003178DE" w:rsidRDefault="008066B7" w:rsidP="008A25C4">
      <w:pPr>
        <w:pStyle w:val="Style20"/>
        <w:ind w:firstLine="567"/>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371A83" w:rsidRPr="003178DE">
        <w:rPr>
          <w:rFonts w:ascii="Times New Roman" w:hAnsi="Times New Roman" w:cs="Times New Roman"/>
          <w:sz w:val="28"/>
          <w:szCs w:val="28"/>
        </w:rPr>
        <w:t>8</w:t>
      </w:r>
      <w:r w:rsidR="004C409B" w:rsidRPr="003178DE">
        <w:rPr>
          <w:rFonts w:ascii="Times New Roman" w:hAnsi="Times New Roman" w:cs="Times New Roman"/>
          <w:sz w:val="28"/>
          <w:szCs w:val="28"/>
        </w:rPr>
        <w:t xml:space="preserve"> </w:t>
      </w:r>
      <w:r w:rsidR="008A25C4" w:rsidRPr="003178DE">
        <w:rPr>
          <w:rFonts w:ascii="Times New Roman" w:hAnsi="Times New Roman" w:cs="Times New Roman"/>
          <w:b/>
          <w:sz w:val="28"/>
          <w:szCs w:val="28"/>
        </w:rPr>
        <w:t>‒</w:t>
      </w:r>
      <w:r w:rsidRPr="003178DE">
        <w:rPr>
          <w:rFonts w:ascii="Times New Roman" w:hAnsi="Times New Roman" w:cs="Times New Roman"/>
          <w:sz w:val="28"/>
          <w:szCs w:val="28"/>
        </w:rPr>
        <w:t xml:space="preserve"> Международные стандарты </w:t>
      </w:r>
      <w:r w:rsidR="00607D37" w:rsidRPr="003178DE">
        <w:rPr>
          <w:rFonts w:ascii="Times New Roman" w:hAnsi="Times New Roman" w:cs="Times New Roman"/>
          <w:sz w:val="28"/>
          <w:szCs w:val="28"/>
        </w:rPr>
        <w:t>риск менеджмент</w:t>
      </w:r>
      <w:r w:rsidRPr="003178DE">
        <w:rPr>
          <w:rFonts w:ascii="Times New Roman" w:hAnsi="Times New Roman" w:cs="Times New Roman"/>
          <w:sz w:val="28"/>
          <w:szCs w:val="28"/>
        </w:rPr>
        <w:t>а</w:t>
      </w:r>
    </w:p>
    <w:p w14:paraId="51529992" w14:textId="77777777" w:rsidR="008066B7" w:rsidRPr="003178DE" w:rsidRDefault="008066B7" w:rsidP="008E0936">
      <w:pPr>
        <w:pStyle w:val="Style20"/>
        <w:ind w:firstLine="567"/>
        <w:jc w:val="both"/>
        <w:rPr>
          <w:rFonts w:ascii="Times New Roman" w:hAnsi="Times New Roman" w:cs="Times New Roman"/>
          <w:sz w:val="16"/>
          <w:szCs w:val="16"/>
        </w:rPr>
      </w:pPr>
      <w:r w:rsidRPr="003178DE">
        <w:rPr>
          <w:rFonts w:ascii="Times New Roman" w:hAnsi="Times New Roman" w:cs="Times New Roman"/>
          <w:sz w:val="16"/>
          <w:szCs w:val="16"/>
        </w:rPr>
        <w:t xml:space="preserve"> </w:t>
      </w:r>
    </w:p>
    <w:p w14:paraId="68DA4A8E" w14:textId="477EBF92" w:rsidR="00644912" w:rsidRPr="003178DE" w:rsidRDefault="00644912" w:rsidP="008A25C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8A25C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w:t>
      </w:r>
      <w:r w:rsidR="00384AE6" w:rsidRPr="003178DE">
        <w:rPr>
          <w:rFonts w:ascii="Times New Roman" w:hAnsi="Times New Roman" w:cs="Times New Roman"/>
          <w:sz w:val="24"/>
          <w:szCs w:val="24"/>
        </w:rPr>
        <w:t>74</w:t>
      </w:r>
      <w:r w:rsidR="00B519D5" w:rsidRPr="003178DE">
        <w:rPr>
          <w:rFonts w:ascii="Times New Roman" w:hAnsi="Times New Roman" w:cs="Times New Roman"/>
          <w:sz w:val="24"/>
          <w:szCs w:val="24"/>
        </w:rPr>
        <w:t>, с. 267-269</w:t>
      </w:r>
      <w:r w:rsidRPr="003178DE">
        <w:rPr>
          <w:rFonts w:ascii="Times New Roman" w:hAnsi="Times New Roman" w:cs="Times New Roman"/>
          <w:sz w:val="24"/>
          <w:szCs w:val="24"/>
        </w:rPr>
        <w:t>]</w:t>
      </w:r>
    </w:p>
    <w:p w14:paraId="196B2598" w14:textId="77777777" w:rsidR="00644912" w:rsidRPr="003178DE" w:rsidRDefault="00644912" w:rsidP="008A25C4">
      <w:pPr>
        <w:pStyle w:val="Style20"/>
        <w:ind w:firstLine="709"/>
        <w:jc w:val="both"/>
        <w:rPr>
          <w:rFonts w:ascii="Times New Roman" w:hAnsi="Times New Roman" w:cs="Times New Roman"/>
          <w:sz w:val="28"/>
          <w:szCs w:val="28"/>
        </w:rPr>
      </w:pPr>
    </w:p>
    <w:p w14:paraId="3E8E034C" w14:textId="26A40FEA" w:rsidR="008066B7" w:rsidRPr="003178DE" w:rsidRDefault="008066B7" w:rsidP="008A25C4">
      <w:pPr>
        <w:pStyle w:val="Style20"/>
        <w:ind w:firstLine="709"/>
        <w:jc w:val="both"/>
        <w:rPr>
          <w:rFonts w:ascii="Times New Roman" w:hAnsi="Times New Roman" w:cs="Times New Roman"/>
          <w:sz w:val="28"/>
          <w:szCs w:val="28"/>
        </w:rPr>
      </w:pPr>
      <w:r w:rsidRPr="003178DE">
        <w:rPr>
          <w:rFonts w:ascii="Times New Roman" w:hAnsi="Times New Roman" w:cs="Times New Roman"/>
          <w:sz w:val="28"/>
          <w:szCs w:val="28"/>
        </w:rPr>
        <w:t>Так, в области ISO имеется следующие стандарты: ISO/IEC 31010:2009  Risk management - Risk assessment techniques (</w:t>
      </w:r>
      <w:r w:rsidR="00607D37" w:rsidRPr="003178DE">
        <w:rPr>
          <w:rFonts w:ascii="Times New Roman" w:hAnsi="Times New Roman" w:cs="Times New Roman"/>
          <w:sz w:val="28"/>
          <w:szCs w:val="28"/>
        </w:rPr>
        <w:t>Риск менеджмент</w:t>
      </w:r>
      <w:r w:rsidRPr="003178DE">
        <w:rPr>
          <w:rFonts w:ascii="Times New Roman" w:hAnsi="Times New Roman" w:cs="Times New Roman"/>
          <w:sz w:val="28"/>
          <w:szCs w:val="28"/>
        </w:rPr>
        <w:t xml:space="preserve"> - руководство по оценке рисков), ISO/IEC Guide 73 Risk Management - Vocabulary - Guidelines for use in standards (</w:t>
      </w:r>
      <w:r w:rsidR="00607D37" w:rsidRPr="003178DE">
        <w:rPr>
          <w:rFonts w:ascii="Times New Roman" w:hAnsi="Times New Roman" w:cs="Times New Roman"/>
          <w:sz w:val="28"/>
          <w:szCs w:val="28"/>
        </w:rPr>
        <w:t>Риск менеджмент</w:t>
      </w:r>
      <w:r w:rsidRPr="003178DE">
        <w:rPr>
          <w:rFonts w:ascii="Times New Roman" w:hAnsi="Times New Roman" w:cs="Times New Roman"/>
          <w:sz w:val="28"/>
          <w:szCs w:val="28"/>
        </w:rPr>
        <w:t xml:space="preserve"> - словарь - руководство п</w:t>
      </w:r>
      <w:r w:rsidR="00507399" w:rsidRPr="003178DE">
        <w:rPr>
          <w:rFonts w:ascii="Times New Roman" w:hAnsi="Times New Roman" w:cs="Times New Roman"/>
          <w:sz w:val="28"/>
          <w:szCs w:val="28"/>
        </w:rPr>
        <w:t xml:space="preserve">о использованию в стандартах), </w:t>
      </w:r>
      <w:r w:rsidRPr="003178DE">
        <w:rPr>
          <w:rFonts w:ascii="Times New Roman" w:hAnsi="Times New Roman" w:cs="Times New Roman"/>
          <w:sz w:val="28"/>
          <w:szCs w:val="28"/>
        </w:rPr>
        <w:t>ISO 31000:2009 Risk management - Principles and guidelines (</w:t>
      </w:r>
      <w:r w:rsidR="00607D37" w:rsidRPr="003178DE">
        <w:rPr>
          <w:rFonts w:ascii="Times New Roman" w:hAnsi="Times New Roman" w:cs="Times New Roman"/>
          <w:sz w:val="28"/>
          <w:szCs w:val="28"/>
        </w:rPr>
        <w:t>Риск менеджмент</w:t>
      </w:r>
      <w:r w:rsidRPr="003178DE">
        <w:rPr>
          <w:rFonts w:ascii="Times New Roman" w:hAnsi="Times New Roman" w:cs="Times New Roman"/>
          <w:sz w:val="28"/>
          <w:szCs w:val="28"/>
        </w:rPr>
        <w:t xml:space="preserve"> - принципы и рекомендации) и </w:t>
      </w:r>
      <w:r w:rsidRPr="003178DE">
        <w:rPr>
          <w:rFonts w:ascii="Times New Roman" w:hAnsi="Times New Roman" w:cs="Times New Roman"/>
          <w:caps/>
          <w:sz w:val="28"/>
          <w:szCs w:val="28"/>
        </w:rPr>
        <w:t xml:space="preserve">ISO 31000:2018 </w:t>
      </w:r>
      <w:r w:rsidRPr="003178DE">
        <w:rPr>
          <w:rFonts w:ascii="Times New Roman" w:hAnsi="Times New Roman" w:cs="Times New Roman"/>
          <w:sz w:val="28"/>
          <w:szCs w:val="28"/>
        </w:rPr>
        <w:t xml:space="preserve">Risk management - Guidelines </w:t>
      </w:r>
      <w:r w:rsidRPr="003178DE">
        <w:rPr>
          <w:rStyle w:val="FontStyle909"/>
          <w:rFonts w:ascii="Times New Roman" w:hAnsi="Times New Roman" w:cs="Times New Roman"/>
          <w:color w:val="auto"/>
          <w:sz w:val="28"/>
          <w:szCs w:val="28"/>
          <w:lang w:eastAsia="en-US"/>
        </w:rPr>
        <w:t>(Управление рисками - Руководящие принципы). В данных стандартах оценка риска включает такие процессы как: «</w:t>
      </w:r>
      <w:r w:rsidRPr="003178DE">
        <w:rPr>
          <w:rFonts w:ascii="Times New Roman" w:hAnsi="Times New Roman" w:cs="Times New Roman"/>
          <w:sz w:val="28"/>
          <w:szCs w:val="28"/>
        </w:rPr>
        <w:t>планирование оценки риска, применение методов оценки риска, обзор результатов, принятие решений на основе результатов, документирование и отчетность»</w:t>
      </w:r>
      <w:r w:rsidR="006F6CE0" w:rsidRPr="003178DE">
        <w:rPr>
          <w:rFonts w:ascii="Times New Roman" w:hAnsi="Times New Roman" w:cs="Times New Roman"/>
          <w:sz w:val="28"/>
          <w:szCs w:val="28"/>
        </w:rPr>
        <w:t xml:space="preserve"> [76]. </w:t>
      </w:r>
    </w:p>
    <w:p w14:paraId="3EB75131" w14:textId="77777777" w:rsidR="008066B7" w:rsidRPr="003178DE" w:rsidRDefault="008066B7" w:rsidP="008E0936">
      <w:pPr>
        <w:pStyle w:val="Style20"/>
        <w:ind w:firstLine="567"/>
        <w:jc w:val="both"/>
        <w:rPr>
          <w:rFonts w:ascii="Times New Roman" w:hAnsi="Times New Roman" w:cs="Times New Roman"/>
          <w:sz w:val="28"/>
          <w:szCs w:val="28"/>
        </w:rPr>
      </w:pPr>
    </w:p>
    <w:p w14:paraId="19B295F3" w14:textId="77777777" w:rsidR="008066B7" w:rsidRPr="003178DE" w:rsidRDefault="008066B7" w:rsidP="008E0936">
      <w:pPr>
        <w:pStyle w:val="Style20"/>
        <w:ind w:firstLine="567"/>
        <w:jc w:val="both"/>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7631CBD5" wp14:editId="063ACA53">
            <wp:extent cx="5486400" cy="2202180"/>
            <wp:effectExtent l="57150" t="0" r="57150" b="0"/>
            <wp:docPr id="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2E9E274" w14:textId="77777777" w:rsidR="008A25C4" w:rsidRPr="003178DE" w:rsidRDefault="008A25C4" w:rsidP="008E0936">
      <w:pPr>
        <w:pStyle w:val="Style20"/>
        <w:ind w:firstLine="567"/>
        <w:jc w:val="both"/>
        <w:rPr>
          <w:rFonts w:ascii="Times New Roman" w:hAnsi="Times New Roman" w:cs="Times New Roman"/>
          <w:sz w:val="16"/>
          <w:szCs w:val="16"/>
        </w:rPr>
      </w:pPr>
    </w:p>
    <w:p w14:paraId="31A13C21" w14:textId="3707AB73" w:rsidR="008A25C4" w:rsidRPr="003178DE" w:rsidRDefault="004C409B" w:rsidP="008A25C4">
      <w:pPr>
        <w:pStyle w:val="Style20"/>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371A83" w:rsidRPr="003178DE">
        <w:rPr>
          <w:rFonts w:ascii="Times New Roman" w:hAnsi="Times New Roman" w:cs="Times New Roman"/>
          <w:sz w:val="28"/>
          <w:szCs w:val="28"/>
        </w:rPr>
        <w:t>9</w:t>
      </w:r>
      <w:r w:rsidRPr="003178DE">
        <w:rPr>
          <w:rFonts w:ascii="Times New Roman" w:hAnsi="Times New Roman" w:cs="Times New Roman"/>
          <w:sz w:val="28"/>
          <w:szCs w:val="28"/>
        </w:rPr>
        <w:t xml:space="preserve"> </w:t>
      </w:r>
      <w:r w:rsidR="008A25C4" w:rsidRPr="003178DE">
        <w:rPr>
          <w:rFonts w:ascii="Times New Roman" w:hAnsi="Times New Roman" w:cs="Times New Roman"/>
          <w:b/>
          <w:sz w:val="28"/>
          <w:szCs w:val="28"/>
        </w:rPr>
        <w:t>‒</w:t>
      </w:r>
      <w:r w:rsidR="008066B7" w:rsidRPr="003178DE">
        <w:rPr>
          <w:rFonts w:ascii="Times New Roman" w:hAnsi="Times New Roman" w:cs="Times New Roman"/>
          <w:b/>
          <w:sz w:val="28"/>
          <w:szCs w:val="28"/>
        </w:rPr>
        <w:t xml:space="preserve"> </w:t>
      </w:r>
      <w:r w:rsidR="008066B7" w:rsidRPr="003178DE">
        <w:rPr>
          <w:rFonts w:ascii="Times New Roman" w:hAnsi="Times New Roman" w:cs="Times New Roman"/>
          <w:sz w:val="28"/>
          <w:szCs w:val="28"/>
        </w:rPr>
        <w:t xml:space="preserve">Процесс управления рисками согласно стандартом ISO </w:t>
      </w:r>
    </w:p>
    <w:p w14:paraId="5A5BA9AB" w14:textId="77777777" w:rsidR="008A25C4" w:rsidRPr="003178DE" w:rsidRDefault="008A25C4" w:rsidP="008A25C4">
      <w:pPr>
        <w:pStyle w:val="Style20"/>
        <w:ind w:firstLine="567"/>
        <w:jc w:val="center"/>
        <w:rPr>
          <w:rFonts w:ascii="Times New Roman" w:hAnsi="Times New Roman" w:cs="Times New Roman"/>
          <w:sz w:val="16"/>
          <w:szCs w:val="16"/>
        </w:rPr>
      </w:pPr>
    </w:p>
    <w:p w14:paraId="55321D5B" w14:textId="18798152" w:rsidR="00644912" w:rsidRPr="003178DE" w:rsidRDefault="00644912" w:rsidP="008A25C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8A25C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w:t>
      </w:r>
      <w:r w:rsidR="00384AE6" w:rsidRPr="003178DE">
        <w:rPr>
          <w:rFonts w:ascii="Times New Roman" w:hAnsi="Times New Roman" w:cs="Times New Roman"/>
          <w:sz w:val="24"/>
          <w:szCs w:val="24"/>
        </w:rPr>
        <w:t>76</w:t>
      </w:r>
      <w:r w:rsidRPr="003178DE">
        <w:rPr>
          <w:rFonts w:ascii="Times New Roman" w:hAnsi="Times New Roman" w:cs="Times New Roman"/>
          <w:sz w:val="24"/>
          <w:szCs w:val="24"/>
        </w:rPr>
        <w:t>]</w:t>
      </w:r>
    </w:p>
    <w:p w14:paraId="64A6B7A7" w14:textId="77777777" w:rsidR="008A25C4" w:rsidRPr="003178DE" w:rsidRDefault="008A25C4" w:rsidP="008A25C4">
      <w:pPr>
        <w:pStyle w:val="Style20"/>
        <w:ind w:firstLine="709"/>
        <w:jc w:val="both"/>
        <w:rPr>
          <w:rFonts w:ascii="Times New Roman" w:hAnsi="Times New Roman" w:cs="Times New Roman"/>
          <w:sz w:val="28"/>
          <w:szCs w:val="28"/>
        </w:rPr>
      </w:pPr>
    </w:p>
    <w:p w14:paraId="7F034B30" w14:textId="77777777" w:rsidR="004E5A70" w:rsidRPr="003178DE" w:rsidRDefault="004E5A70" w:rsidP="004E5A70">
      <w:pPr>
        <w:pStyle w:val="Style20"/>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Представители из 26 стран участвовали в разработке данных стандартов. В стандартах ISO отмечается важность синхронизации процессов риск менеджмента, как со стратегическим планированием, так и с операционной деятельностью. Важность риск культуры как элемента системы, также </w:t>
      </w:r>
      <w:r w:rsidRPr="003178DE">
        <w:rPr>
          <w:rFonts w:ascii="Times New Roman" w:hAnsi="Times New Roman" w:cs="Times New Roman"/>
          <w:sz w:val="28"/>
          <w:szCs w:val="28"/>
        </w:rPr>
        <w:lastRenderedPageBreak/>
        <w:t>указываются в стандартах. В регламентах делается акцент на важности фиксирования основных моментов процесса управления рисками для дальнейшего использования в качестве базы знаний и опыта, оценки эффективности и совершенствования системы (рисунок 9).</w:t>
      </w:r>
    </w:p>
    <w:p w14:paraId="7E9D17BA" w14:textId="352879B5" w:rsidR="008066B7" w:rsidRPr="003178DE" w:rsidRDefault="008066B7" w:rsidP="008A25C4">
      <w:pPr>
        <w:pStyle w:val="Style20"/>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принципами стандартов ISO требуется четкое определение целей деятельности организации и источников рисков. В частности</w:t>
      </w:r>
      <w:r w:rsidR="00C4190B" w:rsidRPr="003178DE">
        <w:rPr>
          <w:rFonts w:ascii="Times New Roman" w:hAnsi="Times New Roman" w:cs="Times New Roman"/>
          <w:sz w:val="28"/>
          <w:szCs w:val="28"/>
        </w:rPr>
        <w:t>,</w:t>
      </w:r>
      <w:r w:rsidRPr="003178DE">
        <w:rPr>
          <w:rFonts w:ascii="Times New Roman" w:hAnsi="Times New Roman" w:cs="Times New Roman"/>
          <w:sz w:val="28"/>
          <w:szCs w:val="28"/>
        </w:rPr>
        <w:t xml:space="preserve"> для коммерческой деятельности основной целью будет доходность, соответственно в центре внимания будут финансовые риски, тогда как для деятельности государственных органов рис</w:t>
      </w:r>
      <w:r w:rsidR="00456DC1" w:rsidRPr="003178DE">
        <w:rPr>
          <w:rFonts w:ascii="Times New Roman" w:hAnsi="Times New Roman" w:cs="Times New Roman"/>
          <w:sz w:val="28"/>
          <w:szCs w:val="28"/>
        </w:rPr>
        <w:t>к</w:t>
      </w:r>
      <w:r w:rsidR="00D21F3E"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менеджмент </w:t>
      </w:r>
      <w:r w:rsidR="00D4118D" w:rsidRPr="003178DE">
        <w:rPr>
          <w:rFonts w:ascii="Times New Roman" w:hAnsi="Times New Roman" w:cs="Times New Roman"/>
          <w:sz w:val="28"/>
          <w:szCs w:val="28"/>
        </w:rPr>
        <w:t>будет направлен</w:t>
      </w:r>
      <w:r w:rsidRPr="003178DE">
        <w:rPr>
          <w:rFonts w:ascii="Times New Roman" w:hAnsi="Times New Roman" w:cs="Times New Roman"/>
          <w:sz w:val="28"/>
          <w:szCs w:val="28"/>
        </w:rPr>
        <w:t xml:space="preserve"> на недопущени</w:t>
      </w:r>
      <w:r w:rsidR="000B16E9" w:rsidRPr="003178DE">
        <w:rPr>
          <w:rFonts w:ascii="Times New Roman" w:hAnsi="Times New Roman" w:cs="Times New Roman"/>
          <w:sz w:val="28"/>
          <w:szCs w:val="28"/>
        </w:rPr>
        <w:t>е</w:t>
      </w:r>
      <w:r w:rsidRPr="003178DE">
        <w:rPr>
          <w:rFonts w:ascii="Times New Roman" w:hAnsi="Times New Roman" w:cs="Times New Roman"/>
          <w:sz w:val="28"/>
          <w:szCs w:val="28"/>
        </w:rPr>
        <w:t xml:space="preserve"> вреда жизни, здоровью, имуществу населения, а также повышени</w:t>
      </w:r>
      <w:r w:rsidR="000B16E9" w:rsidRPr="003178DE">
        <w:rPr>
          <w:rFonts w:ascii="Times New Roman" w:hAnsi="Times New Roman" w:cs="Times New Roman"/>
          <w:sz w:val="28"/>
          <w:szCs w:val="28"/>
        </w:rPr>
        <w:t>е</w:t>
      </w:r>
      <w:r w:rsidRPr="003178DE">
        <w:rPr>
          <w:rFonts w:ascii="Times New Roman" w:hAnsi="Times New Roman" w:cs="Times New Roman"/>
          <w:sz w:val="28"/>
          <w:szCs w:val="28"/>
        </w:rPr>
        <w:t xml:space="preserve"> благосостояния граждан.</w:t>
      </w:r>
    </w:p>
    <w:p w14:paraId="6BA43B72" w14:textId="77777777" w:rsidR="008066B7" w:rsidRPr="003178DE" w:rsidRDefault="008066B7" w:rsidP="008A25C4">
      <w:pPr>
        <w:pStyle w:val="Style20"/>
        <w:ind w:firstLine="709"/>
        <w:jc w:val="both"/>
        <w:rPr>
          <w:rFonts w:ascii="Times New Roman" w:hAnsi="Times New Roman" w:cs="Times New Roman"/>
          <w:sz w:val="28"/>
          <w:szCs w:val="28"/>
        </w:rPr>
      </w:pPr>
      <w:r w:rsidRPr="003178DE">
        <w:rPr>
          <w:rFonts w:ascii="Times New Roman" w:hAnsi="Times New Roman" w:cs="Times New Roman"/>
          <w:sz w:val="28"/>
          <w:szCs w:val="28"/>
        </w:rPr>
        <w:t>Международный стандарт COSO II ERM - Integrated Framework («Управление рисками организаций. Интегрированная модель») определяет принципы и подходы по управлению рисками и состоит из восьми основных этапов. Данный стандарт был разработан Комитетом спонсорских организаций Комиссии Тредвея (США).</w:t>
      </w:r>
    </w:p>
    <w:p w14:paraId="2BD8A77C" w14:textId="77777777" w:rsidR="00F25DDE" w:rsidRPr="003178DE" w:rsidRDefault="00507399" w:rsidP="00F25DDE">
      <w:pPr>
        <w:pStyle w:val="aa"/>
        <w:spacing w:after="0"/>
        <w:ind w:left="0" w:firstLine="709"/>
        <w:jc w:val="both"/>
        <w:rPr>
          <w:sz w:val="28"/>
          <w:szCs w:val="28"/>
        </w:rPr>
      </w:pPr>
      <w:r w:rsidRPr="003178DE">
        <w:rPr>
          <w:sz w:val="28"/>
          <w:szCs w:val="28"/>
        </w:rPr>
        <w:t>В соответствии с рисунком 10, согласно Концепции COSO II ERM процесс управления рисками определяется стратегическими, операционными целями и должен соответствовать требованиям форм отчетности и законодательства, организационному уровню предприятия. Система риск - менеджмента регламентирует такие компоненты как: риск-аппетит, метод реагирования, вероятность возникновения рисков, степень влияния, возможности, обмен информацией, периодичность оценок.</w:t>
      </w:r>
    </w:p>
    <w:p w14:paraId="63315A9E" w14:textId="5B5A2209" w:rsidR="00F25DDE" w:rsidRPr="003178DE" w:rsidRDefault="00F25DDE" w:rsidP="00F25DDE">
      <w:pPr>
        <w:pStyle w:val="aa"/>
        <w:spacing w:after="0"/>
        <w:ind w:left="0" w:firstLine="709"/>
        <w:jc w:val="both"/>
        <w:rPr>
          <w:sz w:val="28"/>
          <w:szCs w:val="28"/>
        </w:rPr>
      </w:pPr>
      <w:r w:rsidRPr="003178DE">
        <w:rPr>
          <w:sz w:val="28"/>
          <w:szCs w:val="28"/>
        </w:rPr>
        <w:t xml:space="preserve">Довольно широкое распространение в практики риск менеджмента получил международный стандарт FERMA (Федерация европейских ассоциаций по управлению рисками). В целом данный стандарт имеет схожую позицию по определению основных понятий со стандартами группы ISO. Так, под риском понимается «комбинация вероятности событий и его последствий» [77]. </w:t>
      </w:r>
    </w:p>
    <w:p w14:paraId="315E996D" w14:textId="77777777" w:rsidR="008066B7" w:rsidRPr="003178DE" w:rsidRDefault="008066B7" w:rsidP="008A25C4">
      <w:pPr>
        <w:pStyle w:val="Style20"/>
        <w:ind w:firstLine="709"/>
        <w:jc w:val="both"/>
        <w:rPr>
          <w:rFonts w:ascii="Times New Roman" w:hAnsi="Times New Roman" w:cs="Times New Roman"/>
          <w:sz w:val="28"/>
          <w:szCs w:val="28"/>
        </w:rPr>
      </w:pPr>
    </w:p>
    <w:p w14:paraId="1530C32A" w14:textId="77777777" w:rsidR="008066B7" w:rsidRPr="003178DE" w:rsidRDefault="008066B7" w:rsidP="00507399">
      <w:pPr>
        <w:pStyle w:val="Style20"/>
        <w:ind w:left="567"/>
        <w:jc w:val="both"/>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2B61DB76" wp14:editId="6B4A5E41">
            <wp:extent cx="5110480" cy="2608580"/>
            <wp:effectExtent l="0" t="38100" r="0" b="11557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ABBF090" w14:textId="77777777" w:rsidR="008066B7" w:rsidRPr="003178DE" w:rsidRDefault="008066B7" w:rsidP="008E0936">
      <w:pPr>
        <w:pStyle w:val="aa"/>
        <w:tabs>
          <w:tab w:val="left" w:pos="709"/>
        </w:tabs>
        <w:spacing w:after="0"/>
        <w:ind w:left="0"/>
        <w:jc w:val="both"/>
        <w:rPr>
          <w:sz w:val="16"/>
          <w:szCs w:val="16"/>
        </w:rPr>
      </w:pPr>
    </w:p>
    <w:p w14:paraId="670870AB" w14:textId="77777777" w:rsidR="008066B7" w:rsidRPr="003178DE" w:rsidRDefault="004C409B" w:rsidP="00507399">
      <w:pPr>
        <w:pStyle w:val="Style20"/>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371A83" w:rsidRPr="003178DE">
        <w:rPr>
          <w:rFonts w:ascii="Times New Roman" w:hAnsi="Times New Roman" w:cs="Times New Roman"/>
          <w:sz w:val="28"/>
          <w:szCs w:val="28"/>
        </w:rPr>
        <w:t>10</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w:t>
      </w:r>
      <w:r w:rsidR="008066B7" w:rsidRPr="003178DE">
        <w:rPr>
          <w:rFonts w:ascii="Times New Roman" w:hAnsi="Times New Roman" w:cs="Times New Roman"/>
          <w:sz w:val="28"/>
          <w:szCs w:val="28"/>
        </w:rPr>
        <w:t>Процесс управления рисками согласно стандартом COSO</w:t>
      </w:r>
    </w:p>
    <w:p w14:paraId="65834BE7" w14:textId="77777777" w:rsidR="00507399" w:rsidRPr="003178DE" w:rsidRDefault="00507399" w:rsidP="00507399">
      <w:pPr>
        <w:pStyle w:val="aa"/>
        <w:tabs>
          <w:tab w:val="left" w:pos="709"/>
        </w:tabs>
        <w:spacing w:after="0"/>
        <w:ind w:left="0" w:firstLine="709"/>
        <w:jc w:val="both"/>
        <w:rPr>
          <w:sz w:val="28"/>
          <w:szCs w:val="28"/>
        </w:rPr>
      </w:pPr>
    </w:p>
    <w:p w14:paraId="38148CE2" w14:textId="77777777" w:rsidR="004E5A70" w:rsidRPr="003178DE" w:rsidRDefault="004E5A70" w:rsidP="004E5A70">
      <w:pPr>
        <w:pStyle w:val="aa"/>
        <w:tabs>
          <w:tab w:val="left" w:pos="709"/>
        </w:tabs>
        <w:spacing w:after="0"/>
        <w:ind w:left="0" w:firstLine="709"/>
        <w:jc w:val="both"/>
        <w:rPr>
          <w:sz w:val="28"/>
          <w:szCs w:val="28"/>
        </w:rPr>
      </w:pPr>
      <w:r w:rsidRPr="003178DE">
        <w:rPr>
          <w:sz w:val="28"/>
          <w:szCs w:val="28"/>
        </w:rPr>
        <w:lastRenderedPageBreak/>
        <w:t>Стандарт предполагает тесную корреляцию стратегического планирования с процессом идентификации рисков и их управлением. В процесс риск менеджмента включены такие этапы как: контроль по итогам достижения задач, оценка эффективности предусмотренных мероприятий, признание заслуг на каждом этапе деятельности (рисунок 11).</w:t>
      </w:r>
    </w:p>
    <w:p w14:paraId="076D7C31" w14:textId="77777777" w:rsidR="004E5A70" w:rsidRPr="003178DE" w:rsidRDefault="004E5A70" w:rsidP="004E5A70">
      <w:pPr>
        <w:pStyle w:val="Style20"/>
        <w:ind w:firstLine="709"/>
        <w:jc w:val="both"/>
        <w:rPr>
          <w:rFonts w:ascii="Times New Roman" w:hAnsi="Times New Roman" w:cs="Times New Roman"/>
          <w:sz w:val="28"/>
          <w:szCs w:val="28"/>
        </w:rPr>
      </w:pPr>
    </w:p>
    <w:p w14:paraId="4F845EE6" w14:textId="77777777" w:rsidR="008066B7" w:rsidRPr="003178DE" w:rsidRDefault="00820C63" w:rsidP="008E0936">
      <w:pPr>
        <w:pStyle w:val="aa"/>
        <w:tabs>
          <w:tab w:val="left" w:pos="142"/>
        </w:tabs>
        <w:spacing w:after="0"/>
        <w:ind w:left="0"/>
        <w:jc w:val="center"/>
        <w:rPr>
          <w:sz w:val="28"/>
          <w:szCs w:val="28"/>
        </w:rPr>
      </w:pPr>
      <w:r w:rsidRPr="003178DE">
        <w:rPr>
          <w:noProof/>
          <w:sz w:val="28"/>
          <w:szCs w:val="28"/>
        </w:rPr>
        <w:drawing>
          <wp:inline distT="0" distB="0" distL="0" distR="0" wp14:anchorId="302455BD" wp14:editId="31F0EA12">
            <wp:extent cx="4883158" cy="2865120"/>
            <wp:effectExtent l="19050" t="0" r="0" b="0"/>
            <wp:docPr id="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srcRect/>
                    <a:stretch>
                      <a:fillRect/>
                    </a:stretch>
                  </pic:blipFill>
                  <pic:spPr bwMode="auto">
                    <a:xfrm>
                      <a:off x="0" y="0"/>
                      <a:ext cx="4885285" cy="2866368"/>
                    </a:xfrm>
                    <a:prstGeom prst="rect">
                      <a:avLst/>
                    </a:prstGeom>
                    <a:noFill/>
                    <a:ln w="9525">
                      <a:noFill/>
                      <a:miter lim="800000"/>
                      <a:headEnd/>
                      <a:tailEnd/>
                    </a:ln>
                  </pic:spPr>
                </pic:pic>
              </a:graphicData>
            </a:graphic>
          </wp:inline>
        </w:drawing>
      </w:r>
    </w:p>
    <w:p w14:paraId="4ECB0B27" w14:textId="77777777" w:rsidR="008066B7" w:rsidRPr="003178DE" w:rsidRDefault="008066B7" w:rsidP="008E0936">
      <w:pPr>
        <w:pStyle w:val="aa"/>
        <w:tabs>
          <w:tab w:val="left" w:pos="709"/>
        </w:tabs>
        <w:spacing w:after="0"/>
        <w:ind w:left="0" w:firstLine="567"/>
        <w:jc w:val="both"/>
        <w:rPr>
          <w:sz w:val="16"/>
          <w:szCs w:val="16"/>
        </w:rPr>
      </w:pPr>
    </w:p>
    <w:p w14:paraId="5E77AD8F" w14:textId="3F1F5E45" w:rsidR="00D85B57" w:rsidRPr="003178DE" w:rsidRDefault="008066B7" w:rsidP="00507399">
      <w:pPr>
        <w:pStyle w:val="aa"/>
        <w:tabs>
          <w:tab w:val="left" w:pos="567"/>
          <w:tab w:val="left" w:pos="709"/>
        </w:tabs>
        <w:spacing w:after="0"/>
        <w:ind w:left="0"/>
        <w:jc w:val="center"/>
        <w:rPr>
          <w:sz w:val="28"/>
          <w:szCs w:val="28"/>
        </w:rPr>
      </w:pPr>
      <w:r w:rsidRPr="003178DE">
        <w:rPr>
          <w:sz w:val="28"/>
          <w:szCs w:val="28"/>
        </w:rPr>
        <w:t xml:space="preserve">Рисунок </w:t>
      </w:r>
      <w:r w:rsidR="00371A83" w:rsidRPr="003178DE">
        <w:rPr>
          <w:sz w:val="28"/>
          <w:szCs w:val="28"/>
        </w:rPr>
        <w:t>11</w:t>
      </w:r>
      <w:r w:rsidR="00683F96" w:rsidRPr="003178DE">
        <w:rPr>
          <w:sz w:val="28"/>
          <w:szCs w:val="28"/>
        </w:rPr>
        <w:t xml:space="preserve"> </w:t>
      </w:r>
      <w:r w:rsidR="00507399" w:rsidRPr="003178DE">
        <w:rPr>
          <w:b/>
          <w:sz w:val="28"/>
          <w:szCs w:val="28"/>
        </w:rPr>
        <w:t>‒</w:t>
      </w:r>
      <w:r w:rsidRPr="003178DE">
        <w:rPr>
          <w:sz w:val="28"/>
          <w:szCs w:val="28"/>
        </w:rPr>
        <w:t xml:space="preserve"> Основные этапы управления риск</w:t>
      </w:r>
      <w:r w:rsidR="00435425" w:rsidRPr="003178DE">
        <w:rPr>
          <w:sz w:val="28"/>
          <w:szCs w:val="28"/>
        </w:rPr>
        <w:t>ами стандарта FERMA</w:t>
      </w:r>
    </w:p>
    <w:p w14:paraId="2953FA7A" w14:textId="77777777" w:rsidR="008066B7" w:rsidRPr="003178DE" w:rsidRDefault="008066B7" w:rsidP="008E0936">
      <w:pPr>
        <w:pStyle w:val="aa"/>
        <w:tabs>
          <w:tab w:val="left" w:pos="709"/>
        </w:tabs>
        <w:spacing w:after="0"/>
        <w:ind w:left="0"/>
        <w:jc w:val="both"/>
        <w:rPr>
          <w:sz w:val="16"/>
          <w:szCs w:val="16"/>
        </w:rPr>
      </w:pPr>
    </w:p>
    <w:p w14:paraId="15BCD751" w14:textId="7BBEE5D0" w:rsidR="00644912" w:rsidRPr="003178DE" w:rsidRDefault="00644912" w:rsidP="008E0936">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507399"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w:t>
      </w:r>
      <w:r w:rsidR="00384AE6" w:rsidRPr="003178DE">
        <w:rPr>
          <w:rFonts w:ascii="Times New Roman" w:hAnsi="Times New Roman" w:cs="Times New Roman"/>
          <w:sz w:val="24"/>
          <w:szCs w:val="24"/>
        </w:rPr>
        <w:t>7</w:t>
      </w:r>
      <w:r w:rsidR="006F6CE0" w:rsidRPr="003178DE">
        <w:rPr>
          <w:rFonts w:ascii="Times New Roman" w:hAnsi="Times New Roman" w:cs="Times New Roman"/>
          <w:sz w:val="24"/>
          <w:szCs w:val="24"/>
        </w:rPr>
        <w:t>7</w:t>
      </w:r>
      <w:r w:rsidRPr="003178DE">
        <w:rPr>
          <w:rFonts w:ascii="Times New Roman" w:hAnsi="Times New Roman" w:cs="Times New Roman"/>
          <w:sz w:val="24"/>
          <w:szCs w:val="24"/>
        </w:rPr>
        <w:t>]</w:t>
      </w:r>
    </w:p>
    <w:p w14:paraId="0724462A" w14:textId="77777777" w:rsidR="008066B7" w:rsidRPr="003178DE" w:rsidRDefault="008066B7" w:rsidP="00507399">
      <w:pPr>
        <w:pStyle w:val="aa"/>
        <w:spacing w:after="0"/>
        <w:ind w:left="0" w:firstLine="709"/>
        <w:jc w:val="both"/>
        <w:rPr>
          <w:sz w:val="28"/>
          <w:szCs w:val="28"/>
        </w:rPr>
      </w:pPr>
      <w:r w:rsidRPr="003178DE">
        <w:rPr>
          <w:sz w:val="28"/>
          <w:szCs w:val="28"/>
        </w:rPr>
        <w:t>В стандарте FERMA большое значение отводится формированию информации о рисках, с учетом особенностей заинтересованной стороны. Так, выделяют потребителей внутренней информации, то есть руководство организации, отдельные структурные единицы или работник компании, а также внешней – партнеры. Предполагается, что информация должна содержать регламенты ответственности за управления рисками, адаптированную под организацию методику идентификации рисков, описание регламентов действий по отношению к ключевым рискам и порядок их мониторинга. В регламенте определены основные виды рисков: стратегические, операционные, финансовые и безопасности. Программа по управлению рисками содержит описание структурных уровней системы управления рисками и регламенты, нормативы.</w:t>
      </w:r>
    </w:p>
    <w:p w14:paraId="15A46A57" w14:textId="00E387A0" w:rsidR="008066B7" w:rsidRPr="003178DE" w:rsidRDefault="008066B7" w:rsidP="00507399">
      <w:pPr>
        <w:pStyle w:val="aa"/>
        <w:spacing w:after="0"/>
        <w:ind w:left="0" w:firstLine="709"/>
        <w:jc w:val="both"/>
        <w:rPr>
          <w:sz w:val="28"/>
          <w:szCs w:val="28"/>
        </w:rPr>
      </w:pPr>
      <w:r w:rsidRPr="003178DE">
        <w:rPr>
          <w:sz w:val="28"/>
          <w:szCs w:val="28"/>
        </w:rPr>
        <w:t>Другую группу стандартов представляют Национ</w:t>
      </w:r>
      <w:r w:rsidR="00D6410E" w:rsidRPr="003178DE">
        <w:rPr>
          <w:sz w:val="28"/>
          <w:szCs w:val="28"/>
        </w:rPr>
        <w:t>альные стандарты в области риск</w:t>
      </w:r>
      <w:r w:rsidRPr="003178DE">
        <w:rPr>
          <w:sz w:val="28"/>
          <w:szCs w:val="28"/>
        </w:rPr>
        <w:t xml:space="preserve"> менеджмента, наиболее популярным из которых является Стандарт по </w:t>
      </w:r>
      <w:r w:rsidR="00607D37" w:rsidRPr="003178DE">
        <w:rPr>
          <w:sz w:val="28"/>
          <w:szCs w:val="28"/>
        </w:rPr>
        <w:t>риск менеджмент</w:t>
      </w:r>
      <w:r w:rsidRPr="003178DE">
        <w:rPr>
          <w:sz w:val="28"/>
          <w:szCs w:val="28"/>
        </w:rPr>
        <w:t xml:space="preserve">у Австралии и Новой Зеландии (AS/NZS 4360). Процесс управления рисками включает определение среды, то есть сопоставление стратегических, операционных и проектных целей с корпоративной политикой управления рисками. На данной стадии процесса управления рисками определяется перечень целевых показателей, на достижение </w:t>
      </w:r>
      <w:r w:rsidR="006763E9" w:rsidRPr="003178DE">
        <w:rPr>
          <w:sz w:val="28"/>
          <w:szCs w:val="28"/>
        </w:rPr>
        <w:t xml:space="preserve">которых влияют результаты риск </w:t>
      </w:r>
      <w:r w:rsidRPr="003178DE">
        <w:rPr>
          <w:sz w:val="28"/>
          <w:szCs w:val="28"/>
        </w:rPr>
        <w:t xml:space="preserve">менеджмента, пороговый уровень затрат и выгод, необходимые ресурсы и регламенты учета. На этапе идентификации рисков определяются источники риска и степень реагирования на риск внутренними и внешними сторонами. В стандарте AS/NZS 4360 предусматривается высокий уровень </w:t>
      </w:r>
      <w:r w:rsidRPr="003178DE">
        <w:rPr>
          <w:sz w:val="28"/>
          <w:szCs w:val="28"/>
        </w:rPr>
        <w:lastRenderedPageBreak/>
        <w:t>требований к информации и их источникам (адекватность, достаточность, точность). Также имеется ограничения в части уровня квалификации, опыта и компетенций специалистов по риск менеджменту и экспертов, участвующих в принятии решений. Количественный и качественный анализ рисков дает информацию об уровне риска, его последствиях и вероятности их возникновения. На этапе оценивания риска проводится анализ соотношений воздействий риска и затрат на их предотвращение или возможностей риска. Далее выбирается тактика управления рисками, исходя из уровня риск- аппетита и необходимых ресурсов. К примеру, в случае необходимости снижения риска необходимо придерживаться допустимого уровня издержек. Когда принято решение по передаче риска, то во главу угла выходят требования к компетенции принимающей стороны. Если риски не имеют высокий уровень влияния и вероятности, то компания придерживается политики удержания риска, то есть допускает их наличия в деятельности</w:t>
      </w:r>
      <w:r w:rsidR="006F6CE0" w:rsidRPr="003178DE">
        <w:rPr>
          <w:sz w:val="28"/>
          <w:szCs w:val="28"/>
        </w:rPr>
        <w:t xml:space="preserve"> [78].</w:t>
      </w:r>
    </w:p>
    <w:p w14:paraId="5F903E1B" w14:textId="4AABC57D" w:rsidR="008066B7" w:rsidRPr="003178DE" w:rsidRDefault="008066B7" w:rsidP="00507399">
      <w:pPr>
        <w:pStyle w:val="aa"/>
        <w:tabs>
          <w:tab w:val="left" w:pos="567"/>
        </w:tabs>
        <w:spacing w:after="0"/>
        <w:ind w:left="0" w:firstLine="709"/>
        <w:jc w:val="both"/>
        <w:rPr>
          <w:sz w:val="28"/>
          <w:szCs w:val="28"/>
        </w:rPr>
      </w:pPr>
      <w:r w:rsidRPr="003178DE">
        <w:rPr>
          <w:sz w:val="28"/>
          <w:szCs w:val="28"/>
        </w:rPr>
        <w:t xml:space="preserve">Также </w:t>
      </w:r>
      <w:r w:rsidR="00D6410E" w:rsidRPr="003178DE">
        <w:rPr>
          <w:sz w:val="28"/>
          <w:szCs w:val="28"/>
        </w:rPr>
        <w:t>национальными стандартами риск</w:t>
      </w:r>
      <w:r w:rsidRPr="003178DE">
        <w:rPr>
          <w:sz w:val="28"/>
          <w:szCs w:val="28"/>
        </w:rPr>
        <w:t xml:space="preserve"> менеджмента </w:t>
      </w:r>
      <w:r w:rsidR="00D4118D" w:rsidRPr="003178DE">
        <w:rPr>
          <w:sz w:val="28"/>
          <w:szCs w:val="28"/>
        </w:rPr>
        <w:t>являются: BS</w:t>
      </w:r>
      <w:r w:rsidRPr="003178DE">
        <w:rPr>
          <w:sz w:val="28"/>
          <w:szCs w:val="28"/>
        </w:rPr>
        <w:t xml:space="preserve"> 31100:2008 (Британский стандарт), HB 436:2004 (Австралийское руководство), CSA Q 850:1997 (Канадский стандарт), JIS Q 2001:2001 (Японский стандарт). </w:t>
      </w:r>
    </w:p>
    <w:p w14:paraId="3BAB7BFC" w14:textId="7903D9F8" w:rsidR="00371A83" w:rsidRPr="003178DE" w:rsidRDefault="003D0E39" w:rsidP="00507399">
      <w:pPr>
        <w:spacing w:after="0" w:line="240" w:lineRule="auto"/>
        <w:ind w:firstLine="709"/>
        <w:jc w:val="both"/>
        <w:rPr>
          <w:rFonts w:ascii="Times New Roman" w:hAnsi="Times New Roman" w:cs="Times New Roman"/>
          <w:sz w:val="28"/>
          <w:szCs w:val="28"/>
        </w:rPr>
      </w:pPr>
      <w:r w:rsidRPr="003178DE">
        <w:rPr>
          <w:rStyle w:val="y2iqfc"/>
          <w:rFonts w:ascii="Times New Roman" w:hAnsi="Times New Roman" w:cs="Times New Roman"/>
          <w:sz w:val="28"/>
          <w:szCs w:val="28"/>
        </w:rPr>
        <w:t>Каждое государство выбирает собственный</w:t>
      </w:r>
      <w:r w:rsidR="00D6410E" w:rsidRPr="003178DE">
        <w:rPr>
          <w:rStyle w:val="y2iqfc"/>
          <w:rFonts w:ascii="Times New Roman" w:hAnsi="Times New Roman" w:cs="Times New Roman"/>
          <w:sz w:val="28"/>
          <w:szCs w:val="28"/>
        </w:rPr>
        <w:t xml:space="preserve"> способ построения системы риск</w:t>
      </w:r>
      <w:r w:rsidRPr="003178DE">
        <w:rPr>
          <w:rStyle w:val="y2iqfc"/>
          <w:rFonts w:ascii="Times New Roman" w:hAnsi="Times New Roman" w:cs="Times New Roman"/>
          <w:sz w:val="28"/>
          <w:szCs w:val="28"/>
        </w:rPr>
        <w:t xml:space="preserve"> менеджмента в рамках государственной политики. Одним из способов классификации опыта</w:t>
      </w:r>
      <w:r w:rsidR="00C83511" w:rsidRPr="003178DE">
        <w:rPr>
          <w:rStyle w:val="y2iqfc"/>
          <w:rFonts w:ascii="Times New Roman" w:hAnsi="Times New Roman" w:cs="Times New Roman"/>
          <w:sz w:val="28"/>
          <w:szCs w:val="28"/>
        </w:rPr>
        <w:t xml:space="preserve"> внедрения и использования риск</w:t>
      </w:r>
      <w:r w:rsidRPr="003178DE">
        <w:rPr>
          <w:rStyle w:val="y2iqfc"/>
          <w:rFonts w:ascii="Times New Roman" w:hAnsi="Times New Roman" w:cs="Times New Roman"/>
          <w:sz w:val="28"/>
          <w:szCs w:val="28"/>
        </w:rPr>
        <w:t xml:space="preserve"> менеджмента в системе государственного управления </w:t>
      </w:r>
      <w:r w:rsidR="00624854" w:rsidRPr="003178DE">
        <w:rPr>
          <w:rStyle w:val="y2iqfc"/>
          <w:rFonts w:ascii="Times New Roman" w:hAnsi="Times New Roman" w:cs="Times New Roman"/>
          <w:sz w:val="28"/>
          <w:szCs w:val="28"/>
        </w:rPr>
        <w:t xml:space="preserve">является </w:t>
      </w:r>
      <w:r w:rsidRPr="003178DE">
        <w:rPr>
          <w:rStyle w:val="y2iqfc"/>
          <w:rFonts w:ascii="Times New Roman" w:hAnsi="Times New Roman" w:cs="Times New Roman"/>
          <w:sz w:val="28"/>
          <w:szCs w:val="28"/>
        </w:rPr>
        <w:t>теория «</w:t>
      </w:r>
      <w:r w:rsidRPr="003178DE">
        <w:rPr>
          <w:rFonts w:ascii="Times New Roman" w:hAnsi="Times New Roman" w:cs="Times New Roman"/>
          <w:sz w:val="28"/>
          <w:szCs w:val="28"/>
        </w:rPr>
        <w:t>культуры грид-групп» (сеточно-групповая культурная теория)</w:t>
      </w:r>
      <w:r w:rsidR="00384AE6" w:rsidRPr="003178DE">
        <w:rPr>
          <w:rFonts w:ascii="Times New Roman" w:hAnsi="Times New Roman" w:cs="Times New Roman"/>
          <w:sz w:val="28"/>
          <w:szCs w:val="28"/>
        </w:rPr>
        <w:t xml:space="preserve"> [79]. </w:t>
      </w:r>
      <w:r w:rsidRPr="003178DE">
        <w:rPr>
          <w:rFonts w:ascii="Times New Roman" w:hAnsi="Times New Roman" w:cs="Times New Roman"/>
          <w:sz w:val="28"/>
          <w:szCs w:val="28"/>
        </w:rPr>
        <w:t>Данная теория рассматривает четыре основных подхода к построению системы управления рисками, описывает характерные черты и слабые стороны.</w:t>
      </w:r>
      <w:r w:rsidR="00371A83" w:rsidRPr="003178DE">
        <w:rPr>
          <w:rFonts w:ascii="Times New Roman" w:hAnsi="Times New Roman" w:cs="Times New Roman"/>
          <w:sz w:val="28"/>
          <w:szCs w:val="28"/>
        </w:rPr>
        <w:t xml:space="preserve"> </w:t>
      </w:r>
    </w:p>
    <w:p w14:paraId="3CC034C9" w14:textId="4191B907" w:rsidR="00371A83" w:rsidRPr="003178DE" w:rsidRDefault="00371A83" w:rsidP="0050739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Так, для концепции «Централизации» характерн</w:t>
      </w:r>
      <w:r w:rsidR="000B16E9" w:rsidRPr="003178DE">
        <w:rPr>
          <w:rFonts w:ascii="Times New Roman" w:hAnsi="Times New Roman" w:cs="Times New Roman"/>
          <w:sz w:val="28"/>
          <w:szCs w:val="28"/>
        </w:rPr>
        <w:t>а</w:t>
      </w:r>
      <w:r w:rsidRPr="003178DE">
        <w:rPr>
          <w:rFonts w:ascii="Times New Roman" w:hAnsi="Times New Roman" w:cs="Times New Roman"/>
          <w:sz w:val="28"/>
          <w:szCs w:val="28"/>
        </w:rPr>
        <w:t xml:space="preserve"> четкая регламентация деятельности, иерархическая структура, доверие к экспертному мнению, применение технологий для управления рисками. К примеру, использование баз данных, турникетов для обеспечения безопасности, снижения риска криминальных действий. Результативность системы риск – менеджмента обеспечивается за счет принятых правил и регламентов, строгой подотчетности, развитостью информационных и технологических систем.</w:t>
      </w:r>
    </w:p>
    <w:p w14:paraId="34B5CC60" w14:textId="6BD5E015" w:rsidR="00371A83" w:rsidRPr="003178DE" w:rsidRDefault="00371A83" w:rsidP="0050739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Использование концепции «Равенства» предполагает самостоятельность в выборе тактики и подходов в управлении рисками, что позволяет более точно определять проблемные вопросы, оперативно принимать решения, сокращать бюрократические проблемы. Усиление полномочий предполагает высокий уровень взаимодействия заинтересованных сторон и компетенций экспертов, снижение контрольных процедур. Возможность участия большого числа заинтересованных сторон в принятии управленческих решений приводит к охвату широкого спектра рисков, обеспечивает объективный анализ причин риска и плана необходимых мероприятий</w:t>
      </w:r>
      <w:r w:rsidR="00507399" w:rsidRPr="003178DE">
        <w:rPr>
          <w:rFonts w:ascii="Times New Roman" w:hAnsi="Times New Roman" w:cs="Times New Roman"/>
          <w:sz w:val="28"/>
          <w:szCs w:val="28"/>
        </w:rPr>
        <w:t xml:space="preserve"> (рисунок 12)</w:t>
      </w:r>
      <w:r w:rsidRPr="003178DE">
        <w:rPr>
          <w:rFonts w:ascii="Times New Roman" w:hAnsi="Times New Roman" w:cs="Times New Roman"/>
          <w:sz w:val="28"/>
          <w:szCs w:val="28"/>
        </w:rPr>
        <w:t xml:space="preserve">.  </w:t>
      </w:r>
    </w:p>
    <w:p w14:paraId="438E726D" w14:textId="77777777" w:rsidR="004E5A70" w:rsidRPr="003178DE" w:rsidRDefault="004E5A70" w:rsidP="004E5A70">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Стратегия децентрализации принятия управленческих решений и учета интересов субъектов, следование законам рынка характерная для концепции «Индивидуализма». Государственная политика в данном случае направлена на развитии института страхования и сбора, анализа информации об основных экономических показателях.</w:t>
      </w:r>
    </w:p>
    <w:p w14:paraId="3D6E520C" w14:textId="77777777" w:rsidR="003D0E39" w:rsidRPr="003178DE" w:rsidRDefault="003D0E39" w:rsidP="00507399">
      <w:pPr>
        <w:tabs>
          <w:tab w:val="left" w:pos="567"/>
        </w:tabs>
        <w:spacing w:after="0" w:line="240" w:lineRule="auto"/>
        <w:ind w:firstLine="709"/>
        <w:jc w:val="both"/>
        <w:rPr>
          <w:rFonts w:ascii="Times New Roman" w:hAnsi="Times New Roman" w:cs="Times New Roman"/>
          <w:sz w:val="28"/>
          <w:szCs w:val="28"/>
        </w:rPr>
      </w:pPr>
    </w:p>
    <w:p w14:paraId="4C4E61A9" w14:textId="77777777" w:rsidR="003D0E39" w:rsidRPr="003178DE" w:rsidRDefault="003D0E39" w:rsidP="00507399">
      <w:pPr>
        <w:spacing w:after="0" w:line="240" w:lineRule="auto"/>
        <w:ind w:firstLine="426"/>
        <w:jc w:val="both"/>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1E4C8B8A" wp14:editId="5C0B0199">
            <wp:extent cx="5787390" cy="3796030"/>
            <wp:effectExtent l="38100" t="57150" r="3810" b="10922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2089CB0" w14:textId="77777777" w:rsidR="00507399" w:rsidRPr="003178DE" w:rsidRDefault="00507399" w:rsidP="00507399">
      <w:pPr>
        <w:spacing w:after="0" w:line="240" w:lineRule="auto"/>
        <w:jc w:val="both"/>
        <w:rPr>
          <w:rFonts w:ascii="Times New Roman" w:hAnsi="Times New Roman" w:cs="Times New Roman"/>
          <w:sz w:val="16"/>
          <w:szCs w:val="16"/>
        </w:rPr>
      </w:pPr>
    </w:p>
    <w:p w14:paraId="76057F49" w14:textId="6D944969" w:rsidR="00644912" w:rsidRPr="003178DE" w:rsidRDefault="004C409B" w:rsidP="00507399">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A03C35" w:rsidRPr="003178DE">
        <w:rPr>
          <w:rFonts w:ascii="Times New Roman" w:hAnsi="Times New Roman" w:cs="Times New Roman"/>
          <w:sz w:val="28"/>
          <w:szCs w:val="28"/>
        </w:rPr>
        <w:t>1</w:t>
      </w:r>
      <w:r w:rsidR="00371A83" w:rsidRPr="003178DE">
        <w:rPr>
          <w:rFonts w:ascii="Times New Roman" w:hAnsi="Times New Roman" w:cs="Times New Roman"/>
          <w:sz w:val="28"/>
          <w:szCs w:val="28"/>
        </w:rPr>
        <w:t>2</w:t>
      </w:r>
      <w:r w:rsidRPr="003178DE">
        <w:rPr>
          <w:rFonts w:ascii="Times New Roman" w:hAnsi="Times New Roman" w:cs="Times New Roman"/>
          <w:sz w:val="28"/>
          <w:szCs w:val="28"/>
        </w:rPr>
        <w:t xml:space="preserve"> </w:t>
      </w:r>
      <w:r w:rsidR="00507399" w:rsidRPr="003178DE">
        <w:rPr>
          <w:rFonts w:ascii="Times New Roman" w:hAnsi="Times New Roman" w:cs="Times New Roman"/>
          <w:b/>
          <w:sz w:val="28"/>
          <w:szCs w:val="28"/>
        </w:rPr>
        <w:t>‒</w:t>
      </w:r>
      <w:r w:rsidR="003D0E39" w:rsidRPr="003178DE">
        <w:rPr>
          <w:rFonts w:ascii="Times New Roman" w:hAnsi="Times New Roman" w:cs="Times New Roman"/>
          <w:sz w:val="28"/>
          <w:szCs w:val="28"/>
        </w:rPr>
        <w:t xml:space="preserve"> Основные концепции формирования государственной политики управления рисками</w:t>
      </w:r>
    </w:p>
    <w:p w14:paraId="084D5FE8" w14:textId="77777777" w:rsidR="00B519D5" w:rsidRPr="003178DE" w:rsidRDefault="00B519D5" w:rsidP="00507399">
      <w:pPr>
        <w:spacing w:after="0" w:line="240" w:lineRule="auto"/>
        <w:ind w:firstLine="709"/>
        <w:jc w:val="both"/>
        <w:rPr>
          <w:rFonts w:ascii="Times New Roman" w:hAnsi="Times New Roman" w:cs="Times New Roman"/>
          <w:sz w:val="16"/>
          <w:szCs w:val="16"/>
        </w:rPr>
      </w:pPr>
    </w:p>
    <w:p w14:paraId="4BF10D21" w14:textId="47C0EC05" w:rsidR="00644912" w:rsidRPr="003178DE" w:rsidRDefault="00644912" w:rsidP="00507399">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507399"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по источнику [</w:t>
      </w:r>
      <w:r w:rsidR="00370A9E" w:rsidRPr="003178DE">
        <w:rPr>
          <w:rFonts w:ascii="Times New Roman" w:hAnsi="Times New Roman" w:cs="Times New Roman"/>
          <w:sz w:val="24"/>
          <w:szCs w:val="24"/>
        </w:rPr>
        <w:t>79</w:t>
      </w:r>
      <w:r w:rsidR="00B519D5" w:rsidRPr="003178DE">
        <w:rPr>
          <w:rFonts w:ascii="Times New Roman" w:hAnsi="Times New Roman" w:cs="Times New Roman"/>
          <w:sz w:val="24"/>
          <w:szCs w:val="24"/>
        </w:rPr>
        <w:t xml:space="preserve">, </w:t>
      </w:r>
      <w:r w:rsidR="00F25DDE" w:rsidRPr="003178DE">
        <w:rPr>
          <w:rFonts w:ascii="Times New Roman" w:hAnsi="Times New Roman" w:cs="Times New Roman"/>
          <w:sz w:val="24"/>
          <w:szCs w:val="24"/>
        </w:rPr>
        <w:t>с</w:t>
      </w:r>
      <w:r w:rsidR="00B519D5" w:rsidRPr="003178DE">
        <w:rPr>
          <w:rFonts w:ascii="Times New Roman" w:hAnsi="Times New Roman" w:cs="Times New Roman"/>
          <w:sz w:val="24"/>
          <w:szCs w:val="24"/>
        </w:rPr>
        <w:t>. 395-397</w:t>
      </w:r>
      <w:r w:rsidRPr="003178DE">
        <w:rPr>
          <w:rFonts w:ascii="Times New Roman" w:hAnsi="Times New Roman" w:cs="Times New Roman"/>
          <w:sz w:val="24"/>
          <w:szCs w:val="24"/>
        </w:rPr>
        <w:t>]</w:t>
      </w:r>
    </w:p>
    <w:p w14:paraId="2E979574" w14:textId="77777777" w:rsidR="00B519D5" w:rsidRPr="003178DE" w:rsidRDefault="00B519D5" w:rsidP="00507399">
      <w:pPr>
        <w:spacing w:after="0" w:line="240" w:lineRule="auto"/>
        <w:ind w:firstLine="709"/>
        <w:jc w:val="both"/>
        <w:rPr>
          <w:rFonts w:ascii="Times New Roman" w:hAnsi="Times New Roman" w:cs="Times New Roman"/>
          <w:sz w:val="24"/>
          <w:szCs w:val="24"/>
        </w:rPr>
      </w:pPr>
    </w:p>
    <w:p w14:paraId="5D82179E" w14:textId="2F44DDEF" w:rsidR="003D0E39" w:rsidRPr="003178DE" w:rsidRDefault="003D0E39" w:rsidP="00507399">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Сторонники концепции «Фатализма» пренебрегают учетом и анализ</w:t>
      </w:r>
      <w:r w:rsidR="00D05BFF" w:rsidRPr="003178DE">
        <w:rPr>
          <w:rFonts w:ascii="Times New Roman" w:hAnsi="Times New Roman" w:cs="Times New Roman"/>
          <w:sz w:val="28"/>
          <w:szCs w:val="28"/>
        </w:rPr>
        <w:t>ом</w:t>
      </w:r>
      <w:r w:rsidRPr="003178DE">
        <w:rPr>
          <w:rFonts w:ascii="Times New Roman" w:hAnsi="Times New Roman" w:cs="Times New Roman"/>
          <w:sz w:val="28"/>
          <w:szCs w:val="28"/>
        </w:rPr>
        <w:t xml:space="preserve"> рисков, считая необоснованным необходимость предприятие действий и наличие затрат. </w:t>
      </w:r>
      <w:r w:rsidR="00682E93" w:rsidRPr="003178DE">
        <w:rPr>
          <w:rFonts w:ascii="Times New Roman" w:hAnsi="Times New Roman" w:cs="Times New Roman"/>
          <w:sz w:val="28"/>
          <w:szCs w:val="28"/>
        </w:rPr>
        <w:t xml:space="preserve">Если обратиться к условиям Казахстана, то трудно утверждать, что государственная политика представлена в одном из вышеуказанных вариантов, в большой степени имеется соединения отдельных компонентов данных концепций. </w:t>
      </w:r>
    </w:p>
    <w:p w14:paraId="62D0FE69" w14:textId="1898337C" w:rsidR="003D0E39" w:rsidRPr="003178DE" w:rsidRDefault="003D0E39" w:rsidP="00507399">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Государственная</w:t>
      </w:r>
      <w:r w:rsidR="00D6410E" w:rsidRPr="003178DE">
        <w:rPr>
          <w:rFonts w:ascii="Times New Roman" w:hAnsi="Times New Roman" w:cs="Times New Roman"/>
          <w:sz w:val="28"/>
          <w:szCs w:val="28"/>
        </w:rPr>
        <w:t xml:space="preserve"> политика в сфере развития риск</w:t>
      </w:r>
      <w:r w:rsidRPr="003178DE">
        <w:rPr>
          <w:rFonts w:ascii="Times New Roman" w:hAnsi="Times New Roman" w:cs="Times New Roman"/>
          <w:sz w:val="28"/>
          <w:szCs w:val="28"/>
        </w:rPr>
        <w:t xml:space="preserve"> менеджмента может регулироваться непосредственно через систему государственных органов, а также посредств</w:t>
      </w:r>
      <w:r w:rsidR="00826DF4" w:rsidRPr="003178DE">
        <w:rPr>
          <w:rFonts w:ascii="Times New Roman" w:hAnsi="Times New Roman" w:cs="Times New Roman"/>
          <w:sz w:val="28"/>
          <w:szCs w:val="28"/>
        </w:rPr>
        <w:t>о</w:t>
      </w:r>
      <w:r w:rsidRPr="003178DE">
        <w:rPr>
          <w:rFonts w:ascii="Times New Roman" w:hAnsi="Times New Roman" w:cs="Times New Roman"/>
          <w:sz w:val="28"/>
          <w:szCs w:val="28"/>
        </w:rPr>
        <w:t>м взаимодействия государства с общественными институтами, экономическими субъектами. При этом методами государственного регулирования могут быть административно- правовые, то есть прямое воздействие на предмет, и косвенные, через экономические рычаги.  Также возможно передач</w:t>
      </w:r>
      <w:r w:rsidR="00D6410E" w:rsidRPr="003178DE">
        <w:rPr>
          <w:rFonts w:ascii="Times New Roman" w:hAnsi="Times New Roman" w:cs="Times New Roman"/>
          <w:sz w:val="28"/>
          <w:szCs w:val="28"/>
        </w:rPr>
        <w:t>а</w:t>
      </w:r>
      <w:r w:rsidRPr="003178DE">
        <w:rPr>
          <w:rFonts w:ascii="Times New Roman" w:hAnsi="Times New Roman" w:cs="Times New Roman"/>
          <w:sz w:val="28"/>
          <w:szCs w:val="28"/>
        </w:rPr>
        <w:t xml:space="preserve"> функций от государства экономическим институтам и субъектам, развити</w:t>
      </w:r>
      <w:r w:rsidR="001358F1" w:rsidRPr="003178DE">
        <w:rPr>
          <w:rFonts w:ascii="Times New Roman" w:hAnsi="Times New Roman" w:cs="Times New Roman"/>
          <w:sz w:val="28"/>
          <w:szCs w:val="28"/>
        </w:rPr>
        <w:t>е</w:t>
      </w:r>
      <w:r w:rsidRPr="003178DE">
        <w:rPr>
          <w:rFonts w:ascii="Times New Roman" w:hAnsi="Times New Roman" w:cs="Times New Roman"/>
          <w:sz w:val="28"/>
          <w:szCs w:val="28"/>
        </w:rPr>
        <w:t xml:space="preserve"> государственн</w:t>
      </w:r>
      <w:r w:rsidR="00456DC1" w:rsidRPr="003178DE">
        <w:rPr>
          <w:rFonts w:ascii="Times New Roman" w:hAnsi="Times New Roman" w:cs="Times New Roman"/>
          <w:sz w:val="28"/>
          <w:szCs w:val="28"/>
        </w:rPr>
        <w:t>о -</w:t>
      </w:r>
      <w:r w:rsidRPr="003178DE">
        <w:rPr>
          <w:rFonts w:ascii="Times New Roman" w:hAnsi="Times New Roman" w:cs="Times New Roman"/>
          <w:sz w:val="28"/>
          <w:szCs w:val="28"/>
        </w:rPr>
        <w:t xml:space="preserve"> частного партнерства. Гос</w:t>
      </w:r>
      <w:r w:rsidR="00D6410E" w:rsidRPr="003178DE">
        <w:rPr>
          <w:rFonts w:ascii="Times New Roman" w:hAnsi="Times New Roman" w:cs="Times New Roman"/>
          <w:sz w:val="28"/>
          <w:szCs w:val="28"/>
        </w:rPr>
        <w:t>ударственное регулирование риск</w:t>
      </w:r>
      <w:r w:rsidRPr="003178DE">
        <w:rPr>
          <w:rFonts w:ascii="Times New Roman" w:hAnsi="Times New Roman" w:cs="Times New Roman"/>
          <w:sz w:val="28"/>
          <w:szCs w:val="28"/>
        </w:rPr>
        <w:t xml:space="preserve"> менеджмента направлено на формирование и усовершенствование нормативно </w:t>
      </w:r>
      <w:r w:rsidR="00456DC1" w:rsidRPr="003178DE">
        <w:rPr>
          <w:rFonts w:ascii="Times New Roman" w:hAnsi="Times New Roman" w:cs="Times New Roman"/>
          <w:sz w:val="28"/>
          <w:szCs w:val="28"/>
        </w:rPr>
        <w:t>– п</w:t>
      </w:r>
      <w:r w:rsidRPr="003178DE">
        <w:rPr>
          <w:rFonts w:ascii="Times New Roman" w:hAnsi="Times New Roman" w:cs="Times New Roman"/>
          <w:sz w:val="28"/>
          <w:szCs w:val="28"/>
        </w:rPr>
        <w:t>равовой базы и отраслевых стандартов, содействие в развитии методологии. Отдельным направлением является деятельность государства по обучени</w:t>
      </w:r>
      <w:r w:rsidR="00D6410E" w:rsidRPr="003178DE">
        <w:rPr>
          <w:rFonts w:ascii="Times New Roman" w:hAnsi="Times New Roman" w:cs="Times New Roman"/>
          <w:sz w:val="28"/>
          <w:szCs w:val="28"/>
        </w:rPr>
        <w:t xml:space="preserve">ю и повышению квалификации риск менеджеров в области </w:t>
      </w:r>
      <w:r w:rsidRPr="003178DE">
        <w:rPr>
          <w:rFonts w:ascii="Times New Roman" w:hAnsi="Times New Roman" w:cs="Times New Roman"/>
          <w:sz w:val="28"/>
          <w:szCs w:val="28"/>
        </w:rPr>
        <w:t>технологий управления рисками</w:t>
      </w:r>
      <w:r w:rsidR="00006BAD" w:rsidRPr="003178DE">
        <w:rPr>
          <w:rFonts w:ascii="Times New Roman" w:hAnsi="Times New Roman" w:cs="Times New Roman"/>
          <w:sz w:val="28"/>
          <w:szCs w:val="28"/>
        </w:rPr>
        <w:t xml:space="preserve"> </w:t>
      </w:r>
      <w:r w:rsidR="00A977A2" w:rsidRPr="003178DE">
        <w:rPr>
          <w:rFonts w:ascii="Times New Roman" w:hAnsi="Times New Roman" w:cs="Times New Roman"/>
          <w:sz w:val="28"/>
          <w:szCs w:val="28"/>
        </w:rPr>
        <w:t>[8</w:t>
      </w:r>
      <w:r w:rsidR="00B97682" w:rsidRPr="003178DE">
        <w:rPr>
          <w:rFonts w:ascii="Times New Roman" w:hAnsi="Times New Roman" w:cs="Times New Roman"/>
          <w:sz w:val="28"/>
          <w:szCs w:val="28"/>
        </w:rPr>
        <w:t>0]</w:t>
      </w:r>
      <w:r w:rsidRPr="003178DE">
        <w:rPr>
          <w:rFonts w:ascii="Times New Roman" w:hAnsi="Times New Roman" w:cs="Times New Roman"/>
          <w:sz w:val="28"/>
          <w:szCs w:val="28"/>
        </w:rPr>
        <w:t>.</w:t>
      </w:r>
    </w:p>
    <w:p w14:paraId="06BCDF36" w14:textId="5DDEF0C3" w:rsidR="003D0E39" w:rsidRPr="003178DE" w:rsidRDefault="003D0E3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Для оценки развития политики, программ </w:t>
      </w:r>
      <w:r w:rsidR="007A5200" w:rsidRPr="003178DE">
        <w:rPr>
          <w:rFonts w:ascii="Times New Roman" w:hAnsi="Times New Roman" w:cs="Times New Roman"/>
          <w:sz w:val="28"/>
          <w:szCs w:val="28"/>
        </w:rPr>
        <w:t>и</w:t>
      </w:r>
      <w:r w:rsidRPr="003178DE">
        <w:rPr>
          <w:rFonts w:ascii="Times New Roman" w:hAnsi="Times New Roman" w:cs="Times New Roman"/>
          <w:sz w:val="28"/>
          <w:szCs w:val="28"/>
        </w:rPr>
        <w:t xml:space="preserve"> системы риск – менеджмента в странах разработан «Индекс развития государственного регулирования риск менеджмента» (Risk Management Policy Index, RMPI)</w:t>
      </w:r>
      <w:r w:rsidR="00521625" w:rsidRPr="003178DE">
        <w:rPr>
          <w:rFonts w:ascii="Times New Roman" w:hAnsi="Times New Roman" w:cs="Times New Roman"/>
          <w:sz w:val="28"/>
          <w:szCs w:val="28"/>
        </w:rPr>
        <w:t xml:space="preserve"> </w:t>
      </w:r>
      <w:r w:rsidR="00A977A2" w:rsidRPr="003178DE">
        <w:rPr>
          <w:rFonts w:ascii="Times New Roman" w:hAnsi="Times New Roman" w:cs="Times New Roman"/>
          <w:sz w:val="28"/>
          <w:szCs w:val="28"/>
        </w:rPr>
        <w:t>[81</w:t>
      </w:r>
      <w:r w:rsidR="00521625" w:rsidRPr="003178DE">
        <w:rPr>
          <w:rFonts w:ascii="Times New Roman" w:hAnsi="Times New Roman" w:cs="Times New Roman"/>
          <w:sz w:val="28"/>
          <w:szCs w:val="28"/>
        </w:rPr>
        <w:t>]</w:t>
      </w:r>
      <w:r w:rsidRPr="003178DE">
        <w:rPr>
          <w:rFonts w:ascii="Times New Roman" w:hAnsi="Times New Roman" w:cs="Times New Roman"/>
          <w:sz w:val="28"/>
          <w:szCs w:val="28"/>
        </w:rPr>
        <w:t>. Данный индекс представляет собой совокупный индикатор для оценки гуманитарных кризисов и бедствий 191 страны, формируемый 2 раза в год. На основании данного рейтинга формируется список стран, которым потребуется гуманитарная помощь в ближайшее время, описывается все компоненты риска для каждой из страны, дается возможность проводить анализ и прогнозы по изменению данных показателей. RMPI формируется на основании 54 показателей, сгруппированных по 3 группам:</w:t>
      </w:r>
    </w:p>
    <w:p w14:paraId="16CBBEA9" w14:textId="28EABF0B" w:rsidR="003D0E39" w:rsidRPr="003178DE" w:rsidRDefault="0050739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D0E39" w:rsidRPr="003178DE">
        <w:rPr>
          <w:rFonts w:ascii="Times New Roman" w:hAnsi="Times New Roman" w:cs="Times New Roman"/>
          <w:sz w:val="28"/>
          <w:szCs w:val="28"/>
        </w:rPr>
        <w:t xml:space="preserve"> основные угрозы и факторы на них влияющие;</w:t>
      </w:r>
    </w:p>
    <w:p w14:paraId="215E1B09" w14:textId="02A18B54" w:rsidR="003D0E39" w:rsidRPr="003178DE" w:rsidRDefault="0050739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D0E39" w:rsidRPr="003178DE">
        <w:rPr>
          <w:rFonts w:ascii="Times New Roman" w:hAnsi="Times New Roman" w:cs="Times New Roman"/>
          <w:sz w:val="28"/>
          <w:szCs w:val="28"/>
        </w:rPr>
        <w:t xml:space="preserve"> восприимчивость и устойчивость;</w:t>
      </w:r>
    </w:p>
    <w:p w14:paraId="323FE03E" w14:textId="3E62A1CD" w:rsidR="003D0E39" w:rsidRPr="003178DE" w:rsidRDefault="0050739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D0E39" w:rsidRPr="003178DE">
        <w:rPr>
          <w:rFonts w:ascii="Times New Roman" w:hAnsi="Times New Roman" w:cs="Times New Roman"/>
          <w:sz w:val="28"/>
          <w:szCs w:val="28"/>
        </w:rPr>
        <w:t xml:space="preserve"> ресурсы и возможности смягчения воздействий.</w:t>
      </w:r>
    </w:p>
    <w:p w14:paraId="578A784C" w14:textId="23B69DC7" w:rsidR="003D0E39" w:rsidRPr="003178DE" w:rsidRDefault="003D0E3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Результаты данного рейтинга используются многими международными организациями для разработки стратегий и политики в области обеспечения устойчивого развития стран и предотвращения кризисных и опасных для населений явлений. К примеру,</w:t>
      </w:r>
      <w:r w:rsidR="00151720" w:rsidRPr="003178DE">
        <w:rPr>
          <w:rFonts w:ascii="Times New Roman" w:hAnsi="Times New Roman" w:cs="Times New Roman"/>
          <w:sz w:val="28"/>
          <w:szCs w:val="28"/>
        </w:rPr>
        <w:t xml:space="preserve"> </w:t>
      </w:r>
      <w:r w:rsidRPr="003178DE">
        <w:rPr>
          <w:rFonts w:ascii="Times New Roman" w:hAnsi="Times New Roman" w:cs="Times New Roman"/>
          <w:sz w:val="28"/>
          <w:szCs w:val="28"/>
        </w:rPr>
        <w:t>Управлением Европейской Комиссии по гуманитарным вопросам и гражданской защите рейтинг интегрирован в систему внутренних программ,</w:t>
      </w:r>
      <w:r w:rsidR="00006BAD"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Управление по координации гуманитарных вопросов на основании результатов оценки принимает решение о финансирование, Всемирная продовольственная программа использует рейтинг для определения приоритетности действия и стран, отмечающих высокий уровень риска катастроф, кризисов иди иных негативных событий. Методика индекса развития на постоянной основе совершенствуется и дополняется более точными и репрезентативными данными. </w:t>
      </w:r>
    </w:p>
    <w:p w14:paraId="7635EA47" w14:textId="77777777" w:rsidR="00541316" w:rsidRPr="003178DE" w:rsidRDefault="003D0E3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Показатели рейтинга основываются на результатах уровня риска в результате воздействия природных явлений (землетрясений, циклонов, цунами, циклонов, наводнений и т.д.), протестов и забастовок, социально-экономические явления (неравенство, зависимость от внешних источников), социальных и демографических процессов (эмиграция, социально уязвимые слои населения), развитие институциональных и инфраструктурных систем.</w:t>
      </w:r>
    </w:p>
    <w:p w14:paraId="0D698A80" w14:textId="7D3F7D29" w:rsidR="003D0F7A" w:rsidRPr="003178DE" w:rsidRDefault="003D0E39"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Страны, имеющие высокие показатели Risk Management Policy Index </w:t>
      </w:r>
      <w:r w:rsidR="00A32845" w:rsidRPr="003178DE">
        <w:rPr>
          <w:rFonts w:ascii="Times New Roman" w:hAnsi="Times New Roman" w:cs="Times New Roman"/>
          <w:sz w:val="28"/>
          <w:szCs w:val="28"/>
        </w:rPr>
        <w:t>«</w:t>
      </w:r>
      <w:r w:rsidRPr="003178DE">
        <w:rPr>
          <w:rFonts w:ascii="Times New Roman" w:hAnsi="Times New Roman" w:cs="Times New Roman"/>
          <w:sz w:val="28"/>
          <w:szCs w:val="28"/>
        </w:rPr>
        <w:t xml:space="preserve">нуждаются в постоянном мониторинге возможных рисков и кризисов, соответственно требуется разработка и внедрение методологии управления рисками как сферы государственного управления, так </w:t>
      </w:r>
      <w:r w:rsidR="00826DF4" w:rsidRPr="003178DE">
        <w:rPr>
          <w:rFonts w:ascii="Times New Roman" w:hAnsi="Times New Roman" w:cs="Times New Roman"/>
          <w:sz w:val="28"/>
          <w:szCs w:val="28"/>
        </w:rPr>
        <w:t xml:space="preserve">и </w:t>
      </w:r>
      <w:r w:rsidRPr="003178DE">
        <w:rPr>
          <w:rFonts w:ascii="Times New Roman" w:hAnsi="Times New Roman" w:cs="Times New Roman"/>
          <w:sz w:val="28"/>
          <w:szCs w:val="28"/>
        </w:rPr>
        <w:t>в других отраслях общественной деятельности</w:t>
      </w:r>
      <w:r w:rsidR="00A32845" w:rsidRPr="003178DE">
        <w:rPr>
          <w:rFonts w:ascii="Times New Roman" w:hAnsi="Times New Roman" w:cs="Times New Roman"/>
          <w:sz w:val="28"/>
          <w:szCs w:val="28"/>
        </w:rPr>
        <w:t>»</w:t>
      </w:r>
      <w:r w:rsidR="00151720" w:rsidRPr="003178DE">
        <w:rPr>
          <w:rFonts w:ascii="Times New Roman" w:hAnsi="Times New Roman" w:cs="Times New Roman"/>
          <w:sz w:val="28"/>
          <w:szCs w:val="28"/>
        </w:rPr>
        <w:t xml:space="preserve"> </w:t>
      </w:r>
      <w:r w:rsidR="00A977A2" w:rsidRPr="003178DE">
        <w:rPr>
          <w:rFonts w:ascii="Times New Roman" w:hAnsi="Times New Roman" w:cs="Times New Roman"/>
          <w:sz w:val="28"/>
          <w:szCs w:val="28"/>
        </w:rPr>
        <w:t>[82]</w:t>
      </w:r>
      <w:r w:rsidRPr="003178DE">
        <w:rPr>
          <w:rFonts w:ascii="Times New Roman" w:hAnsi="Times New Roman" w:cs="Times New Roman"/>
          <w:sz w:val="28"/>
          <w:szCs w:val="28"/>
        </w:rPr>
        <w:t>.</w:t>
      </w:r>
    </w:p>
    <w:p w14:paraId="24F308C6" w14:textId="77777777" w:rsidR="002E0B78" w:rsidRPr="003178DE" w:rsidRDefault="002E0B78" w:rsidP="00507399">
      <w:pPr>
        <w:pStyle w:val="aa"/>
        <w:tabs>
          <w:tab w:val="left" w:pos="567"/>
        </w:tabs>
        <w:spacing w:after="0"/>
        <w:ind w:left="0" w:firstLine="709"/>
        <w:jc w:val="both"/>
        <w:rPr>
          <w:sz w:val="28"/>
          <w:szCs w:val="28"/>
        </w:rPr>
      </w:pPr>
      <w:r w:rsidRPr="003178DE">
        <w:rPr>
          <w:sz w:val="28"/>
          <w:szCs w:val="28"/>
        </w:rPr>
        <w:t>Таким образом, можно утверждать, что стратегическое планирование должно быть основано на комплексных исследованиях и методологиях, что позволяет достигнуть высокой эффективности управления. Это особенно актуально для государственного администрирования, которое должно совмещать долгосрочные задачи с гибкостью в операционном управлении и быстрым реагированием на изменения условий и возникающие риски.</w:t>
      </w:r>
    </w:p>
    <w:p w14:paraId="1AA45738" w14:textId="77777777" w:rsidR="002E0B78" w:rsidRPr="003178DE" w:rsidRDefault="002E0B78" w:rsidP="00507399">
      <w:pPr>
        <w:pStyle w:val="aa"/>
        <w:tabs>
          <w:tab w:val="left" w:pos="567"/>
        </w:tabs>
        <w:spacing w:after="0"/>
        <w:ind w:left="0" w:firstLine="709"/>
        <w:jc w:val="both"/>
        <w:rPr>
          <w:sz w:val="28"/>
          <w:szCs w:val="28"/>
        </w:rPr>
      </w:pPr>
      <w:r w:rsidRPr="003178DE">
        <w:rPr>
          <w:sz w:val="28"/>
          <w:szCs w:val="28"/>
        </w:rPr>
        <w:t xml:space="preserve">Международные стандарты, такие как ISO 31000 и COSO II ERM, играют ключевую роль в регламентации процессов риск менеджмента в организациях по всему миру. Они предоставляют универсальный набор определений, концепций, </w:t>
      </w:r>
      <w:r w:rsidRPr="003178DE">
        <w:rPr>
          <w:sz w:val="28"/>
          <w:szCs w:val="28"/>
        </w:rPr>
        <w:lastRenderedPageBreak/>
        <w:t>методов и инструментов для управления рисками, что способствует преемственности и взаимосвязанности процессов в различных отраслях и странах. Эти стандарты акцентируют важность синхронизации риск менеджмента с другими аспектами управления, включая стратегическое планирование и операционную деятельность, а также важность культуры риска.</w:t>
      </w:r>
    </w:p>
    <w:p w14:paraId="2DB2B72B" w14:textId="39D50C6F" w:rsidR="002E0B78" w:rsidRPr="003178DE" w:rsidRDefault="002E0B78" w:rsidP="00507399">
      <w:pPr>
        <w:pStyle w:val="aa"/>
        <w:tabs>
          <w:tab w:val="left" w:pos="567"/>
        </w:tabs>
        <w:spacing w:after="0"/>
        <w:ind w:left="0" w:firstLine="709"/>
        <w:jc w:val="both"/>
        <w:rPr>
          <w:sz w:val="28"/>
          <w:szCs w:val="28"/>
        </w:rPr>
      </w:pPr>
      <w:r w:rsidRPr="003178DE">
        <w:rPr>
          <w:sz w:val="28"/>
          <w:szCs w:val="28"/>
        </w:rPr>
        <w:t>Различные страны используют разнообразные национальные стандарты для построения системы управления рисками, приспосабливая международные нормы к своим уникальным условиям. Кроме того, для оценки эффективности системы риск менеджмента в разных странах используется Индекс развития государственного регулирования риск</w:t>
      </w:r>
      <w:r w:rsidR="00C26E93" w:rsidRPr="003178DE">
        <w:rPr>
          <w:sz w:val="28"/>
          <w:szCs w:val="28"/>
        </w:rPr>
        <w:t xml:space="preserve"> </w:t>
      </w:r>
      <w:r w:rsidRPr="003178DE">
        <w:rPr>
          <w:sz w:val="28"/>
          <w:szCs w:val="28"/>
        </w:rPr>
        <w:t>менеджмента (RMPI), который позволяет анализировать уровень риска, связанный с природными и социально-экономическими явлениями, и принимать меры по предупреждению потенциальных кризисов.</w:t>
      </w:r>
    </w:p>
    <w:p w14:paraId="3C29AC76" w14:textId="593B2135" w:rsidR="002E0B78" w:rsidRPr="003178DE" w:rsidRDefault="00974EB6" w:rsidP="00507399">
      <w:pPr>
        <w:pStyle w:val="aa"/>
        <w:tabs>
          <w:tab w:val="left" w:pos="567"/>
        </w:tabs>
        <w:spacing w:after="0"/>
        <w:ind w:left="0" w:firstLine="709"/>
        <w:jc w:val="both"/>
        <w:rPr>
          <w:sz w:val="28"/>
          <w:szCs w:val="28"/>
        </w:rPr>
      </w:pPr>
      <w:r w:rsidRPr="003178DE">
        <w:rPr>
          <w:sz w:val="28"/>
          <w:szCs w:val="28"/>
        </w:rPr>
        <w:t xml:space="preserve">Приведенные выше </w:t>
      </w:r>
      <w:r w:rsidR="00D4118D" w:rsidRPr="003178DE">
        <w:rPr>
          <w:sz w:val="28"/>
          <w:szCs w:val="28"/>
        </w:rPr>
        <w:t>данные, отражают</w:t>
      </w:r>
      <w:r w:rsidR="002E0B78" w:rsidRPr="003178DE">
        <w:rPr>
          <w:sz w:val="28"/>
          <w:szCs w:val="28"/>
        </w:rPr>
        <w:t xml:space="preserve"> текущее состояние и тенденции в области управления рисками на международном и национальном уровнях, а также подчеркивают важность интеграции стандартизированных подходов и методологий в разработку и реализацию стратегий управления рисками.</w:t>
      </w:r>
    </w:p>
    <w:p w14:paraId="4AC894A4" w14:textId="77777777" w:rsidR="004E5A70" w:rsidRPr="003178DE" w:rsidRDefault="004E5A70" w:rsidP="00F25DDE">
      <w:pPr>
        <w:pStyle w:val="a4"/>
        <w:shd w:val="clear" w:color="auto" w:fill="FFFFFF"/>
        <w:tabs>
          <w:tab w:val="left" w:pos="336"/>
        </w:tabs>
        <w:spacing w:before="0" w:beforeAutospacing="0" w:after="0" w:afterAutospacing="0"/>
        <w:jc w:val="both"/>
        <w:rPr>
          <w:b/>
          <w:sz w:val="28"/>
          <w:szCs w:val="28"/>
        </w:rPr>
      </w:pPr>
    </w:p>
    <w:p w14:paraId="08531B3C" w14:textId="2C0FCCBC" w:rsidR="00D84C3D" w:rsidRPr="003178DE" w:rsidRDefault="00331C62" w:rsidP="00706EDC">
      <w:pPr>
        <w:pStyle w:val="a4"/>
        <w:shd w:val="clear" w:color="auto" w:fill="FFFFFF"/>
        <w:tabs>
          <w:tab w:val="left" w:pos="336"/>
        </w:tabs>
        <w:spacing w:before="0" w:beforeAutospacing="0" w:after="0" w:afterAutospacing="0"/>
        <w:ind w:firstLine="709"/>
        <w:jc w:val="both"/>
        <w:rPr>
          <w:b/>
          <w:sz w:val="28"/>
          <w:szCs w:val="28"/>
        </w:rPr>
      </w:pPr>
      <w:r w:rsidRPr="003178DE">
        <w:rPr>
          <w:b/>
          <w:sz w:val="28"/>
          <w:szCs w:val="28"/>
        </w:rPr>
        <w:t xml:space="preserve">1.3 </w:t>
      </w:r>
      <w:r w:rsidR="006E1A00" w:rsidRPr="003178DE">
        <w:rPr>
          <w:b/>
          <w:sz w:val="28"/>
          <w:szCs w:val="28"/>
        </w:rPr>
        <w:t>Международный опыт управления рисками в системе государственного управления</w:t>
      </w:r>
    </w:p>
    <w:p w14:paraId="755EA7B5" w14:textId="3C0856C4" w:rsidR="00533300" w:rsidRPr="003178DE" w:rsidRDefault="00533300" w:rsidP="0050739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Для разработки и имплементации в систему государственного управления риск менеджмента необходимо иметь достаточно системную, научно-обоснованную, методологическую нормативн</w:t>
      </w:r>
      <w:r w:rsidR="00FA6758" w:rsidRPr="003178DE">
        <w:rPr>
          <w:rFonts w:ascii="Times New Roman" w:hAnsi="Times New Roman" w:cs="Times New Roman"/>
          <w:sz w:val="28"/>
          <w:szCs w:val="28"/>
          <w:lang w:val="kk-KZ"/>
        </w:rPr>
        <w:t xml:space="preserve">ую </w:t>
      </w:r>
      <w:r w:rsidRPr="003178DE">
        <w:rPr>
          <w:rFonts w:ascii="Times New Roman" w:hAnsi="Times New Roman" w:cs="Times New Roman"/>
          <w:sz w:val="28"/>
          <w:szCs w:val="28"/>
        </w:rPr>
        <w:t xml:space="preserve">правовую базу. </w:t>
      </w:r>
    </w:p>
    <w:p w14:paraId="4B54D42C" w14:textId="7501AF53" w:rsidR="006051B9" w:rsidRPr="003178DE" w:rsidRDefault="00533300" w:rsidP="0050739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связи с чем, </w:t>
      </w:r>
      <w:r w:rsidR="007A059E" w:rsidRPr="003178DE">
        <w:rPr>
          <w:rFonts w:ascii="Times New Roman" w:hAnsi="Times New Roman" w:cs="Times New Roman"/>
          <w:sz w:val="28"/>
          <w:szCs w:val="28"/>
        </w:rPr>
        <w:t xml:space="preserve">следует обратить внимание </w:t>
      </w:r>
      <w:r w:rsidR="00826DF4" w:rsidRPr="003178DE">
        <w:rPr>
          <w:rFonts w:ascii="Times New Roman" w:hAnsi="Times New Roman" w:cs="Times New Roman"/>
          <w:sz w:val="28"/>
          <w:szCs w:val="28"/>
        </w:rPr>
        <w:t xml:space="preserve">на </w:t>
      </w:r>
      <w:r w:rsidR="007A059E" w:rsidRPr="003178DE">
        <w:rPr>
          <w:rFonts w:ascii="Times New Roman" w:hAnsi="Times New Roman" w:cs="Times New Roman"/>
          <w:sz w:val="28"/>
          <w:szCs w:val="28"/>
        </w:rPr>
        <w:t>изучени</w:t>
      </w:r>
      <w:r w:rsidR="00826DF4" w:rsidRPr="003178DE">
        <w:rPr>
          <w:rFonts w:ascii="Times New Roman" w:hAnsi="Times New Roman" w:cs="Times New Roman"/>
          <w:sz w:val="28"/>
          <w:szCs w:val="28"/>
        </w:rPr>
        <w:t>е</w:t>
      </w:r>
      <w:r w:rsidR="007A059E" w:rsidRPr="003178DE">
        <w:rPr>
          <w:rFonts w:ascii="Times New Roman" w:hAnsi="Times New Roman" w:cs="Times New Roman"/>
          <w:sz w:val="28"/>
          <w:szCs w:val="28"/>
        </w:rPr>
        <w:t xml:space="preserve"> международного опыта управления рисками органов государственного управления.</w:t>
      </w:r>
      <w:r w:rsidR="00C01A81" w:rsidRPr="003178DE">
        <w:rPr>
          <w:rFonts w:ascii="Times New Roman" w:hAnsi="Times New Roman" w:cs="Times New Roman"/>
          <w:sz w:val="28"/>
          <w:szCs w:val="28"/>
        </w:rPr>
        <w:t xml:space="preserve"> Данный анализ </w:t>
      </w:r>
      <w:r w:rsidR="009E11EF" w:rsidRPr="003178DE">
        <w:rPr>
          <w:rFonts w:ascii="Times New Roman" w:hAnsi="Times New Roman" w:cs="Times New Roman"/>
          <w:sz w:val="28"/>
          <w:szCs w:val="28"/>
        </w:rPr>
        <w:t>позволяет определить лучшие практики и сформировать собственный подход построения риск -ориентированной модели государственно</w:t>
      </w:r>
      <w:r w:rsidR="00826DF4" w:rsidRPr="003178DE">
        <w:rPr>
          <w:rFonts w:ascii="Times New Roman" w:hAnsi="Times New Roman" w:cs="Times New Roman"/>
          <w:sz w:val="28"/>
          <w:szCs w:val="28"/>
        </w:rPr>
        <w:t>го</w:t>
      </w:r>
      <w:r w:rsidR="009E11EF" w:rsidRPr="003178DE">
        <w:rPr>
          <w:rFonts w:ascii="Times New Roman" w:hAnsi="Times New Roman" w:cs="Times New Roman"/>
          <w:sz w:val="28"/>
          <w:szCs w:val="28"/>
        </w:rPr>
        <w:t xml:space="preserve"> управления и </w:t>
      </w:r>
      <w:r w:rsidRPr="003178DE">
        <w:rPr>
          <w:rFonts w:ascii="Times New Roman" w:hAnsi="Times New Roman" w:cs="Times New Roman"/>
          <w:sz w:val="28"/>
          <w:szCs w:val="28"/>
        </w:rPr>
        <w:t xml:space="preserve">определить экономически эффективные </w:t>
      </w:r>
      <w:r w:rsidR="009E11EF" w:rsidRPr="003178DE">
        <w:rPr>
          <w:rFonts w:ascii="Times New Roman" w:hAnsi="Times New Roman" w:cs="Times New Roman"/>
          <w:sz w:val="28"/>
          <w:szCs w:val="28"/>
        </w:rPr>
        <w:t xml:space="preserve">инструменты </w:t>
      </w:r>
      <w:r w:rsidR="00D42C7E" w:rsidRPr="003178DE">
        <w:rPr>
          <w:rFonts w:ascii="Times New Roman" w:hAnsi="Times New Roman" w:cs="Times New Roman"/>
          <w:sz w:val="28"/>
          <w:szCs w:val="28"/>
        </w:rPr>
        <w:t xml:space="preserve">по нивелированию рисков с учетом специфики государства. </w:t>
      </w:r>
      <w:r w:rsidR="006D624E" w:rsidRPr="003178DE">
        <w:rPr>
          <w:rFonts w:ascii="Times New Roman" w:hAnsi="Times New Roman" w:cs="Times New Roman"/>
          <w:sz w:val="28"/>
          <w:szCs w:val="28"/>
        </w:rPr>
        <w:t>Чтобы сформирова</w:t>
      </w:r>
      <w:r w:rsidRPr="003178DE">
        <w:rPr>
          <w:rFonts w:ascii="Times New Roman" w:hAnsi="Times New Roman" w:cs="Times New Roman"/>
          <w:sz w:val="28"/>
          <w:szCs w:val="28"/>
        </w:rPr>
        <w:t xml:space="preserve">ть свою (страновую) модель </w:t>
      </w:r>
      <w:r w:rsidR="00D4118D" w:rsidRPr="003178DE">
        <w:rPr>
          <w:rFonts w:ascii="Times New Roman" w:hAnsi="Times New Roman" w:cs="Times New Roman"/>
          <w:sz w:val="28"/>
          <w:szCs w:val="28"/>
        </w:rPr>
        <w:t>риск менеджмента</w:t>
      </w:r>
      <w:r w:rsidR="006D624E" w:rsidRPr="003178DE">
        <w:rPr>
          <w:rFonts w:ascii="Times New Roman" w:hAnsi="Times New Roman" w:cs="Times New Roman"/>
          <w:sz w:val="28"/>
          <w:szCs w:val="28"/>
        </w:rPr>
        <w:t xml:space="preserve"> требуется не механический перенос либо копирование зарубежного подхода, а учет </w:t>
      </w:r>
      <w:r w:rsidR="002958F6" w:rsidRPr="003178DE">
        <w:rPr>
          <w:rFonts w:ascii="Times New Roman" w:hAnsi="Times New Roman" w:cs="Times New Roman"/>
          <w:sz w:val="28"/>
          <w:szCs w:val="28"/>
        </w:rPr>
        <w:t xml:space="preserve">национальных особенностей страны </w:t>
      </w:r>
      <w:r w:rsidR="006D624E" w:rsidRPr="003178DE">
        <w:rPr>
          <w:rFonts w:ascii="Times New Roman" w:hAnsi="Times New Roman" w:cs="Times New Roman"/>
          <w:sz w:val="28"/>
          <w:szCs w:val="28"/>
        </w:rPr>
        <w:t>и факторов общественного развития.</w:t>
      </w:r>
      <w:r w:rsidR="00C01A81" w:rsidRPr="003178DE">
        <w:rPr>
          <w:rFonts w:ascii="Times New Roman" w:hAnsi="Times New Roman" w:cs="Times New Roman"/>
          <w:sz w:val="28"/>
          <w:szCs w:val="28"/>
        </w:rPr>
        <w:t xml:space="preserve"> </w:t>
      </w:r>
    </w:p>
    <w:p w14:paraId="105C7AEC" w14:textId="77777777" w:rsidR="007A059E" w:rsidRPr="003178DE" w:rsidRDefault="007A059E" w:rsidP="0050739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eastAsia="MinionCyr-Regular" w:hAnsi="Times New Roman" w:cs="Times New Roman"/>
          <w:sz w:val="28"/>
          <w:szCs w:val="28"/>
        </w:rPr>
        <w:t>Так</w:t>
      </w:r>
      <w:r w:rsidR="002958F6" w:rsidRPr="003178DE">
        <w:rPr>
          <w:rFonts w:ascii="Times New Roman" w:eastAsia="MinionCyr-Regular" w:hAnsi="Times New Roman" w:cs="Times New Roman"/>
          <w:sz w:val="28"/>
          <w:szCs w:val="28"/>
        </w:rPr>
        <w:t>,</w:t>
      </w:r>
      <w:r w:rsidRPr="003178DE">
        <w:rPr>
          <w:rFonts w:ascii="Times New Roman" w:eastAsia="MinionCyr-Regular" w:hAnsi="Times New Roman" w:cs="Times New Roman"/>
          <w:sz w:val="28"/>
          <w:szCs w:val="28"/>
        </w:rPr>
        <w:t xml:space="preserve"> для изучения и ана</w:t>
      </w:r>
      <w:r w:rsidR="00533300" w:rsidRPr="003178DE">
        <w:rPr>
          <w:rFonts w:ascii="Times New Roman" w:eastAsia="MinionCyr-Regular" w:hAnsi="Times New Roman" w:cs="Times New Roman"/>
          <w:sz w:val="28"/>
          <w:szCs w:val="28"/>
        </w:rPr>
        <w:t xml:space="preserve">лиза международного опыта риск </w:t>
      </w:r>
      <w:r w:rsidRPr="003178DE">
        <w:rPr>
          <w:rFonts w:ascii="Times New Roman" w:eastAsia="MinionCyr-Regular" w:hAnsi="Times New Roman" w:cs="Times New Roman"/>
          <w:sz w:val="28"/>
          <w:szCs w:val="28"/>
        </w:rPr>
        <w:t xml:space="preserve">менеджмента в системе государственного управления были определены такие страны как Австралия, США, </w:t>
      </w:r>
      <w:r w:rsidRPr="003178DE">
        <w:rPr>
          <w:rFonts w:ascii="Times New Roman" w:hAnsi="Times New Roman" w:cs="Times New Roman"/>
          <w:sz w:val="28"/>
          <w:szCs w:val="28"/>
        </w:rPr>
        <w:t>Канада, ЮАР по причине наличия опыта построения данной системы и развитости методологической и научной базы.</w:t>
      </w:r>
    </w:p>
    <w:p w14:paraId="46E46888" w14:textId="77777777" w:rsidR="001358F1" w:rsidRPr="003178DE" w:rsidRDefault="00B001B3" w:rsidP="00507399">
      <w:pPr>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eastAsia="MinionCyr-Regular" w:hAnsi="Times New Roman" w:cs="Times New Roman"/>
          <w:i/>
          <w:sz w:val="28"/>
          <w:szCs w:val="28"/>
        </w:rPr>
        <w:t>Опыт Австралии</w:t>
      </w:r>
    </w:p>
    <w:p w14:paraId="438AF71B" w14:textId="0F650AA4" w:rsidR="00256D73" w:rsidRPr="003178DE" w:rsidRDefault="003249DA" w:rsidP="00507399">
      <w:pPr>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sz w:val="28"/>
          <w:szCs w:val="28"/>
        </w:rPr>
        <w:t xml:space="preserve">Одна из стран с высоким уровнем </w:t>
      </w:r>
      <w:r w:rsidR="00513BE1" w:rsidRPr="003178DE">
        <w:rPr>
          <w:rFonts w:ascii="Times New Roman" w:hAnsi="Times New Roman" w:cs="Times New Roman"/>
          <w:sz w:val="28"/>
          <w:szCs w:val="28"/>
        </w:rPr>
        <w:t>развития методологии риск</w:t>
      </w:r>
      <w:r w:rsidR="001E2A74" w:rsidRPr="003178DE">
        <w:rPr>
          <w:rFonts w:ascii="Times New Roman" w:hAnsi="Times New Roman" w:cs="Times New Roman"/>
          <w:sz w:val="28"/>
          <w:szCs w:val="28"/>
        </w:rPr>
        <w:t xml:space="preserve"> менеджмента в системе государственного управления является </w:t>
      </w:r>
      <w:r w:rsidR="001E2A74" w:rsidRPr="003178DE">
        <w:rPr>
          <w:rFonts w:ascii="Times New Roman" w:eastAsia="MinionCyr-Regular" w:hAnsi="Times New Roman" w:cs="Times New Roman"/>
          <w:sz w:val="28"/>
          <w:szCs w:val="28"/>
        </w:rPr>
        <w:t xml:space="preserve">Австралия. </w:t>
      </w:r>
      <w:r w:rsidR="00D4118D" w:rsidRPr="003178DE">
        <w:rPr>
          <w:rFonts w:ascii="Times New Roman" w:eastAsia="MinionCyr-Regular" w:hAnsi="Times New Roman" w:cs="Times New Roman"/>
          <w:sz w:val="28"/>
          <w:szCs w:val="28"/>
        </w:rPr>
        <w:t>Принятые документы</w:t>
      </w:r>
      <w:r w:rsidR="00B578F7" w:rsidRPr="003178DE">
        <w:rPr>
          <w:rFonts w:ascii="Times New Roman" w:eastAsia="MinionCyr-Regular" w:hAnsi="Times New Roman" w:cs="Times New Roman"/>
          <w:sz w:val="28"/>
          <w:szCs w:val="28"/>
        </w:rPr>
        <w:t xml:space="preserve"> регламентируют большой спектр вопросов </w:t>
      </w:r>
      <w:r w:rsidR="00EB0C82" w:rsidRPr="003178DE">
        <w:rPr>
          <w:rFonts w:ascii="Times New Roman" w:eastAsia="MinionCyr-Regular" w:hAnsi="Times New Roman" w:cs="Times New Roman"/>
          <w:sz w:val="28"/>
          <w:szCs w:val="28"/>
        </w:rPr>
        <w:t xml:space="preserve">по </w:t>
      </w:r>
      <w:r w:rsidR="001045D8" w:rsidRPr="003178DE">
        <w:rPr>
          <w:rFonts w:ascii="Times New Roman" w:eastAsia="MinionCyr-Regular" w:hAnsi="Times New Roman" w:cs="Times New Roman"/>
          <w:sz w:val="28"/>
          <w:szCs w:val="28"/>
        </w:rPr>
        <w:t>управлени</w:t>
      </w:r>
      <w:r w:rsidR="00EB0C82" w:rsidRPr="003178DE">
        <w:rPr>
          <w:rFonts w:ascii="Times New Roman" w:eastAsia="MinionCyr-Regular" w:hAnsi="Times New Roman" w:cs="Times New Roman"/>
          <w:sz w:val="28"/>
          <w:szCs w:val="28"/>
        </w:rPr>
        <w:t>ю</w:t>
      </w:r>
      <w:r w:rsidR="001045D8" w:rsidRPr="003178DE">
        <w:rPr>
          <w:rFonts w:ascii="Times New Roman" w:eastAsia="MinionCyr-Regular" w:hAnsi="Times New Roman" w:cs="Times New Roman"/>
          <w:sz w:val="28"/>
          <w:szCs w:val="28"/>
        </w:rPr>
        <w:t xml:space="preserve"> рисками, от </w:t>
      </w:r>
      <w:r w:rsidR="002A36EC" w:rsidRPr="003178DE">
        <w:rPr>
          <w:rFonts w:ascii="Times New Roman" w:eastAsia="MinionCyr-Regular" w:hAnsi="Times New Roman" w:cs="Times New Roman"/>
          <w:sz w:val="28"/>
          <w:szCs w:val="28"/>
        </w:rPr>
        <w:t>пр</w:t>
      </w:r>
      <w:r w:rsidR="006763E9" w:rsidRPr="003178DE">
        <w:rPr>
          <w:rFonts w:ascii="Times New Roman" w:eastAsia="MinionCyr-Regular" w:hAnsi="Times New Roman" w:cs="Times New Roman"/>
          <w:sz w:val="28"/>
          <w:szCs w:val="28"/>
        </w:rPr>
        <w:t>инципов построения системы риск</w:t>
      </w:r>
      <w:r w:rsidR="002A36EC" w:rsidRPr="003178DE">
        <w:rPr>
          <w:rFonts w:ascii="Times New Roman" w:eastAsia="MinionCyr-Regular" w:hAnsi="Times New Roman" w:cs="Times New Roman"/>
          <w:sz w:val="28"/>
          <w:szCs w:val="28"/>
        </w:rPr>
        <w:t xml:space="preserve"> менеджмента до рекомендаций </w:t>
      </w:r>
      <w:r w:rsidR="00776F86" w:rsidRPr="003178DE">
        <w:rPr>
          <w:rFonts w:ascii="Times New Roman" w:eastAsia="MinionCyr-Regular" w:hAnsi="Times New Roman" w:cs="Times New Roman"/>
          <w:sz w:val="28"/>
          <w:szCs w:val="28"/>
        </w:rPr>
        <w:t xml:space="preserve">по </w:t>
      </w:r>
      <w:r w:rsidR="002A36EC" w:rsidRPr="003178DE">
        <w:rPr>
          <w:rFonts w:ascii="Times New Roman" w:eastAsia="MinionCyr-Regular" w:hAnsi="Times New Roman" w:cs="Times New Roman"/>
          <w:sz w:val="28"/>
          <w:szCs w:val="28"/>
        </w:rPr>
        <w:t>ее совершенствовани</w:t>
      </w:r>
      <w:r w:rsidR="00776F86" w:rsidRPr="003178DE">
        <w:rPr>
          <w:rFonts w:ascii="Times New Roman" w:eastAsia="MinionCyr-Regular" w:hAnsi="Times New Roman" w:cs="Times New Roman"/>
          <w:sz w:val="28"/>
          <w:szCs w:val="28"/>
        </w:rPr>
        <w:t>ю</w:t>
      </w:r>
      <w:r w:rsidR="002A36EC" w:rsidRPr="003178DE">
        <w:rPr>
          <w:rFonts w:ascii="Times New Roman" w:eastAsia="MinionCyr-Regular" w:hAnsi="Times New Roman" w:cs="Times New Roman"/>
          <w:sz w:val="28"/>
          <w:szCs w:val="28"/>
        </w:rPr>
        <w:t>.</w:t>
      </w:r>
      <w:r w:rsidR="00797610" w:rsidRPr="003178DE">
        <w:rPr>
          <w:rFonts w:ascii="Times New Roman" w:eastAsia="MinionCyr-Regular" w:hAnsi="Times New Roman" w:cs="Times New Roman"/>
          <w:sz w:val="28"/>
          <w:szCs w:val="28"/>
        </w:rPr>
        <w:t xml:space="preserve"> «Руководящие принципы управления рисками в государственном секторе Западной Австралии» раскрывает содержание процесса подготовки реестра </w:t>
      </w:r>
      <w:r w:rsidR="00797610" w:rsidRPr="003178DE">
        <w:rPr>
          <w:rFonts w:ascii="Times New Roman" w:hAnsi="Times New Roman" w:cs="Times New Roman"/>
          <w:sz w:val="28"/>
          <w:szCs w:val="28"/>
        </w:rPr>
        <w:t>рисковых событий,</w:t>
      </w:r>
      <w:r w:rsidR="00797610" w:rsidRPr="003178DE">
        <w:rPr>
          <w:rFonts w:ascii="Times New Roman" w:hAnsi="Times New Roman" w:cs="Times New Roman"/>
          <w:b/>
          <w:sz w:val="28"/>
          <w:szCs w:val="28"/>
        </w:rPr>
        <w:t xml:space="preserve"> </w:t>
      </w:r>
      <w:r w:rsidR="00797610" w:rsidRPr="003178DE">
        <w:rPr>
          <w:rFonts w:ascii="Times New Roman" w:eastAsia="MinionCyr-Regular" w:hAnsi="Times New Roman" w:cs="Times New Roman"/>
          <w:sz w:val="28"/>
          <w:szCs w:val="28"/>
        </w:rPr>
        <w:t>управления рисками, фиксирования всех этапов и результатов работы</w:t>
      </w:r>
      <w:r w:rsidR="00006BAD" w:rsidRPr="003178DE">
        <w:rPr>
          <w:rFonts w:ascii="Times New Roman" w:eastAsia="MinionCyr-Regular" w:hAnsi="Times New Roman" w:cs="Times New Roman"/>
          <w:sz w:val="28"/>
          <w:szCs w:val="28"/>
        </w:rPr>
        <w:t xml:space="preserve"> </w:t>
      </w:r>
      <w:r w:rsidR="00A977A2" w:rsidRPr="003178DE">
        <w:rPr>
          <w:rFonts w:ascii="Times New Roman" w:hAnsi="Times New Roman" w:cs="Times New Roman"/>
          <w:sz w:val="28"/>
          <w:szCs w:val="28"/>
        </w:rPr>
        <w:t>[83]</w:t>
      </w:r>
      <w:r w:rsidR="00797610" w:rsidRPr="003178DE">
        <w:rPr>
          <w:rFonts w:ascii="Times New Roman" w:eastAsia="MinionCyr-Regular" w:hAnsi="Times New Roman" w:cs="Times New Roman"/>
          <w:sz w:val="28"/>
          <w:szCs w:val="28"/>
        </w:rPr>
        <w:t xml:space="preserve">. Вместе с тем, в документе </w:t>
      </w:r>
      <w:r w:rsidR="00797610" w:rsidRPr="003178DE">
        <w:rPr>
          <w:rFonts w:ascii="Times New Roman" w:eastAsia="MinionCyr-Regular" w:hAnsi="Times New Roman" w:cs="Times New Roman"/>
          <w:sz w:val="28"/>
          <w:szCs w:val="28"/>
        </w:rPr>
        <w:lastRenderedPageBreak/>
        <w:t>даны опр</w:t>
      </w:r>
      <w:r w:rsidR="006763E9" w:rsidRPr="003178DE">
        <w:rPr>
          <w:rFonts w:ascii="Times New Roman" w:eastAsia="MinionCyr-Regular" w:hAnsi="Times New Roman" w:cs="Times New Roman"/>
          <w:sz w:val="28"/>
          <w:szCs w:val="28"/>
        </w:rPr>
        <w:t>еделения основным понятиям риск</w:t>
      </w:r>
      <w:r w:rsidR="00797610" w:rsidRPr="003178DE">
        <w:rPr>
          <w:rFonts w:ascii="Times New Roman" w:eastAsia="MinionCyr-Regular" w:hAnsi="Times New Roman" w:cs="Times New Roman"/>
          <w:sz w:val="28"/>
          <w:szCs w:val="28"/>
        </w:rPr>
        <w:t xml:space="preserve"> менеджмента и изложены результаты тематических исследований. </w:t>
      </w:r>
      <w:r w:rsidR="00D76619" w:rsidRPr="003178DE">
        <w:rPr>
          <w:rFonts w:ascii="Times New Roman" w:eastAsia="MinionCyr-Regular" w:hAnsi="Times New Roman" w:cs="Times New Roman"/>
          <w:sz w:val="28"/>
          <w:szCs w:val="28"/>
        </w:rPr>
        <w:t xml:space="preserve">В 2003, 2004 годах исследователь </w:t>
      </w:r>
      <w:r w:rsidR="003969D7" w:rsidRPr="003178DE">
        <w:rPr>
          <w:rFonts w:ascii="Times New Roman" w:hAnsi="Times New Roman" w:cs="Times New Roman"/>
          <w:color w:val="000000"/>
          <w:sz w:val="28"/>
          <w:szCs w:val="28"/>
          <w:shd w:val="clear" w:color="auto" w:fill="FDFDFD"/>
        </w:rPr>
        <w:t xml:space="preserve">Cameron J.W. </w:t>
      </w:r>
      <w:r w:rsidR="00D76619" w:rsidRPr="003178DE">
        <w:rPr>
          <w:rFonts w:ascii="Times New Roman" w:hAnsi="Times New Roman" w:cs="Times New Roman"/>
          <w:color w:val="000000"/>
          <w:sz w:val="28"/>
          <w:szCs w:val="28"/>
          <w:shd w:val="clear" w:color="auto" w:fill="FDFDFD"/>
        </w:rPr>
        <w:t xml:space="preserve">опубликовал работы под названием </w:t>
      </w:r>
      <w:r w:rsidR="00D76619" w:rsidRPr="003178DE">
        <w:rPr>
          <w:rFonts w:ascii="Times New Roman" w:eastAsia="MinionCyr-Regular" w:hAnsi="Times New Roman" w:cs="Times New Roman"/>
          <w:sz w:val="28"/>
          <w:szCs w:val="28"/>
        </w:rPr>
        <w:t>«Управление рисками в государственном секторе Счетной палаты провинции Виктории», «Управление рисками в государственном секторе: руководство по передовой практике»</w:t>
      </w:r>
      <w:r w:rsidR="00A977A2" w:rsidRPr="003178DE">
        <w:rPr>
          <w:rFonts w:ascii="Times New Roman" w:hAnsi="Times New Roman" w:cs="Times New Roman"/>
          <w:sz w:val="28"/>
          <w:szCs w:val="28"/>
        </w:rPr>
        <w:t xml:space="preserve"> [84</w:t>
      </w:r>
      <w:r w:rsidR="00521625" w:rsidRPr="003178DE">
        <w:rPr>
          <w:rFonts w:ascii="Times New Roman" w:hAnsi="Times New Roman" w:cs="Times New Roman"/>
          <w:sz w:val="28"/>
          <w:szCs w:val="28"/>
        </w:rPr>
        <w:t>]</w:t>
      </w:r>
      <w:r w:rsidR="00D76619" w:rsidRPr="003178DE">
        <w:rPr>
          <w:rFonts w:ascii="Times New Roman" w:eastAsia="MinionCyr-Regular" w:hAnsi="Times New Roman" w:cs="Times New Roman"/>
          <w:sz w:val="28"/>
          <w:szCs w:val="28"/>
        </w:rPr>
        <w:t>. Автор описывает основные принципы</w:t>
      </w:r>
      <w:r w:rsidR="00215FF8" w:rsidRPr="003178DE">
        <w:rPr>
          <w:rFonts w:ascii="Times New Roman" w:eastAsia="MinionCyr-Regular" w:hAnsi="Times New Roman" w:cs="Times New Roman"/>
          <w:sz w:val="28"/>
          <w:szCs w:val="28"/>
        </w:rPr>
        <w:t>,</w:t>
      </w:r>
      <w:r w:rsidR="00D76619" w:rsidRPr="003178DE">
        <w:rPr>
          <w:rFonts w:ascii="Times New Roman" w:eastAsia="MinionCyr-Regular" w:hAnsi="Times New Roman" w:cs="Times New Roman"/>
          <w:sz w:val="28"/>
          <w:szCs w:val="28"/>
        </w:rPr>
        <w:t xml:space="preserve"> </w:t>
      </w:r>
      <w:r w:rsidR="00215FF8" w:rsidRPr="003178DE">
        <w:rPr>
          <w:rFonts w:ascii="Times New Roman" w:eastAsia="MinionCyr-Regular" w:hAnsi="Times New Roman" w:cs="Times New Roman"/>
          <w:sz w:val="28"/>
          <w:szCs w:val="28"/>
        </w:rPr>
        <w:t xml:space="preserve">стратегии </w:t>
      </w:r>
      <w:r w:rsidR="00D76619" w:rsidRPr="003178DE">
        <w:rPr>
          <w:rFonts w:ascii="Times New Roman" w:eastAsia="MinionCyr-Regular" w:hAnsi="Times New Roman" w:cs="Times New Roman"/>
          <w:sz w:val="28"/>
          <w:szCs w:val="28"/>
        </w:rPr>
        <w:t>управления рисками,</w:t>
      </w:r>
      <w:r w:rsidR="00C81760" w:rsidRPr="003178DE">
        <w:rPr>
          <w:rFonts w:ascii="Times New Roman" w:eastAsia="MinionCyr-Regular" w:hAnsi="Times New Roman" w:cs="Times New Roman"/>
          <w:sz w:val="28"/>
          <w:szCs w:val="28"/>
        </w:rPr>
        <w:t xml:space="preserve"> </w:t>
      </w:r>
      <w:r w:rsidR="00731A3A" w:rsidRPr="003178DE">
        <w:rPr>
          <w:rFonts w:ascii="Times New Roman" w:eastAsia="MinionCyr-Regular" w:hAnsi="Times New Roman" w:cs="Times New Roman"/>
          <w:sz w:val="28"/>
          <w:szCs w:val="28"/>
        </w:rPr>
        <w:t>порядок организации работы по интеграции системы риск</w:t>
      </w:r>
      <w:r w:rsidR="00006BAD" w:rsidRPr="003178DE">
        <w:rPr>
          <w:rFonts w:ascii="Times New Roman" w:eastAsia="MinionCyr-Regular" w:hAnsi="Times New Roman" w:cs="Times New Roman"/>
          <w:sz w:val="28"/>
          <w:szCs w:val="28"/>
        </w:rPr>
        <w:t xml:space="preserve"> </w:t>
      </w:r>
      <w:r w:rsidR="00D4118D" w:rsidRPr="003178DE">
        <w:rPr>
          <w:rFonts w:ascii="Times New Roman" w:eastAsia="MinionCyr-Regular" w:hAnsi="Times New Roman" w:cs="Times New Roman"/>
          <w:sz w:val="28"/>
          <w:szCs w:val="28"/>
        </w:rPr>
        <w:t>менеджмента, ключевые</w:t>
      </w:r>
      <w:r w:rsidR="00731A3A" w:rsidRPr="003178DE">
        <w:rPr>
          <w:rFonts w:ascii="Times New Roman" w:eastAsia="MinionCyr-Regular" w:hAnsi="Times New Roman" w:cs="Times New Roman"/>
          <w:sz w:val="28"/>
          <w:szCs w:val="28"/>
        </w:rPr>
        <w:t xml:space="preserve"> риски в государственном управлении. </w:t>
      </w:r>
      <w:r w:rsidR="004C31B2" w:rsidRPr="003178DE">
        <w:rPr>
          <w:rFonts w:ascii="Times New Roman" w:eastAsia="MinionCyr-Regular" w:hAnsi="Times New Roman" w:cs="Times New Roman"/>
          <w:sz w:val="28"/>
          <w:szCs w:val="28"/>
        </w:rPr>
        <w:t>Государственные органы и учреждения в Австралии в целях таксономии ключевых рисков, управления ими, с учетом особенности отраслевой направленности деятельности использую</w:t>
      </w:r>
      <w:r w:rsidR="00256D73" w:rsidRPr="003178DE">
        <w:rPr>
          <w:rFonts w:ascii="Times New Roman" w:eastAsia="MinionCyr-Regular" w:hAnsi="Times New Roman" w:cs="Times New Roman"/>
          <w:sz w:val="28"/>
          <w:szCs w:val="28"/>
        </w:rPr>
        <w:t>т</w:t>
      </w:r>
      <w:r w:rsidR="004C31B2" w:rsidRPr="003178DE">
        <w:rPr>
          <w:rFonts w:ascii="Times New Roman" w:eastAsia="MinionCyr-Regular" w:hAnsi="Times New Roman" w:cs="Times New Roman"/>
          <w:sz w:val="28"/>
          <w:szCs w:val="28"/>
        </w:rPr>
        <w:t xml:space="preserve"> «Руководство для правительства по управлению рисками»</w:t>
      </w:r>
      <w:r w:rsidR="00521625" w:rsidRPr="003178DE">
        <w:rPr>
          <w:rFonts w:ascii="Times New Roman" w:eastAsia="MinionCyr-Regular" w:hAnsi="Times New Roman" w:cs="Times New Roman"/>
          <w:sz w:val="28"/>
          <w:szCs w:val="28"/>
        </w:rPr>
        <w:t xml:space="preserve"> </w:t>
      </w:r>
      <w:r w:rsidR="00A977A2" w:rsidRPr="003178DE">
        <w:rPr>
          <w:rFonts w:ascii="Times New Roman" w:hAnsi="Times New Roman" w:cs="Times New Roman"/>
          <w:sz w:val="28"/>
          <w:szCs w:val="28"/>
        </w:rPr>
        <w:t>[85</w:t>
      </w:r>
      <w:r w:rsidR="00521625" w:rsidRPr="003178DE">
        <w:rPr>
          <w:rFonts w:ascii="Times New Roman" w:hAnsi="Times New Roman" w:cs="Times New Roman"/>
          <w:sz w:val="28"/>
          <w:szCs w:val="28"/>
        </w:rPr>
        <w:t>]</w:t>
      </w:r>
      <w:r w:rsidR="004C31B2" w:rsidRPr="003178DE">
        <w:rPr>
          <w:rFonts w:ascii="Times New Roman" w:eastAsia="MinionCyr-Regular" w:hAnsi="Times New Roman" w:cs="Times New Roman"/>
          <w:sz w:val="28"/>
          <w:szCs w:val="28"/>
        </w:rPr>
        <w:t xml:space="preserve">. </w:t>
      </w:r>
      <w:r w:rsidR="00256D73" w:rsidRPr="003178DE">
        <w:rPr>
          <w:rFonts w:ascii="Times New Roman" w:eastAsia="MinionCyr-Regular" w:hAnsi="Times New Roman" w:cs="Times New Roman"/>
          <w:sz w:val="28"/>
          <w:szCs w:val="28"/>
        </w:rPr>
        <w:t xml:space="preserve"> Важной особенностью данного документа является акцентирование внимания на возможностях, которые могут стать доступными при наступлении рисковых ситуаций. </w:t>
      </w:r>
      <w:r w:rsidR="00EA1D8C" w:rsidRPr="003178DE">
        <w:rPr>
          <w:rFonts w:ascii="Times New Roman" w:eastAsia="MinionCyr-Regular" w:hAnsi="Times New Roman" w:cs="Times New Roman"/>
          <w:sz w:val="28"/>
          <w:szCs w:val="28"/>
        </w:rPr>
        <w:t>В Руководстве, указывается что, п</w:t>
      </w:r>
      <w:r w:rsidR="00256D73" w:rsidRPr="003178DE">
        <w:rPr>
          <w:rFonts w:ascii="Times New Roman" w:eastAsia="MinionCyr-Regular" w:hAnsi="Times New Roman" w:cs="Times New Roman"/>
          <w:sz w:val="28"/>
          <w:szCs w:val="28"/>
        </w:rPr>
        <w:t>овышение эффективности государственного управления при вн</w:t>
      </w:r>
      <w:r w:rsidR="006763E9" w:rsidRPr="003178DE">
        <w:rPr>
          <w:rFonts w:ascii="Times New Roman" w:eastAsia="MinionCyr-Regular" w:hAnsi="Times New Roman" w:cs="Times New Roman"/>
          <w:sz w:val="28"/>
          <w:szCs w:val="28"/>
        </w:rPr>
        <w:t>едрении риск</w:t>
      </w:r>
      <w:r w:rsidR="00967D10" w:rsidRPr="003178DE">
        <w:rPr>
          <w:rFonts w:ascii="Times New Roman" w:eastAsia="MinionCyr-Regular" w:hAnsi="Times New Roman" w:cs="Times New Roman"/>
          <w:sz w:val="28"/>
          <w:szCs w:val="28"/>
        </w:rPr>
        <w:t xml:space="preserve"> менеджмента, достигается</w:t>
      </w:r>
      <w:r w:rsidR="00256D73" w:rsidRPr="003178DE">
        <w:rPr>
          <w:rFonts w:ascii="Times New Roman" w:eastAsia="MinionCyr-Regular" w:hAnsi="Times New Roman" w:cs="Times New Roman"/>
          <w:sz w:val="28"/>
          <w:szCs w:val="28"/>
        </w:rPr>
        <w:t xml:space="preserve"> за счет:</w:t>
      </w:r>
    </w:p>
    <w:p w14:paraId="4536AE82" w14:textId="46B402C7" w:rsidR="00797610" w:rsidRPr="003178DE" w:rsidRDefault="00967D10" w:rsidP="008C424D">
      <w:pPr>
        <w:pStyle w:val="a5"/>
        <w:numPr>
          <w:ilvl w:val="0"/>
          <w:numId w:val="38"/>
        </w:numPr>
        <w:tabs>
          <w:tab w:val="left" w:pos="0"/>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повышения уровня оказываемых государственных услуг;</w:t>
      </w:r>
    </w:p>
    <w:p w14:paraId="5DD19A0D" w14:textId="77777777" w:rsidR="00967D10" w:rsidRPr="003178DE" w:rsidRDefault="00967D10" w:rsidP="008C424D">
      <w:pPr>
        <w:pStyle w:val="a5"/>
        <w:numPr>
          <w:ilvl w:val="0"/>
          <w:numId w:val="38"/>
        </w:numPr>
        <w:tabs>
          <w:tab w:val="left" w:pos="0"/>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эффективного использования ресурсов (финансовых, трудовых, материальных);</w:t>
      </w:r>
    </w:p>
    <w:p w14:paraId="4D0FC2FB" w14:textId="77777777" w:rsidR="00967D10" w:rsidRPr="003178DE" w:rsidRDefault="001F5059" w:rsidP="008C424D">
      <w:pPr>
        <w:pStyle w:val="a5"/>
        <w:numPr>
          <w:ilvl w:val="0"/>
          <w:numId w:val="38"/>
        </w:numPr>
        <w:tabs>
          <w:tab w:val="left" w:pos="0"/>
          <w:tab w:val="left" w:pos="567"/>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продуманного стратегического планирования;</w:t>
      </w:r>
    </w:p>
    <w:p w14:paraId="70B8045A" w14:textId="77777777" w:rsidR="001F5059" w:rsidRPr="003178DE" w:rsidRDefault="001F5059" w:rsidP="008C424D">
      <w:pPr>
        <w:pStyle w:val="a5"/>
        <w:numPr>
          <w:ilvl w:val="0"/>
          <w:numId w:val="38"/>
        </w:numPr>
        <w:tabs>
          <w:tab w:val="left" w:pos="0"/>
          <w:tab w:val="left" w:pos="567"/>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минимизация ущерба и расходов при наступлении рисковых событий;</w:t>
      </w:r>
    </w:p>
    <w:p w14:paraId="5E8BE37C" w14:textId="77777777" w:rsidR="001F5059" w:rsidRPr="003178DE" w:rsidRDefault="005E5073" w:rsidP="008C424D">
      <w:pPr>
        <w:pStyle w:val="a5"/>
        <w:numPr>
          <w:ilvl w:val="0"/>
          <w:numId w:val="38"/>
        </w:numPr>
        <w:tabs>
          <w:tab w:val="left" w:pos="0"/>
          <w:tab w:val="left" w:pos="567"/>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учет интересов заинтересованных сторон при принятии управленческих решений;</w:t>
      </w:r>
    </w:p>
    <w:p w14:paraId="37A2F060" w14:textId="77777777" w:rsidR="005E5073" w:rsidRPr="003178DE" w:rsidRDefault="00637206" w:rsidP="008C424D">
      <w:pPr>
        <w:pStyle w:val="a5"/>
        <w:numPr>
          <w:ilvl w:val="0"/>
          <w:numId w:val="38"/>
        </w:numPr>
        <w:tabs>
          <w:tab w:val="left" w:pos="0"/>
          <w:tab w:val="left" w:pos="567"/>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обеспечение открытости, подотчетности деятельности.</w:t>
      </w:r>
    </w:p>
    <w:p w14:paraId="00EC7509" w14:textId="18CD233C" w:rsidR="00B77081" w:rsidRPr="003178DE" w:rsidRDefault="00C52980"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 xml:space="preserve">Документ рекомендует руководству обратить внимание на укрепление </w:t>
      </w:r>
      <w:r w:rsidR="00116DDE" w:rsidRPr="003178DE">
        <w:rPr>
          <w:rFonts w:ascii="Times New Roman" w:eastAsia="MinionCyr-Regular" w:hAnsi="Times New Roman" w:cs="Times New Roman"/>
          <w:sz w:val="28"/>
          <w:szCs w:val="28"/>
        </w:rPr>
        <w:t xml:space="preserve">корпоративной </w:t>
      </w:r>
      <w:r w:rsidRPr="003178DE">
        <w:rPr>
          <w:rFonts w:ascii="Times New Roman" w:eastAsia="MinionCyr-Regular" w:hAnsi="Times New Roman" w:cs="Times New Roman"/>
          <w:sz w:val="28"/>
          <w:szCs w:val="28"/>
        </w:rPr>
        <w:t>культуры в части предупреждения рисков и поощрения сотрудников при хороших результатах и практиках управления рисками, предоставляя дополнительные пра</w:t>
      </w:r>
      <w:r w:rsidR="00116DDE" w:rsidRPr="003178DE">
        <w:rPr>
          <w:rFonts w:ascii="Times New Roman" w:eastAsia="MinionCyr-Regular" w:hAnsi="Times New Roman" w:cs="Times New Roman"/>
          <w:sz w:val="28"/>
          <w:szCs w:val="28"/>
        </w:rPr>
        <w:t xml:space="preserve">ва и возможности. </w:t>
      </w:r>
      <w:r w:rsidR="004470CD" w:rsidRPr="003178DE">
        <w:rPr>
          <w:rFonts w:ascii="Times New Roman" w:eastAsia="MinionCyr-Regular" w:hAnsi="Times New Roman" w:cs="Times New Roman"/>
          <w:sz w:val="28"/>
          <w:szCs w:val="28"/>
        </w:rPr>
        <w:t>В</w:t>
      </w:r>
      <w:r w:rsidR="00116DDE" w:rsidRPr="003178DE">
        <w:rPr>
          <w:rFonts w:ascii="Times New Roman" w:eastAsia="MinionCyr-Regular" w:hAnsi="Times New Roman" w:cs="Times New Roman"/>
          <w:sz w:val="28"/>
          <w:szCs w:val="28"/>
        </w:rPr>
        <w:t>недрени</w:t>
      </w:r>
      <w:r w:rsidR="004470CD" w:rsidRPr="003178DE">
        <w:rPr>
          <w:rFonts w:ascii="Times New Roman" w:eastAsia="MinionCyr-Regular" w:hAnsi="Times New Roman" w:cs="Times New Roman"/>
          <w:sz w:val="28"/>
          <w:szCs w:val="28"/>
        </w:rPr>
        <w:t>е</w:t>
      </w:r>
      <w:r w:rsidR="00116DDE" w:rsidRPr="003178DE">
        <w:rPr>
          <w:rFonts w:ascii="Times New Roman" w:eastAsia="MinionCyr-Regular" w:hAnsi="Times New Roman" w:cs="Times New Roman"/>
          <w:sz w:val="28"/>
          <w:szCs w:val="28"/>
        </w:rPr>
        <w:t xml:space="preserve"> риск</w:t>
      </w:r>
      <w:r w:rsidR="004708DF" w:rsidRPr="003178DE">
        <w:rPr>
          <w:rFonts w:ascii="Times New Roman" w:eastAsia="MinionCyr-Regular" w:hAnsi="Times New Roman" w:cs="Times New Roman"/>
          <w:sz w:val="28"/>
          <w:szCs w:val="28"/>
        </w:rPr>
        <w:t xml:space="preserve"> </w:t>
      </w:r>
      <w:r w:rsidR="004470CD" w:rsidRPr="003178DE">
        <w:rPr>
          <w:rFonts w:ascii="Times New Roman" w:eastAsia="MinionCyr-Regular" w:hAnsi="Times New Roman" w:cs="Times New Roman"/>
          <w:sz w:val="28"/>
          <w:szCs w:val="28"/>
        </w:rPr>
        <w:t>менеджмента долж</w:t>
      </w:r>
      <w:r w:rsidR="00116DDE" w:rsidRPr="003178DE">
        <w:rPr>
          <w:rFonts w:ascii="Times New Roman" w:eastAsia="MinionCyr-Regular" w:hAnsi="Times New Roman" w:cs="Times New Roman"/>
          <w:sz w:val="28"/>
          <w:szCs w:val="28"/>
        </w:rPr>
        <w:t>н</w:t>
      </w:r>
      <w:r w:rsidR="004470CD" w:rsidRPr="003178DE">
        <w:rPr>
          <w:rFonts w:ascii="Times New Roman" w:eastAsia="MinionCyr-Regular" w:hAnsi="Times New Roman" w:cs="Times New Roman"/>
          <w:sz w:val="28"/>
          <w:szCs w:val="28"/>
        </w:rPr>
        <w:t>о</w:t>
      </w:r>
      <w:r w:rsidR="00116DDE" w:rsidRPr="003178DE">
        <w:rPr>
          <w:rFonts w:ascii="Times New Roman" w:eastAsia="MinionCyr-Regular" w:hAnsi="Times New Roman" w:cs="Times New Roman"/>
          <w:sz w:val="28"/>
          <w:szCs w:val="28"/>
        </w:rPr>
        <w:t xml:space="preserve"> быть начат</w:t>
      </w:r>
      <w:r w:rsidR="004708DF" w:rsidRPr="003178DE">
        <w:rPr>
          <w:rFonts w:ascii="Times New Roman" w:eastAsia="MinionCyr-Regular" w:hAnsi="Times New Roman" w:cs="Times New Roman"/>
          <w:sz w:val="28"/>
          <w:szCs w:val="28"/>
        </w:rPr>
        <w:t>о</w:t>
      </w:r>
      <w:r w:rsidR="00116DDE" w:rsidRPr="003178DE">
        <w:rPr>
          <w:rFonts w:ascii="Times New Roman" w:eastAsia="MinionCyr-Regular" w:hAnsi="Times New Roman" w:cs="Times New Roman"/>
          <w:sz w:val="28"/>
          <w:szCs w:val="28"/>
        </w:rPr>
        <w:t xml:space="preserve"> с ознакомления персонала с основными </w:t>
      </w:r>
      <w:r w:rsidR="00E03E72" w:rsidRPr="003178DE">
        <w:rPr>
          <w:rFonts w:ascii="Times New Roman" w:eastAsia="MinionCyr-Regular" w:hAnsi="Times New Roman" w:cs="Times New Roman"/>
          <w:sz w:val="28"/>
          <w:szCs w:val="28"/>
        </w:rPr>
        <w:t>компонентами рис</w:t>
      </w:r>
      <w:r w:rsidR="006763E9" w:rsidRPr="003178DE">
        <w:rPr>
          <w:rFonts w:ascii="Times New Roman" w:eastAsia="MinionCyr-Regular" w:hAnsi="Times New Roman" w:cs="Times New Roman"/>
          <w:sz w:val="28"/>
          <w:szCs w:val="28"/>
        </w:rPr>
        <w:t>к</w:t>
      </w:r>
      <w:r w:rsidR="00E03E72" w:rsidRPr="003178DE">
        <w:rPr>
          <w:rFonts w:ascii="Times New Roman" w:eastAsia="MinionCyr-Regular" w:hAnsi="Times New Roman" w:cs="Times New Roman"/>
          <w:sz w:val="28"/>
          <w:szCs w:val="28"/>
        </w:rPr>
        <w:t xml:space="preserve"> менеджмента посредств</w:t>
      </w:r>
      <w:r w:rsidR="004708DF" w:rsidRPr="003178DE">
        <w:rPr>
          <w:rFonts w:ascii="Times New Roman" w:eastAsia="MinionCyr-Regular" w:hAnsi="Times New Roman" w:cs="Times New Roman"/>
          <w:sz w:val="28"/>
          <w:szCs w:val="28"/>
        </w:rPr>
        <w:t>о</w:t>
      </w:r>
      <w:r w:rsidR="00E03E72" w:rsidRPr="003178DE">
        <w:rPr>
          <w:rFonts w:ascii="Times New Roman" w:eastAsia="MinionCyr-Regular" w:hAnsi="Times New Roman" w:cs="Times New Roman"/>
          <w:sz w:val="28"/>
          <w:szCs w:val="28"/>
        </w:rPr>
        <w:t xml:space="preserve">м обучения, семинаров. </w:t>
      </w:r>
      <w:r w:rsidR="00213C3D" w:rsidRPr="003178DE">
        <w:rPr>
          <w:rFonts w:ascii="Times New Roman" w:eastAsia="MinionCyr-Regular" w:hAnsi="Times New Roman" w:cs="Times New Roman"/>
          <w:sz w:val="28"/>
          <w:szCs w:val="28"/>
        </w:rPr>
        <w:t xml:space="preserve">Далее требуется разработка и утверждение Политики риск менеджмента организации, с описанием всех целей, задач, процессов, корреляции со стратегией организации, показателей рисков, зон ответственности, документирования процессов и так далее. Согласно Руководства важно закрепить </w:t>
      </w:r>
      <w:r w:rsidR="006763E9" w:rsidRPr="003178DE">
        <w:rPr>
          <w:rFonts w:ascii="Times New Roman" w:eastAsia="MinionCyr-Regular" w:hAnsi="Times New Roman" w:cs="Times New Roman"/>
          <w:sz w:val="28"/>
          <w:szCs w:val="28"/>
        </w:rPr>
        <w:t>основные элементы политики риск</w:t>
      </w:r>
      <w:r w:rsidR="00213C3D" w:rsidRPr="003178DE">
        <w:rPr>
          <w:rFonts w:ascii="Times New Roman" w:eastAsia="MinionCyr-Regular" w:hAnsi="Times New Roman" w:cs="Times New Roman"/>
          <w:sz w:val="28"/>
          <w:szCs w:val="28"/>
        </w:rPr>
        <w:t xml:space="preserve"> менеджмента в корпоративной культуре организации. </w:t>
      </w:r>
      <w:r w:rsidR="006B3BF7" w:rsidRPr="003178DE">
        <w:rPr>
          <w:rFonts w:ascii="Times New Roman" w:eastAsia="MinionCyr-Regular" w:hAnsi="Times New Roman" w:cs="Times New Roman"/>
          <w:sz w:val="28"/>
          <w:szCs w:val="28"/>
        </w:rPr>
        <w:t xml:space="preserve">Процесс управление рисками должен быть регламентирован для каждого уровня организационной структуры, </w:t>
      </w:r>
      <w:r w:rsidR="00C82FB2" w:rsidRPr="003178DE">
        <w:rPr>
          <w:rFonts w:ascii="Times New Roman" w:eastAsia="MinionCyr-Regular" w:hAnsi="Times New Roman" w:cs="Times New Roman"/>
          <w:sz w:val="28"/>
          <w:szCs w:val="28"/>
        </w:rPr>
        <w:t>от организации в целом, до управления рисками на индивидуальном уровне.</w:t>
      </w:r>
      <w:r w:rsidR="004470CD" w:rsidRPr="003178DE">
        <w:rPr>
          <w:rFonts w:ascii="Times New Roman" w:eastAsia="MinionCyr-Regular" w:hAnsi="Times New Roman" w:cs="Times New Roman"/>
          <w:sz w:val="28"/>
          <w:szCs w:val="28"/>
        </w:rPr>
        <w:t xml:space="preserve">  Этапы мониторинга условий и факторов риска, их контроля</w:t>
      </w:r>
      <w:r w:rsidR="00AD71E4" w:rsidRPr="003178DE">
        <w:rPr>
          <w:rFonts w:ascii="Times New Roman" w:eastAsia="MinionCyr-Regular" w:hAnsi="Times New Roman" w:cs="Times New Roman"/>
          <w:sz w:val="28"/>
          <w:szCs w:val="28"/>
        </w:rPr>
        <w:t>, оценка последствий</w:t>
      </w:r>
      <w:r w:rsidR="004470CD" w:rsidRPr="003178DE">
        <w:rPr>
          <w:rFonts w:ascii="Times New Roman" w:eastAsia="MinionCyr-Regular" w:hAnsi="Times New Roman" w:cs="Times New Roman"/>
          <w:sz w:val="28"/>
          <w:szCs w:val="28"/>
        </w:rPr>
        <w:t xml:space="preserve"> </w:t>
      </w:r>
      <w:r w:rsidR="006763E9" w:rsidRPr="003178DE">
        <w:rPr>
          <w:rFonts w:ascii="Times New Roman" w:eastAsia="MinionCyr-Regular" w:hAnsi="Times New Roman" w:cs="Times New Roman"/>
          <w:sz w:val="28"/>
          <w:szCs w:val="28"/>
        </w:rPr>
        <w:t>повышают качество риск</w:t>
      </w:r>
      <w:r w:rsidR="009D7351" w:rsidRPr="003178DE">
        <w:rPr>
          <w:rFonts w:ascii="Times New Roman" w:eastAsia="MinionCyr-Regular" w:hAnsi="Times New Roman" w:cs="Times New Roman"/>
          <w:sz w:val="28"/>
          <w:szCs w:val="28"/>
        </w:rPr>
        <w:t xml:space="preserve"> менеджмента в государственном управлении. </w:t>
      </w:r>
      <w:r w:rsidR="000362F2" w:rsidRPr="003178DE">
        <w:rPr>
          <w:rFonts w:ascii="Times New Roman" w:eastAsia="MinionCyr-Regular" w:hAnsi="Times New Roman" w:cs="Times New Roman"/>
          <w:sz w:val="28"/>
          <w:szCs w:val="28"/>
        </w:rPr>
        <w:t xml:space="preserve">В целом документ содержит и ряд других рекомендаций </w:t>
      </w:r>
      <w:r w:rsidR="006763E9" w:rsidRPr="003178DE">
        <w:rPr>
          <w:rFonts w:ascii="Times New Roman" w:eastAsia="MinionCyr-Regular" w:hAnsi="Times New Roman" w:cs="Times New Roman"/>
          <w:sz w:val="28"/>
          <w:szCs w:val="28"/>
        </w:rPr>
        <w:t>как успешно внедрить риск</w:t>
      </w:r>
      <w:r w:rsidR="008D2F0E" w:rsidRPr="003178DE">
        <w:rPr>
          <w:rFonts w:ascii="Times New Roman" w:eastAsia="MinionCyr-Regular" w:hAnsi="Times New Roman" w:cs="Times New Roman"/>
          <w:sz w:val="28"/>
          <w:szCs w:val="28"/>
        </w:rPr>
        <w:t xml:space="preserve"> менеджмент в государственное управление и организовать работу по управлению рисками.</w:t>
      </w:r>
    </w:p>
    <w:p w14:paraId="0A528BCD" w14:textId="77777777" w:rsidR="001742A3" w:rsidRPr="003178DE" w:rsidRDefault="00ED52EB"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sz w:val="28"/>
          <w:szCs w:val="28"/>
        </w:rPr>
        <w:t xml:space="preserve">Исходя из задачи по внедрению положительного международного опыта управления рисками государственными органами, следует отметить, что </w:t>
      </w:r>
      <w:r w:rsidR="00ED65BC" w:rsidRPr="003178DE">
        <w:rPr>
          <w:rFonts w:ascii="Times New Roman" w:eastAsia="MinionCyr-Regular" w:hAnsi="Times New Roman" w:cs="Times New Roman"/>
          <w:sz w:val="28"/>
          <w:szCs w:val="28"/>
        </w:rPr>
        <w:t xml:space="preserve">в австралийской практике руководствуются </w:t>
      </w:r>
      <w:r w:rsidR="00557B53" w:rsidRPr="003178DE">
        <w:rPr>
          <w:rFonts w:ascii="Times New Roman" w:eastAsia="MinionCyr-Regular" w:hAnsi="Times New Roman" w:cs="Times New Roman"/>
          <w:sz w:val="28"/>
          <w:szCs w:val="28"/>
        </w:rPr>
        <w:t xml:space="preserve">национальным </w:t>
      </w:r>
      <w:proofErr w:type="gramStart"/>
      <w:r w:rsidR="00ED65BC" w:rsidRPr="003178DE">
        <w:rPr>
          <w:rFonts w:ascii="Times New Roman" w:eastAsia="MinionCyr-Regular" w:hAnsi="Times New Roman" w:cs="Times New Roman"/>
          <w:sz w:val="28"/>
          <w:szCs w:val="28"/>
        </w:rPr>
        <w:t>стандартом  AS</w:t>
      </w:r>
      <w:proofErr w:type="gramEnd"/>
      <w:r w:rsidR="00ED65BC" w:rsidRPr="003178DE">
        <w:rPr>
          <w:rFonts w:ascii="Times New Roman" w:eastAsia="MinionCyr-Regular" w:hAnsi="Times New Roman" w:cs="Times New Roman"/>
          <w:sz w:val="28"/>
          <w:szCs w:val="28"/>
        </w:rPr>
        <w:t xml:space="preserve">/NZS </w:t>
      </w:r>
      <w:r w:rsidR="00ED65BC" w:rsidRPr="003178DE">
        <w:rPr>
          <w:rFonts w:ascii="Times New Roman" w:eastAsia="MinionCyr-Regular" w:hAnsi="Times New Roman" w:cs="Times New Roman"/>
          <w:sz w:val="28"/>
          <w:szCs w:val="28"/>
        </w:rPr>
        <w:lastRenderedPageBreak/>
        <w:t>4360:2004</w:t>
      </w:r>
      <w:r w:rsidR="00E57FE4" w:rsidRPr="003178DE">
        <w:rPr>
          <w:rFonts w:ascii="Times New Roman" w:eastAsia="MinionCyr-Regular" w:hAnsi="Times New Roman" w:cs="Times New Roman"/>
          <w:sz w:val="28"/>
          <w:szCs w:val="28"/>
        </w:rPr>
        <w:t>, который отличается многокомпонентной структурой и логической схемой управления рисками</w:t>
      </w:r>
      <w:r w:rsidR="005B73EE" w:rsidRPr="003178DE">
        <w:rPr>
          <w:rFonts w:ascii="Times New Roman" w:eastAsia="MinionCyr-Regular" w:hAnsi="Times New Roman" w:cs="Times New Roman"/>
          <w:sz w:val="28"/>
          <w:szCs w:val="28"/>
        </w:rPr>
        <w:t>[</w:t>
      </w:r>
      <w:r w:rsidR="00A977A2" w:rsidRPr="003178DE">
        <w:rPr>
          <w:rFonts w:ascii="Times New Roman" w:eastAsia="MinionCyr-Regular" w:hAnsi="Times New Roman" w:cs="Times New Roman"/>
          <w:sz w:val="28"/>
          <w:szCs w:val="28"/>
        </w:rPr>
        <w:t>86</w:t>
      </w:r>
      <w:r w:rsidR="005B73EE" w:rsidRPr="003178DE">
        <w:rPr>
          <w:rFonts w:ascii="Times New Roman" w:eastAsia="MinionCyr-Regular" w:hAnsi="Times New Roman" w:cs="Times New Roman"/>
          <w:sz w:val="28"/>
          <w:szCs w:val="28"/>
        </w:rPr>
        <w:t>]</w:t>
      </w:r>
      <w:r w:rsidR="00E57FE4" w:rsidRPr="003178DE">
        <w:rPr>
          <w:rFonts w:ascii="Times New Roman" w:eastAsia="MinionCyr-Regular" w:hAnsi="Times New Roman" w:cs="Times New Roman"/>
          <w:sz w:val="28"/>
          <w:szCs w:val="28"/>
        </w:rPr>
        <w:t>.</w:t>
      </w:r>
    </w:p>
    <w:p w14:paraId="1BC9ED6D" w14:textId="7FCD2E5C" w:rsidR="00213C3D" w:rsidRPr="003178DE" w:rsidRDefault="001742A3"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 xml:space="preserve">В 2009 году разработан и утвержден документ </w:t>
      </w:r>
      <w:r w:rsidR="00ED65BC" w:rsidRPr="003178DE">
        <w:rPr>
          <w:rFonts w:ascii="Times New Roman" w:eastAsia="MinionCyr-Regular" w:hAnsi="Times New Roman" w:cs="Times New Roman"/>
          <w:sz w:val="28"/>
          <w:szCs w:val="28"/>
        </w:rPr>
        <w:t>«Внедрение системы управления рисками в государственные организации M_o_R».</w:t>
      </w:r>
      <w:r w:rsidR="006355B1" w:rsidRPr="003178DE">
        <w:rPr>
          <w:rFonts w:ascii="Times New Roman" w:eastAsia="MinionCyr-Regular" w:hAnsi="Times New Roman" w:cs="Times New Roman"/>
          <w:sz w:val="28"/>
          <w:szCs w:val="28"/>
        </w:rPr>
        <w:t xml:space="preserve"> Необходимость в использовании инструментов</w:t>
      </w:r>
      <w:r w:rsidR="00ED65BC" w:rsidRPr="003178DE">
        <w:rPr>
          <w:rFonts w:ascii="Times New Roman" w:eastAsia="MinionCyr-Regular" w:hAnsi="Times New Roman" w:cs="Times New Roman"/>
          <w:sz w:val="28"/>
          <w:szCs w:val="28"/>
        </w:rPr>
        <w:t xml:space="preserve"> </w:t>
      </w:r>
      <w:r w:rsidR="006763E9" w:rsidRPr="003178DE">
        <w:rPr>
          <w:rFonts w:ascii="Times New Roman" w:eastAsia="MinionCyr-Regular" w:hAnsi="Times New Roman" w:cs="Times New Roman"/>
          <w:sz w:val="28"/>
          <w:szCs w:val="28"/>
        </w:rPr>
        <w:t>риск</w:t>
      </w:r>
      <w:r w:rsidR="006355B1" w:rsidRPr="003178DE">
        <w:rPr>
          <w:rFonts w:ascii="Times New Roman" w:eastAsia="MinionCyr-Regular" w:hAnsi="Times New Roman" w:cs="Times New Roman"/>
          <w:sz w:val="28"/>
          <w:szCs w:val="28"/>
        </w:rPr>
        <w:t xml:space="preserve"> менеджмента </w:t>
      </w:r>
      <w:r w:rsidR="00E57FE4" w:rsidRPr="003178DE">
        <w:rPr>
          <w:rFonts w:ascii="Times New Roman" w:eastAsia="MinionCyr-Regular" w:hAnsi="Times New Roman" w:cs="Times New Roman"/>
          <w:sz w:val="28"/>
          <w:szCs w:val="28"/>
        </w:rPr>
        <w:t>обосновывается</w:t>
      </w:r>
      <w:r w:rsidR="006355B1" w:rsidRPr="003178DE">
        <w:rPr>
          <w:rFonts w:ascii="Times New Roman" w:eastAsia="MinionCyr-Regular" w:hAnsi="Times New Roman" w:cs="Times New Roman"/>
          <w:sz w:val="28"/>
          <w:szCs w:val="28"/>
        </w:rPr>
        <w:t xml:space="preserve"> потребност</w:t>
      </w:r>
      <w:r w:rsidR="00C739CF" w:rsidRPr="003178DE">
        <w:rPr>
          <w:rFonts w:ascii="Times New Roman" w:eastAsia="MinionCyr-Regular" w:hAnsi="Times New Roman" w:cs="Times New Roman"/>
          <w:sz w:val="28"/>
          <w:szCs w:val="28"/>
        </w:rPr>
        <w:t>ью</w:t>
      </w:r>
      <w:r w:rsidR="006355B1" w:rsidRPr="003178DE">
        <w:rPr>
          <w:rFonts w:ascii="Times New Roman" w:eastAsia="MinionCyr-Regular" w:hAnsi="Times New Roman" w:cs="Times New Roman"/>
          <w:sz w:val="28"/>
          <w:szCs w:val="28"/>
        </w:rPr>
        <w:t xml:space="preserve"> в улучшении качества оказания государственных услуг и эффективного использования бюджетных средств</w:t>
      </w:r>
      <w:r w:rsidR="00A977A2" w:rsidRPr="003178DE">
        <w:rPr>
          <w:rFonts w:ascii="Times New Roman" w:hAnsi="Times New Roman" w:cs="Times New Roman"/>
          <w:sz w:val="28"/>
          <w:szCs w:val="28"/>
        </w:rPr>
        <w:t>[87</w:t>
      </w:r>
      <w:r w:rsidR="00521625" w:rsidRPr="003178DE">
        <w:rPr>
          <w:rFonts w:ascii="Times New Roman" w:hAnsi="Times New Roman" w:cs="Times New Roman"/>
          <w:sz w:val="28"/>
          <w:szCs w:val="28"/>
        </w:rPr>
        <w:t>]</w:t>
      </w:r>
      <w:r w:rsidR="006355B1" w:rsidRPr="003178DE">
        <w:rPr>
          <w:rFonts w:ascii="Times New Roman" w:eastAsia="MinionCyr-Regular" w:hAnsi="Times New Roman" w:cs="Times New Roman"/>
          <w:sz w:val="28"/>
          <w:szCs w:val="28"/>
        </w:rPr>
        <w:t xml:space="preserve">. </w:t>
      </w:r>
      <w:r w:rsidR="00D4118D" w:rsidRPr="003178DE">
        <w:rPr>
          <w:rFonts w:ascii="Times New Roman" w:eastAsia="MinionCyr-Regular" w:hAnsi="Times New Roman" w:cs="Times New Roman"/>
          <w:sz w:val="28"/>
          <w:szCs w:val="28"/>
        </w:rPr>
        <w:t>Автор документа</w:t>
      </w:r>
      <w:r w:rsidR="00A46FD8" w:rsidRPr="003178DE">
        <w:rPr>
          <w:rFonts w:ascii="Times New Roman" w:eastAsia="MinionCyr-Regular" w:hAnsi="Times New Roman" w:cs="Times New Roman"/>
          <w:sz w:val="28"/>
          <w:szCs w:val="28"/>
        </w:rPr>
        <w:t xml:space="preserve"> Грэхам Уильямс выделяет отдельные группы в стратегических рисках государственного управления: экономические, социальные, политические, технологические, законодательные, гражданские и другие. Для оценки и анализа рисков автор рекомендует использовать PESTEL-, SWOT-</w:t>
      </w:r>
      <w:r w:rsidR="00D4118D" w:rsidRPr="003178DE">
        <w:rPr>
          <w:rFonts w:ascii="Times New Roman" w:eastAsia="MinionCyr-Regular" w:hAnsi="Times New Roman" w:cs="Times New Roman"/>
          <w:sz w:val="28"/>
          <w:szCs w:val="28"/>
        </w:rPr>
        <w:t>анализ, мозговой</w:t>
      </w:r>
      <w:r w:rsidR="00A46FD8" w:rsidRPr="003178DE">
        <w:rPr>
          <w:rFonts w:ascii="Times New Roman" w:eastAsia="MinionCyr-Regular" w:hAnsi="Times New Roman" w:cs="Times New Roman"/>
          <w:sz w:val="28"/>
          <w:szCs w:val="28"/>
        </w:rPr>
        <w:t xml:space="preserve"> штурм.</w:t>
      </w:r>
    </w:p>
    <w:p w14:paraId="2CA6252F" w14:textId="77777777" w:rsidR="00E035C7" w:rsidRPr="003178DE" w:rsidRDefault="00051CB4"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 xml:space="preserve">Таким образом, во всех указанных документах даны рекомендации для обеспечения </w:t>
      </w:r>
      <w:r w:rsidR="00E035C7" w:rsidRPr="003178DE">
        <w:rPr>
          <w:rFonts w:ascii="Times New Roman" w:eastAsia="MinionCyr-Regular" w:hAnsi="Times New Roman" w:cs="Times New Roman"/>
          <w:sz w:val="28"/>
          <w:szCs w:val="28"/>
        </w:rPr>
        <w:t xml:space="preserve">работоспособности системы </w:t>
      </w:r>
      <w:r w:rsidR="00607D37" w:rsidRPr="003178DE">
        <w:rPr>
          <w:rFonts w:ascii="Times New Roman" w:eastAsia="MinionCyr-Regular" w:hAnsi="Times New Roman" w:cs="Times New Roman"/>
          <w:sz w:val="28"/>
          <w:szCs w:val="28"/>
        </w:rPr>
        <w:t>риск менеджмент</w:t>
      </w:r>
      <w:r w:rsidR="004B09E8" w:rsidRPr="003178DE">
        <w:rPr>
          <w:rFonts w:ascii="Times New Roman" w:eastAsia="MinionCyr-Regular" w:hAnsi="Times New Roman" w:cs="Times New Roman"/>
          <w:sz w:val="28"/>
          <w:szCs w:val="28"/>
        </w:rPr>
        <w:t>а в государственном управлении, однако имеется ряд не учтенных моментов:</w:t>
      </w:r>
    </w:p>
    <w:p w14:paraId="7CED4F34" w14:textId="77777777" w:rsidR="004B09E8" w:rsidRPr="003178DE" w:rsidRDefault="004B09E8" w:rsidP="008C424D">
      <w:pPr>
        <w:pStyle w:val="a5"/>
        <w:numPr>
          <w:ilvl w:val="0"/>
          <w:numId w:val="39"/>
        </w:numPr>
        <w:tabs>
          <w:tab w:val="left" w:pos="0"/>
          <w:tab w:val="left" w:pos="567"/>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не предусмотрена адаптация стандарта для различных отраслей государственного управления;</w:t>
      </w:r>
    </w:p>
    <w:p w14:paraId="37047F41" w14:textId="4B333F90" w:rsidR="003B453F" w:rsidRPr="003178DE" w:rsidRDefault="0093307A" w:rsidP="008C424D">
      <w:pPr>
        <w:pStyle w:val="a5"/>
        <w:numPr>
          <w:ilvl w:val="0"/>
          <w:numId w:val="39"/>
        </w:numPr>
        <w:tabs>
          <w:tab w:val="left" w:pos="0"/>
          <w:tab w:val="left" w:pos="1276"/>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 xml:space="preserve">отсутствует методология количественной оценки </w:t>
      </w:r>
      <w:r w:rsidR="003B453F" w:rsidRPr="003178DE">
        <w:rPr>
          <w:rFonts w:eastAsia="MinionCyr-Regular"/>
          <w:sz w:val="28"/>
          <w:szCs w:val="28"/>
          <w:lang w:val="ru-RU"/>
        </w:rPr>
        <w:t>рисков и стоимостной оценки последствий рисков;</w:t>
      </w:r>
    </w:p>
    <w:p w14:paraId="717D71F1" w14:textId="77777777" w:rsidR="00131AA7" w:rsidRPr="003178DE" w:rsidRDefault="00311F05" w:rsidP="008C424D">
      <w:pPr>
        <w:pStyle w:val="a5"/>
        <w:numPr>
          <w:ilvl w:val="0"/>
          <w:numId w:val="39"/>
        </w:numPr>
        <w:tabs>
          <w:tab w:val="left" w:pos="0"/>
          <w:tab w:val="left" w:pos="1276"/>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не достаточно разработана схема по управлению рисками (инструменты).</w:t>
      </w:r>
    </w:p>
    <w:p w14:paraId="2CE991AC" w14:textId="02DB6EAE"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sz w:val="28"/>
          <w:szCs w:val="28"/>
        </w:rPr>
        <w:t xml:space="preserve">Опыт Австралии в области риск менеджмента в системе государственного управления можно использовать для улучшения систем управления рисками в Казахстане. Вот несколько ключевых аспектов: </w:t>
      </w:r>
    </w:p>
    <w:p w14:paraId="0AE864D7" w14:textId="3731C049"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t xml:space="preserve">1. </w:t>
      </w:r>
      <w:r w:rsidR="006763E9" w:rsidRPr="003178DE">
        <w:rPr>
          <w:rFonts w:ascii="Times New Roman" w:hAnsi="Times New Roman" w:cs="Times New Roman"/>
          <w:i/>
          <w:iCs/>
          <w:sz w:val="28"/>
          <w:szCs w:val="28"/>
        </w:rPr>
        <w:t xml:space="preserve">Интеграция риск </w:t>
      </w:r>
      <w:r w:rsidRPr="003178DE">
        <w:rPr>
          <w:rFonts w:ascii="Times New Roman" w:hAnsi="Times New Roman" w:cs="Times New Roman"/>
          <w:i/>
          <w:iCs/>
          <w:sz w:val="28"/>
          <w:szCs w:val="28"/>
        </w:rPr>
        <w:t>менеджмента в стратегическое планирование:</w:t>
      </w:r>
      <w:r w:rsidRPr="003178DE">
        <w:rPr>
          <w:rFonts w:ascii="Times New Roman" w:hAnsi="Times New Roman" w:cs="Times New Roman"/>
          <w:sz w:val="28"/>
          <w:szCs w:val="28"/>
        </w:rPr>
        <w:t xml:space="preserve"> </w:t>
      </w:r>
      <w:r w:rsidR="006763E9" w:rsidRPr="003178DE">
        <w:rPr>
          <w:rFonts w:ascii="Times New Roman" w:hAnsi="Times New Roman" w:cs="Times New Roman"/>
          <w:sz w:val="28"/>
          <w:szCs w:val="28"/>
        </w:rPr>
        <w:t xml:space="preserve">Австралия активно внедряет риск </w:t>
      </w:r>
      <w:r w:rsidRPr="003178DE">
        <w:rPr>
          <w:rFonts w:ascii="Times New Roman" w:hAnsi="Times New Roman" w:cs="Times New Roman"/>
          <w:sz w:val="28"/>
          <w:szCs w:val="28"/>
        </w:rPr>
        <w:t>менеджмент на всех уровнях государственного управления, что помогает обеспечить, чтобы риски учитывались при принятии стратегических решений. К примеру, многие государственные ведомства, такие как Австралийская налоговая служба, интегрируют оценку рисков в свои стратегические планы. Это позволяет учитывать возможные риски при формировании бюджета и определении приоритетов.</w:t>
      </w:r>
    </w:p>
    <w:p w14:paraId="7D435B26" w14:textId="0AAA7768"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t xml:space="preserve">2. Разработка стандартов и руководств: </w:t>
      </w:r>
      <w:r w:rsidRPr="003178DE">
        <w:rPr>
          <w:rFonts w:ascii="Times New Roman" w:hAnsi="Times New Roman" w:cs="Times New Roman"/>
          <w:sz w:val="28"/>
          <w:szCs w:val="28"/>
        </w:rPr>
        <w:t>В Австралии существуют четкие стандарты и руководства по управлению рисками, например, AS/NZS ISO 31000. Эти документы помогают государственным учреждениям систематизировать подходы к управлению рисками.</w:t>
      </w:r>
    </w:p>
    <w:p w14:paraId="3596CFD4" w14:textId="48B394D1"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t xml:space="preserve">3. Обучение и развитие кадров: </w:t>
      </w:r>
      <w:r w:rsidRPr="003178DE">
        <w:rPr>
          <w:rFonts w:ascii="Times New Roman" w:hAnsi="Times New Roman" w:cs="Times New Roman"/>
          <w:sz w:val="28"/>
          <w:szCs w:val="28"/>
        </w:rPr>
        <w:t xml:space="preserve">В Австралии проводятся регулярные тренинги и семинары, что повышает уровень осведомленности и навыков у государственных служащих. Например, курс Risk Management in the Public Sector помогает сотрудникам </w:t>
      </w:r>
      <w:r w:rsidR="006763E9" w:rsidRPr="003178DE">
        <w:rPr>
          <w:rFonts w:ascii="Times New Roman" w:hAnsi="Times New Roman" w:cs="Times New Roman"/>
          <w:sz w:val="28"/>
          <w:szCs w:val="28"/>
        </w:rPr>
        <w:t xml:space="preserve">понять принципы и практики риск </w:t>
      </w:r>
      <w:r w:rsidRPr="003178DE">
        <w:rPr>
          <w:rFonts w:ascii="Times New Roman" w:hAnsi="Times New Roman" w:cs="Times New Roman"/>
          <w:sz w:val="28"/>
          <w:szCs w:val="28"/>
        </w:rPr>
        <w:t>менеджмента, что увеличивает их компетенции.</w:t>
      </w:r>
    </w:p>
    <w:p w14:paraId="5032D7E7" w14:textId="5C412B9E"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t>4. Кросс-секторное сотрудничество:</w:t>
      </w:r>
      <w:r w:rsidRPr="003178DE">
        <w:rPr>
          <w:rFonts w:ascii="Times New Roman" w:hAnsi="Times New Roman" w:cs="Times New Roman"/>
          <w:sz w:val="28"/>
          <w:szCs w:val="28"/>
        </w:rPr>
        <w:t xml:space="preserve"> Австралия активно сотрудничает между различными государственными учреждениями для обмена опытом и лучшими практиками в области управления рисками.  В рамках программы «Shared Services» австралийские государственные учреждения работают вместе для обмена информацией и опытом в управлении рисками, что позволяет более эффективно выявлять и минимизировать риски.</w:t>
      </w:r>
    </w:p>
    <w:p w14:paraId="3CF3A05A" w14:textId="2C60ED12" w:rsidR="00131AA7"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lastRenderedPageBreak/>
        <w:t>5. Использование технологий:</w:t>
      </w:r>
      <w:r w:rsidRPr="003178DE">
        <w:rPr>
          <w:rFonts w:ascii="Times New Roman" w:hAnsi="Times New Roman" w:cs="Times New Roman"/>
          <w:sz w:val="28"/>
          <w:szCs w:val="28"/>
        </w:rPr>
        <w:t xml:space="preserve"> Внедрение цифровых инструментов для мониторинга и анализа рисков позволяет эффективно управлять ими в реальном времени. Некоторые австралийские государственные органы используют специализированные программные решения, такие как RiskWatch, для автоматизации процессов оценки и мониторинга рисков, что повышает прозрачность и оперативность.</w:t>
      </w:r>
    </w:p>
    <w:p w14:paraId="12A2FED5" w14:textId="1D738888" w:rsidR="001F5C66" w:rsidRPr="003178DE" w:rsidRDefault="00131AA7" w:rsidP="00507399">
      <w:pPr>
        <w:tabs>
          <w:tab w:val="left" w:pos="567"/>
          <w:tab w:val="left" w:pos="851"/>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i/>
          <w:iCs/>
          <w:sz w:val="28"/>
          <w:szCs w:val="28"/>
        </w:rPr>
        <w:t>6. Обратная связь и улучшение процессов:</w:t>
      </w:r>
      <w:r w:rsidRPr="003178DE">
        <w:rPr>
          <w:rFonts w:ascii="Times New Roman" w:hAnsi="Times New Roman" w:cs="Times New Roman"/>
          <w:sz w:val="28"/>
          <w:szCs w:val="28"/>
        </w:rPr>
        <w:t xml:space="preserve"> В Австралийской службе охраны труда регулярно проводятся внутренние проверки и оценки системы управления рисками, что позволяет выявлять слабые места и вносить необходимые изменения.</w:t>
      </w:r>
    </w:p>
    <w:p w14:paraId="1216EC0D" w14:textId="77777777" w:rsidR="00C728A9" w:rsidRPr="003178DE" w:rsidRDefault="00B001B3"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i/>
          <w:sz w:val="28"/>
          <w:szCs w:val="28"/>
        </w:rPr>
      </w:pPr>
      <w:r w:rsidRPr="003178DE">
        <w:rPr>
          <w:rFonts w:ascii="Times New Roman" w:eastAsia="MinionCyr-Regular" w:hAnsi="Times New Roman" w:cs="Times New Roman"/>
          <w:i/>
          <w:sz w:val="28"/>
          <w:szCs w:val="28"/>
        </w:rPr>
        <w:t xml:space="preserve">Опыт </w:t>
      </w:r>
      <w:r w:rsidR="00C728A9" w:rsidRPr="003178DE">
        <w:rPr>
          <w:rFonts w:ascii="Times New Roman" w:eastAsia="MinionCyr-Regular" w:hAnsi="Times New Roman" w:cs="Times New Roman"/>
          <w:i/>
          <w:sz w:val="28"/>
          <w:szCs w:val="28"/>
        </w:rPr>
        <w:t>США</w:t>
      </w:r>
    </w:p>
    <w:p w14:paraId="146A6AD1" w14:textId="77777777" w:rsidR="00445C30" w:rsidRPr="003178DE" w:rsidRDefault="00445C30"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Риск менеджмент широко применяется в государственном управлении США. Он включает в себя выявление, оценку и ранжирование рисков, а также реализацию стратегий по управлению этими рисками и их снижению. Это помогает обеспечить предоставление эффективных и действенных государственных услуг, а также защитить население от потенциальных финансовых потерь или вреда. Примеры практики управления рисками в правительстве США включают разработку планов готовности к чрезвычайным ситуациям, приобретение страховки и внедрение внутреннего контроля для минимизации финансового мошенничества.</w:t>
      </w:r>
    </w:p>
    <w:p w14:paraId="5190A153" w14:textId="77777777" w:rsidR="00445C30" w:rsidRPr="003178DE" w:rsidRDefault="00372435"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eastAsia="MinionCyr-Regular" w:hAnsi="Times New Roman" w:cs="Times New Roman"/>
          <w:sz w:val="28"/>
          <w:szCs w:val="28"/>
        </w:rPr>
        <w:t>Первые шаги по использованию инструментов риск менеджмента в системе государственного регулирования США были предприняты в финансовом секторе в части государственного бюджета. В 1982 году был разработан и принят «</w:t>
      </w:r>
      <w:r w:rsidRPr="003178DE">
        <w:rPr>
          <w:rFonts w:ascii="Times New Roman" w:hAnsi="Times New Roman" w:cs="Times New Roman"/>
          <w:sz w:val="28"/>
          <w:szCs w:val="28"/>
        </w:rPr>
        <w:t>Federal Manager's Fіnancіal Іntegrіty Act», в последующем «</w:t>
      </w:r>
      <w:r w:rsidR="008826B9" w:rsidRPr="003178DE">
        <w:rPr>
          <w:rFonts w:ascii="Times New Roman" w:hAnsi="Times New Roman" w:cs="Times New Roman"/>
          <w:sz w:val="28"/>
          <w:szCs w:val="28"/>
        </w:rPr>
        <w:t>Cіrcular A-123, «Management's Responsіbіlіty for Іnternal</w:t>
      </w:r>
      <w:r w:rsidRPr="003178DE">
        <w:rPr>
          <w:rFonts w:ascii="Times New Roman" w:hAnsi="Times New Roman" w:cs="Times New Roman"/>
          <w:sz w:val="28"/>
          <w:szCs w:val="28"/>
        </w:rPr>
        <w:t xml:space="preserve"> </w:t>
      </w:r>
      <w:r w:rsidR="008826B9" w:rsidRPr="003178DE">
        <w:rPr>
          <w:rFonts w:ascii="Times New Roman" w:hAnsi="Times New Roman" w:cs="Times New Roman"/>
          <w:sz w:val="28"/>
          <w:szCs w:val="28"/>
        </w:rPr>
        <w:t>Controls»</w:t>
      </w:r>
      <w:r w:rsidR="00445C30" w:rsidRPr="003178DE">
        <w:rPr>
          <w:rFonts w:ascii="Times New Roman" w:hAnsi="Times New Roman" w:cs="Times New Roman"/>
          <w:sz w:val="28"/>
          <w:szCs w:val="28"/>
        </w:rPr>
        <w:t>, а в 2005 году «</w:t>
      </w:r>
      <w:r w:rsidR="008826B9" w:rsidRPr="003178DE">
        <w:rPr>
          <w:rFonts w:ascii="Times New Roman" w:hAnsi="Times New Roman" w:cs="Times New Roman"/>
          <w:sz w:val="28"/>
          <w:szCs w:val="28"/>
        </w:rPr>
        <w:t>GAO Rі</w:t>
      </w:r>
      <w:r w:rsidR="00445C30" w:rsidRPr="003178DE">
        <w:rPr>
          <w:rFonts w:ascii="Times New Roman" w:hAnsi="Times New Roman" w:cs="Times New Roman"/>
          <w:sz w:val="28"/>
          <w:szCs w:val="28"/>
        </w:rPr>
        <w:t>sk Management Framework»</w:t>
      </w:r>
      <w:r w:rsidR="008826B9" w:rsidRPr="003178DE">
        <w:rPr>
          <w:rFonts w:ascii="Times New Roman" w:hAnsi="Times New Roman" w:cs="Times New Roman"/>
          <w:sz w:val="28"/>
          <w:szCs w:val="28"/>
        </w:rPr>
        <w:t>.</w:t>
      </w:r>
    </w:p>
    <w:p w14:paraId="3489DF58" w14:textId="77777777" w:rsidR="008826B9" w:rsidRPr="003178DE" w:rsidRDefault="00445C30"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данных документах подчеркивается важность комплексного подхода к использованию инструментов риск менеджмента в государственном управлении, начиная от уровня стратегического планирования до мониторинга результатов.</w:t>
      </w:r>
    </w:p>
    <w:p w14:paraId="284A05EB" w14:textId="1CD0A8F5" w:rsidR="008826B9" w:rsidRPr="003178DE" w:rsidRDefault="0013132E"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Так как общественная безопасность является одним из стратегических направлений государственной политики США, был принят документ «</w:t>
      </w:r>
      <w:r w:rsidRPr="003178DE">
        <w:rPr>
          <w:rFonts w:ascii="Times New Roman" w:hAnsi="Times New Roman" w:cs="Times New Roman"/>
          <w:bCs/>
          <w:iCs/>
          <w:sz w:val="28"/>
          <w:szCs w:val="28"/>
        </w:rPr>
        <w:t>Rіsk Management Fundamentals»</w:t>
      </w:r>
      <w:r w:rsidR="00674E24" w:rsidRPr="003178DE">
        <w:rPr>
          <w:rFonts w:ascii="Times New Roman" w:hAnsi="Times New Roman" w:cs="Times New Roman"/>
          <w:bCs/>
          <w:iCs/>
          <w:sz w:val="28"/>
          <w:szCs w:val="28"/>
        </w:rPr>
        <w:t xml:space="preserve"> для анализа рисков на основе </w:t>
      </w:r>
      <w:r w:rsidR="00674E24" w:rsidRPr="003178DE">
        <w:rPr>
          <w:rFonts w:ascii="Times New Roman" w:hAnsi="Times New Roman" w:cs="Times New Roman"/>
          <w:sz w:val="28"/>
          <w:szCs w:val="28"/>
        </w:rPr>
        <w:t xml:space="preserve">структурированного подхода. В результате был обеспечен единый подход к снижению и управлению рисками в сфере национальной безопасности, за счет методологии и подготовки соответствующих специалистов и развитии </w:t>
      </w:r>
      <w:r w:rsidR="008826B9" w:rsidRPr="003178DE">
        <w:rPr>
          <w:rFonts w:ascii="Times New Roman" w:hAnsi="Times New Roman" w:cs="Times New Roman"/>
          <w:sz w:val="28"/>
          <w:szCs w:val="28"/>
        </w:rPr>
        <w:t xml:space="preserve">культуры и философии </w:t>
      </w:r>
      <w:r w:rsidR="00607D37" w:rsidRPr="003178DE">
        <w:rPr>
          <w:rFonts w:ascii="Times New Roman" w:hAnsi="Times New Roman" w:cs="Times New Roman"/>
          <w:sz w:val="28"/>
          <w:szCs w:val="28"/>
        </w:rPr>
        <w:t>риск менеджмент</w:t>
      </w:r>
      <w:r w:rsidR="008826B9" w:rsidRPr="003178DE">
        <w:rPr>
          <w:rFonts w:ascii="Times New Roman" w:hAnsi="Times New Roman" w:cs="Times New Roman"/>
          <w:sz w:val="28"/>
          <w:szCs w:val="28"/>
        </w:rPr>
        <w:t>а</w:t>
      </w:r>
      <w:r w:rsidR="00674E24" w:rsidRPr="003178DE">
        <w:rPr>
          <w:rFonts w:ascii="Times New Roman" w:hAnsi="Times New Roman" w:cs="Times New Roman"/>
          <w:sz w:val="28"/>
          <w:szCs w:val="28"/>
        </w:rPr>
        <w:t>.</w:t>
      </w:r>
    </w:p>
    <w:p w14:paraId="3AD1BEC5" w14:textId="5CCDBFBA" w:rsidR="00C04EDF" w:rsidRPr="003178DE" w:rsidRDefault="00BD7B23" w:rsidP="00507399">
      <w:pPr>
        <w:tabs>
          <w:tab w:val="left" w:pos="567"/>
        </w:tabs>
        <w:autoSpaceDE w:val="0"/>
        <w:autoSpaceDN w:val="0"/>
        <w:adjustRightInd w:val="0"/>
        <w:spacing w:after="0" w:line="240" w:lineRule="auto"/>
        <w:ind w:firstLine="709"/>
        <w:jc w:val="both"/>
        <w:rPr>
          <w:rFonts w:ascii="Times New Roman" w:hAnsi="Times New Roman" w:cs="Times New Roman"/>
          <w:color w:val="111111"/>
          <w:sz w:val="28"/>
          <w:szCs w:val="28"/>
          <w:shd w:val="clear" w:color="auto" w:fill="FFFFFF"/>
        </w:rPr>
      </w:pPr>
      <w:r w:rsidRPr="003178DE">
        <w:rPr>
          <w:rFonts w:ascii="Times New Roman" w:hAnsi="Times New Roman" w:cs="Times New Roman"/>
          <w:color w:val="111111"/>
          <w:sz w:val="28"/>
          <w:szCs w:val="28"/>
          <w:shd w:val="clear" w:color="auto" w:fill="FFFFFF"/>
        </w:rPr>
        <w:t xml:space="preserve">Американским национальным институтом стандартов и технологий </w:t>
      </w:r>
      <w:r w:rsidR="00C85205" w:rsidRPr="003178DE">
        <w:rPr>
          <w:rFonts w:ascii="Times New Roman" w:hAnsi="Times New Roman" w:cs="Times New Roman"/>
          <w:color w:val="111111"/>
          <w:sz w:val="28"/>
          <w:szCs w:val="28"/>
          <w:shd w:val="clear" w:color="auto" w:fill="FFFFFF"/>
        </w:rPr>
        <w:t>публикуется сери</w:t>
      </w:r>
      <w:r w:rsidR="00C739CF" w:rsidRPr="003178DE">
        <w:rPr>
          <w:rFonts w:ascii="Times New Roman" w:hAnsi="Times New Roman" w:cs="Times New Roman"/>
          <w:color w:val="111111"/>
          <w:sz w:val="28"/>
          <w:szCs w:val="28"/>
          <w:shd w:val="clear" w:color="auto" w:fill="FFFFFF"/>
        </w:rPr>
        <w:t>я</w:t>
      </w:r>
      <w:r w:rsidR="00C85205" w:rsidRPr="003178DE">
        <w:rPr>
          <w:rFonts w:ascii="Times New Roman" w:hAnsi="Times New Roman" w:cs="Times New Roman"/>
          <w:color w:val="111111"/>
          <w:sz w:val="28"/>
          <w:szCs w:val="28"/>
          <w:shd w:val="clear" w:color="auto" w:fill="FFFFFF"/>
        </w:rPr>
        <w:t xml:space="preserve"> документов по управлению рисками (Risk Management Framework, Federal Information Processing Standards, Special Publications). Данные публикации </w:t>
      </w:r>
      <w:r w:rsidR="00CE01D2" w:rsidRPr="003178DE">
        <w:rPr>
          <w:rFonts w:ascii="Times New Roman" w:hAnsi="Times New Roman" w:cs="Times New Roman"/>
          <w:color w:val="111111"/>
          <w:sz w:val="28"/>
          <w:szCs w:val="28"/>
          <w:shd w:val="clear" w:color="auto" w:fill="FFFFFF"/>
        </w:rPr>
        <w:t xml:space="preserve">(NIST SP 800-39, 800-37, 800-30, 800-137 и 800-53/53a) </w:t>
      </w:r>
      <w:r w:rsidR="00C85205" w:rsidRPr="003178DE">
        <w:rPr>
          <w:rFonts w:ascii="Times New Roman" w:hAnsi="Times New Roman" w:cs="Times New Roman"/>
          <w:color w:val="111111"/>
          <w:sz w:val="28"/>
          <w:szCs w:val="28"/>
          <w:shd w:val="clear" w:color="auto" w:fill="FFFFFF"/>
        </w:rPr>
        <w:t xml:space="preserve">имеют логическую структуру, единую </w:t>
      </w:r>
      <w:r w:rsidR="00D4118D" w:rsidRPr="003178DE">
        <w:rPr>
          <w:rFonts w:ascii="Times New Roman" w:hAnsi="Times New Roman" w:cs="Times New Roman"/>
          <w:color w:val="111111"/>
          <w:sz w:val="28"/>
          <w:szCs w:val="28"/>
          <w:shd w:val="clear" w:color="auto" w:fill="FFFFFF"/>
        </w:rPr>
        <w:t>терминологию, инструкции</w:t>
      </w:r>
      <w:r w:rsidR="00803EA9" w:rsidRPr="003178DE">
        <w:rPr>
          <w:rFonts w:ascii="Times New Roman" w:hAnsi="Times New Roman" w:cs="Times New Roman"/>
          <w:color w:val="111111"/>
          <w:sz w:val="28"/>
          <w:szCs w:val="28"/>
          <w:shd w:val="clear" w:color="auto" w:fill="FFFFFF"/>
        </w:rPr>
        <w:t xml:space="preserve">. </w:t>
      </w:r>
      <w:r w:rsidR="00C04EDF" w:rsidRPr="003178DE">
        <w:rPr>
          <w:rFonts w:ascii="Times New Roman" w:hAnsi="Times New Roman" w:cs="Times New Roman"/>
          <w:color w:val="111111"/>
          <w:sz w:val="28"/>
          <w:szCs w:val="28"/>
          <w:shd w:val="clear" w:color="auto" w:fill="FFFFFF"/>
        </w:rPr>
        <w:t xml:space="preserve">Применение и исполнение регламентов данных документов, определены Федеральными </w:t>
      </w:r>
      <w:r w:rsidR="00D4118D" w:rsidRPr="003178DE">
        <w:rPr>
          <w:rFonts w:ascii="Times New Roman" w:hAnsi="Times New Roman" w:cs="Times New Roman"/>
          <w:color w:val="111111"/>
          <w:sz w:val="28"/>
          <w:szCs w:val="28"/>
          <w:shd w:val="clear" w:color="auto" w:fill="FFFFFF"/>
        </w:rPr>
        <w:t>законами «</w:t>
      </w:r>
      <w:r w:rsidR="00C04EDF" w:rsidRPr="003178DE">
        <w:rPr>
          <w:rFonts w:ascii="Times New Roman" w:hAnsi="Times New Roman" w:cs="Times New Roman"/>
          <w:color w:val="111111"/>
          <w:sz w:val="28"/>
          <w:szCs w:val="28"/>
          <w:shd w:val="clear" w:color="auto" w:fill="FFFFFF"/>
        </w:rPr>
        <w:t>Об управлении информационной безопасностью» (2002), «О</w:t>
      </w:r>
      <w:r w:rsidR="00507399" w:rsidRPr="003178DE">
        <w:rPr>
          <w:rFonts w:ascii="Times New Roman" w:hAnsi="Times New Roman" w:cs="Times New Roman"/>
          <w:color w:val="111111"/>
          <w:sz w:val="28"/>
          <w:szCs w:val="28"/>
          <w:shd w:val="clear" w:color="auto" w:fill="FFFFFF"/>
        </w:rPr>
        <w:t> </w:t>
      </w:r>
      <w:r w:rsidR="00C04EDF" w:rsidRPr="003178DE">
        <w:rPr>
          <w:rFonts w:ascii="Times New Roman" w:hAnsi="Times New Roman" w:cs="Times New Roman"/>
          <w:color w:val="111111"/>
          <w:sz w:val="28"/>
          <w:szCs w:val="28"/>
          <w:shd w:val="clear" w:color="auto" w:fill="FFFFFF"/>
        </w:rPr>
        <w:t xml:space="preserve">модернизации информационной безопасности» (2014) и обязательны для </w:t>
      </w:r>
      <w:r w:rsidR="00C04EDF" w:rsidRPr="003178DE">
        <w:rPr>
          <w:rFonts w:ascii="Times New Roman" w:hAnsi="Times New Roman" w:cs="Times New Roman"/>
          <w:color w:val="111111"/>
          <w:sz w:val="28"/>
          <w:szCs w:val="28"/>
          <w:shd w:val="clear" w:color="auto" w:fill="FFFFFF"/>
        </w:rPr>
        <w:lastRenderedPageBreak/>
        <w:t>исполнения государственным органам.  Вместе с тем, данные серии документы можно использовать для любых организаций вне зависимости от формы собственности и сферы деятельности.</w:t>
      </w:r>
    </w:p>
    <w:p w14:paraId="0CD160FE" w14:textId="77777777" w:rsidR="00D928AB" w:rsidRPr="003178DE" w:rsidRDefault="00B001B3" w:rsidP="00507399">
      <w:pPr>
        <w:tabs>
          <w:tab w:val="left" w:pos="567"/>
        </w:tabs>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Опыт Канады</w:t>
      </w:r>
    </w:p>
    <w:p w14:paraId="5782A6BF" w14:textId="74499DB3" w:rsidR="00D762D8" w:rsidRPr="003178DE" w:rsidRDefault="006763E9"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hAnsi="Times New Roman" w:cs="Times New Roman"/>
          <w:sz w:val="28"/>
          <w:szCs w:val="28"/>
        </w:rPr>
        <w:t>Опыт применения риск</w:t>
      </w:r>
      <w:r w:rsidR="00D762D8" w:rsidRPr="003178DE">
        <w:rPr>
          <w:rFonts w:ascii="Times New Roman" w:hAnsi="Times New Roman" w:cs="Times New Roman"/>
          <w:sz w:val="28"/>
          <w:szCs w:val="28"/>
        </w:rPr>
        <w:t xml:space="preserve"> менеджмента в государственному управлении Канады начался в 1999 году и основывался на рекомендациях исследования компании KPMG для Казначейства. </w:t>
      </w:r>
      <w:r w:rsidR="00D762D8" w:rsidRPr="003178DE">
        <w:rPr>
          <w:rFonts w:ascii="Times New Roman" w:eastAsia="MinionCyr-Regular" w:hAnsi="Times New Roman" w:cs="Times New Roman"/>
          <w:sz w:val="28"/>
          <w:szCs w:val="28"/>
        </w:rPr>
        <w:t>«Передовой опыт в управлении рисками: частного и государственного секторов на международном уровн</w:t>
      </w:r>
      <w:r w:rsidRPr="003178DE">
        <w:rPr>
          <w:rFonts w:ascii="Times New Roman" w:eastAsia="MinionCyr-Regular" w:hAnsi="Times New Roman" w:cs="Times New Roman"/>
          <w:sz w:val="28"/>
          <w:szCs w:val="28"/>
        </w:rPr>
        <w:t xml:space="preserve">е» определил, что системе риск </w:t>
      </w:r>
      <w:r w:rsidR="00D762D8" w:rsidRPr="003178DE">
        <w:rPr>
          <w:rFonts w:ascii="Times New Roman" w:eastAsia="MinionCyr-Regular" w:hAnsi="Times New Roman" w:cs="Times New Roman"/>
          <w:sz w:val="28"/>
          <w:szCs w:val="28"/>
        </w:rPr>
        <w:t xml:space="preserve">менеджмента следует придерживаться таких приоритетов как: оказание государственных услуг, эффективное использование финансовых ресурсов, стратегическое планирование и важность потребностей населения. Для принятия государственных решений обязательным этапом предусматривается обсуждение проектов нормативных правовых актов и рассмотрение предложений от населения. В 2007 году Стивел Хилл </w:t>
      </w:r>
      <w:r w:rsidR="00D4118D" w:rsidRPr="003178DE">
        <w:rPr>
          <w:rFonts w:ascii="Times New Roman" w:eastAsia="MinionCyr-Regular" w:hAnsi="Times New Roman" w:cs="Times New Roman"/>
          <w:sz w:val="28"/>
          <w:szCs w:val="28"/>
        </w:rPr>
        <w:t>опубликовал работу «</w:t>
      </w:r>
      <w:r w:rsidR="00D762D8" w:rsidRPr="003178DE">
        <w:rPr>
          <w:rFonts w:ascii="Times New Roman" w:eastAsia="MinionCyr-Regular" w:hAnsi="Times New Roman" w:cs="Times New Roman"/>
          <w:sz w:val="28"/>
          <w:szCs w:val="28"/>
        </w:rPr>
        <w:t xml:space="preserve">Методология по управлению рисками на государственной службе», которая раскрывала вопросы: как анализировать и устранять важные риски, проводить мониторинг результатов работы по управлению рисками </w:t>
      </w:r>
      <w:r w:rsidRPr="003178DE">
        <w:rPr>
          <w:rFonts w:ascii="Times New Roman" w:eastAsia="MinionCyr-Regular" w:hAnsi="Times New Roman" w:cs="Times New Roman"/>
          <w:sz w:val="28"/>
          <w:szCs w:val="28"/>
        </w:rPr>
        <w:t>и совершенствовать систему риск</w:t>
      </w:r>
      <w:r w:rsidR="00D762D8" w:rsidRPr="003178DE">
        <w:rPr>
          <w:rFonts w:ascii="Times New Roman" w:eastAsia="MinionCyr-Regular" w:hAnsi="Times New Roman" w:cs="Times New Roman"/>
          <w:sz w:val="28"/>
          <w:szCs w:val="28"/>
        </w:rPr>
        <w:t xml:space="preserve"> менеджмента</w:t>
      </w:r>
      <w:r w:rsidR="00507399" w:rsidRPr="003178DE">
        <w:rPr>
          <w:rFonts w:ascii="Times New Roman" w:eastAsia="MinionCyr-Regular" w:hAnsi="Times New Roman" w:cs="Times New Roman"/>
          <w:sz w:val="28"/>
          <w:szCs w:val="28"/>
        </w:rPr>
        <w:t xml:space="preserve"> </w:t>
      </w:r>
      <w:r w:rsidR="00521625" w:rsidRPr="003178DE">
        <w:rPr>
          <w:rFonts w:ascii="Times New Roman" w:hAnsi="Times New Roman" w:cs="Times New Roman"/>
          <w:sz w:val="28"/>
          <w:szCs w:val="28"/>
        </w:rPr>
        <w:t>[</w:t>
      </w:r>
      <w:r w:rsidR="00223332" w:rsidRPr="003178DE">
        <w:rPr>
          <w:rFonts w:ascii="Times New Roman" w:hAnsi="Times New Roman" w:cs="Times New Roman"/>
          <w:sz w:val="28"/>
          <w:szCs w:val="28"/>
        </w:rPr>
        <w:t>88</w:t>
      </w:r>
      <w:r w:rsidR="00521625" w:rsidRPr="003178DE">
        <w:rPr>
          <w:rFonts w:ascii="Times New Roman" w:hAnsi="Times New Roman" w:cs="Times New Roman"/>
          <w:sz w:val="28"/>
          <w:szCs w:val="28"/>
        </w:rPr>
        <w:t>]</w:t>
      </w:r>
      <w:r w:rsidR="00D762D8" w:rsidRPr="003178DE">
        <w:rPr>
          <w:rFonts w:ascii="Times New Roman" w:eastAsia="MinionCyr-Regular" w:hAnsi="Times New Roman" w:cs="Times New Roman"/>
          <w:sz w:val="28"/>
          <w:szCs w:val="28"/>
        </w:rPr>
        <w:t>. Также стандарт акцентировал внимание на необходимости обучения служащих и приобретения базовых компетенций и выстраивания эффективных коммуникаций. В настоящий</w:t>
      </w:r>
      <w:r w:rsidRPr="003178DE">
        <w:rPr>
          <w:rFonts w:ascii="Times New Roman" w:eastAsia="MinionCyr-Regular" w:hAnsi="Times New Roman" w:cs="Times New Roman"/>
          <w:sz w:val="28"/>
          <w:szCs w:val="28"/>
        </w:rPr>
        <w:t xml:space="preserve"> момент базовые компоненты риск</w:t>
      </w:r>
      <w:r w:rsidR="00D762D8" w:rsidRPr="003178DE">
        <w:rPr>
          <w:rFonts w:ascii="Times New Roman" w:eastAsia="MinionCyr-Regular" w:hAnsi="Times New Roman" w:cs="Times New Roman"/>
          <w:sz w:val="28"/>
          <w:szCs w:val="28"/>
        </w:rPr>
        <w:t xml:space="preserve"> менеджмента в системе государственного управления регламентированы в «Концепция комплексного управления рисками» (Integrated risk management framework)</w:t>
      </w:r>
      <w:r w:rsidR="00521625" w:rsidRPr="003178DE">
        <w:rPr>
          <w:rFonts w:ascii="Times New Roman" w:hAnsi="Times New Roman" w:cs="Times New Roman"/>
          <w:sz w:val="28"/>
          <w:szCs w:val="28"/>
        </w:rPr>
        <w:t xml:space="preserve"> [</w:t>
      </w:r>
      <w:r w:rsidR="00223332" w:rsidRPr="003178DE">
        <w:rPr>
          <w:rFonts w:ascii="Times New Roman" w:hAnsi="Times New Roman" w:cs="Times New Roman"/>
          <w:sz w:val="28"/>
          <w:szCs w:val="28"/>
        </w:rPr>
        <w:t>89</w:t>
      </w:r>
      <w:r w:rsidR="00521625" w:rsidRPr="003178DE">
        <w:rPr>
          <w:rFonts w:ascii="Times New Roman" w:hAnsi="Times New Roman" w:cs="Times New Roman"/>
          <w:sz w:val="28"/>
          <w:szCs w:val="28"/>
        </w:rPr>
        <w:t>]</w:t>
      </w:r>
      <w:r w:rsidR="00D762D8" w:rsidRPr="003178DE">
        <w:rPr>
          <w:rFonts w:ascii="Times New Roman" w:eastAsia="MinionCyr-Regular" w:hAnsi="Times New Roman" w:cs="Times New Roman"/>
          <w:sz w:val="28"/>
          <w:szCs w:val="28"/>
        </w:rPr>
        <w:t xml:space="preserve">. Данный документ способствует реализации основных задач государственного аппарата, от принятия решений с учетом интересов всех заинтересованных лиц, до внедрения инновационных технологий для повышения качества оказания государственных услуг населению. Интегрированная система управления рисками предусматривает руководство целями и задачами </w:t>
      </w:r>
      <w:r w:rsidR="00D4118D" w:rsidRPr="003178DE">
        <w:rPr>
          <w:rFonts w:ascii="Times New Roman" w:eastAsia="MinionCyr-Regular" w:hAnsi="Times New Roman" w:cs="Times New Roman"/>
          <w:sz w:val="28"/>
          <w:szCs w:val="28"/>
        </w:rPr>
        <w:t>организации, оценка</w:t>
      </w:r>
      <w:r w:rsidR="00D762D8" w:rsidRPr="003178DE">
        <w:rPr>
          <w:rFonts w:ascii="Times New Roman" w:eastAsia="MinionCyr-Regular" w:hAnsi="Times New Roman" w:cs="Times New Roman"/>
          <w:sz w:val="28"/>
          <w:szCs w:val="28"/>
        </w:rPr>
        <w:t xml:space="preserve"> основных компонентов риска, уровня вероятности, определяет степень риска, выбор методов оценки риска, мониторинг и усовершенствование подходов. В Канаде имеется и ряд региональных </w:t>
      </w:r>
      <w:r w:rsidR="0083547C" w:rsidRPr="003178DE">
        <w:rPr>
          <w:rFonts w:ascii="Times New Roman" w:eastAsia="MinionCyr-Regular" w:hAnsi="Times New Roman" w:cs="Times New Roman"/>
          <w:sz w:val="28"/>
          <w:szCs w:val="28"/>
        </w:rPr>
        <w:t xml:space="preserve">программ по развитию риск </w:t>
      </w:r>
      <w:r w:rsidR="00D762D8" w:rsidRPr="003178DE">
        <w:rPr>
          <w:rFonts w:ascii="Times New Roman" w:eastAsia="MinionCyr-Regular" w:hAnsi="Times New Roman" w:cs="Times New Roman"/>
          <w:sz w:val="28"/>
          <w:szCs w:val="28"/>
        </w:rPr>
        <w:t xml:space="preserve">менеджмента государственного администрирования. Так, «Руководство по системе </w:t>
      </w:r>
      <w:r w:rsidR="00607D37" w:rsidRPr="003178DE">
        <w:rPr>
          <w:rFonts w:ascii="Times New Roman" w:eastAsia="MinionCyr-Regular" w:hAnsi="Times New Roman" w:cs="Times New Roman"/>
          <w:sz w:val="28"/>
          <w:szCs w:val="28"/>
        </w:rPr>
        <w:t>риск менеджмент</w:t>
      </w:r>
      <w:r w:rsidR="00D762D8" w:rsidRPr="003178DE">
        <w:rPr>
          <w:rFonts w:ascii="Times New Roman" w:eastAsia="MinionCyr-Regular" w:hAnsi="Times New Roman" w:cs="Times New Roman"/>
          <w:sz w:val="28"/>
          <w:szCs w:val="28"/>
        </w:rPr>
        <w:t>а в государственном секторе Британской Колумбии» (Risk management guideline for the BC public sector), принятый в 2012 году в Британской Колумбии определил ряд задач:</w:t>
      </w:r>
    </w:p>
    <w:p w14:paraId="4A43C940" w14:textId="27D1A06E" w:rsidR="00793157" w:rsidRPr="003178DE" w:rsidRDefault="00507399"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w:t>
      </w:r>
      <w:r w:rsidR="00D762D8" w:rsidRPr="003178DE">
        <w:rPr>
          <w:rFonts w:ascii="Times New Roman" w:eastAsia="MinionCyr-Regular" w:hAnsi="Times New Roman" w:cs="Times New Roman"/>
          <w:sz w:val="28"/>
          <w:szCs w:val="28"/>
        </w:rPr>
        <w:t xml:space="preserve"> </w:t>
      </w:r>
      <w:r w:rsidR="00521625" w:rsidRPr="003178DE">
        <w:rPr>
          <w:rFonts w:ascii="Times New Roman" w:eastAsia="MinionCyr-Regular" w:hAnsi="Times New Roman" w:cs="Times New Roman"/>
          <w:sz w:val="28"/>
          <w:szCs w:val="28"/>
        </w:rPr>
        <w:t>«</w:t>
      </w:r>
      <w:r w:rsidR="00793157" w:rsidRPr="003178DE">
        <w:rPr>
          <w:rFonts w:ascii="Times New Roman" w:eastAsia="MinionCyr-Regular" w:hAnsi="Times New Roman" w:cs="Times New Roman"/>
          <w:sz w:val="28"/>
          <w:szCs w:val="28"/>
        </w:rPr>
        <w:t>поэтап</w:t>
      </w:r>
      <w:r w:rsidR="0083547C" w:rsidRPr="003178DE">
        <w:rPr>
          <w:rFonts w:ascii="Times New Roman" w:eastAsia="MinionCyr-Regular" w:hAnsi="Times New Roman" w:cs="Times New Roman"/>
          <w:sz w:val="28"/>
          <w:szCs w:val="28"/>
        </w:rPr>
        <w:t>ное интегрирование системы риск</w:t>
      </w:r>
      <w:r w:rsidR="00793157" w:rsidRPr="003178DE">
        <w:rPr>
          <w:rFonts w:ascii="Times New Roman" w:eastAsia="MinionCyr-Regular" w:hAnsi="Times New Roman" w:cs="Times New Roman"/>
          <w:sz w:val="28"/>
          <w:szCs w:val="28"/>
        </w:rPr>
        <w:t xml:space="preserve"> менеджмента в систему государственного управления;</w:t>
      </w:r>
    </w:p>
    <w:p w14:paraId="258C6A41" w14:textId="3602ACD4" w:rsidR="00D762D8" w:rsidRPr="003178DE" w:rsidRDefault="00507399"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w:t>
      </w:r>
      <w:r w:rsidR="00793157" w:rsidRPr="003178DE">
        <w:rPr>
          <w:rFonts w:ascii="Times New Roman" w:eastAsia="MinionCyr-Regular" w:hAnsi="Times New Roman" w:cs="Times New Roman"/>
          <w:sz w:val="28"/>
          <w:szCs w:val="28"/>
        </w:rPr>
        <w:t xml:space="preserve"> </w:t>
      </w:r>
      <w:r w:rsidR="00D762D8" w:rsidRPr="003178DE">
        <w:rPr>
          <w:rFonts w:ascii="Times New Roman" w:eastAsia="MinionCyr-Regular" w:hAnsi="Times New Roman" w:cs="Times New Roman"/>
          <w:sz w:val="28"/>
          <w:szCs w:val="28"/>
        </w:rPr>
        <w:t>принятие государственных управленческих решений на основании всестороннего и многоуровневого анализа рисков;</w:t>
      </w:r>
    </w:p>
    <w:p w14:paraId="16D4F677" w14:textId="4B629DF8" w:rsidR="00D762D8" w:rsidRPr="003178DE" w:rsidRDefault="00507399"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w:t>
      </w:r>
      <w:r w:rsidR="00D762D8" w:rsidRPr="003178DE">
        <w:rPr>
          <w:rFonts w:ascii="Times New Roman" w:eastAsia="MinionCyr-Regular" w:hAnsi="Times New Roman" w:cs="Times New Roman"/>
          <w:sz w:val="28"/>
          <w:szCs w:val="28"/>
        </w:rPr>
        <w:t xml:space="preserve"> участие представителей бизнес структур в процессе оценке рисков и принятии решений государственными органами и организациями;</w:t>
      </w:r>
    </w:p>
    <w:p w14:paraId="02FFE536" w14:textId="09242A02" w:rsidR="008D4B01" w:rsidRPr="003178DE" w:rsidRDefault="00507399"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w:t>
      </w:r>
      <w:r w:rsidR="00D762D8" w:rsidRPr="003178DE">
        <w:rPr>
          <w:rFonts w:ascii="Times New Roman" w:eastAsia="MinionCyr-Regular" w:hAnsi="Times New Roman" w:cs="Times New Roman"/>
          <w:sz w:val="28"/>
          <w:szCs w:val="28"/>
        </w:rPr>
        <w:t xml:space="preserve"> постоянный мониторинг результатов работы по управлению </w:t>
      </w:r>
      <w:proofErr w:type="gramStart"/>
      <w:r w:rsidR="00D762D8" w:rsidRPr="003178DE">
        <w:rPr>
          <w:rFonts w:ascii="Times New Roman" w:eastAsia="MinionCyr-Regular" w:hAnsi="Times New Roman" w:cs="Times New Roman"/>
          <w:sz w:val="28"/>
          <w:szCs w:val="28"/>
        </w:rPr>
        <w:t>рисками</w:t>
      </w:r>
      <w:proofErr w:type="gramEnd"/>
      <w:r w:rsidR="00D762D8" w:rsidRPr="003178DE">
        <w:rPr>
          <w:rFonts w:ascii="Times New Roman" w:eastAsia="MinionCyr-Regular" w:hAnsi="Times New Roman" w:cs="Times New Roman"/>
          <w:sz w:val="28"/>
          <w:szCs w:val="28"/>
        </w:rPr>
        <w:t xml:space="preserve"> и работа по </w:t>
      </w:r>
      <w:r w:rsidR="0083547C" w:rsidRPr="003178DE">
        <w:rPr>
          <w:rFonts w:ascii="Times New Roman" w:eastAsia="MinionCyr-Regular" w:hAnsi="Times New Roman" w:cs="Times New Roman"/>
          <w:sz w:val="28"/>
          <w:szCs w:val="28"/>
        </w:rPr>
        <w:t xml:space="preserve">совершенствованию системы риск </w:t>
      </w:r>
      <w:r w:rsidR="00D762D8" w:rsidRPr="003178DE">
        <w:rPr>
          <w:rFonts w:ascii="Times New Roman" w:eastAsia="MinionCyr-Regular" w:hAnsi="Times New Roman" w:cs="Times New Roman"/>
          <w:sz w:val="28"/>
          <w:szCs w:val="28"/>
        </w:rPr>
        <w:t xml:space="preserve">менеджмента с учетом передового международного </w:t>
      </w:r>
      <w:r w:rsidR="00D4118D" w:rsidRPr="003178DE">
        <w:rPr>
          <w:rFonts w:ascii="Times New Roman" w:eastAsia="MinionCyr-Regular" w:hAnsi="Times New Roman" w:cs="Times New Roman"/>
          <w:sz w:val="28"/>
          <w:szCs w:val="28"/>
        </w:rPr>
        <w:t>опыта»</w:t>
      </w:r>
      <w:r w:rsidR="00D4118D" w:rsidRPr="003178DE">
        <w:rPr>
          <w:rFonts w:ascii="Times New Roman" w:hAnsi="Times New Roman" w:cs="Times New Roman"/>
          <w:sz w:val="28"/>
          <w:szCs w:val="28"/>
        </w:rPr>
        <w:t xml:space="preserve"> [</w:t>
      </w:r>
      <w:r w:rsidR="00223332" w:rsidRPr="003178DE">
        <w:rPr>
          <w:rFonts w:ascii="Times New Roman" w:hAnsi="Times New Roman" w:cs="Times New Roman"/>
          <w:sz w:val="28"/>
          <w:szCs w:val="28"/>
        </w:rPr>
        <w:t>90</w:t>
      </w:r>
      <w:r w:rsidR="00521625" w:rsidRPr="003178DE">
        <w:rPr>
          <w:rFonts w:ascii="Times New Roman" w:hAnsi="Times New Roman" w:cs="Times New Roman"/>
          <w:sz w:val="28"/>
          <w:szCs w:val="28"/>
        </w:rPr>
        <w:t>]</w:t>
      </w:r>
      <w:r w:rsidR="00D762D8" w:rsidRPr="003178DE">
        <w:rPr>
          <w:rFonts w:ascii="Times New Roman" w:eastAsia="MinionCyr-Regular" w:hAnsi="Times New Roman" w:cs="Times New Roman"/>
          <w:sz w:val="28"/>
          <w:szCs w:val="28"/>
        </w:rPr>
        <w:t>.</w:t>
      </w:r>
    </w:p>
    <w:p w14:paraId="2E090204" w14:textId="165C523A" w:rsidR="004B4E0A" w:rsidRPr="003178DE" w:rsidRDefault="00EC3E84"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lastRenderedPageBreak/>
        <w:t xml:space="preserve">Высокие результаты в работе по управления рисками в данной Провинции также обеспечены и за счет закрепления ответственности </w:t>
      </w:r>
      <w:r w:rsidR="00534BDF" w:rsidRPr="003178DE">
        <w:rPr>
          <w:rFonts w:ascii="Times New Roman" w:eastAsia="MinionCyr-Regular" w:hAnsi="Times New Roman" w:cs="Times New Roman"/>
          <w:sz w:val="28"/>
          <w:szCs w:val="28"/>
        </w:rPr>
        <w:t xml:space="preserve">за служащими всех уровней организационной структуры </w:t>
      </w:r>
      <w:r w:rsidRPr="003178DE">
        <w:rPr>
          <w:rFonts w:ascii="Times New Roman" w:eastAsia="MinionCyr-Regular" w:hAnsi="Times New Roman" w:cs="Times New Roman"/>
          <w:sz w:val="28"/>
          <w:szCs w:val="28"/>
        </w:rPr>
        <w:t>за учет и выявление рисков в работе. Данный подход способствует постоянному расширению и учету новых рисков внешней и внутренней среды организаций, повышени</w:t>
      </w:r>
      <w:r w:rsidR="00534BDF" w:rsidRPr="003178DE">
        <w:rPr>
          <w:rFonts w:ascii="Times New Roman" w:eastAsia="MinionCyr-Regular" w:hAnsi="Times New Roman" w:cs="Times New Roman"/>
          <w:sz w:val="28"/>
          <w:szCs w:val="28"/>
        </w:rPr>
        <w:t>ю</w:t>
      </w:r>
      <w:r w:rsidRPr="003178DE">
        <w:rPr>
          <w:rFonts w:ascii="Times New Roman" w:eastAsia="MinionCyr-Regular" w:hAnsi="Times New Roman" w:cs="Times New Roman"/>
          <w:sz w:val="28"/>
          <w:szCs w:val="28"/>
        </w:rPr>
        <w:t xml:space="preserve"> уровня риск-культуры, </w:t>
      </w:r>
      <w:r w:rsidR="001A776A" w:rsidRPr="003178DE">
        <w:rPr>
          <w:rFonts w:ascii="Times New Roman" w:eastAsia="MinionCyr-Regular" w:hAnsi="Times New Roman" w:cs="Times New Roman"/>
          <w:sz w:val="28"/>
          <w:szCs w:val="28"/>
        </w:rPr>
        <w:t xml:space="preserve">что отражается </w:t>
      </w:r>
      <w:r w:rsidR="00534BDF" w:rsidRPr="003178DE">
        <w:rPr>
          <w:rFonts w:ascii="Times New Roman" w:eastAsia="MinionCyr-Regular" w:hAnsi="Times New Roman" w:cs="Times New Roman"/>
          <w:sz w:val="28"/>
          <w:szCs w:val="28"/>
        </w:rPr>
        <w:t xml:space="preserve">на </w:t>
      </w:r>
      <w:r w:rsidR="004B4E0A" w:rsidRPr="003178DE">
        <w:rPr>
          <w:rFonts w:ascii="Times New Roman" w:eastAsia="MinionCyr-Regular" w:hAnsi="Times New Roman" w:cs="Times New Roman"/>
          <w:sz w:val="28"/>
          <w:szCs w:val="28"/>
        </w:rPr>
        <w:t>эффективности результатов работы.</w:t>
      </w:r>
      <w:r w:rsidR="004E68F7" w:rsidRPr="003178DE">
        <w:rPr>
          <w:rFonts w:ascii="Times New Roman" w:eastAsia="MinionCyr-Regular" w:hAnsi="Times New Roman" w:cs="Times New Roman"/>
          <w:sz w:val="28"/>
          <w:szCs w:val="28"/>
        </w:rPr>
        <w:t xml:space="preserve"> </w:t>
      </w:r>
    </w:p>
    <w:p w14:paraId="2A9F0C2E" w14:textId="55701718" w:rsidR="004E68F7" w:rsidRPr="003178DE" w:rsidRDefault="004E68F7" w:rsidP="00507399">
      <w:pPr>
        <w:tabs>
          <w:tab w:val="left" w:pos="567"/>
        </w:tabs>
        <w:autoSpaceDE w:val="0"/>
        <w:autoSpaceDN w:val="0"/>
        <w:adjustRightInd w:val="0"/>
        <w:spacing w:after="0" w:line="240" w:lineRule="auto"/>
        <w:ind w:firstLine="709"/>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 xml:space="preserve">Таким образом, </w:t>
      </w:r>
      <w:r w:rsidR="00A32845" w:rsidRPr="003178DE">
        <w:rPr>
          <w:rFonts w:ascii="Times New Roman" w:eastAsia="MinionCyr-Regular" w:hAnsi="Times New Roman" w:cs="Times New Roman"/>
          <w:sz w:val="28"/>
          <w:szCs w:val="28"/>
        </w:rPr>
        <w:t xml:space="preserve">системный подход к управлению рисками вканадскойгосударственнойадминистрацииохватываетширокийспектррисковых событий, применяет системы управления рисками во всех сферах административного регулирования, учитывает интересы всех заинтересованных сторон и обеспечивает процесс постоянного совершенствования систем управления рисками. </w:t>
      </w:r>
      <w:r w:rsidR="005B73EE" w:rsidRPr="003178DE">
        <w:rPr>
          <w:rFonts w:ascii="Times New Roman" w:eastAsia="MinionCyr-Regular" w:hAnsi="Times New Roman" w:cs="Times New Roman"/>
          <w:sz w:val="28"/>
          <w:szCs w:val="28"/>
        </w:rPr>
        <w:t>[</w:t>
      </w:r>
      <w:r w:rsidR="00223332" w:rsidRPr="003178DE">
        <w:rPr>
          <w:rFonts w:ascii="Times New Roman" w:eastAsia="MinionCyr-Regular" w:hAnsi="Times New Roman" w:cs="Times New Roman"/>
          <w:sz w:val="28"/>
          <w:szCs w:val="28"/>
        </w:rPr>
        <w:t>91</w:t>
      </w:r>
      <w:r w:rsidR="005B73EE" w:rsidRPr="003178DE">
        <w:rPr>
          <w:rFonts w:ascii="Times New Roman" w:eastAsia="MinionCyr-Regular" w:hAnsi="Times New Roman" w:cs="Times New Roman"/>
          <w:sz w:val="28"/>
          <w:szCs w:val="28"/>
        </w:rPr>
        <w:t>]</w:t>
      </w:r>
      <w:r w:rsidR="00833D35" w:rsidRPr="003178DE">
        <w:rPr>
          <w:rFonts w:ascii="Times New Roman" w:eastAsia="MinionCyr-Regular" w:hAnsi="Times New Roman" w:cs="Times New Roman"/>
          <w:sz w:val="28"/>
          <w:szCs w:val="28"/>
        </w:rPr>
        <w:t>.</w:t>
      </w:r>
    </w:p>
    <w:p w14:paraId="6C2B38E0" w14:textId="77777777" w:rsidR="00D928AB" w:rsidRPr="003178DE" w:rsidRDefault="00B001B3" w:rsidP="00507399">
      <w:pPr>
        <w:tabs>
          <w:tab w:val="left" w:pos="567"/>
        </w:tabs>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xml:space="preserve">Опыт </w:t>
      </w:r>
      <w:r w:rsidR="00D928AB" w:rsidRPr="003178DE">
        <w:rPr>
          <w:rFonts w:ascii="Times New Roman" w:hAnsi="Times New Roman" w:cs="Times New Roman"/>
          <w:i/>
          <w:sz w:val="28"/>
          <w:szCs w:val="28"/>
        </w:rPr>
        <w:t>ЮАР</w:t>
      </w:r>
    </w:p>
    <w:p w14:paraId="46F0DC94" w14:textId="77F56C37" w:rsidR="00DC20B8" w:rsidRPr="003178DE" w:rsidRDefault="00455480" w:rsidP="0050739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Помимо развитых стран имеется успеш</w:t>
      </w:r>
      <w:r w:rsidR="0083547C" w:rsidRPr="003178DE">
        <w:rPr>
          <w:rFonts w:ascii="Times New Roman" w:hAnsi="Times New Roman" w:cs="Times New Roman"/>
          <w:sz w:val="28"/>
          <w:szCs w:val="28"/>
        </w:rPr>
        <w:t>ная практика использования риск</w:t>
      </w:r>
      <w:r w:rsidRPr="003178DE">
        <w:rPr>
          <w:rFonts w:ascii="Times New Roman" w:hAnsi="Times New Roman" w:cs="Times New Roman"/>
          <w:sz w:val="28"/>
          <w:szCs w:val="28"/>
        </w:rPr>
        <w:t xml:space="preserve"> менеджмента в государственном управлении и в развивающихся странах. Так, в ЮАР </w:t>
      </w:r>
      <w:r w:rsidR="008F417C" w:rsidRPr="003178DE">
        <w:rPr>
          <w:rFonts w:ascii="Times New Roman" w:hAnsi="Times New Roman" w:cs="Times New Roman"/>
          <w:sz w:val="28"/>
          <w:szCs w:val="28"/>
        </w:rPr>
        <w:t xml:space="preserve">применяется стандарт </w:t>
      </w:r>
      <w:r w:rsidRPr="003178DE">
        <w:rPr>
          <w:rFonts w:ascii="Times New Roman" w:eastAsia="MinionCyr-Regular" w:hAnsi="Times New Roman" w:cs="Times New Roman"/>
          <w:sz w:val="28"/>
          <w:szCs w:val="28"/>
        </w:rPr>
        <w:t xml:space="preserve">«Интегрированная система </w:t>
      </w:r>
      <w:r w:rsidR="00607D37" w:rsidRPr="003178DE">
        <w:rPr>
          <w:rFonts w:ascii="Times New Roman" w:eastAsia="MinionCyr-Regular" w:hAnsi="Times New Roman" w:cs="Times New Roman"/>
          <w:sz w:val="28"/>
          <w:szCs w:val="28"/>
        </w:rPr>
        <w:t>риск менеджмент</w:t>
      </w:r>
      <w:r w:rsidRPr="003178DE">
        <w:rPr>
          <w:rFonts w:ascii="Times New Roman" w:eastAsia="MinionCyr-Regular" w:hAnsi="Times New Roman" w:cs="Times New Roman"/>
          <w:sz w:val="28"/>
          <w:szCs w:val="28"/>
        </w:rPr>
        <w:t>а в государственном секторе» (Integrated risk management in the public service)</w:t>
      </w:r>
      <w:r w:rsidR="00544B66" w:rsidRPr="003178DE">
        <w:rPr>
          <w:rFonts w:ascii="Times New Roman" w:eastAsia="MinionCyr-Regular" w:hAnsi="Times New Roman" w:cs="Times New Roman"/>
          <w:sz w:val="28"/>
          <w:szCs w:val="28"/>
        </w:rPr>
        <w:t xml:space="preserve"> [92</w:t>
      </w:r>
      <w:r w:rsidRPr="003178DE">
        <w:rPr>
          <w:rFonts w:ascii="Times New Roman" w:eastAsia="MinionCyr-Regular" w:hAnsi="Times New Roman" w:cs="Times New Roman"/>
          <w:sz w:val="28"/>
          <w:szCs w:val="28"/>
        </w:rPr>
        <w:t>].</w:t>
      </w:r>
      <w:r w:rsidR="00423EEE" w:rsidRPr="003178DE">
        <w:rPr>
          <w:rFonts w:ascii="Times New Roman" w:eastAsia="MinionCyr-Regular" w:hAnsi="Times New Roman" w:cs="Times New Roman"/>
          <w:sz w:val="28"/>
          <w:szCs w:val="28"/>
        </w:rPr>
        <w:t xml:space="preserve"> </w:t>
      </w:r>
    </w:p>
    <w:p w14:paraId="214AE91E" w14:textId="77777777" w:rsidR="006A1695" w:rsidRPr="003178DE" w:rsidRDefault="006A1695" w:rsidP="008E0936">
      <w:pPr>
        <w:autoSpaceDE w:val="0"/>
        <w:autoSpaceDN w:val="0"/>
        <w:adjustRightInd w:val="0"/>
        <w:spacing w:after="0" w:line="240" w:lineRule="auto"/>
        <w:jc w:val="both"/>
        <w:rPr>
          <w:rFonts w:ascii="Times New Roman" w:hAnsi="Times New Roman" w:cs="Times New Roman"/>
          <w:sz w:val="28"/>
          <w:szCs w:val="28"/>
        </w:rPr>
        <w:sectPr w:rsidR="006A1695" w:rsidRPr="003178DE" w:rsidSect="008E0936">
          <w:footerReference w:type="default" r:id="rId48"/>
          <w:pgSz w:w="11906" w:h="16838"/>
          <w:pgMar w:top="1134" w:right="567" w:bottom="1134" w:left="1701" w:header="709" w:footer="709" w:gutter="0"/>
          <w:cols w:space="708"/>
          <w:titlePg/>
          <w:docGrid w:linePitch="360"/>
        </w:sectPr>
      </w:pPr>
    </w:p>
    <w:p w14:paraId="38BC9FA2" w14:textId="61442AA2" w:rsidR="00D84C3D" w:rsidRPr="003178DE" w:rsidRDefault="00E237A2" w:rsidP="00D84C3D">
      <w:pPr>
        <w:autoSpaceDE w:val="0"/>
        <w:autoSpaceDN w:val="0"/>
        <w:adjustRightInd w:val="0"/>
        <w:spacing w:after="0" w:line="240" w:lineRule="auto"/>
        <w:rPr>
          <w:rFonts w:ascii="Times New Roman" w:hAnsi="Times New Roman" w:cs="Times New Roman"/>
          <w:sz w:val="28"/>
          <w:szCs w:val="28"/>
        </w:rPr>
      </w:pPr>
      <w:r w:rsidRPr="003178DE">
        <w:rPr>
          <w:rFonts w:ascii="Times New Roman" w:hAnsi="Times New Roman" w:cs="Times New Roman"/>
          <w:sz w:val="28"/>
          <w:szCs w:val="28"/>
        </w:rPr>
        <w:lastRenderedPageBreak/>
        <w:t xml:space="preserve">Таблица </w:t>
      </w:r>
      <w:r w:rsidR="00371A83" w:rsidRPr="003178DE">
        <w:rPr>
          <w:rFonts w:ascii="Times New Roman" w:hAnsi="Times New Roman" w:cs="Times New Roman"/>
          <w:sz w:val="28"/>
          <w:szCs w:val="28"/>
        </w:rPr>
        <w:t>3</w:t>
      </w:r>
      <w:r w:rsidRPr="003178DE">
        <w:rPr>
          <w:rFonts w:ascii="Times New Roman" w:hAnsi="Times New Roman" w:cs="Times New Roman"/>
          <w:sz w:val="28"/>
          <w:szCs w:val="28"/>
        </w:rPr>
        <w:t xml:space="preserve"> – Сравнительная характеристика государственного риск менеджмента</w:t>
      </w:r>
      <w:r w:rsidR="006A1695" w:rsidRPr="003178DE">
        <w:rPr>
          <w:rFonts w:ascii="Times New Roman" w:hAnsi="Times New Roman" w:cs="Times New Roman"/>
          <w:sz w:val="28"/>
          <w:szCs w:val="28"/>
        </w:rPr>
        <w:t xml:space="preserve"> отдельных стран</w:t>
      </w:r>
    </w:p>
    <w:tbl>
      <w:tblPr>
        <w:tblStyle w:val="af"/>
        <w:tblW w:w="14542" w:type="dxa"/>
        <w:tblLayout w:type="fixed"/>
        <w:tblLook w:val="04A0" w:firstRow="1" w:lastRow="0" w:firstColumn="1" w:lastColumn="0" w:noHBand="0" w:noVBand="1"/>
      </w:tblPr>
      <w:tblGrid>
        <w:gridCol w:w="1848"/>
        <w:gridCol w:w="2296"/>
        <w:gridCol w:w="2519"/>
        <w:gridCol w:w="2380"/>
        <w:gridCol w:w="2831"/>
        <w:gridCol w:w="2668"/>
      </w:tblGrid>
      <w:tr w:rsidR="00D84C3D" w:rsidRPr="003178DE" w14:paraId="63CC5457" w14:textId="77777777" w:rsidTr="00F50914">
        <w:trPr>
          <w:trHeight w:val="524"/>
        </w:trPr>
        <w:tc>
          <w:tcPr>
            <w:tcW w:w="1848" w:type="dxa"/>
          </w:tcPr>
          <w:p w14:paraId="526E4FF8"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Критерии /страны</w:t>
            </w:r>
          </w:p>
        </w:tc>
        <w:tc>
          <w:tcPr>
            <w:tcW w:w="2296" w:type="dxa"/>
          </w:tcPr>
          <w:p w14:paraId="6CFECA09"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Документы</w:t>
            </w:r>
          </w:p>
          <w:p w14:paraId="0599BF86"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стандарты</w:t>
            </w:r>
          </w:p>
        </w:tc>
        <w:tc>
          <w:tcPr>
            <w:tcW w:w="2519" w:type="dxa"/>
          </w:tcPr>
          <w:p w14:paraId="76551BB8"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Методология</w:t>
            </w:r>
          </w:p>
        </w:tc>
        <w:tc>
          <w:tcPr>
            <w:tcW w:w="2380" w:type="dxa"/>
          </w:tcPr>
          <w:p w14:paraId="3A1549D8"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Сферы применения</w:t>
            </w:r>
          </w:p>
        </w:tc>
        <w:tc>
          <w:tcPr>
            <w:tcW w:w="2831" w:type="dxa"/>
          </w:tcPr>
          <w:p w14:paraId="5DBEC1CD"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Положительные стороны</w:t>
            </w:r>
          </w:p>
        </w:tc>
        <w:tc>
          <w:tcPr>
            <w:tcW w:w="2668" w:type="dxa"/>
          </w:tcPr>
          <w:p w14:paraId="7A1DC99C"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Отрицательные стороны</w:t>
            </w:r>
          </w:p>
        </w:tc>
      </w:tr>
      <w:tr w:rsidR="00D84C3D" w:rsidRPr="003178DE" w14:paraId="4BE838CD" w14:textId="77777777" w:rsidTr="00F50914">
        <w:tc>
          <w:tcPr>
            <w:tcW w:w="1848" w:type="dxa"/>
            <w:tcBorders>
              <w:bottom w:val="single" w:sz="4" w:space="0" w:color="auto"/>
            </w:tcBorders>
          </w:tcPr>
          <w:p w14:paraId="30CC7263"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1</w:t>
            </w:r>
          </w:p>
        </w:tc>
        <w:tc>
          <w:tcPr>
            <w:tcW w:w="2296" w:type="dxa"/>
            <w:tcBorders>
              <w:bottom w:val="single" w:sz="4" w:space="0" w:color="auto"/>
            </w:tcBorders>
          </w:tcPr>
          <w:p w14:paraId="2E4CFF35"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2</w:t>
            </w:r>
          </w:p>
        </w:tc>
        <w:tc>
          <w:tcPr>
            <w:tcW w:w="2519" w:type="dxa"/>
            <w:tcBorders>
              <w:bottom w:val="single" w:sz="4" w:space="0" w:color="auto"/>
            </w:tcBorders>
          </w:tcPr>
          <w:p w14:paraId="5AE7536B"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3</w:t>
            </w:r>
          </w:p>
        </w:tc>
        <w:tc>
          <w:tcPr>
            <w:tcW w:w="2380" w:type="dxa"/>
            <w:tcBorders>
              <w:bottom w:val="single" w:sz="4" w:space="0" w:color="auto"/>
            </w:tcBorders>
          </w:tcPr>
          <w:p w14:paraId="77780E6D"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4</w:t>
            </w:r>
          </w:p>
        </w:tc>
        <w:tc>
          <w:tcPr>
            <w:tcW w:w="2831" w:type="dxa"/>
            <w:tcBorders>
              <w:bottom w:val="single" w:sz="4" w:space="0" w:color="auto"/>
            </w:tcBorders>
          </w:tcPr>
          <w:p w14:paraId="53CE74A4"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5</w:t>
            </w:r>
          </w:p>
        </w:tc>
        <w:tc>
          <w:tcPr>
            <w:tcW w:w="2668" w:type="dxa"/>
            <w:tcBorders>
              <w:bottom w:val="single" w:sz="4" w:space="0" w:color="auto"/>
            </w:tcBorders>
          </w:tcPr>
          <w:p w14:paraId="325D99F6" w14:textId="77777777" w:rsidR="00D84C3D" w:rsidRPr="003178DE" w:rsidRDefault="00D84C3D" w:rsidP="00404A75">
            <w:pPr>
              <w:autoSpaceDE w:val="0"/>
              <w:autoSpaceDN w:val="0"/>
              <w:adjustRightInd w:val="0"/>
              <w:jc w:val="center"/>
              <w:rPr>
                <w:rFonts w:ascii="Times New Roman" w:hAnsi="Times New Roman" w:cs="Times New Roman"/>
              </w:rPr>
            </w:pPr>
            <w:r w:rsidRPr="003178DE">
              <w:rPr>
                <w:rFonts w:ascii="Times New Roman" w:hAnsi="Times New Roman" w:cs="Times New Roman"/>
              </w:rPr>
              <w:t>6</w:t>
            </w:r>
          </w:p>
        </w:tc>
      </w:tr>
      <w:tr w:rsidR="00D84C3D" w:rsidRPr="003178DE" w14:paraId="5D265602" w14:textId="77777777" w:rsidTr="00F50914">
        <w:tc>
          <w:tcPr>
            <w:tcW w:w="1848" w:type="dxa"/>
            <w:tcBorders>
              <w:bottom w:val="single" w:sz="4" w:space="0" w:color="auto"/>
            </w:tcBorders>
          </w:tcPr>
          <w:p w14:paraId="26D7E06C" w14:textId="77777777" w:rsidR="00D84C3D" w:rsidRPr="003178DE" w:rsidRDefault="00D84C3D" w:rsidP="00404A75">
            <w:pPr>
              <w:autoSpaceDE w:val="0"/>
              <w:autoSpaceDN w:val="0"/>
              <w:adjustRightInd w:val="0"/>
              <w:jc w:val="center"/>
              <w:rPr>
                <w:rFonts w:ascii="Times New Roman" w:hAnsi="Times New Roman" w:cs="Times New Roman"/>
                <w:i/>
                <w:sz w:val="24"/>
                <w:szCs w:val="24"/>
              </w:rPr>
            </w:pPr>
            <w:r w:rsidRPr="003178DE">
              <w:rPr>
                <w:rFonts w:ascii="Times New Roman" w:eastAsia="MinionCyr-Regular" w:hAnsi="Times New Roman" w:cs="Times New Roman"/>
                <w:i/>
                <w:sz w:val="24"/>
                <w:szCs w:val="24"/>
              </w:rPr>
              <w:t>Австралия</w:t>
            </w:r>
          </w:p>
        </w:tc>
        <w:tc>
          <w:tcPr>
            <w:tcW w:w="2296" w:type="dxa"/>
            <w:tcBorders>
              <w:bottom w:val="single" w:sz="4" w:space="0" w:color="auto"/>
            </w:tcBorders>
          </w:tcPr>
          <w:p w14:paraId="42C961CE" w14:textId="77777777" w:rsidR="00D84C3D" w:rsidRPr="003178DE" w:rsidRDefault="00D84C3D" w:rsidP="00404A75">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AS/NZS 4360:2004 «Risk Management» (2002),</w:t>
            </w:r>
          </w:p>
          <w:p w14:paraId="42B9FC1E" w14:textId="77777777" w:rsidR="00D84C3D" w:rsidRPr="003178DE" w:rsidRDefault="00D84C3D" w:rsidP="00404A75">
            <w:pPr>
              <w:autoSpaceDE w:val="0"/>
              <w:autoSpaceDN w:val="0"/>
              <w:adjustRightInd w:val="0"/>
              <w:jc w:val="both"/>
              <w:rPr>
                <w:rFonts w:ascii="Times New Roman" w:hAnsi="Times New Roman" w:cs="Times New Roman"/>
                <w:sz w:val="24"/>
                <w:szCs w:val="24"/>
                <w:lang w:val="en-US"/>
              </w:rPr>
            </w:pPr>
            <w:r w:rsidRPr="003178DE">
              <w:rPr>
                <w:rFonts w:ascii="Times New Roman" w:hAnsi="Times New Roman" w:cs="Times New Roman"/>
                <w:sz w:val="24"/>
                <w:szCs w:val="24"/>
                <w:lang w:val="en-US"/>
              </w:rPr>
              <w:t>"Implementation of the Risk Manage ment System in Government Organizations using M_o_R" (1990, 2007, 2011)</w:t>
            </w:r>
          </w:p>
        </w:tc>
        <w:tc>
          <w:tcPr>
            <w:tcW w:w="2519" w:type="dxa"/>
            <w:tcBorders>
              <w:bottom w:val="single" w:sz="4" w:space="0" w:color="auto"/>
            </w:tcBorders>
          </w:tcPr>
          <w:p w14:paraId="7409F465" w14:textId="210197F9" w:rsidR="00D84C3D" w:rsidRPr="003178DE" w:rsidRDefault="00D84C3D"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Акцентирование внимания на возможностях, которые могут появиться при наступлении рисковых ситуаций. Доку менты рекомендуют использовать управление рисками для повышения уровня предоставляемых государственных услуг, эффективного использования ресурсов и продуманного стратегического планирования.</w:t>
            </w:r>
          </w:p>
        </w:tc>
        <w:tc>
          <w:tcPr>
            <w:tcW w:w="2380" w:type="dxa"/>
            <w:tcBorders>
              <w:bottom w:val="single" w:sz="4" w:space="0" w:color="auto"/>
            </w:tcBorders>
          </w:tcPr>
          <w:p w14:paraId="3CF1BD4E" w14:textId="2CE9560F" w:rsidR="00D84C3D" w:rsidRPr="003178DE" w:rsidRDefault="00D84C3D"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Государственные органы используют «Руководство для правительства по управлению рисками» для классификации и управления ключевыми рисками в соответствии с особенностями отраслей.</w:t>
            </w:r>
          </w:p>
        </w:tc>
        <w:tc>
          <w:tcPr>
            <w:tcW w:w="2831" w:type="dxa"/>
            <w:tcBorders>
              <w:bottom w:val="single" w:sz="4" w:space="0" w:color="auto"/>
            </w:tcBorders>
          </w:tcPr>
          <w:p w14:paraId="20F8217E" w14:textId="350AA806" w:rsidR="00D84C3D" w:rsidRPr="003178DE" w:rsidRDefault="00D84C3D" w:rsidP="00404A75">
            <w:pPr>
              <w:autoSpaceDE w:val="0"/>
              <w:autoSpaceDN w:val="0"/>
              <w:adjustRightInd w:val="0"/>
              <w:jc w:val="both"/>
              <w:rPr>
                <w:rFonts w:ascii="Times New Roman" w:hAnsi="Times New Roman" w:cs="Times New Roman"/>
                <w:sz w:val="24"/>
                <w:szCs w:val="24"/>
              </w:rPr>
            </w:pPr>
            <w:r w:rsidRPr="003178DE">
              <w:rPr>
                <w:rFonts w:ascii="Times New Roman" w:eastAsia="MinionCyr-Regular" w:hAnsi="Times New Roman" w:cs="Times New Roman"/>
                <w:sz w:val="24"/>
                <w:szCs w:val="24"/>
              </w:rPr>
              <w:t xml:space="preserve">Отличается многокомпонентной структурой и логической схемой управления рисками. </w:t>
            </w:r>
            <w:r w:rsidRPr="003178DE">
              <w:rPr>
                <w:rFonts w:ascii="Times New Roman" w:hAnsi="Times New Roman" w:cs="Times New Roman"/>
                <w:sz w:val="24"/>
                <w:szCs w:val="24"/>
              </w:rPr>
              <w:t>Процесс управления рисками регламентируется для каждого уровня организационной структуры, от организации в целом до управления рисками на индивидуальном уровне. Документы предоставляют определения основным понятиям риск менеджмента, что способствует пониманию и единообразию терминологии</w:t>
            </w:r>
          </w:p>
        </w:tc>
        <w:tc>
          <w:tcPr>
            <w:tcW w:w="2668" w:type="dxa"/>
            <w:tcBorders>
              <w:bottom w:val="single" w:sz="4" w:space="0" w:color="auto"/>
            </w:tcBorders>
          </w:tcPr>
          <w:p w14:paraId="6A29B58A" w14:textId="77777777" w:rsidR="00D84C3D" w:rsidRPr="003178DE" w:rsidRDefault="00D84C3D"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Неадаптированность документов для различных отраслей, также не полностью разработанная схема по управлению рисками, включая инструменты.</w:t>
            </w:r>
          </w:p>
        </w:tc>
      </w:tr>
      <w:tr w:rsidR="00F50914" w:rsidRPr="003178DE" w14:paraId="6A123CF4" w14:textId="77777777" w:rsidTr="002E2612">
        <w:tc>
          <w:tcPr>
            <w:tcW w:w="1848" w:type="dxa"/>
            <w:tcBorders>
              <w:bottom w:val="nil"/>
            </w:tcBorders>
          </w:tcPr>
          <w:p w14:paraId="494D162B" w14:textId="77777777" w:rsidR="00F50914" w:rsidRPr="003178DE" w:rsidRDefault="00F50914" w:rsidP="00F50914">
            <w:pPr>
              <w:autoSpaceDE w:val="0"/>
              <w:autoSpaceDN w:val="0"/>
              <w:adjustRightInd w:val="0"/>
              <w:ind w:firstLine="80"/>
              <w:jc w:val="center"/>
              <w:rPr>
                <w:rFonts w:ascii="Times New Roman" w:eastAsia="MinionCyr-Regular" w:hAnsi="Times New Roman" w:cs="Times New Roman"/>
                <w:i/>
                <w:sz w:val="24"/>
                <w:szCs w:val="24"/>
              </w:rPr>
            </w:pPr>
            <w:r w:rsidRPr="003178DE">
              <w:rPr>
                <w:rFonts w:ascii="Times New Roman" w:eastAsia="MinionCyr-Regular" w:hAnsi="Times New Roman" w:cs="Times New Roman"/>
                <w:i/>
                <w:sz w:val="24"/>
                <w:szCs w:val="24"/>
              </w:rPr>
              <w:t>США</w:t>
            </w:r>
          </w:p>
          <w:p w14:paraId="23856A96" w14:textId="77777777" w:rsidR="00F50914" w:rsidRPr="003178DE" w:rsidRDefault="00F50914" w:rsidP="00404A75">
            <w:pPr>
              <w:autoSpaceDE w:val="0"/>
              <w:autoSpaceDN w:val="0"/>
              <w:adjustRightInd w:val="0"/>
              <w:jc w:val="center"/>
              <w:rPr>
                <w:rFonts w:ascii="Times New Roman" w:eastAsia="MinionCyr-Regular" w:hAnsi="Times New Roman" w:cs="Times New Roman"/>
                <w:i/>
                <w:sz w:val="24"/>
                <w:szCs w:val="24"/>
              </w:rPr>
            </w:pPr>
          </w:p>
        </w:tc>
        <w:tc>
          <w:tcPr>
            <w:tcW w:w="2296" w:type="dxa"/>
            <w:tcBorders>
              <w:bottom w:val="nil"/>
            </w:tcBorders>
          </w:tcPr>
          <w:p w14:paraId="3476FD8D" w14:textId="77777777" w:rsidR="00F50914" w:rsidRPr="003178DE" w:rsidRDefault="00F50914" w:rsidP="00F50914">
            <w:pPr>
              <w:jc w:val="both"/>
              <w:rPr>
                <w:rFonts w:ascii="Times New Roman" w:hAnsi="Times New Roman" w:cs="Times New Roman"/>
                <w:sz w:val="24"/>
                <w:szCs w:val="24"/>
                <w:lang w:val="en-US"/>
              </w:rPr>
            </w:pPr>
            <w:r w:rsidRPr="003178DE">
              <w:rPr>
                <w:rFonts w:ascii="Times New Roman" w:hAnsi="Times New Roman" w:cs="Times New Roman"/>
                <w:sz w:val="24"/>
                <w:szCs w:val="24"/>
                <w:lang w:val="en-US"/>
              </w:rPr>
              <w:t>Federal Manager's Financial Integrity Act (1982) Circular A-123, Manage ment's Responsibility for Internal Controls (1981)</w:t>
            </w:r>
          </w:p>
          <w:p w14:paraId="5056C21A" w14:textId="77777777" w:rsidR="00F50914" w:rsidRPr="003178DE" w:rsidRDefault="00F50914" w:rsidP="00404A75">
            <w:pPr>
              <w:pStyle w:val="Default"/>
              <w:jc w:val="both"/>
              <w:rPr>
                <w:rFonts w:ascii="Times New Roman" w:hAnsi="Times New Roman" w:cs="Times New Roman"/>
                <w:color w:val="auto"/>
                <w:lang w:val="en-US"/>
              </w:rPr>
            </w:pPr>
          </w:p>
        </w:tc>
        <w:tc>
          <w:tcPr>
            <w:tcW w:w="2519" w:type="dxa"/>
            <w:tcBorders>
              <w:bottom w:val="nil"/>
            </w:tcBorders>
          </w:tcPr>
          <w:p w14:paraId="2B612F78" w14:textId="73FD08F0" w:rsidR="00F50914" w:rsidRPr="003178DE" w:rsidRDefault="00F50914"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bCs/>
                <w:iCs/>
                <w:sz w:val="24"/>
                <w:szCs w:val="24"/>
              </w:rPr>
              <w:t xml:space="preserve">Анализа рисков на основе </w:t>
            </w:r>
            <w:r w:rsidRPr="003178DE">
              <w:rPr>
                <w:rFonts w:ascii="Times New Roman" w:hAnsi="Times New Roman" w:cs="Times New Roman"/>
                <w:sz w:val="24"/>
                <w:szCs w:val="24"/>
              </w:rPr>
              <w:t>структурированного подхода</w:t>
            </w:r>
            <w:r w:rsidR="002E2612" w:rsidRPr="003178DE">
              <w:rPr>
                <w:rFonts w:ascii="Times New Roman" w:hAnsi="Times New Roman" w:cs="Times New Roman"/>
                <w:sz w:val="24"/>
                <w:szCs w:val="24"/>
              </w:rPr>
              <w:t xml:space="preserve"> Единый подход к снижению и управлению рисками</w:t>
            </w:r>
            <w:r w:rsidRPr="003178DE">
              <w:rPr>
                <w:rFonts w:ascii="Times New Roman" w:hAnsi="Times New Roman" w:cs="Times New Roman"/>
                <w:sz w:val="24"/>
                <w:szCs w:val="24"/>
              </w:rPr>
              <w:t>.</w:t>
            </w:r>
          </w:p>
        </w:tc>
        <w:tc>
          <w:tcPr>
            <w:tcW w:w="2380" w:type="dxa"/>
            <w:tcBorders>
              <w:bottom w:val="nil"/>
            </w:tcBorders>
          </w:tcPr>
          <w:p w14:paraId="4A66E822" w14:textId="61FC20A5" w:rsidR="00F50914" w:rsidRPr="003178DE" w:rsidRDefault="00F50914"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Документы обязательны для исполнения государственными органами и могут использоваться так же вне зависимости</w:t>
            </w:r>
          </w:p>
        </w:tc>
        <w:tc>
          <w:tcPr>
            <w:tcW w:w="2831" w:type="dxa"/>
            <w:tcBorders>
              <w:bottom w:val="nil"/>
            </w:tcBorders>
          </w:tcPr>
          <w:p w14:paraId="294BD7EC" w14:textId="0C9757C8" w:rsidR="002E2612" w:rsidRPr="003178DE" w:rsidRDefault="002E2612" w:rsidP="002E2612">
            <w:pPr>
              <w:pStyle w:val="Default"/>
              <w:jc w:val="both"/>
              <w:rPr>
                <w:rFonts w:ascii="Times New Roman" w:hAnsi="Times New Roman" w:cs="Times New Roman"/>
                <w:color w:val="auto"/>
              </w:rPr>
            </w:pPr>
            <w:r w:rsidRPr="003178DE">
              <w:rPr>
                <w:rFonts w:ascii="Times New Roman" w:hAnsi="Times New Roman" w:cs="Times New Roman"/>
                <w:color w:val="auto"/>
              </w:rPr>
              <w:t xml:space="preserve">Документы регламентируют классификацию рисков, резюме о рисках, </w:t>
            </w:r>
            <w:proofErr w:type="gramStart"/>
            <w:r w:rsidRPr="003178DE">
              <w:rPr>
                <w:rFonts w:ascii="Times New Roman" w:hAnsi="Times New Roman" w:cs="Times New Roman"/>
                <w:color w:val="auto"/>
              </w:rPr>
              <w:t>применяют  мониторинг</w:t>
            </w:r>
            <w:proofErr w:type="gramEnd"/>
            <w:r w:rsidRPr="003178DE">
              <w:rPr>
                <w:rFonts w:ascii="Times New Roman" w:hAnsi="Times New Roman" w:cs="Times New Roman"/>
                <w:color w:val="auto"/>
              </w:rPr>
              <w:t xml:space="preserve"> текущих и остаточных рисков,</w:t>
            </w:r>
          </w:p>
          <w:p w14:paraId="68E43C83" w14:textId="77777777" w:rsidR="00F50914" w:rsidRPr="003178DE" w:rsidRDefault="00F50914" w:rsidP="00404A75">
            <w:pPr>
              <w:autoSpaceDE w:val="0"/>
              <w:autoSpaceDN w:val="0"/>
              <w:adjustRightInd w:val="0"/>
              <w:jc w:val="both"/>
              <w:rPr>
                <w:rFonts w:ascii="Times New Roman" w:eastAsia="MinionCyr-Regular" w:hAnsi="Times New Roman" w:cs="Times New Roman"/>
                <w:sz w:val="24"/>
                <w:szCs w:val="24"/>
              </w:rPr>
            </w:pPr>
          </w:p>
        </w:tc>
        <w:tc>
          <w:tcPr>
            <w:tcW w:w="2668" w:type="dxa"/>
            <w:tcBorders>
              <w:bottom w:val="nil"/>
            </w:tcBorders>
          </w:tcPr>
          <w:p w14:paraId="16F25777" w14:textId="401893CF" w:rsidR="00F50914" w:rsidRPr="003178DE" w:rsidRDefault="002E2612" w:rsidP="00404A75">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Отсутствует карта или справочник рисков деятельности государственных органов, не регламентирует методики стоимостной оценки рисков.</w:t>
            </w:r>
          </w:p>
        </w:tc>
      </w:tr>
      <w:tr w:rsidR="00F50914" w:rsidRPr="003178DE" w14:paraId="2B4075FC" w14:textId="77777777" w:rsidTr="002E2612">
        <w:tblPrEx>
          <w:jc w:val="center"/>
        </w:tblPrEx>
        <w:trPr>
          <w:trHeight w:val="420"/>
          <w:tblHeader/>
          <w:jc w:val="center"/>
        </w:trPr>
        <w:tc>
          <w:tcPr>
            <w:tcW w:w="14542" w:type="dxa"/>
            <w:gridSpan w:val="6"/>
            <w:tcBorders>
              <w:top w:val="nil"/>
              <w:left w:val="nil"/>
              <w:bottom w:val="single" w:sz="4" w:space="0" w:color="auto"/>
              <w:right w:val="nil"/>
            </w:tcBorders>
          </w:tcPr>
          <w:p w14:paraId="35BCE8EC" w14:textId="037CAF05" w:rsidR="00F50914" w:rsidRPr="003178DE" w:rsidRDefault="002E2612" w:rsidP="002E2612">
            <w:pPr>
              <w:autoSpaceDE w:val="0"/>
              <w:autoSpaceDN w:val="0"/>
              <w:adjustRightInd w:val="0"/>
              <w:rPr>
                <w:rFonts w:ascii="Times New Roman" w:hAnsi="Times New Roman" w:cs="Times New Roman"/>
                <w:sz w:val="28"/>
                <w:szCs w:val="28"/>
              </w:rPr>
            </w:pPr>
            <w:r w:rsidRPr="003178DE">
              <w:rPr>
                <w:rFonts w:ascii="Times New Roman" w:hAnsi="Times New Roman" w:cs="Times New Roman"/>
                <w:sz w:val="28"/>
                <w:szCs w:val="28"/>
              </w:rPr>
              <w:lastRenderedPageBreak/>
              <w:t>Продолжение таблицы 3</w:t>
            </w:r>
          </w:p>
        </w:tc>
      </w:tr>
      <w:tr w:rsidR="00F50914" w:rsidRPr="003178DE" w14:paraId="03F51EC7" w14:textId="77777777" w:rsidTr="002E2612">
        <w:tblPrEx>
          <w:jc w:val="center"/>
        </w:tblPrEx>
        <w:trPr>
          <w:tblHeader/>
          <w:jc w:val="center"/>
        </w:trPr>
        <w:tc>
          <w:tcPr>
            <w:tcW w:w="1848" w:type="dxa"/>
            <w:tcBorders>
              <w:top w:val="single" w:sz="4" w:space="0" w:color="auto"/>
            </w:tcBorders>
          </w:tcPr>
          <w:p w14:paraId="0888F534" w14:textId="1E599B86" w:rsidR="00F50914" w:rsidRPr="003178DE" w:rsidRDefault="00F50914" w:rsidP="00F50914">
            <w:pPr>
              <w:autoSpaceDE w:val="0"/>
              <w:autoSpaceDN w:val="0"/>
              <w:adjustRightInd w:val="0"/>
              <w:ind w:firstLine="80"/>
              <w:jc w:val="center"/>
              <w:rPr>
                <w:rFonts w:ascii="Times New Roman" w:eastAsia="MinionCyr-Regular" w:hAnsi="Times New Roman" w:cs="Times New Roman"/>
                <w:sz w:val="24"/>
                <w:szCs w:val="24"/>
              </w:rPr>
            </w:pPr>
            <w:r w:rsidRPr="003178DE">
              <w:rPr>
                <w:rFonts w:ascii="Times New Roman" w:eastAsia="MinionCyr-Regular" w:hAnsi="Times New Roman" w:cs="Times New Roman"/>
                <w:sz w:val="24"/>
                <w:szCs w:val="24"/>
              </w:rPr>
              <w:t>1</w:t>
            </w:r>
          </w:p>
        </w:tc>
        <w:tc>
          <w:tcPr>
            <w:tcW w:w="2296" w:type="dxa"/>
            <w:tcBorders>
              <w:top w:val="single" w:sz="4" w:space="0" w:color="auto"/>
            </w:tcBorders>
          </w:tcPr>
          <w:p w14:paraId="093371F5" w14:textId="6EB0319A" w:rsidR="00F50914" w:rsidRPr="003178DE" w:rsidRDefault="00F50914" w:rsidP="00F50914">
            <w:pPr>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2519" w:type="dxa"/>
            <w:tcBorders>
              <w:top w:val="single" w:sz="4" w:space="0" w:color="auto"/>
            </w:tcBorders>
          </w:tcPr>
          <w:p w14:paraId="15A781F9" w14:textId="786BDD8C" w:rsidR="00F50914" w:rsidRPr="003178DE" w:rsidRDefault="00F50914" w:rsidP="00F50914">
            <w:pPr>
              <w:autoSpaceDE w:val="0"/>
              <w:autoSpaceDN w:val="0"/>
              <w:adjustRightInd w:val="0"/>
              <w:jc w:val="center"/>
              <w:rPr>
                <w:rFonts w:ascii="Times New Roman" w:hAnsi="Times New Roman" w:cs="Times New Roman"/>
                <w:bCs/>
                <w:iCs/>
                <w:sz w:val="24"/>
                <w:szCs w:val="24"/>
              </w:rPr>
            </w:pPr>
            <w:r w:rsidRPr="003178DE">
              <w:rPr>
                <w:rFonts w:ascii="Times New Roman" w:hAnsi="Times New Roman" w:cs="Times New Roman"/>
                <w:bCs/>
                <w:iCs/>
                <w:sz w:val="24"/>
                <w:szCs w:val="24"/>
              </w:rPr>
              <w:t>3</w:t>
            </w:r>
          </w:p>
        </w:tc>
        <w:tc>
          <w:tcPr>
            <w:tcW w:w="2380" w:type="dxa"/>
            <w:tcBorders>
              <w:top w:val="single" w:sz="4" w:space="0" w:color="auto"/>
            </w:tcBorders>
          </w:tcPr>
          <w:p w14:paraId="5631E940" w14:textId="5D1F46C2"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4</w:t>
            </w:r>
          </w:p>
        </w:tc>
        <w:tc>
          <w:tcPr>
            <w:tcW w:w="2831" w:type="dxa"/>
            <w:tcBorders>
              <w:top w:val="single" w:sz="4" w:space="0" w:color="auto"/>
            </w:tcBorders>
          </w:tcPr>
          <w:p w14:paraId="53CE1424" w14:textId="13EA66E8" w:rsidR="00F50914" w:rsidRPr="003178DE" w:rsidRDefault="00F50914" w:rsidP="00F50914">
            <w:pPr>
              <w:pStyle w:val="Default"/>
              <w:jc w:val="center"/>
              <w:rPr>
                <w:rFonts w:ascii="Times New Roman" w:hAnsi="Times New Roman" w:cs="Times New Roman"/>
                <w:color w:val="auto"/>
              </w:rPr>
            </w:pPr>
            <w:r w:rsidRPr="003178DE">
              <w:rPr>
                <w:rFonts w:ascii="Times New Roman" w:hAnsi="Times New Roman" w:cs="Times New Roman"/>
                <w:color w:val="auto"/>
              </w:rPr>
              <w:t>5</w:t>
            </w:r>
          </w:p>
        </w:tc>
        <w:tc>
          <w:tcPr>
            <w:tcW w:w="2668" w:type="dxa"/>
            <w:tcBorders>
              <w:top w:val="single" w:sz="4" w:space="0" w:color="auto"/>
            </w:tcBorders>
          </w:tcPr>
          <w:p w14:paraId="23E78564" w14:textId="227A915F"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6</w:t>
            </w:r>
          </w:p>
        </w:tc>
      </w:tr>
      <w:tr w:rsidR="00F50914" w:rsidRPr="003178DE" w14:paraId="237F2C82" w14:textId="77777777" w:rsidTr="002E2612">
        <w:tblPrEx>
          <w:jc w:val="center"/>
        </w:tblPrEx>
        <w:trPr>
          <w:tblHeader/>
          <w:jc w:val="center"/>
        </w:trPr>
        <w:tc>
          <w:tcPr>
            <w:tcW w:w="1848" w:type="dxa"/>
            <w:tcBorders>
              <w:bottom w:val="single" w:sz="4" w:space="0" w:color="auto"/>
            </w:tcBorders>
          </w:tcPr>
          <w:p w14:paraId="5733172B" w14:textId="77777777" w:rsidR="00F50914" w:rsidRPr="003178DE" w:rsidRDefault="00F50914" w:rsidP="00F50914">
            <w:pPr>
              <w:autoSpaceDE w:val="0"/>
              <w:autoSpaceDN w:val="0"/>
              <w:adjustRightInd w:val="0"/>
              <w:ind w:firstLine="80"/>
              <w:jc w:val="center"/>
              <w:rPr>
                <w:rFonts w:ascii="Times New Roman" w:eastAsia="MinionCyr-Regular" w:hAnsi="Times New Roman" w:cs="Times New Roman"/>
                <w:sz w:val="24"/>
                <w:szCs w:val="24"/>
              </w:rPr>
            </w:pPr>
          </w:p>
        </w:tc>
        <w:tc>
          <w:tcPr>
            <w:tcW w:w="2296" w:type="dxa"/>
            <w:tcBorders>
              <w:bottom w:val="single" w:sz="4" w:space="0" w:color="auto"/>
            </w:tcBorders>
          </w:tcPr>
          <w:p w14:paraId="79F3F8B5" w14:textId="77777777" w:rsidR="00F50914" w:rsidRPr="003178DE" w:rsidRDefault="00F50914" w:rsidP="00F50914">
            <w:pPr>
              <w:jc w:val="both"/>
              <w:rPr>
                <w:rFonts w:ascii="Times New Roman" w:hAnsi="Times New Roman" w:cs="Times New Roman"/>
                <w:sz w:val="24"/>
                <w:szCs w:val="24"/>
                <w:lang w:val="en-US"/>
              </w:rPr>
            </w:pPr>
            <w:r w:rsidRPr="003178DE">
              <w:rPr>
                <w:rFonts w:ascii="Times New Roman" w:hAnsi="Times New Roman" w:cs="Times New Roman"/>
                <w:lang w:val="en-US"/>
              </w:rPr>
              <w:t>GAO Risk Management</w:t>
            </w:r>
            <w:r w:rsidRPr="003178DE">
              <w:rPr>
                <w:rFonts w:ascii="Times New Roman" w:hAnsi="Times New Roman" w:cs="Times New Roman"/>
                <w:sz w:val="24"/>
                <w:szCs w:val="24"/>
                <w:lang w:val="en-US"/>
              </w:rPr>
              <w:t xml:space="preserve"> Framework;</w:t>
            </w:r>
          </w:p>
          <w:p w14:paraId="1F9920BB" w14:textId="77777777" w:rsidR="00F50914" w:rsidRPr="003178DE" w:rsidRDefault="00F50914" w:rsidP="00F50914">
            <w:pPr>
              <w:jc w:val="both"/>
              <w:rPr>
                <w:rFonts w:ascii="Times New Roman" w:hAnsi="Times New Roman" w:cs="Times New Roman"/>
                <w:sz w:val="24"/>
                <w:szCs w:val="24"/>
                <w:lang w:val="en-US"/>
              </w:rPr>
            </w:pPr>
            <w:r w:rsidRPr="003178DE">
              <w:rPr>
                <w:rFonts w:ascii="Times New Roman" w:hAnsi="Times New Roman" w:cs="Times New Roman"/>
                <w:sz w:val="24"/>
                <w:szCs w:val="24"/>
                <w:lang w:val="en-US"/>
              </w:rPr>
              <w:t>Risk Management Fundamentals (2000);</w:t>
            </w:r>
          </w:p>
          <w:p w14:paraId="5E0CA975" w14:textId="570378D5" w:rsidR="00F50914" w:rsidRPr="003178DE" w:rsidRDefault="00F50914" w:rsidP="002E2612">
            <w:pPr>
              <w:jc w:val="center"/>
              <w:rPr>
                <w:rFonts w:ascii="Times New Roman" w:hAnsi="Times New Roman" w:cs="Times New Roman"/>
                <w:sz w:val="24"/>
                <w:szCs w:val="24"/>
              </w:rPr>
            </w:pPr>
            <w:r w:rsidRPr="003178DE">
              <w:rPr>
                <w:rFonts w:ascii="Times New Roman" w:hAnsi="Times New Roman" w:cs="Times New Roman"/>
                <w:sz w:val="24"/>
                <w:szCs w:val="24"/>
              </w:rPr>
              <w:t>Серии документов от Американского национального института стандартов и технологий (NIST) (с 1990-2011): Включают стандарты и рекомендации по управлению рисками, такие как NIST SP 800-39, 800-37, 800-30, 800-137 и 800-53/53a.</w:t>
            </w:r>
          </w:p>
        </w:tc>
        <w:tc>
          <w:tcPr>
            <w:tcW w:w="2519" w:type="dxa"/>
            <w:tcBorders>
              <w:bottom w:val="single" w:sz="4" w:space="0" w:color="auto"/>
            </w:tcBorders>
          </w:tcPr>
          <w:p w14:paraId="26CDC95E" w14:textId="292D616C" w:rsidR="00F50914" w:rsidRPr="003178DE" w:rsidRDefault="00F50914" w:rsidP="00F50914">
            <w:pPr>
              <w:autoSpaceDE w:val="0"/>
              <w:autoSpaceDN w:val="0"/>
              <w:adjustRightInd w:val="0"/>
              <w:jc w:val="center"/>
              <w:rPr>
                <w:rFonts w:ascii="Times New Roman" w:hAnsi="Times New Roman" w:cs="Times New Roman"/>
                <w:bCs/>
                <w:iCs/>
                <w:sz w:val="24"/>
                <w:szCs w:val="24"/>
              </w:rPr>
            </w:pPr>
            <w:r w:rsidRPr="003178DE">
              <w:rPr>
                <w:rFonts w:ascii="Times New Roman" w:hAnsi="Times New Roman" w:cs="Times New Roman"/>
                <w:sz w:val="24"/>
                <w:szCs w:val="24"/>
              </w:rPr>
              <w:t>в сфере национальной безопасности, за счет методологии и подготовки соответствующих специалистов и развитии культуры и философии риск менеджмента.</w:t>
            </w:r>
          </w:p>
        </w:tc>
        <w:tc>
          <w:tcPr>
            <w:tcW w:w="2380" w:type="dxa"/>
            <w:tcBorders>
              <w:bottom w:val="single" w:sz="4" w:space="0" w:color="auto"/>
            </w:tcBorders>
          </w:tcPr>
          <w:p w14:paraId="3FB2E926" w14:textId="3CC542DD"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от формы собственности и сферы деятельности организаций.</w:t>
            </w:r>
          </w:p>
        </w:tc>
        <w:tc>
          <w:tcPr>
            <w:tcW w:w="2831" w:type="dxa"/>
            <w:tcBorders>
              <w:bottom w:val="single" w:sz="4" w:space="0" w:color="auto"/>
            </w:tcBorders>
          </w:tcPr>
          <w:p w14:paraId="0762995F" w14:textId="52B12B81" w:rsidR="00F50914" w:rsidRPr="003178DE" w:rsidRDefault="00F50914" w:rsidP="00F50914">
            <w:pPr>
              <w:pStyle w:val="Default"/>
              <w:jc w:val="both"/>
              <w:rPr>
                <w:rFonts w:ascii="Times New Roman" w:hAnsi="Times New Roman" w:cs="Times New Roman"/>
                <w:color w:val="auto"/>
              </w:rPr>
            </w:pPr>
            <w:r w:rsidRPr="003178DE">
              <w:rPr>
                <w:rFonts w:ascii="Times New Roman" w:hAnsi="Times New Roman" w:cs="Times New Roman"/>
                <w:color w:val="auto"/>
              </w:rPr>
              <w:t>анализируют взаимосвязь рисков.</w:t>
            </w:r>
          </w:p>
          <w:p w14:paraId="4DA73404" w14:textId="6CA27EFE" w:rsidR="00F50914" w:rsidRPr="003178DE" w:rsidRDefault="00F50914" w:rsidP="002E2612">
            <w:pPr>
              <w:pStyle w:val="Default"/>
              <w:rPr>
                <w:rFonts w:ascii="Times New Roman" w:hAnsi="Times New Roman" w:cs="Times New Roman"/>
                <w:color w:val="auto"/>
              </w:rPr>
            </w:pPr>
            <w:r w:rsidRPr="003178DE">
              <w:rPr>
                <w:rFonts w:ascii="Times New Roman" w:hAnsi="Times New Roman" w:cs="Times New Roman"/>
              </w:rPr>
              <w:t xml:space="preserve">В соответствии с методологией </w:t>
            </w:r>
            <w:proofErr w:type="gramStart"/>
            <w:r w:rsidRPr="003178DE">
              <w:rPr>
                <w:rFonts w:ascii="Times New Roman" w:hAnsi="Times New Roman" w:cs="Times New Roman"/>
              </w:rPr>
              <w:t>разрабатывается  план</w:t>
            </w:r>
            <w:proofErr w:type="gramEnd"/>
            <w:r w:rsidRPr="003178DE">
              <w:rPr>
                <w:rFonts w:ascii="Times New Roman" w:hAnsi="Times New Roman" w:cs="Times New Roman"/>
              </w:rPr>
              <w:t xml:space="preserve"> по управлению рисками и закрепляется обязанности руководства Одна из основных целей риск менеджмента административный контроль объема и направлений расходования бюджетных средств.по реализации плана.</w:t>
            </w:r>
          </w:p>
        </w:tc>
        <w:tc>
          <w:tcPr>
            <w:tcW w:w="2668" w:type="dxa"/>
            <w:tcBorders>
              <w:bottom w:val="single" w:sz="4" w:space="0" w:color="auto"/>
            </w:tcBorders>
          </w:tcPr>
          <w:p w14:paraId="228355CC" w14:textId="70FC5690"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В документах не прописана последовательность действий и принципы принятия решений, также не предусмотрен порядок имплементации инструментов в деятельность конкретных субъектов.</w:t>
            </w:r>
          </w:p>
        </w:tc>
      </w:tr>
      <w:tr w:rsidR="002E2612" w:rsidRPr="003178DE" w14:paraId="0B56AA4C" w14:textId="77777777" w:rsidTr="002E2612">
        <w:tblPrEx>
          <w:jc w:val="center"/>
        </w:tblPrEx>
        <w:trPr>
          <w:tblHeader/>
          <w:jc w:val="center"/>
        </w:trPr>
        <w:tc>
          <w:tcPr>
            <w:tcW w:w="1848" w:type="dxa"/>
            <w:tcBorders>
              <w:bottom w:val="single" w:sz="4" w:space="0" w:color="auto"/>
            </w:tcBorders>
          </w:tcPr>
          <w:p w14:paraId="44E7AC99" w14:textId="54AA4B60" w:rsidR="002E2612" w:rsidRPr="003178DE" w:rsidRDefault="002E2612" w:rsidP="00F50914">
            <w:pPr>
              <w:autoSpaceDE w:val="0"/>
              <w:autoSpaceDN w:val="0"/>
              <w:adjustRightInd w:val="0"/>
              <w:ind w:firstLine="80"/>
              <w:jc w:val="center"/>
              <w:rPr>
                <w:rFonts w:ascii="Times New Roman" w:eastAsia="MinionCyr-Regular" w:hAnsi="Times New Roman" w:cs="Times New Roman"/>
                <w:sz w:val="24"/>
                <w:szCs w:val="24"/>
              </w:rPr>
            </w:pPr>
            <w:r w:rsidRPr="003178DE">
              <w:rPr>
                <w:rFonts w:ascii="Times New Roman" w:hAnsi="Times New Roman" w:cs="Times New Roman"/>
                <w:i/>
                <w:sz w:val="24"/>
                <w:szCs w:val="24"/>
              </w:rPr>
              <w:t>Канада</w:t>
            </w:r>
          </w:p>
        </w:tc>
        <w:tc>
          <w:tcPr>
            <w:tcW w:w="2296" w:type="dxa"/>
            <w:tcBorders>
              <w:bottom w:val="single" w:sz="4" w:space="0" w:color="auto"/>
            </w:tcBorders>
          </w:tcPr>
          <w:p w14:paraId="0EAA2C45" w14:textId="59794421" w:rsidR="002E2612" w:rsidRPr="003178DE" w:rsidRDefault="002E2612" w:rsidP="002E2612">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 Best Practices in Risk Management: Private and Public Sectors Internatio nally (1990); - Integrated Risk Management Framework (2001);</w:t>
            </w:r>
          </w:p>
          <w:p w14:paraId="06D53FFA" w14:textId="77777777" w:rsidR="002E2612" w:rsidRPr="003178DE" w:rsidRDefault="002E2612" w:rsidP="00F50914">
            <w:pPr>
              <w:jc w:val="both"/>
              <w:rPr>
                <w:rFonts w:ascii="Times New Roman" w:hAnsi="Times New Roman" w:cs="Times New Roman"/>
                <w:lang w:val="en-US"/>
              </w:rPr>
            </w:pPr>
          </w:p>
        </w:tc>
        <w:tc>
          <w:tcPr>
            <w:tcW w:w="2519" w:type="dxa"/>
            <w:tcBorders>
              <w:bottom w:val="single" w:sz="4" w:space="0" w:color="auto"/>
            </w:tcBorders>
          </w:tcPr>
          <w:p w14:paraId="3E041DDB" w14:textId="737AC041" w:rsidR="002E2612" w:rsidRPr="003178DE" w:rsidRDefault="002E2612"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Интегрированная система управления рисками учитывает интересы всех стейкхолдеров,</w:t>
            </w:r>
            <w:r w:rsidR="00B51042" w:rsidRPr="003178DE">
              <w:rPr>
                <w:rFonts w:ascii="Times New Roman" w:hAnsi="Times New Roman" w:cs="Times New Roman"/>
                <w:sz w:val="24"/>
                <w:szCs w:val="24"/>
              </w:rPr>
              <w:t xml:space="preserve"> </w:t>
            </w:r>
            <w:r w:rsidRPr="003178DE">
              <w:rPr>
                <w:rFonts w:ascii="Times New Roman" w:hAnsi="Times New Roman" w:cs="Times New Roman"/>
                <w:sz w:val="24"/>
                <w:szCs w:val="24"/>
              </w:rPr>
              <w:t>включая обсуждение проектов нормативных правовых актов и,</w:t>
            </w:r>
          </w:p>
        </w:tc>
        <w:tc>
          <w:tcPr>
            <w:tcW w:w="2380" w:type="dxa"/>
            <w:tcBorders>
              <w:bottom w:val="single" w:sz="4" w:space="0" w:color="auto"/>
            </w:tcBorders>
          </w:tcPr>
          <w:p w14:paraId="3EFA31B3" w14:textId="36E0A6A2" w:rsidR="002E2612" w:rsidRPr="003178DE" w:rsidRDefault="002E2612"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 xml:space="preserve">Определены приоритеты, включая оказание государственных услуг, эффективное использование финансовых ресурсов, </w:t>
            </w:r>
          </w:p>
        </w:tc>
        <w:tc>
          <w:tcPr>
            <w:tcW w:w="2831" w:type="dxa"/>
            <w:tcBorders>
              <w:bottom w:val="single" w:sz="4" w:space="0" w:color="auto"/>
            </w:tcBorders>
          </w:tcPr>
          <w:p w14:paraId="1F518362" w14:textId="05D0637D" w:rsidR="002E2612" w:rsidRPr="003178DE" w:rsidRDefault="002E2612" w:rsidP="00F50914">
            <w:pPr>
              <w:pStyle w:val="Default"/>
              <w:jc w:val="both"/>
              <w:rPr>
                <w:rFonts w:ascii="Times New Roman" w:hAnsi="Times New Roman" w:cs="Times New Roman"/>
                <w:color w:val="auto"/>
              </w:rPr>
            </w:pPr>
            <w:r w:rsidRPr="003178DE">
              <w:rPr>
                <w:rFonts w:ascii="Times New Roman" w:hAnsi="Times New Roman" w:cs="Times New Roman"/>
              </w:rPr>
              <w:t>Внедрение ответственности за учет и выявление рисков у служащих всех уровней организационной структуры способствует постоянному расширению системы учета новых рисков.</w:t>
            </w:r>
          </w:p>
        </w:tc>
        <w:tc>
          <w:tcPr>
            <w:tcW w:w="2668" w:type="dxa"/>
            <w:tcBorders>
              <w:bottom w:val="single" w:sz="4" w:space="0" w:color="auto"/>
            </w:tcBorders>
          </w:tcPr>
          <w:p w14:paraId="152A1AE6" w14:textId="6F0C2353" w:rsidR="002E2612" w:rsidRPr="003178DE" w:rsidRDefault="002E2612"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Требуются доработки в области раннего выявление рисков их классификации, контроль над уровнем и снижением отрицательного возможно воздействия.</w:t>
            </w:r>
          </w:p>
        </w:tc>
      </w:tr>
    </w:tbl>
    <w:p w14:paraId="54BDCFF4" w14:textId="79C364EC" w:rsidR="009021C2" w:rsidRDefault="009021C2">
      <w:pPr>
        <w:rPr>
          <w:rFonts w:ascii="Times New Roman" w:hAnsi="Times New Roman" w:cs="Times New Roman"/>
          <w:color w:val="000000" w:themeColor="text1"/>
          <w:sz w:val="28"/>
          <w:szCs w:val="28"/>
        </w:rPr>
      </w:pPr>
      <w:r w:rsidRPr="009021C2">
        <w:rPr>
          <w:rFonts w:ascii="Times New Roman" w:hAnsi="Times New Roman" w:cs="Times New Roman"/>
          <w:color w:val="000000" w:themeColor="text1"/>
          <w:sz w:val="28"/>
          <w:szCs w:val="28"/>
        </w:rPr>
        <w:lastRenderedPageBreak/>
        <w:t>Продолжение таблицы 3</w:t>
      </w:r>
    </w:p>
    <w:tbl>
      <w:tblPr>
        <w:tblStyle w:val="af"/>
        <w:tblW w:w="14542" w:type="dxa"/>
        <w:tblLayout w:type="fixed"/>
        <w:tblLook w:val="04A0" w:firstRow="1" w:lastRow="0" w:firstColumn="1" w:lastColumn="0" w:noHBand="0" w:noVBand="1"/>
      </w:tblPr>
      <w:tblGrid>
        <w:gridCol w:w="1848"/>
        <w:gridCol w:w="2296"/>
        <w:gridCol w:w="2519"/>
        <w:gridCol w:w="2380"/>
        <w:gridCol w:w="2831"/>
        <w:gridCol w:w="2668"/>
      </w:tblGrid>
      <w:tr w:rsidR="009021C2" w:rsidRPr="003178DE" w14:paraId="1D0C2B70" w14:textId="77777777" w:rsidTr="009021C2">
        <w:tc>
          <w:tcPr>
            <w:tcW w:w="1848" w:type="dxa"/>
          </w:tcPr>
          <w:p w14:paraId="5A2216E9" w14:textId="77777777" w:rsidR="009021C2" w:rsidRPr="003178DE" w:rsidRDefault="009021C2" w:rsidP="005E3BB0">
            <w:pPr>
              <w:autoSpaceDE w:val="0"/>
              <w:autoSpaceDN w:val="0"/>
              <w:adjustRightInd w:val="0"/>
              <w:ind w:firstLine="80"/>
              <w:jc w:val="center"/>
              <w:rPr>
                <w:rFonts w:ascii="Times New Roman" w:eastAsia="MinionCyr-Regular" w:hAnsi="Times New Roman" w:cs="Times New Roman"/>
                <w:sz w:val="24"/>
                <w:szCs w:val="24"/>
              </w:rPr>
            </w:pPr>
            <w:r w:rsidRPr="003178DE">
              <w:rPr>
                <w:rFonts w:ascii="Times New Roman" w:eastAsia="MinionCyr-Regular" w:hAnsi="Times New Roman" w:cs="Times New Roman"/>
                <w:sz w:val="24"/>
                <w:szCs w:val="24"/>
              </w:rPr>
              <w:t>1</w:t>
            </w:r>
          </w:p>
        </w:tc>
        <w:tc>
          <w:tcPr>
            <w:tcW w:w="2296" w:type="dxa"/>
          </w:tcPr>
          <w:p w14:paraId="68D5D1FE" w14:textId="77777777" w:rsidR="009021C2" w:rsidRPr="003178DE" w:rsidRDefault="009021C2" w:rsidP="005E3BB0">
            <w:pPr>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2519" w:type="dxa"/>
          </w:tcPr>
          <w:p w14:paraId="6DE5E5F2" w14:textId="77777777" w:rsidR="009021C2" w:rsidRPr="003178DE" w:rsidRDefault="009021C2" w:rsidP="005E3BB0">
            <w:pPr>
              <w:autoSpaceDE w:val="0"/>
              <w:autoSpaceDN w:val="0"/>
              <w:adjustRightInd w:val="0"/>
              <w:jc w:val="center"/>
              <w:rPr>
                <w:rFonts w:ascii="Times New Roman" w:hAnsi="Times New Roman" w:cs="Times New Roman"/>
                <w:bCs/>
                <w:iCs/>
                <w:sz w:val="24"/>
                <w:szCs w:val="24"/>
              </w:rPr>
            </w:pPr>
            <w:r w:rsidRPr="003178DE">
              <w:rPr>
                <w:rFonts w:ascii="Times New Roman" w:hAnsi="Times New Roman" w:cs="Times New Roman"/>
                <w:bCs/>
                <w:iCs/>
                <w:sz w:val="24"/>
                <w:szCs w:val="24"/>
              </w:rPr>
              <w:t>3</w:t>
            </w:r>
          </w:p>
        </w:tc>
        <w:tc>
          <w:tcPr>
            <w:tcW w:w="2380" w:type="dxa"/>
          </w:tcPr>
          <w:p w14:paraId="27B36B9A" w14:textId="77777777" w:rsidR="009021C2" w:rsidRPr="003178DE" w:rsidRDefault="009021C2" w:rsidP="005E3BB0">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4</w:t>
            </w:r>
          </w:p>
        </w:tc>
        <w:tc>
          <w:tcPr>
            <w:tcW w:w="2831" w:type="dxa"/>
          </w:tcPr>
          <w:p w14:paraId="2933C1FF" w14:textId="77777777" w:rsidR="009021C2" w:rsidRPr="003178DE" w:rsidRDefault="009021C2" w:rsidP="005E3BB0">
            <w:pPr>
              <w:pStyle w:val="Default"/>
              <w:jc w:val="center"/>
              <w:rPr>
                <w:rFonts w:ascii="Times New Roman" w:hAnsi="Times New Roman" w:cs="Times New Roman"/>
                <w:color w:val="auto"/>
              </w:rPr>
            </w:pPr>
            <w:r w:rsidRPr="003178DE">
              <w:rPr>
                <w:rFonts w:ascii="Times New Roman" w:hAnsi="Times New Roman" w:cs="Times New Roman"/>
                <w:color w:val="auto"/>
              </w:rPr>
              <w:t>5</w:t>
            </w:r>
          </w:p>
        </w:tc>
        <w:tc>
          <w:tcPr>
            <w:tcW w:w="2668" w:type="dxa"/>
          </w:tcPr>
          <w:p w14:paraId="41A61F51" w14:textId="77777777" w:rsidR="009021C2" w:rsidRPr="003178DE" w:rsidRDefault="009021C2" w:rsidP="005E3BB0">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6</w:t>
            </w:r>
          </w:p>
        </w:tc>
      </w:tr>
      <w:tr w:rsidR="009021C2" w:rsidRPr="003178DE" w14:paraId="4B05422A" w14:textId="77777777" w:rsidTr="009021C2">
        <w:tc>
          <w:tcPr>
            <w:tcW w:w="1848" w:type="dxa"/>
          </w:tcPr>
          <w:p w14:paraId="76EB2653" w14:textId="77777777" w:rsidR="009021C2" w:rsidRPr="003178DE" w:rsidRDefault="009021C2" w:rsidP="005E3BB0">
            <w:pPr>
              <w:autoSpaceDE w:val="0"/>
              <w:autoSpaceDN w:val="0"/>
              <w:adjustRightInd w:val="0"/>
              <w:ind w:firstLine="80"/>
              <w:jc w:val="center"/>
              <w:rPr>
                <w:rFonts w:ascii="Times New Roman" w:hAnsi="Times New Roman" w:cs="Times New Roman"/>
                <w:i/>
                <w:sz w:val="24"/>
                <w:szCs w:val="24"/>
              </w:rPr>
            </w:pPr>
          </w:p>
        </w:tc>
        <w:tc>
          <w:tcPr>
            <w:tcW w:w="2296" w:type="dxa"/>
          </w:tcPr>
          <w:p w14:paraId="362A38A9" w14:textId="77777777" w:rsidR="009021C2" w:rsidRPr="003178DE" w:rsidRDefault="009021C2" w:rsidP="005E3BB0">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 xml:space="preserve">- The Framework for the Management of Risk (2010); </w:t>
            </w:r>
          </w:p>
          <w:p w14:paraId="0CCC84A3" w14:textId="77777777" w:rsidR="009021C2" w:rsidRPr="003178DE" w:rsidRDefault="009021C2" w:rsidP="005E3BB0">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 Guide to Integrated Risk Management (2000);</w:t>
            </w:r>
          </w:p>
          <w:p w14:paraId="1D092181" w14:textId="77777777" w:rsidR="009021C2" w:rsidRPr="003178DE" w:rsidRDefault="009021C2" w:rsidP="005E3BB0">
            <w:pPr>
              <w:pStyle w:val="Default"/>
              <w:jc w:val="both"/>
              <w:rPr>
                <w:rFonts w:ascii="Times New Roman" w:hAnsi="Times New Roman" w:cs="Times New Roman"/>
                <w:color w:val="auto"/>
                <w:lang w:val="en-US"/>
              </w:rPr>
            </w:pPr>
            <w:r w:rsidRPr="003178DE">
              <w:rPr>
                <w:rFonts w:ascii="Times New Roman" w:hAnsi="Times New Roman" w:cs="Times New Roman"/>
                <w:lang w:val="en-US"/>
              </w:rPr>
              <w:t>-</w:t>
            </w:r>
            <w:r w:rsidRPr="003178DE">
              <w:rPr>
                <w:rFonts w:ascii="Times New Roman" w:eastAsia="MinionCyr-Regular" w:hAnsi="Times New Roman" w:cs="Times New Roman"/>
                <w:lang w:val="en-US"/>
              </w:rPr>
              <w:t xml:space="preserve"> Risk management guideline for the BC public sector (1990-2000)</w:t>
            </w:r>
          </w:p>
        </w:tc>
        <w:tc>
          <w:tcPr>
            <w:tcW w:w="2519" w:type="dxa"/>
          </w:tcPr>
          <w:p w14:paraId="025725DD" w14:textId="77777777" w:rsidR="009021C2" w:rsidRPr="003178DE" w:rsidRDefault="009021C2" w:rsidP="005E3BB0">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участие бизнес структур в оценке рисков. Процесс постоянного совершенствования системы риск менеджмента включает в себя учебу, обучение персонала и интеграцию передового международного опыта</w:t>
            </w:r>
          </w:p>
        </w:tc>
        <w:tc>
          <w:tcPr>
            <w:tcW w:w="2380" w:type="dxa"/>
          </w:tcPr>
          <w:p w14:paraId="64543426" w14:textId="77777777" w:rsidR="009021C2" w:rsidRPr="003178DE" w:rsidRDefault="009021C2" w:rsidP="005E3BB0">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стратегическое планирование и учет потребностей населения.</w:t>
            </w:r>
          </w:p>
        </w:tc>
        <w:tc>
          <w:tcPr>
            <w:tcW w:w="2831" w:type="dxa"/>
          </w:tcPr>
          <w:p w14:paraId="0D617DBC" w14:textId="77777777" w:rsidR="009021C2" w:rsidRPr="003178DE" w:rsidRDefault="009021C2" w:rsidP="005E3BB0">
            <w:pPr>
              <w:pStyle w:val="Default"/>
              <w:jc w:val="both"/>
              <w:rPr>
                <w:rFonts w:ascii="Times New Roman" w:hAnsi="Times New Roman" w:cs="Times New Roman"/>
              </w:rPr>
            </w:pPr>
          </w:p>
        </w:tc>
        <w:tc>
          <w:tcPr>
            <w:tcW w:w="2668" w:type="dxa"/>
          </w:tcPr>
          <w:p w14:paraId="70215D4D" w14:textId="77777777" w:rsidR="009021C2" w:rsidRPr="003178DE" w:rsidRDefault="009021C2" w:rsidP="005E3BB0">
            <w:pPr>
              <w:autoSpaceDE w:val="0"/>
              <w:autoSpaceDN w:val="0"/>
              <w:adjustRightInd w:val="0"/>
              <w:jc w:val="both"/>
              <w:rPr>
                <w:rFonts w:ascii="Times New Roman" w:hAnsi="Times New Roman" w:cs="Times New Roman"/>
                <w:sz w:val="24"/>
                <w:szCs w:val="24"/>
              </w:rPr>
            </w:pPr>
          </w:p>
        </w:tc>
      </w:tr>
      <w:tr w:rsidR="009021C2" w:rsidRPr="003178DE" w14:paraId="5DDD075C" w14:textId="77777777" w:rsidTr="009021C2">
        <w:tc>
          <w:tcPr>
            <w:tcW w:w="1848" w:type="dxa"/>
          </w:tcPr>
          <w:p w14:paraId="23C83461" w14:textId="77777777" w:rsidR="009021C2" w:rsidRPr="003178DE" w:rsidRDefault="009021C2" w:rsidP="005E3BB0">
            <w:pPr>
              <w:autoSpaceDE w:val="0"/>
              <w:autoSpaceDN w:val="0"/>
              <w:adjustRightInd w:val="0"/>
              <w:ind w:firstLine="80"/>
              <w:jc w:val="center"/>
              <w:rPr>
                <w:rFonts w:ascii="Times New Roman" w:hAnsi="Times New Roman" w:cs="Times New Roman"/>
                <w:i/>
                <w:sz w:val="24"/>
                <w:szCs w:val="24"/>
              </w:rPr>
            </w:pPr>
            <w:r w:rsidRPr="003178DE">
              <w:rPr>
                <w:rFonts w:ascii="Times New Roman" w:hAnsi="Times New Roman" w:cs="Times New Roman"/>
                <w:i/>
                <w:sz w:val="24"/>
                <w:szCs w:val="24"/>
              </w:rPr>
              <w:t>ЮАР</w:t>
            </w:r>
          </w:p>
        </w:tc>
        <w:tc>
          <w:tcPr>
            <w:tcW w:w="2296" w:type="dxa"/>
          </w:tcPr>
          <w:p w14:paraId="528E2F06" w14:textId="77777777" w:rsidR="009021C2" w:rsidRPr="003178DE" w:rsidRDefault="009021C2" w:rsidP="005E3BB0">
            <w:pPr>
              <w:pStyle w:val="Default"/>
              <w:jc w:val="both"/>
              <w:rPr>
                <w:rFonts w:ascii="Times New Roman" w:hAnsi="Times New Roman" w:cs="Times New Roman"/>
                <w:color w:val="auto"/>
                <w:lang w:val="en-US"/>
              </w:rPr>
            </w:pPr>
            <w:r w:rsidRPr="003178DE">
              <w:rPr>
                <w:rFonts w:ascii="Times New Roman" w:eastAsia="MinionCyr-Regular" w:hAnsi="Times New Roman" w:cs="Times New Roman"/>
                <w:lang w:val="en-US"/>
              </w:rPr>
              <w:t>Integrated risk management in the public service (2001)</w:t>
            </w:r>
          </w:p>
        </w:tc>
        <w:tc>
          <w:tcPr>
            <w:tcW w:w="2519" w:type="dxa"/>
          </w:tcPr>
          <w:p w14:paraId="33AEE574" w14:textId="77777777" w:rsidR="009021C2" w:rsidRPr="003178DE" w:rsidRDefault="009021C2" w:rsidP="005E3BB0">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Цель - обеспечивать своевременное информирование руководства для принятия решений о перераспределении ресурсов для повышения качества предоставляемых государственных услуг.</w:t>
            </w:r>
          </w:p>
        </w:tc>
        <w:tc>
          <w:tcPr>
            <w:tcW w:w="2380" w:type="dxa"/>
          </w:tcPr>
          <w:p w14:paraId="57A558AC" w14:textId="77777777" w:rsidR="009021C2" w:rsidRPr="003178DE" w:rsidRDefault="009021C2" w:rsidP="005E3BB0">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Дана таксономия рисков, разделенных на различные группы, такие как экономические, организационные, экологические, коррупционные, финансовые и др.</w:t>
            </w:r>
          </w:p>
        </w:tc>
        <w:tc>
          <w:tcPr>
            <w:tcW w:w="2831" w:type="dxa"/>
          </w:tcPr>
          <w:p w14:paraId="7D47ADE6" w14:textId="77777777" w:rsidR="009021C2" w:rsidRPr="003178DE" w:rsidRDefault="009021C2" w:rsidP="005E3BB0">
            <w:pPr>
              <w:jc w:val="both"/>
              <w:rPr>
                <w:rFonts w:ascii="Times New Roman" w:hAnsi="Times New Roman" w:cs="Times New Roman"/>
                <w:sz w:val="24"/>
                <w:szCs w:val="24"/>
              </w:rPr>
            </w:pPr>
            <w:r w:rsidRPr="003178DE">
              <w:rPr>
                <w:rFonts w:ascii="Times New Roman" w:hAnsi="Times New Roman" w:cs="Times New Roman"/>
                <w:sz w:val="24"/>
                <w:szCs w:val="24"/>
              </w:rPr>
              <w:t xml:space="preserve">Определены уровни ответственности и функции субъектов, что позволяет ясно распределить обязанности в системе управления рисками. </w:t>
            </w:r>
          </w:p>
          <w:p w14:paraId="41E75494" w14:textId="77777777" w:rsidR="009021C2" w:rsidRPr="003178DE" w:rsidRDefault="009021C2" w:rsidP="005E3BB0">
            <w:pPr>
              <w:pStyle w:val="Default"/>
              <w:jc w:val="both"/>
              <w:rPr>
                <w:rFonts w:ascii="Times New Roman" w:hAnsi="Times New Roman" w:cs="Times New Roman"/>
              </w:rPr>
            </w:pPr>
            <w:r w:rsidRPr="003178DE">
              <w:rPr>
                <w:rFonts w:ascii="Times New Roman" w:hAnsi="Times New Roman" w:cs="Times New Roman"/>
              </w:rPr>
              <w:t xml:space="preserve">Основные компоненты и принципы стандарта ЮАР схожи с международным стандартом ISO 31000:2009, что подчеркивает важность согласованных процессов интеграции </w:t>
            </w:r>
            <w:r w:rsidRPr="003178DE">
              <w:rPr>
                <w:rFonts w:ascii="Times New Roman" w:hAnsi="Times New Roman" w:cs="Times New Roman"/>
              </w:rPr>
              <w:lastRenderedPageBreak/>
              <w:t xml:space="preserve">системы, оценки, мониторинга рисков </w:t>
            </w:r>
          </w:p>
        </w:tc>
        <w:tc>
          <w:tcPr>
            <w:tcW w:w="2668" w:type="dxa"/>
          </w:tcPr>
          <w:p w14:paraId="62A48DB3" w14:textId="77777777" w:rsidR="009021C2" w:rsidRPr="003178DE" w:rsidRDefault="009021C2" w:rsidP="005E3BB0">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lastRenderedPageBreak/>
              <w:t>Не разработан реестр рисков системы государственного управления, отсутствует алгоритм общей методологии в деятельность государственных органов различных отраслей или спецификации.</w:t>
            </w:r>
          </w:p>
        </w:tc>
      </w:tr>
      <w:tr w:rsidR="00F50914" w:rsidRPr="003178DE" w14:paraId="6523D0A1" w14:textId="77777777" w:rsidTr="002E2612">
        <w:tblPrEx>
          <w:jc w:val="center"/>
        </w:tblPrEx>
        <w:trPr>
          <w:tblHeader/>
          <w:jc w:val="center"/>
        </w:trPr>
        <w:tc>
          <w:tcPr>
            <w:tcW w:w="1848" w:type="dxa"/>
            <w:tcBorders>
              <w:top w:val="single" w:sz="4" w:space="0" w:color="auto"/>
            </w:tcBorders>
          </w:tcPr>
          <w:p w14:paraId="4C710DEF" w14:textId="77777777" w:rsidR="00F50914" w:rsidRPr="003178DE" w:rsidRDefault="00F50914" w:rsidP="00F50914">
            <w:pPr>
              <w:autoSpaceDE w:val="0"/>
              <w:autoSpaceDN w:val="0"/>
              <w:adjustRightInd w:val="0"/>
              <w:ind w:firstLine="80"/>
              <w:jc w:val="center"/>
              <w:rPr>
                <w:rFonts w:ascii="Times New Roman" w:eastAsia="MinionCyr-Regular" w:hAnsi="Times New Roman" w:cs="Times New Roman"/>
                <w:sz w:val="24"/>
                <w:szCs w:val="24"/>
              </w:rPr>
            </w:pPr>
            <w:r w:rsidRPr="003178DE">
              <w:rPr>
                <w:rFonts w:ascii="Times New Roman" w:eastAsia="MinionCyr-Regular" w:hAnsi="Times New Roman" w:cs="Times New Roman"/>
                <w:sz w:val="24"/>
                <w:szCs w:val="24"/>
              </w:rPr>
              <w:lastRenderedPageBreak/>
              <w:t>1</w:t>
            </w:r>
          </w:p>
        </w:tc>
        <w:tc>
          <w:tcPr>
            <w:tcW w:w="2296" w:type="dxa"/>
            <w:tcBorders>
              <w:top w:val="single" w:sz="4" w:space="0" w:color="auto"/>
            </w:tcBorders>
          </w:tcPr>
          <w:p w14:paraId="28307918" w14:textId="77777777" w:rsidR="00F50914" w:rsidRPr="003178DE" w:rsidRDefault="00F50914" w:rsidP="00F50914">
            <w:pPr>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2519" w:type="dxa"/>
            <w:tcBorders>
              <w:top w:val="single" w:sz="4" w:space="0" w:color="auto"/>
            </w:tcBorders>
          </w:tcPr>
          <w:p w14:paraId="66A25D71" w14:textId="77777777" w:rsidR="00F50914" w:rsidRPr="003178DE" w:rsidRDefault="00F50914" w:rsidP="00F50914">
            <w:pPr>
              <w:autoSpaceDE w:val="0"/>
              <w:autoSpaceDN w:val="0"/>
              <w:adjustRightInd w:val="0"/>
              <w:jc w:val="center"/>
              <w:rPr>
                <w:rFonts w:ascii="Times New Roman" w:hAnsi="Times New Roman" w:cs="Times New Roman"/>
                <w:bCs/>
                <w:iCs/>
                <w:sz w:val="24"/>
                <w:szCs w:val="24"/>
              </w:rPr>
            </w:pPr>
            <w:r w:rsidRPr="003178DE">
              <w:rPr>
                <w:rFonts w:ascii="Times New Roman" w:hAnsi="Times New Roman" w:cs="Times New Roman"/>
                <w:bCs/>
                <w:iCs/>
                <w:sz w:val="24"/>
                <w:szCs w:val="24"/>
              </w:rPr>
              <w:t>3</w:t>
            </w:r>
          </w:p>
        </w:tc>
        <w:tc>
          <w:tcPr>
            <w:tcW w:w="2380" w:type="dxa"/>
            <w:tcBorders>
              <w:top w:val="single" w:sz="4" w:space="0" w:color="auto"/>
            </w:tcBorders>
          </w:tcPr>
          <w:p w14:paraId="7DE79C14" w14:textId="77777777"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4</w:t>
            </w:r>
          </w:p>
        </w:tc>
        <w:tc>
          <w:tcPr>
            <w:tcW w:w="2831" w:type="dxa"/>
            <w:tcBorders>
              <w:top w:val="single" w:sz="4" w:space="0" w:color="auto"/>
            </w:tcBorders>
          </w:tcPr>
          <w:p w14:paraId="395B97EA" w14:textId="77777777" w:rsidR="00F50914" w:rsidRPr="003178DE" w:rsidRDefault="00F50914" w:rsidP="00F50914">
            <w:pPr>
              <w:pStyle w:val="Default"/>
              <w:jc w:val="center"/>
              <w:rPr>
                <w:rFonts w:ascii="Times New Roman" w:hAnsi="Times New Roman" w:cs="Times New Roman"/>
                <w:color w:val="auto"/>
              </w:rPr>
            </w:pPr>
            <w:r w:rsidRPr="003178DE">
              <w:rPr>
                <w:rFonts w:ascii="Times New Roman" w:hAnsi="Times New Roman" w:cs="Times New Roman"/>
                <w:color w:val="auto"/>
              </w:rPr>
              <w:t>5</w:t>
            </w:r>
          </w:p>
        </w:tc>
        <w:tc>
          <w:tcPr>
            <w:tcW w:w="2668" w:type="dxa"/>
            <w:tcBorders>
              <w:top w:val="single" w:sz="4" w:space="0" w:color="auto"/>
            </w:tcBorders>
          </w:tcPr>
          <w:p w14:paraId="09DFAE06" w14:textId="77777777" w:rsidR="00F50914" w:rsidRPr="003178DE" w:rsidRDefault="00F50914" w:rsidP="00F50914">
            <w:pPr>
              <w:autoSpaceDE w:val="0"/>
              <w:autoSpaceDN w:val="0"/>
              <w:adjustRightInd w:val="0"/>
              <w:jc w:val="center"/>
              <w:rPr>
                <w:rFonts w:ascii="Times New Roman" w:hAnsi="Times New Roman" w:cs="Times New Roman"/>
                <w:sz w:val="24"/>
                <w:szCs w:val="24"/>
              </w:rPr>
            </w:pPr>
            <w:r w:rsidRPr="003178DE">
              <w:rPr>
                <w:rFonts w:ascii="Times New Roman" w:hAnsi="Times New Roman" w:cs="Times New Roman"/>
                <w:sz w:val="24"/>
                <w:szCs w:val="24"/>
              </w:rPr>
              <w:t>6</w:t>
            </w:r>
          </w:p>
        </w:tc>
      </w:tr>
      <w:tr w:rsidR="00F50914" w:rsidRPr="003178DE" w14:paraId="0054BC5D" w14:textId="77777777" w:rsidTr="00F5449D">
        <w:tblPrEx>
          <w:jc w:val="center"/>
        </w:tblPrEx>
        <w:trPr>
          <w:tblHeader/>
          <w:jc w:val="center"/>
        </w:trPr>
        <w:tc>
          <w:tcPr>
            <w:tcW w:w="1848" w:type="dxa"/>
            <w:tcBorders>
              <w:bottom w:val="single" w:sz="4" w:space="0" w:color="auto"/>
            </w:tcBorders>
          </w:tcPr>
          <w:p w14:paraId="14C98CEB" w14:textId="77777777" w:rsidR="00F50914" w:rsidRPr="003178DE" w:rsidRDefault="00F50914" w:rsidP="00F50914">
            <w:pPr>
              <w:autoSpaceDE w:val="0"/>
              <w:autoSpaceDN w:val="0"/>
              <w:adjustRightInd w:val="0"/>
              <w:ind w:firstLine="80"/>
              <w:jc w:val="center"/>
              <w:rPr>
                <w:rFonts w:ascii="Times New Roman" w:hAnsi="Times New Roman" w:cs="Times New Roman"/>
                <w:i/>
                <w:sz w:val="24"/>
                <w:szCs w:val="24"/>
              </w:rPr>
            </w:pPr>
          </w:p>
        </w:tc>
        <w:tc>
          <w:tcPr>
            <w:tcW w:w="2296" w:type="dxa"/>
            <w:tcBorders>
              <w:bottom w:val="single" w:sz="4" w:space="0" w:color="auto"/>
            </w:tcBorders>
          </w:tcPr>
          <w:p w14:paraId="45B853C4" w14:textId="689977A6" w:rsidR="00F50914" w:rsidRPr="003178DE" w:rsidRDefault="00F50914" w:rsidP="00F50914">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 xml:space="preserve">- The Framework for the Management of Risk (2010); </w:t>
            </w:r>
          </w:p>
          <w:p w14:paraId="4B726297" w14:textId="5A57FEC0" w:rsidR="00F50914" w:rsidRPr="003178DE" w:rsidRDefault="00F50914" w:rsidP="00F50914">
            <w:pPr>
              <w:pStyle w:val="Default"/>
              <w:jc w:val="both"/>
              <w:rPr>
                <w:rFonts w:ascii="Times New Roman" w:hAnsi="Times New Roman" w:cs="Times New Roman"/>
                <w:color w:val="auto"/>
                <w:lang w:val="en-US"/>
              </w:rPr>
            </w:pPr>
            <w:r w:rsidRPr="003178DE">
              <w:rPr>
                <w:rFonts w:ascii="Times New Roman" w:hAnsi="Times New Roman" w:cs="Times New Roman"/>
                <w:color w:val="auto"/>
                <w:lang w:val="en-US"/>
              </w:rPr>
              <w:t>- Guide to Integrated Risk Management (2000);</w:t>
            </w:r>
          </w:p>
          <w:p w14:paraId="132FC414" w14:textId="37DBE26B" w:rsidR="00F50914" w:rsidRPr="003178DE" w:rsidRDefault="00F50914" w:rsidP="00F50914">
            <w:pPr>
              <w:pStyle w:val="Default"/>
              <w:jc w:val="both"/>
              <w:rPr>
                <w:rFonts w:ascii="Times New Roman" w:hAnsi="Times New Roman" w:cs="Times New Roman"/>
                <w:color w:val="auto"/>
                <w:lang w:val="en-US"/>
              </w:rPr>
            </w:pPr>
            <w:r w:rsidRPr="003178DE">
              <w:rPr>
                <w:rFonts w:ascii="Times New Roman" w:hAnsi="Times New Roman" w:cs="Times New Roman"/>
                <w:lang w:val="en-US"/>
              </w:rPr>
              <w:t>-</w:t>
            </w:r>
            <w:r w:rsidRPr="003178DE">
              <w:rPr>
                <w:rFonts w:ascii="Times New Roman" w:eastAsia="MinionCyr-Regular" w:hAnsi="Times New Roman" w:cs="Times New Roman"/>
                <w:lang w:val="en-US"/>
              </w:rPr>
              <w:t xml:space="preserve"> Risk management guideline for the BC public sector (1990-2000)</w:t>
            </w:r>
          </w:p>
        </w:tc>
        <w:tc>
          <w:tcPr>
            <w:tcW w:w="2519" w:type="dxa"/>
            <w:tcBorders>
              <w:bottom w:val="single" w:sz="4" w:space="0" w:color="auto"/>
            </w:tcBorders>
          </w:tcPr>
          <w:p w14:paraId="2A81E94A" w14:textId="414E5B39" w:rsidR="00F50914" w:rsidRPr="003178DE" w:rsidRDefault="00F50914" w:rsidP="00F50914">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участие бизнес структур в оценке рисков. Процесс постоянного совершенствования системы риск менеджмента включает в себя учебу, обучение персонала и интеграцию передового международного опыта</w:t>
            </w:r>
          </w:p>
        </w:tc>
        <w:tc>
          <w:tcPr>
            <w:tcW w:w="2380" w:type="dxa"/>
            <w:tcBorders>
              <w:bottom w:val="single" w:sz="4" w:space="0" w:color="auto"/>
            </w:tcBorders>
          </w:tcPr>
          <w:p w14:paraId="54DF944C" w14:textId="4354A4FE" w:rsidR="00F50914" w:rsidRPr="003178DE" w:rsidRDefault="002E2612" w:rsidP="00F50914">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 xml:space="preserve">стратегическое планирование и учет </w:t>
            </w:r>
            <w:r w:rsidR="00F50914" w:rsidRPr="003178DE">
              <w:rPr>
                <w:rFonts w:ascii="Times New Roman" w:hAnsi="Times New Roman" w:cs="Times New Roman"/>
                <w:sz w:val="24"/>
                <w:szCs w:val="24"/>
              </w:rPr>
              <w:t>потребностей населения.</w:t>
            </w:r>
          </w:p>
        </w:tc>
        <w:tc>
          <w:tcPr>
            <w:tcW w:w="2831" w:type="dxa"/>
            <w:tcBorders>
              <w:bottom w:val="single" w:sz="4" w:space="0" w:color="auto"/>
            </w:tcBorders>
          </w:tcPr>
          <w:p w14:paraId="20490E57" w14:textId="77777777" w:rsidR="00F50914" w:rsidRPr="003178DE" w:rsidRDefault="00F50914" w:rsidP="00F50914">
            <w:pPr>
              <w:pStyle w:val="Default"/>
              <w:jc w:val="both"/>
              <w:rPr>
                <w:rFonts w:ascii="Times New Roman" w:hAnsi="Times New Roman" w:cs="Times New Roman"/>
              </w:rPr>
            </w:pPr>
          </w:p>
        </w:tc>
        <w:tc>
          <w:tcPr>
            <w:tcW w:w="2668" w:type="dxa"/>
            <w:tcBorders>
              <w:bottom w:val="single" w:sz="4" w:space="0" w:color="auto"/>
            </w:tcBorders>
          </w:tcPr>
          <w:p w14:paraId="2DB7D435" w14:textId="77777777" w:rsidR="00F50914" w:rsidRPr="003178DE" w:rsidRDefault="00F50914" w:rsidP="00F50914">
            <w:pPr>
              <w:autoSpaceDE w:val="0"/>
              <w:autoSpaceDN w:val="0"/>
              <w:adjustRightInd w:val="0"/>
              <w:jc w:val="both"/>
              <w:rPr>
                <w:rFonts w:ascii="Times New Roman" w:hAnsi="Times New Roman" w:cs="Times New Roman"/>
                <w:sz w:val="24"/>
                <w:szCs w:val="24"/>
              </w:rPr>
            </w:pPr>
          </w:p>
        </w:tc>
      </w:tr>
      <w:tr w:rsidR="00F50914" w:rsidRPr="003178DE" w14:paraId="32623CE2" w14:textId="77777777" w:rsidTr="00F5449D">
        <w:tblPrEx>
          <w:jc w:val="center"/>
        </w:tblPrEx>
        <w:trPr>
          <w:tblHeader/>
          <w:jc w:val="center"/>
        </w:trPr>
        <w:tc>
          <w:tcPr>
            <w:tcW w:w="1848" w:type="dxa"/>
            <w:tcBorders>
              <w:bottom w:val="single" w:sz="4" w:space="0" w:color="auto"/>
            </w:tcBorders>
          </w:tcPr>
          <w:p w14:paraId="1C203A73" w14:textId="41A379F6" w:rsidR="00F50914" w:rsidRPr="003178DE" w:rsidRDefault="00F50914" w:rsidP="00F50914">
            <w:pPr>
              <w:autoSpaceDE w:val="0"/>
              <w:autoSpaceDN w:val="0"/>
              <w:adjustRightInd w:val="0"/>
              <w:ind w:firstLine="80"/>
              <w:jc w:val="center"/>
              <w:rPr>
                <w:rFonts w:ascii="Times New Roman" w:hAnsi="Times New Roman" w:cs="Times New Roman"/>
                <w:i/>
                <w:sz w:val="24"/>
                <w:szCs w:val="24"/>
              </w:rPr>
            </w:pPr>
            <w:r w:rsidRPr="003178DE">
              <w:rPr>
                <w:rFonts w:ascii="Times New Roman" w:hAnsi="Times New Roman" w:cs="Times New Roman"/>
                <w:i/>
                <w:sz w:val="24"/>
                <w:szCs w:val="24"/>
              </w:rPr>
              <w:t>ЮАР</w:t>
            </w:r>
          </w:p>
        </w:tc>
        <w:tc>
          <w:tcPr>
            <w:tcW w:w="2296" w:type="dxa"/>
            <w:tcBorders>
              <w:bottom w:val="single" w:sz="4" w:space="0" w:color="auto"/>
            </w:tcBorders>
          </w:tcPr>
          <w:p w14:paraId="1B6F071A" w14:textId="1FD0EF73" w:rsidR="00F50914" w:rsidRPr="003178DE" w:rsidRDefault="00F50914" w:rsidP="00F50914">
            <w:pPr>
              <w:pStyle w:val="Default"/>
              <w:jc w:val="both"/>
              <w:rPr>
                <w:rFonts w:ascii="Times New Roman" w:hAnsi="Times New Roman" w:cs="Times New Roman"/>
                <w:color w:val="auto"/>
                <w:lang w:val="en-US"/>
              </w:rPr>
            </w:pPr>
            <w:r w:rsidRPr="003178DE">
              <w:rPr>
                <w:rFonts w:ascii="Times New Roman" w:eastAsia="MinionCyr-Regular" w:hAnsi="Times New Roman" w:cs="Times New Roman"/>
                <w:lang w:val="en-US"/>
              </w:rPr>
              <w:t>Integrated risk management in the public service (2001)</w:t>
            </w:r>
          </w:p>
        </w:tc>
        <w:tc>
          <w:tcPr>
            <w:tcW w:w="2519" w:type="dxa"/>
            <w:tcBorders>
              <w:bottom w:val="single" w:sz="4" w:space="0" w:color="auto"/>
            </w:tcBorders>
          </w:tcPr>
          <w:p w14:paraId="0D702233" w14:textId="13CDEA9D" w:rsidR="00F50914" w:rsidRPr="003178DE" w:rsidRDefault="00F50914" w:rsidP="00F50914">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Цель - обеспечивать своевременное информирование руководства для принятия решений о перераспределении ресурсов для повышения качества предоставляемых государственных услуг.</w:t>
            </w:r>
          </w:p>
        </w:tc>
        <w:tc>
          <w:tcPr>
            <w:tcW w:w="2380" w:type="dxa"/>
            <w:tcBorders>
              <w:bottom w:val="single" w:sz="4" w:space="0" w:color="auto"/>
            </w:tcBorders>
          </w:tcPr>
          <w:p w14:paraId="21DCC962" w14:textId="7FE9FE8F" w:rsidR="00F50914" w:rsidRPr="003178DE" w:rsidRDefault="00F50914" w:rsidP="00F50914">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Дана таксономия рисков, разделенных на различные группы, такие как экономические, организационные, экологические, коррупционные, финансовые и др.</w:t>
            </w:r>
          </w:p>
        </w:tc>
        <w:tc>
          <w:tcPr>
            <w:tcW w:w="2831" w:type="dxa"/>
            <w:tcBorders>
              <w:bottom w:val="single" w:sz="4" w:space="0" w:color="auto"/>
            </w:tcBorders>
          </w:tcPr>
          <w:p w14:paraId="65AF1EF8" w14:textId="3FCB11A0" w:rsidR="00F50914" w:rsidRPr="003178DE" w:rsidRDefault="00F50914" w:rsidP="00F50914">
            <w:pPr>
              <w:jc w:val="both"/>
              <w:rPr>
                <w:rFonts w:ascii="Times New Roman" w:hAnsi="Times New Roman" w:cs="Times New Roman"/>
                <w:sz w:val="24"/>
                <w:szCs w:val="24"/>
              </w:rPr>
            </w:pPr>
            <w:r w:rsidRPr="003178DE">
              <w:rPr>
                <w:rFonts w:ascii="Times New Roman" w:hAnsi="Times New Roman" w:cs="Times New Roman"/>
                <w:sz w:val="24"/>
                <w:szCs w:val="24"/>
              </w:rPr>
              <w:t xml:space="preserve">Определены уровни ответственности и функции субъектов, что позволяет ясно распределить обязанности в системе управления рисками. </w:t>
            </w:r>
          </w:p>
          <w:p w14:paraId="2E2679B0" w14:textId="41F05F54" w:rsidR="00F50914" w:rsidRPr="003178DE" w:rsidRDefault="002E2612" w:rsidP="00F50914">
            <w:pPr>
              <w:pStyle w:val="Default"/>
              <w:jc w:val="both"/>
              <w:rPr>
                <w:rFonts w:ascii="Times New Roman" w:hAnsi="Times New Roman" w:cs="Times New Roman"/>
              </w:rPr>
            </w:pPr>
            <w:r w:rsidRPr="003178DE">
              <w:rPr>
                <w:rFonts w:ascii="Times New Roman" w:hAnsi="Times New Roman" w:cs="Times New Roman"/>
              </w:rPr>
              <w:t>О</w:t>
            </w:r>
            <w:r w:rsidR="00F50914" w:rsidRPr="003178DE">
              <w:rPr>
                <w:rFonts w:ascii="Times New Roman" w:hAnsi="Times New Roman" w:cs="Times New Roman"/>
              </w:rPr>
              <w:t>сновные компоненты и принципы стандарта ЮАР схожи с международным стандартом ISO 3100</w:t>
            </w:r>
            <w:r w:rsidR="00F50914" w:rsidRPr="009021C2">
              <w:rPr>
                <w:rFonts w:ascii="Times New Roman" w:hAnsi="Times New Roman" w:cs="Times New Roman"/>
                <w:sz w:val="18"/>
                <w:szCs w:val="18"/>
              </w:rPr>
              <w:t>0:2009</w:t>
            </w:r>
            <w:r w:rsidRPr="009021C2">
              <w:rPr>
                <w:rFonts w:ascii="Times New Roman" w:hAnsi="Times New Roman" w:cs="Times New Roman"/>
                <w:sz w:val="18"/>
                <w:szCs w:val="18"/>
              </w:rPr>
              <w:t>, ч</w:t>
            </w:r>
            <w:r w:rsidR="00F50914" w:rsidRPr="009021C2">
              <w:rPr>
                <w:rFonts w:ascii="Times New Roman" w:hAnsi="Times New Roman" w:cs="Times New Roman"/>
                <w:sz w:val="18"/>
                <w:szCs w:val="18"/>
              </w:rPr>
              <w:t xml:space="preserve">то подчеркивает важность согласованных процессов интеграции системы, оценки, мониторинга рисков </w:t>
            </w:r>
          </w:p>
        </w:tc>
        <w:tc>
          <w:tcPr>
            <w:tcW w:w="2668" w:type="dxa"/>
            <w:tcBorders>
              <w:bottom w:val="single" w:sz="4" w:space="0" w:color="auto"/>
            </w:tcBorders>
          </w:tcPr>
          <w:p w14:paraId="15171A8D" w14:textId="25EBE347" w:rsidR="00F50914" w:rsidRPr="003178DE" w:rsidRDefault="00F50914" w:rsidP="00F50914">
            <w:pPr>
              <w:autoSpaceDE w:val="0"/>
              <w:autoSpaceDN w:val="0"/>
              <w:adjustRightInd w:val="0"/>
              <w:jc w:val="both"/>
              <w:rPr>
                <w:rFonts w:ascii="Times New Roman" w:hAnsi="Times New Roman" w:cs="Times New Roman"/>
                <w:sz w:val="24"/>
                <w:szCs w:val="24"/>
              </w:rPr>
            </w:pPr>
            <w:r w:rsidRPr="003178DE">
              <w:rPr>
                <w:rFonts w:ascii="Times New Roman" w:hAnsi="Times New Roman" w:cs="Times New Roman"/>
                <w:sz w:val="24"/>
                <w:szCs w:val="24"/>
              </w:rPr>
              <w:t>Не разработан реестр рисков системы государственного управления, отсутствует алгоритм общей методологии в деятельность государственных органов различных отраслей или спецификации.</w:t>
            </w:r>
          </w:p>
        </w:tc>
      </w:tr>
    </w:tbl>
    <w:p w14:paraId="59D29074" w14:textId="77777777" w:rsidR="00167DFC" w:rsidRPr="003178DE" w:rsidRDefault="00167DFC" w:rsidP="008E0936">
      <w:pPr>
        <w:autoSpaceDE w:val="0"/>
        <w:autoSpaceDN w:val="0"/>
        <w:adjustRightInd w:val="0"/>
        <w:spacing w:after="0" w:line="240" w:lineRule="auto"/>
        <w:ind w:firstLine="709"/>
        <w:jc w:val="both"/>
        <w:rPr>
          <w:rFonts w:ascii="Times New Roman" w:hAnsi="Times New Roman" w:cs="Times New Roman"/>
          <w:sz w:val="28"/>
          <w:szCs w:val="28"/>
        </w:rPr>
        <w:sectPr w:rsidR="00167DFC" w:rsidRPr="003178DE" w:rsidSect="00C966D7">
          <w:pgSz w:w="16838" w:h="11906" w:orient="landscape" w:code="9"/>
          <w:pgMar w:top="1701" w:right="1134" w:bottom="567" w:left="1134" w:header="709" w:footer="709" w:gutter="0"/>
          <w:cols w:space="708"/>
          <w:docGrid w:linePitch="360"/>
        </w:sectPr>
      </w:pPr>
    </w:p>
    <w:p w14:paraId="0DFCE85C" w14:textId="61AB2DF0" w:rsidR="00507399" w:rsidRPr="003178DE" w:rsidRDefault="00C966D7" w:rsidP="00C966D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eastAsia="MinionCyr-Regular" w:hAnsi="Times New Roman" w:cs="Times New Roman"/>
          <w:sz w:val="28"/>
          <w:szCs w:val="28"/>
        </w:rPr>
        <w:lastRenderedPageBreak/>
        <w:t xml:space="preserve">В соответствии с таблицей 3, </w:t>
      </w:r>
      <w:r w:rsidR="0047104B" w:rsidRPr="003178DE">
        <w:rPr>
          <w:rFonts w:ascii="Times New Roman" w:eastAsia="MinionCyr-Regular" w:hAnsi="Times New Roman" w:cs="Times New Roman"/>
          <w:sz w:val="28"/>
          <w:szCs w:val="28"/>
        </w:rPr>
        <w:t xml:space="preserve">цель этого документа - предоставить руководству своевременную информацию и принять управленческие решения, когда возникнет необходимость перераспределить ресурсы для повышения качества предоставляемых государственных услуг. </w:t>
      </w:r>
      <w:r w:rsidR="00507399" w:rsidRPr="003178DE">
        <w:rPr>
          <w:rFonts w:ascii="Times New Roman" w:eastAsia="MinionCyr-Regular" w:hAnsi="Times New Roman" w:cs="Times New Roman"/>
          <w:sz w:val="28"/>
          <w:szCs w:val="28"/>
        </w:rPr>
        <w:t xml:space="preserve">В государстве риск менеджмент используется как инструмент для эффективного планирования и расчетов. Стандарт состоит из трех разделов, в первом разделе определены уровни ответственности и функции субъектов. В следующем разделе даны основные определения, описаны этапы процесса управления рисками (внедрение, анализ, оценка, мониторинг). Далее следует таксономия рисков, с разделением на такие основные группы как экономические, организационные, экологические, коррупционные, финансовые и так далее. Основные компоненты и принципы стандарта ЮАР схожи с международным стандартом </w:t>
      </w:r>
      <w:r w:rsidR="00507399" w:rsidRPr="003178DE">
        <w:rPr>
          <w:rFonts w:ascii="Times New Roman" w:hAnsi="Times New Roman" w:cs="Times New Roman"/>
          <w:sz w:val="28"/>
          <w:szCs w:val="28"/>
        </w:rPr>
        <w:t>ISO 31000:2009 и также подчеркивают важность процессов интеграции системы, оценки, мониторинга рисков и распределения ответственности за управления рисками.</w:t>
      </w:r>
    </w:p>
    <w:p w14:paraId="7DFC86BB" w14:textId="77777777" w:rsidR="002958F6" w:rsidRPr="003178DE" w:rsidRDefault="002958F6" w:rsidP="00C966D7">
      <w:pPr>
        <w:tabs>
          <w:tab w:val="left" w:pos="567"/>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Проведенный анализ между</w:t>
      </w:r>
      <w:r w:rsidR="00BD63EF" w:rsidRPr="003178DE">
        <w:rPr>
          <w:rFonts w:ascii="Times New Roman" w:hAnsi="Times New Roman" w:cs="Times New Roman"/>
          <w:sz w:val="28"/>
          <w:szCs w:val="28"/>
        </w:rPr>
        <w:t>народного опыта применения риск</w:t>
      </w:r>
      <w:r w:rsidRPr="003178DE">
        <w:rPr>
          <w:rFonts w:ascii="Times New Roman" w:hAnsi="Times New Roman" w:cs="Times New Roman"/>
          <w:sz w:val="28"/>
          <w:szCs w:val="28"/>
        </w:rPr>
        <w:t xml:space="preserve"> менеджмента в государственном управлении позволяет сделать следующие выводы:</w:t>
      </w:r>
    </w:p>
    <w:p w14:paraId="5BC9B6E8" w14:textId="77777777" w:rsidR="002958F6" w:rsidRPr="003178DE" w:rsidRDefault="002958F6" w:rsidP="008C424D">
      <w:pPr>
        <w:pStyle w:val="a5"/>
        <w:numPr>
          <w:ilvl w:val="0"/>
          <w:numId w:val="33"/>
        </w:numPr>
        <w:tabs>
          <w:tab w:val="left" w:pos="0"/>
          <w:tab w:val="left" w:pos="567"/>
          <w:tab w:val="left" w:pos="851"/>
        </w:tabs>
        <w:autoSpaceDE w:val="0"/>
        <w:autoSpaceDN w:val="0"/>
        <w:adjustRightInd w:val="0"/>
        <w:ind w:left="0" w:firstLine="708"/>
        <w:jc w:val="both"/>
        <w:rPr>
          <w:sz w:val="28"/>
          <w:szCs w:val="28"/>
          <w:lang w:val="ru-RU"/>
        </w:rPr>
      </w:pPr>
      <w:r w:rsidRPr="003178DE">
        <w:rPr>
          <w:sz w:val="28"/>
          <w:szCs w:val="28"/>
          <w:lang w:val="ru-RU"/>
        </w:rPr>
        <w:t>Им</w:t>
      </w:r>
      <w:r w:rsidR="0083547C" w:rsidRPr="003178DE">
        <w:rPr>
          <w:sz w:val="28"/>
          <w:szCs w:val="28"/>
          <w:lang w:val="ru-RU"/>
        </w:rPr>
        <w:t>еется специфика применения риск</w:t>
      </w:r>
      <w:r w:rsidRPr="003178DE">
        <w:rPr>
          <w:sz w:val="28"/>
          <w:szCs w:val="28"/>
          <w:lang w:val="ru-RU"/>
        </w:rPr>
        <w:t xml:space="preserve"> менеджмента в отдельных странах, обусловленная климатическим, политическим, экономическими процессами в стране. К примеру, в Великобритании, Канаде практика направлена на повышение эффективности и результативности государственных программных документов, проектов, государственных услуг, тогда как в США область применения в большой степени характера для вопросов национальной безопасности.</w:t>
      </w:r>
    </w:p>
    <w:p w14:paraId="647ACF9A" w14:textId="67A8A9F0" w:rsidR="002958F6" w:rsidRPr="003178DE" w:rsidRDefault="002958F6" w:rsidP="008C424D">
      <w:pPr>
        <w:pStyle w:val="a5"/>
        <w:numPr>
          <w:ilvl w:val="0"/>
          <w:numId w:val="33"/>
        </w:numPr>
        <w:tabs>
          <w:tab w:val="left" w:pos="0"/>
          <w:tab w:val="left" w:pos="567"/>
          <w:tab w:val="left" w:pos="851"/>
        </w:tabs>
        <w:autoSpaceDE w:val="0"/>
        <w:autoSpaceDN w:val="0"/>
        <w:adjustRightInd w:val="0"/>
        <w:ind w:left="0" w:firstLine="708"/>
        <w:jc w:val="both"/>
        <w:rPr>
          <w:sz w:val="28"/>
          <w:szCs w:val="28"/>
          <w:lang w:val="ru-RU"/>
        </w:rPr>
      </w:pPr>
      <w:r w:rsidRPr="003178DE">
        <w:rPr>
          <w:sz w:val="28"/>
          <w:szCs w:val="28"/>
          <w:lang w:val="ru-RU"/>
        </w:rPr>
        <w:t>Недостатками в документах, вышеуказанных стран, является отсутствие практического руководства по применению разработанных положений, в частности схем, алгоритмов, механизмов, обеспечивающих необходимыми</w:t>
      </w:r>
      <w:r w:rsidR="00BD63EF" w:rsidRPr="003178DE">
        <w:rPr>
          <w:sz w:val="28"/>
          <w:szCs w:val="28"/>
          <w:lang w:val="ru-RU"/>
        </w:rPr>
        <w:t xml:space="preserve"> элементами инфраструктуру риск</w:t>
      </w:r>
      <w:r w:rsidRPr="003178DE">
        <w:rPr>
          <w:sz w:val="28"/>
          <w:szCs w:val="28"/>
          <w:lang w:val="ru-RU"/>
        </w:rPr>
        <w:t xml:space="preserve"> менеджмента в государственных органах. </w:t>
      </w:r>
      <w:r w:rsidR="00F97C42" w:rsidRPr="003178DE">
        <w:rPr>
          <w:sz w:val="28"/>
          <w:szCs w:val="28"/>
          <w:lang w:val="ru-RU"/>
        </w:rPr>
        <w:t>Вместе с тем</w:t>
      </w:r>
      <w:r w:rsidRPr="003178DE">
        <w:rPr>
          <w:sz w:val="28"/>
          <w:szCs w:val="28"/>
          <w:lang w:val="ru-RU"/>
        </w:rPr>
        <w:t xml:space="preserve"> отсутствует специализированный реестр рисков, способы стоимостной, натура</w:t>
      </w:r>
      <w:r w:rsidR="0083547C" w:rsidRPr="003178DE">
        <w:rPr>
          <w:sz w:val="28"/>
          <w:szCs w:val="28"/>
          <w:lang w:val="ru-RU"/>
        </w:rPr>
        <w:t>льной оценки рисков, контроля над</w:t>
      </w:r>
      <w:r w:rsidRPr="003178DE">
        <w:rPr>
          <w:sz w:val="28"/>
          <w:szCs w:val="28"/>
          <w:lang w:val="ru-RU"/>
        </w:rPr>
        <w:t xml:space="preserve"> показателями рисков, схем управления и мероприятий по снижению рисков.</w:t>
      </w:r>
    </w:p>
    <w:p w14:paraId="567B214F" w14:textId="77777777" w:rsidR="002958F6" w:rsidRPr="003178DE" w:rsidRDefault="002958F6" w:rsidP="008C424D">
      <w:pPr>
        <w:pStyle w:val="a5"/>
        <w:numPr>
          <w:ilvl w:val="0"/>
          <w:numId w:val="33"/>
        </w:numPr>
        <w:tabs>
          <w:tab w:val="left" w:pos="0"/>
          <w:tab w:val="left" w:pos="567"/>
          <w:tab w:val="left" w:pos="851"/>
        </w:tabs>
        <w:autoSpaceDE w:val="0"/>
        <w:autoSpaceDN w:val="0"/>
        <w:adjustRightInd w:val="0"/>
        <w:ind w:left="0" w:firstLine="708"/>
        <w:jc w:val="both"/>
        <w:rPr>
          <w:sz w:val="28"/>
          <w:szCs w:val="28"/>
          <w:lang w:val="ru-RU"/>
        </w:rPr>
      </w:pPr>
      <w:r w:rsidRPr="003178DE">
        <w:rPr>
          <w:sz w:val="28"/>
          <w:szCs w:val="28"/>
          <w:lang w:val="ru-RU"/>
        </w:rPr>
        <w:t xml:space="preserve">Высокий уровень развития </w:t>
      </w:r>
      <w:r w:rsidRPr="003178DE">
        <w:rPr>
          <w:bCs/>
          <w:sz w:val="28"/>
          <w:szCs w:val="28"/>
          <w:lang w:val="ru-RU"/>
        </w:rPr>
        <w:t>методологического обеспечения, учитывающий особенности системы государственного управления, целей и задач, позволяет максимально снизить расходы на ресурсы (временные, трудовые, финансовые) и обеспечить максимальную результативность.</w:t>
      </w:r>
    </w:p>
    <w:p w14:paraId="4CB9AFC9" w14:textId="77777777" w:rsidR="002958F6" w:rsidRPr="003178DE" w:rsidRDefault="002958F6" w:rsidP="008C424D">
      <w:pPr>
        <w:pStyle w:val="a5"/>
        <w:numPr>
          <w:ilvl w:val="0"/>
          <w:numId w:val="33"/>
        </w:numPr>
        <w:tabs>
          <w:tab w:val="left" w:pos="0"/>
          <w:tab w:val="left" w:pos="567"/>
          <w:tab w:val="left" w:pos="851"/>
        </w:tabs>
        <w:autoSpaceDE w:val="0"/>
        <w:autoSpaceDN w:val="0"/>
        <w:adjustRightInd w:val="0"/>
        <w:ind w:left="0" w:firstLine="708"/>
        <w:jc w:val="both"/>
        <w:rPr>
          <w:sz w:val="28"/>
          <w:szCs w:val="28"/>
          <w:lang w:val="ru-RU"/>
        </w:rPr>
      </w:pPr>
      <w:r w:rsidRPr="003178DE">
        <w:rPr>
          <w:bCs/>
          <w:sz w:val="28"/>
          <w:szCs w:val="28"/>
          <w:lang w:val="ru-RU"/>
        </w:rPr>
        <w:t>Требуется наличие развитой сети негосударственных организа</w:t>
      </w:r>
      <w:r w:rsidR="00BD63EF" w:rsidRPr="003178DE">
        <w:rPr>
          <w:bCs/>
          <w:sz w:val="28"/>
          <w:szCs w:val="28"/>
          <w:lang w:val="ru-RU"/>
        </w:rPr>
        <w:t xml:space="preserve">ций, работающих в области риск </w:t>
      </w:r>
      <w:r w:rsidRPr="003178DE">
        <w:rPr>
          <w:bCs/>
          <w:sz w:val="28"/>
          <w:szCs w:val="28"/>
          <w:lang w:val="ru-RU"/>
        </w:rPr>
        <w:t>менеджмента для разработки документов и подготовки специалистов.</w:t>
      </w:r>
    </w:p>
    <w:p w14:paraId="0CA47306" w14:textId="155C2F85" w:rsidR="00314A06" w:rsidRPr="003178DE" w:rsidRDefault="00314A06" w:rsidP="00314A06">
      <w:pPr>
        <w:pStyle w:val="a4"/>
        <w:shd w:val="clear" w:color="auto" w:fill="FFFFFF"/>
        <w:tabs>
          <w:tab w:val="left" w:pos="567"/>
          <w:tab w:val="left" w:pos="851"/>
        </w:tabs>
        <w:spacing w:before="0" w:beforeAutospacing="0" w:after="0" w:afterAutospacing="0"/>
        <w:ind w:firstLine="709"/>
        <w:jc w:val="both"/>
        <w:rPr>
          <w:sz w:val="28"/>
          <w:szCs w:val="28"/>
        </w:rPr>
      </w:pPr>
      <w:r w:rsidRPr="003178DE">
        <w:rPr>
          <w:sz w:val="28"/>
          <w:szCs w:val="28"/>
        </w:rPr>
        <w:t xml:space="preserve">Подходы по внедрению риск менеджмента в международной практике и Республике Казахстан различны. При этом принципы и методы риск менеджмента характерные для международной практики могут быть имплементированы в государственное управление Казахстана с учетом специфических особенностей системы государственного управления и государственной политики. Таким образом, процесс внедрения и применения </w:t>
      </w:r>
      <w:r w:rsidRPr="003178DE">
        <w:rPr>
          <w:sz w:val="28"/>
          <w:szCs w:val="28"/>
        </w:rPr>
        <w:lastRenderedPageBreak/>
        <w:t>риск менеджмента предполагает на основе теории и методологии, передового и эффективного опыта зарубежных странах, разработку адаптивной модели анализа рисков системы государственного управления Республики Казахстан (рисунок 13).</w:t>
      </w:r>
    </w:p>
    <w:p w14:paraId="0A9994EE" w14:textId="4F6D15FB" w:rsidR="00CB26C4" w:rsidRPr="003178DE" w:rsidRDefault="00CB26C4" w:rsidP="00C966D7">
      <w:pPr>
        <w:tabs>
          <w:tab w:val="left" w:pos="0"/>
        </w:tabs>
        <w:autoSpaceDE w:val="0"/>
        <w:autoSpaceDN w:val="0"/>
        <w:adjustRightInd w:val="0"/>
        <w:spacing w:after="0" w:line="240" w:lineRule="auto"/>
        <w:ind w:firstLine="708"/>
        <w:jc w:val="both"/>
        <w:rPr>
          <w:rFonts w:ascii="Times New Roman" w:hAnsi="Times New Roman" w:cs="Times New Roman"/>
          <w:b/>
          <w:sz w:val="28"/>
          <w:szCs w:val="28"/>
        </w:rPr>
      </w:pPr>
    </w:p>
    <w:p w14:paraId="40F318F2" w14:textId="4311D033" w:rsidR="00E14EE4" w:rsidRPr="003178DE" w:rsidRDefault="009C0BA6" w:rsidP="008E0936">
      <w:pPr>
        <w:autoSpaceDE w:val="0"/>
        <w:autoSpaceDN w:val="0"/>
        <w:adjustRightInd w:val="0"/>
        <w:spacing w:after="0" w:line="240" w:lineRule="auto"/>
        <w:jc w:val="both"/>
        <w:rPr>
          <w:rFonts w:ascii="Times New Roman" w:hAnsi="Times New Roman" w:cs="Times New Roman"/>
          <w:b/>
          <w:sz w:val="28"/>
          <w:szCs w:val="28"/>
        </w:rPr>
      </w:pPr>
      <w:r w:rsidRPr="003178DE">
        <w:rPr>
          <w:rFonts w:ascii="Times New Roman" w:eastAsia="Times New Roman" w:hAnsi="Times New Roman" w:cs="Times New Roman"/>
          <w:noProof/>
          <w:sz w:val="24"/>
          <w:szCs w:val="24"/>
        </w:rPr>
        <w:drawing>
          <wp:inline distT="0" distB="0" distL="0" distR="0" wp14:anchorId="1635845B" wp14:editId="4443B1F1">
            <wp:extent cx="5972175" cy="2343150"/>
            <wp:effectExtent l="0" t="0" r="0" b="0"/>
            <wp:docPr id="25" name="Рисунок 25" descr="C:\Users\omarhanova.a\Downloads\Разработка 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hanova.a\Downloads\Разработка ПО.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39" t="14956" r="935" b="12903"/>
                    <a:stretch/>
                  </pic:blipFill>
                  <pic:spPr bwMode="auto">
                    <a:xfrm>
                      <a:off x="0" y="0"/>
                      <a:ext cx="6000384" cy="2354218"/>
                    </a:xfrm>
                    <a:prstGeom prst="rect">
                      <a:avLst/>
                    </a:prstGeom>
                    <a:noFill/>
                    <a:ln>
                      <a:noFill/>
                    </a:ln>
                    <a:extLst>
                      <a:ext uri="{53640926-AAD7-44D8-BBD7-CCE9431645EC}">
                        <a14:shadowObscured xmlns:a14="http://schemas.microsoft.com/office/drawing/2010/main"/>
                      </a:ext>
                    </a:extLst>
                  </pic:spPr>
                </pic:pic>
              </a:graphicData>
            </a:graphic>
          </wp:inline>
        </w:drawing>
      </w:r>
    </w:p>
    <w:p w14:paraId="4910D561" w14:textId="77777777" w:rsidR="00E14EE4" w:rsidRPr="003178DE" w:rsidRDefault="00E14EE4" w:rsidP="008E0936">
      <w:pPr>
        <w:autoSpaceDE w:val="0"/>
        <w:autoSpaceDN w:val="0"/>
        <w:adjustRightInd w:val="0"/>
        <w:spacing w:after="0" w:line="240" w:lineRule="auto"/>
        <w:ind w:firstLine="708"/>
        <w:jc w:val="both"/>
        <w:rPr>
          <w:rFonts w:ascii="Times New Roman" w:hAnsi="Times New Roman" w:cs="Times New Roman"/>
          <w:sz w:val="16"/>
          <w:szCs w:val="16"/>
        </w:rPr>
      </w:pPr>
    </w:p>
    <w:p w14:paraId="25D6BF6F" w14:textId="71EF4C51" w:rsidR="00E14EE4" w:rsidRPr="003178DE" w:rsidRDefault="00683F96" w:rsidP="008E0936">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A03C35" w:rsidRPr="003178DE">
        <w:rPr>
          <w:rFonts w:ascii="Times New Roman" w:hAnsi="Times New Roman" w:cs="Times New Roman"/>
          <w:sz w:val="28"/>
          <w:szCs w:val="28"/>
        </w:rPr>
        <w:t>1</w:t>
      </w:r>
      <w:r w:rsidR="00371A83" w:rsidRPr="003178DE">
        <w:rPr>
          <w:rFonts w:ascii="Times New Roman" w:hAnsi="Times New Roman" w:cs="Times New Roman"/>
          <w:sz w:val="28"/>
          <w:szCs w:val="28"/>
        </w:rPr>
        <w:t>3</w:t>
      </w:r>
      <w:r w:rsidR="00314A06" w:rsidRPr="003178DE">
        <w:rPr>
          <w:rFonts w:ascii="Times New Roman" w:hAnsi="Times New Roman" w:cs="Times New Roman"/>
          <w:sz w:val="28"/>
          <w:szCs w:val="28"/>
        </w:rPr>
        <w:t xml:space="preserve"> ‒</w:t>
      </w:r>
      <w:r w:rsidR="00E14EE4" w:rsidRPr="003178DE">
        <w:rPr>
          <w:rFonts w:ascii="Times New Roman" w:hAnsi="Times New Roman" w:cs="Times New Roman"/>
          <w:sz w:val="28"/>
          <w:szCs w:val="28"/>
        </w:rPr>
        <w:t xml:space="preserve"> Сра</w:t>
      </w:r>
      <w:r w:rsidR="002958F6" w:rsidRPr="003178DE">
        <w:rPr>
          <w:rFonts w:ascii="Times New Roman" w:hAnsi="Times New Roman" w:cs="Times New Roman"/>
          <w:sz w:val="28"/>
          <w:szCs w:val="28"/>
        </w:rPr>
        <w:t>внение подходов применения риск</w:t>
      </w:r>
      <w:r w:rsidR="00E14EE4" w:rsidRPr="003178DE">
        <w:rPr>
          <w:rFonts w:ascii="Times New Roman" w:hAnsi="Times New Roman" w:cs="Times New Roman"/>
          <w:sz w:val="28"/>
          <w:szCs w:val="28"/>
        </w:rPr>
        <w:t xml:space="preserve"> менеджмента</w:t>
      </w:r>
    </w:p>
    <w:p w14:paraId="422AB8A6" w14:textId="77777777" w:rsidR="00314A06" w:rsidRPr="003178DE" w:rsidRDefault="00314A06" w:rsidP="008E0936">
      <w:pPr>
        <w:autoSpaceDE w:val="0"/>
        <w:autoSpaceDN w:val="0"/>
        <w:adjustRightInd w:val="0"/>
        <w:spacing w:after="0" w:line="240" w:lineRule="auto"/>
        <w:ind w:firstLine="708"/>
        <w:rPr>
          <w:rFonts w:ascii="Times New Roman" w:hAnsi="Times New Roman" w:cs="Times New Roman"/>
          <w:sz w:val="16"/>
          <w:szCs w:val="16"/>
        </w:rPr>
      </w:pPr>
    </w:p>
    <w:p w14:paraId="3A7ACCF5" w14:textId="2566C0EB" w:rsidR="00BB76ED" w:rsidRPr="003178DE" w:rsidRDefault="00683F96" w:rsidP="00314A06">
      <w:pPr>
        <w:autoSpaceDE w:val="0"/>
        <w:autoSpaceDN w:val="0"/>
        <w:adjustRightInd w:val="0"/>
        <w:spacing w:after="0" w:line="240" w:lineRule="auto"/>
        <w:ind w:firstLine="708"/>
        <w:rPr>
          <w:rFonts w:ascii="Times New Roman" w:hAnsi="Times New Roman" w:cs="Times New Roman"/>
          <w:sz w:val="24"/>
          <w:szCs w:val="24"/>
        </w:rPr>
      </w:pPr>
      <w:r w:rsidRPr="003178DE">
        <w:rPr>
          <w:rFonts w:ascii="Times New Roman" w:hAnsi="Times New Roman" w:cs="Times New Roman"/>
          <w:sz w:val="24"/>
          <w:szCs w:val="24"/>
        </w:rPr>
        <w:t xml:space="preserve">Примечание – </w:t>
      </w:r>
      <w:r w:rsidR="00314A06" w:rsidRPr="003178DE">
        <w:rPr>
          <w:rFonts w:ascii="Times New Roman" w:hAnsi="Times New Roman" w:cs="Times New Roman"/>
          <w:sz w:val="24"/>
          <w:szCs w:val="24"/>
        </w:rPr>
        <w:t>С</w:t>
      </w:r>
      <w:r w:rsidRPr="003178DE">
        <w:rPr>
          <w:rFonts w:ascii="Times New Roman" w:hAnsi="Times New Roman" w:cs="Times New Roman"/>
          <w:sz w:val="24"/>
          <w:szCs w:val="24"/>
        </w:rPr>
        <w:t>оставлено автором</w:t>
      </w:r>
    </w:p>
    <w:p w14:paraId="7CF0EFC1" w14:textId="77777777" w:rsidR="00314A06" w:rsidRPr="003178DE" w:rsidRDefault="00314A06" w:rsidP="00314A06">
      <w:pPr>
        <w:autoSpaceDE w:val="0"/>
        <w:autoSpaceDN w:val="0"/>
        <w:adjustRightInd w:val="0"/>
        <w:spacing w:after="0" w:line="240" w:lineRule="auto"/>
        <w:ind w:firstLine="708"/>
        <w:rPr>
          <w:rFonts w:ascii="Times New Roman" w:hAnsi="Times New Roman" w:cs="Times New Roman"/>
          <w:sz w:val="24"/>
          <w:szCs w:val="24"/>
        </w:rPr>
      </w:pPr>
    </w:p>
    <w:p w14:paraId="1C8F436C" w14:textId="77777777" w:rsidR="00127ACF" w:rsidRPr="003178DE" w:rsidRDefault="00127ACF" w:rsidP="00314A06">
      <w:pPr>
        <w:tabs>
          <w:tab w:val="left" w:pos="567"/>
          <w:tab w:val="left" w:pos="851"/>
        </w:tabs>
        <w:autoSpaceDE w:val="0"/>
        <w:autoSpaceDN w:val="0"/>
        <w:adjustRightInd w:val="0"/>
        <w:spacing w:after="0" w:line="240" w:lineRule="auto"/>
        <w:ind w:firstLine="708"/>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Анализ международного опыта риск менеджмента в системе государственного управления указывает, что при разработке и имплементации системы управления рисками в государственном управлении необходимо принимать во внимание не только международный опыт, но и национальные особенности страны. Это требует адаптации зарубежных практик и методов с учетом специфики и факторов общественного развития, что позволяет формировать эффективные страновые модели риск менеджмента.</w:t>
      </w:r>
    </w:p>
    <w:p w14:paraId="3F1A4626" w14:textId="77777777" w:rsidR="00127ACF" w:rsidRPr="003178DE" w:rsidRDefault="00127ACF" w:rsidP="00314A06">
      <w:pPr>
        <w:tabs>
          <w:tab w:val="left" w:pos="567"/>
          <w:tab w:val="left" w:pos="851"/>
        </w:tabs>
        <w:autoSpaceDE w:val="0"/>
        <w:autoSpaceDN w:val="0"/>
        <w:adjustRightInd w:val="0"/>
        <w:spacing w:after="0" w:line="240" w:lineRule="auto"/>
        <w:ind w:firstLine="708"/>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Практика стран, таких как Австралия, США, Канада и ЮАР, показывает развитость их методологической базы в области риск менеджмента, которая может быть полезной при формировании собственной модели риск-ориентированного управления. Эти страны предлагают разнообразные подходы и инструменты для эффективного управления рисками, которые можно адаптировать и применить в контексте других государственных систем</w:t>
      </w:r>
      <w:r w:rsidR="005B73EE" w:rsidRPr="003178DE">
        <w:rPr>
          <w:rFonts w:ascii="Times New Roman" w:eastAsia="MinionCyr-Regular" w:hAnsi="Times New Roman" w:cs="Times New Roman"/>
          <w:sz w:val="28"/>
          <w:szCs w:val="28"/>
        </w:rPr>
        <w:t xml:space="preserve"> [</w:t>
      </w:r>
      <w:r w:rsidR="00544B66" w:rsidRPr="003178DE">
        <w:rPr>
          <w:rFonts w:ascii="Times New Roman" w:eastAsia="MinionCyr-Regular" w:hAnsi="Times New Roman" w:cs="Times New Roman"/>
          <w:sz w:val="28"/>
          <w:szCs w:val="28"/>
        </w:rPr>
        <w:t>93</w:t>
      </w:r>
      <w:r w:rsidR="005B73EE" w:rsidRPr="003178DE">
        <w:rPr>
          <w:rFonts w:ascii="Times New Roman" w:eastAsia="MinionCyr-Regular" w:hAnsi="Times New Roman" w:cs="Times New Roman"/>
          <w:sz w:val="28"/>
          <w:szCs w:val="28"/>
        </w:rPr>
        <w:t>]</w:t>
      </w:r>
      <w:r w:rsidRPr="003178DE">
        <w:rPr>
          <w:rFonts w:ascii="Times New Roman" w:eastAsia="MinionCyr-Regular" w:hAnsi="Times New Roman" w:cs="Times New Roman"/>
          <w:sz w:val="28"/>
          <w:szCs w:val="28"/>
        </w:rPr>
        <w:t>.</w:t>
      </w:r>
    </w:p>
    <w:p w14:paraId="6E01F752" w14:textId="2830B189" w:rsidR="00DD75D4" w:rsidRPr="003178DE" w:rsidRDefault="00127ACF" w:rsidP="00314A06">
      <w:pPr>
        <w:tabs>
          <w:tab w:val="left" w:pos="567"/>
          <w:tab w:val="left" w:pos="851"/>
        </w:tabs>
        <w:autoSpaceDE w:val="0"/>
        <w:autoSpaceDN w:val="0"/>
        <w:adjustRightInd w:val="0"/>
        <w:spacing w:after="0" w:line="240" w:lineRule="auto"/>
        <w:ind w:firstLine="708"/>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Высокий уровень развития методологической базы и обучение специалистов являются фундаментальными условиями для успешного внедрения риск менеджмента в систему государственного управления. Это включает в себя создание адекватной нормативно</w:t>
      </w:r>
      <w:r w:rsidR="00FA6758" w:rsidRPr="003178DE">
        <w:rPr>
          <w:rFonts w:ascii="Times New Roman" w:eastAsia="MinionCyr-Regular" w:hAnsi="Times New Roman" w:cs="Times New Roman"/>
          <w:sz w:val="28"/>
          <w:szCs w:val="28"/>
          <w:lang w:val="kk-KZ"/>
        </w:rPr>
        <w:t xml:space="preserve">й </w:t>
      </w:r>
      <w:r w:rsidRPr="003178DE">
        <w:rPr>
          <w:rFonts w:ascii="Times New Roman" w:eastAsia="MinionCyr-Regular" w:hAnsi="Times New Roman" w:cs="Times New Roman"/>
          <w:sz w:val="28"/>
          <w:szCs w:val="28"/>
        </w:rPr>
        <w:t>правовой базы, применение лучших практик и постоянное совершенствование системы управления рисками, а также развитие профессиональных компетенций через образование и практическое обучение</w:t>
      </w:r>
    </w:p>
    <w:p w14:paraId="5C79E49F" w14:textId="77777777" w:rsidR="00127ACF" w:rsidRPr="003178DE" w:rsidRDefault="00127ACF" w:rsidP="00314A06">
      <w:pPr>
        <w:tabs>
          <w:tab w:val="left" w:pos="567"/>
          <w:tab w:val="left" w:pos="851"/>
        </w:tabs>
        <w:autoSpaceDE w:val="0"/>
        <w:autoSpaceDN w:val="0"/>
        <w:adjustRightInd w:val="0"/>
        <w:spacing w:after="0" w:line="240" w:lineRule="auto"/>
        <w:ind w:firstLine="708"/>
        <w:jc w:val="both"/>
        <w:rPr>
          <w:rFonts w:ascii="Times New Roman" w:eastAsia="MinionCyr-Regular" w:hAnsi="Times New Roman" w:cs="Times New Roman"/>
          <w:sz w:val="28"/>
          <w:szCs w:val="28"/>
        </w:rPr>
      </w:pPr>
      <w:r w:rsidRPr="003178DE">
        <w:rPr>
          <w:rFonts w:ascii="Times New Roman" w:eastAsia="MinionCyr-Regular" w:hAnsi="Times New Roman" w:cs="Times New Roman"/>
          <w:sz w:val="28"/>
          <w:szCs w:val="28"/>
        </w:rPr>
        <w:t>Таким образом, вопросы, исследованные в первой главе, позволяют сделать следующие выводы:</w:t>
      </w:r>
    </w:p>
    <w:p w14:paraId="4B448DE3" w14:textId="77777777" w:rsidR="00FF64AE" w:rsidRPr="003178DE" w:rsidRDefault="00952743" w:rsidP="008C424D">
      <w:pPr>
        <w:pStyle w:val="a5"/>
        <w:numPr>
          <w:ilvl w:val="0"/>
          <w:numId w:val="22"/>
        </w:numPr>
        <w:tabs>
          <w:tab w:val="left" w:pos="567"/>
          <w:tab w:val="left" w:pos="851"/>
          <w:tab w:val="left" w:pos="993"/>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 xml:space="preserve">В настоящее время система государственного управления многих стран находится на этапе реформирования, в центр внимание выносятся вопросы </w:t>
      </w:r>
      <w:r w:rsidRPr="003178DE">
        <w:rPr>
          <w:rFonts w:eastAsia="MinionCyr-Regular"/>
          <w:sz w:val="28"/>
          <w:szCs w:val="28"/>
          <w:lang w:val="ru-RU"/>
        </w:rPr>
        <w:lastRenderedPageBreak/>
        <w:t xml:space="preserve">качественного оказания государственных услуг, активного участия общественности в принятии управленческих решений, открытости и усиления ответственности государственных служащих. </w:t>
      </w:r>
    </w:p>
    <w:p w14:paraId="20042D69" w14:textId="4C8C526D" w:rsidR="00A86968" w:rsidRPr="003178DE" w:rsidRDefault="00F97C42" w:rsidP="008C424D">
      <w:pPr>
        <w:pStyle w:val="a5"/>
        <w:numPr>
          <w:ilvl w:val="0"/>
          <w:numId w:val="22"/>
        </w:numPr>
        <w:tabs>
          <w:tab w:val="left" w:pos="567"/>
          <w:tab w:val="left" w:pos="851"/>
          <w:tab w:val="left" w:pos="993"/>
        </w:tabs>
        <w:autoSpaceDE w:val="0"/>
        <w:autoSpaceDN w:val="0"/>
        <w:adjustRightInd w:val="0"/>
        <w:ind w:left="0" w:firstLine="708"/>
        <w:jc w:val="both"/>
        <w:rPr>
          <w:rFonts w:eastAsia="MinionCyr-Regular"/>
          <w:sz w:val="20"/>
          <w:szCs w:val="20"/>
          <w:lang w:val="ru-RU"/>
        </w:rPr>
      </w:pPr>
      <w:r w:rsidRPr="003178DE">
        <w:rPr>
          <w:sz w:val="28"/>
          <w:szCs w:val="28"/>
          <w:lang w:val="ru-RU"/>
        </w:rPr>
        <w:t>Несмотря</w:t>
      </w:r>
      <w:r w:rsidR="00A86968" w:rsidRPr="003178DE">
        <w:rPr>
          <w:sz w:val="28"/>
          <w:szCs w:val="28"/>
          <w:lang w:val="ru-RU"/>
        </w:rPr>
        <w:t xml:space="preserve"> на ра</w:t>
      </w:r>
      <w:r w:rsidR="00FF64AE" w:rsidRPr="003178DE">
        <w:rPr>
          <w:sz w:val="28"/>
          <w:szCs w:val="28"/>
          <w:lang w:val="ru-RU"/>
        </w:rPr>
        <w:t>зные подходы к определению риск</w:t>
      </w:r>
      <w:r w:rsidR="00A86968" w:rsidRPr="003178DE">
        <w:rPr>
          <w:sz w:val="28"/>
          <w:szCs w:val="28"/>
          <w:lang w:val="ru-RU"/>
        </w:rPr>
        <w:t xml:space="preserve"> менеджмента и его целей, можно утверждать, что данный инструмент позволяет снизить неблагоприятное воздействие факторов на результаты и должен быть интегрирован в общую стратегическую систему управления.</w:t>
      </w:r>
    </w:p>
    <w:p w14:paraId="5B4ED6DB" w14:textId="77777777" w:rsidR="00A86968" w:rsidRPr="003178DE" w:rsidRDefault="00C83511" w:rsidP="008C424D">
      <w:pPr>
        <w:pStyle w:val="a5"/>
        <w:numPr>
          <w:ilvl w:val="0"/>
          <w:numId w:val="22"/>
        </w:numPr>
        <w:tabs>
          <w:tab w:val="left" w:pos="567"/>
          <w:tab w:val="left" w:pos="851"/>
          <w:tab w:val="left" w:pos="993"/>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 xml:space="preserve">В настоящий момент </w:t>
      </w:r>
      <w:r w:rsidR="00A86968" w:rsidRPr="003178DE">
        <w:rPr>
          <w:rFonts w:eastAsia="MinionCyr-Regular"/>
          <w:sz w:val="28"/>
          <w:szCs w:val="28"/>
          <w:lang w:val="ru-RU"/>
        </w:rPr>
        <w:t>существуют разнообразные международные и национальные стандарты в области управления рисками, которые позволяют решать задачи по снижению или устранению рисков, а также уменьшению негативных последствий и неопределенности в деятельности организаций. Применение этих методологий зависит от ресурсов, целей, задач и отрасли деятельности. Эти стандарты способствуют установлению общих подходов в управлении рисками и упрощают взаимодействие как между структурными подразделениями внутри одной организации, так и между независимыми субъектами, чья деятельность связана с управлением рисками в рамках стратегии.</w:t>
      </w:r>
    </w:p>
    <w:p w14:paraId="7A9574DC" w14:textId="3E42EB33" w:rsidR="00A86968" w:rsidRPr="003178DE" w:rsidRDefault="00A86968" w:rsidP="008C424D">
      <w:pPr>
        <w:pStyle w:val="a5"/>
        <w:numPr>
          <w:ilvl w:val="0"/>
          <w:numId w:val="22"/>
        </w:numPr>
        <w:tabs>
          <w:tab w:val="left" w:pos="567"/>
          <w:tab w:val="left" w:pos="851"/>
          <w:tab w:val="left" w:pos="993"/>
        </w:tabs>
        <w:autoSpaceDE w:val="0"/>
        <w:autoSpaceDN w:val="0"/>
        <w:adjustRightInd w:val="0"/>
        <w:ind w:left="0" w:firstLine="708"/>
        <w:jc w:val="both"/>
        <w:rPr>
          <w:rFonts w:eastAsia="MinionCyr-Regular"/>
          <w:sz w:val="28"/>
          <w:szCs w:val="28"/>
          <w:lang w:val="ru-RU"/>
        </w:rPr>
      </w:pPr>
      <w:r w:rsidRPr="003178DE">
        <w:rPr>
          <w:rFonts w:eastAsia="MinionCyr-Regular"/>
          <w:sz w:val="28"/>
          <w:szCs w:val="28"/>
          <w:lang w:val="ru-RU"/>
        </w:rPr>
        <w:t xml:space="preserve">Существует особенность в использовании риск менеджмента в разных странах, которая обусловлена климатическими, политическими и экономическими условиями в каждой из них. </w:t>
      </w:r>
      <w:r w:rsidR="0083547C" w:rsidRPr="003178DE">
        <w:rPr>
          <w:sz w:val="28"/>
          <w:szCs w:val="28"/>
          <w:lang w:val="ru-RU"/>
        </w:rPr>
        <w:t>Принципы и методы риск</w:t>
      </w:r>
      <w:r w:rsidRPr="003178DE">
        <w:rPr>
          <w:sz w:val="28"/>
          <w:szCs w:val="28"/>
          <w:lang w:val="ru-RU"/>
        </w:rPr>
        <w:t xml:space="preserve"> менеджмента характерные для международной практики могут быть имплементированы в государственное управление Казахстана с </w:t>
      </w:r>
      <w:r w:rsidR="00F97C42" w:rsidRPr="003178DE">
        <w:rPr>
          <w:sz w:val="28"/>
          <w:szCs w:val="28"/>
          <w:lang w:val="ru-RU"/>
        </w:rPr>
        <w:t>учетом специфических</w:t>
      </w:r>
      <w:r w:rsidRPr="003178DE">
        <w:rPr>
          <w:sz w:val="28"/>
          <w:szCs w:val="28"/>
          <w:lang w:val="ru-RU"/>
        </w:rPr>
        <w:t xml:space="preserve"> особенностей системы государственного управления и государственной политики.</w:t>
      </w:r>
    </w:p>
    <w:p w14:paraId="52B10BF0" w14:textId="77777777" w:rsidR="0043270A" w:rsidRPr="003178DE" w:rsidRDefault="0043270A" w:rsidP="00314A06">
      <w:pPr>
        <w:pStyle w:val="a5"/>
        <w:tabs>
          <w:tab w:val="left" w:pos="1134"/>
          <w:tab w:val="left" w:pos="1418"/>
        </w:tabs>
        <w:ind w:left="0" w:firstLine="708"/>
        <w:jc w:val="both"/>
        <w:rPr>
          <w:color w:val="000000"/>
          <w:sz w:val="28"/>
          <w:szCs w:val="28"/>
          <w:shd w:val="clear" w:color="auto" w:fill="FFFFFF"/>
          <w:lang w:val="ru-RU"/>
        </w:rPr>
      </w:pPr>
    </w:p>
    <w:p w14:paraId="6D23E54E" w14:textId="77777777" w:rsidR="0043270A" w:rsidRPr="003178DE" w:rsidRDefault="0043270A" w:rsidP="00314A06">
      <w:pPr>
        <w:pStyle w:val="a5"/>
        <w:tabs>
          <w:tab w:val="left" w:pos="1134"/>
          <w:tab w:val="left" w:pos="1418"/>
        </w:tabs>
        <w:ind w:left="0" w:firstLine="708"/>
        <w:jc w:val="both"/>
        <w:rPr>
          <w:color w:val="000000"/>
          <w:sz w:val="28"/>
          <w:szCs w:val="28"/>
          <w:shd w:val="clear" w:color="auto" w:fill="FFFFFF"/>
          <w:lang w:val="ru-RU"/>
        </w:rPr>
      </w:pPr>
    </w:p>
    <w:p w14:paraId="1520C97D" w14:textId="77777777" w:rsidR="0043270A" w:rsidRPr="003178DE" w:rsidRDefault="0043270A" w:rsidP="00314A06">
      <w:pPr>
        <w:pStyle w:val="a5"/>
        <w:tabs>
          <w:tab w:val="left" w:pos="1134"/>
          <w:tab w:val="left" w:pos="1418"/>
        </w:tabs>
        <w:ind w:left="0" w:firstLine="708"/>
        <w:jc w:val="both"/>
        <w:rPr>
          <w:color w:val="000000"/>
          <w:sz w:val="28"/>
          <w:szCs w:val="28"/>
          <w:shd w:val="clear" w:color="auto" w:fill="FFFFFF"/>
          <w:lang w:val="ru-RU"/>
        </w:rPr>
      </w:pPr>
    </w:p>
    <w:p w14:paraId="25DE8678" w14:textId="77777777" w:rsidR="00127ACF" w:rsidRPr="003178DE" w:rsidRDefault="00127ACF" w:rsidP="00314A06">
      <w:pPr>
        <w:pStyle w:val="a5"/>
        <w:tabs>
          <w:tab w:val="left" w:pos="1134"/>
          <w:tab w:val="left" w:pos="1418"/>
        </w:tabs>
        <w:ind w:left="0" w:firstLine="708"/>
        <w:jc w:val="both"/>
        <w:rPr>
          <w:color w:val="000000"/>
          <w:sz w:val="28"/>
          <w:szCs w:val="28"/>
          <w:shd w:val="clear" w:color="auto" w:fill="FFFFFF"/>
          <w:lang w:val="ru-RU"/>
        </w:rPr>
      </w:pPr>
    </w:p>
    <w:p w14:paraId="64D97D10" w14:textId="77777777" w:rsidR="00127ACF" w:rsidRPr="003178DE" w:rsidRDefault="00127ACF" w:rsidP="00314A06">
      <w:pPr>
        <w:pStyle w:val="a5"/>
        <w:tabs>
          <w:tab w:val="left" w:pos="1134"/>
          <w:tab w:val="left" w:pos="1418"/>
        </w:tabs>
        <w:ind w:left="0" w:firstLine="708"/>
        <w:jc w:val="both"/>
        <w:rPr>
          <w:color w:val="000000"/>
          <w:sz w:val="28"/>
          <w:szCs w:val="28"/>
          <w:shd w:val="clear" w:color="auto" w:fill="FFFFFF"/>
          <w:lang w:val="ru-RU"/>
        </w:rPr>
      </w:pPr>
    </w:p>
    <w:p w14:paraId="069FB5FE" w14:textId="77777777" w:rsidR="00127ACF" w:rsidRPr="003178DE" w:rsidRDefault="00127ACF" w:rsidP="00314A06">
      <w:pPr>
        <w:pStyle w:val="a5"/>
        <w:tabs>
          <w:tab w:val="left" w:pos="1134"/>
          <w:tab w:val="left" w:pos="1418"/>
        </w:tabs>
        <w:ind w:left="0" w:firstLine="708"/>
        <w:jc w:val="both"/>
        <w:rPr>
          <w:color w:val="000000"/>
          <w:sz w:val="28"/>
          <w:szCs w:val="28"/>
          <w:shd w:val="clear" w:color="auto" w:fill="FFFFFF"/>
          <w:lang w:val="ru-RU"/>
        </w:rPr>
      </w:pPr>
    </w:p>
    <w:p w14:paraId="38158952" w14:textId="77777777" w:rsidR="00127ACF" w:rsidRPr="003178DE" w:rsidRDefault="00127ACF" w:rsidP="00314A06">
      <w:pPr>
        <w:pStyle w:val="a5"/>
        <w:tabs>
          <w:tab w:val="left" w:pos="1134"/>
          <w:tab w:val="left" w:pos="1418"/>
        </w:tabs>
        <w:ind w:left="0" w:firstLine="708"/>
        <w:jc w:val="both"/>
        <w:rPr>
          <w:color w:val="000000"/>
          <w:sz w:val="28"/>
          <w:szCs w:val="28"/>
          <w:shd w:val="clear" w:color="auto" w:fill="FFFFFF"/>
          <w:lang w:val="ru-RU"/>
        </w:rPr>
      </w:pPr>
    </w:p>
    <w:p w14:paraId="2D41E389"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53C2C2F4"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71BDEFB7"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1EA240F5"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51A2CC0C"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6D7AC86A"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1A678578"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679050D6" w14:textId="77777777" w:rsidR="00680D74" w:rsidRPr="003178DE" w:rsidRDefault="00680D74" w:rsidP="008E0936">
      <w:pPr>
        <w:pStyle w:val="a5"/>
        <w:tabs>
          <w:tab w:val="left" w:pos="1134"/>
          <w:tab w:val="left" w:pos="1418"/>
        </w:tabs>
        <w:ind w:left="0"/>
        <w:jc w:val="both"/>
        <w:rPr>
          <w:color w:val="000000"/>
          <w:sz w:val="28"/>
          <w:szCs w:val="28"/>
          <w:shd w:val="clear" w:color="auto" w:fill="FFFFFF"/>
          <w:lang w:val="ru-RU"/>
        </w:rPr>
      </w:pPr>
    </w:p>
    <w:p w14:paraId="107802EC"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6714BF4B"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21FB9CDB"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4CBD33A8"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1173936B"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19EB2C1E" w14:textId="77777777" w:rsidR="00127ACF" w:rsidRPr="003178DE" w:rsidRDefault="00127ACF" w:rsidP="008E0936">
      <w:pPr>
        <w:pStyle w:val="a5"/>
        <w:tabs>
          <w:tab w:val="left" w:pos="1134"/>
          <w:tab w:val="left" w:pos="1418"/>
        </w:tabs>
        <w:ind w:left="0"/>
        <w:jc w:val="both"/>
        <w:rPr>
          <w:color w:val="000000"/>
          <w:sz w:val="28"/>
          <w:szCs w:val="28"/>
          <w:shd w:val="clear" w:color="auto" w:fill="FFFFFF"/>
          <w:lang w:val="ru-RU"/>
        </w:rPr>
      </w:pPr>
    </w:p>
    <w:p w14:paraId="2BC02FEE" w14:textId="59FDB015" w:rsidR="00331C62" w:rsidRPr="003178DE" w:rsidRDefault="00331C62" w:rsidP="00314A06">
      <w:pPr>
        <w:pStyle w:val="a4"/>
        <w:shd w:val="clear" w:color="auto" w:fill="FFFFFF"/>
        <w:tabs>
          <w:tab w:val="left" w:pos="336"/>
          <w:tab w:val="left" w:pos="851"/>
        </w:tabs>
        <w:spacing w:before="0" w:beforeAutospacing="0" w:after="0" w:afterAutospacing="0"/>
        <w:ind w:firstLine="709"/>
        <w:jc w:val="both"/>
        <w:rPr>
          <w:b/>
          <w:sz w:val="28"/>
          <w:szCs w:val="28"/>
        </w:rPr>
      </w:pPr>
      <w:r w:rsidRPr="003178DE">
        <w:rPr>
          <w:b/>
          <w:sz w:val="28"/>
          <w:szCs w:val="28"/>
        </w:rPr>
        <w:lastRenderedPageBreak/>
        <w:t xml:space="preserve">2 </w:t>
      </w:r>
      <w:r w:rsidR="006D71F0" w:rsidRPr="003178DE">
        <w:rPr>
          <w:b/>
          <w:sz w:val="28"/>
          <w:szCs w:val="28"/>
        </w:rPr>
        <w:t>АНАЛИЗ РИСК МЕНЕДЖМЕНТА В СИСТЕМЕ ГОСУДАРСТВЕННОГО УПРАВЛЕНИЯ В РЕСПУБЛИКЕ КАЗАХСТАН</w:t>
      </w:r>
    </w:p>
    <w:p w14:paraId="06FB9A87" w14:textId="77777777" w:rsidR="006E1A00" w:rsidRPr="003178DE" w:rsidRDefault="006E1A00" w:rsidP="00314A06">
      <w:pPr>
        <w:pStyle w:val="a4"/>
        <w:shd w:val="clear" w:color="auto" w:fill="FFFFFF"/>
        <w:tabs>
          <w:tab w:val="left" w:pos="709"/>
          <w:tab w:val="left" w:pos="993"/>
        </w:tabs>
        <w:spacing w:before="0" w:beforeAutospacing="0" w:after="0" w:afterAutospacing="0"/>
        <w:ind w:firstLine="709"/>
        <w:jc w:val="both"/>
        <w:rPr>
          <w:b/>
          <w:sz w:val="28"/>
          <w:szCs w:val="28"/>
        </w:rPr>
      </w:pPr>
    </w:p>
    <w:p w14:paraId="7D63D114" w14:textId="23EFC330" w:rsidR="00331C62" w:rsidRPr="003178DE" w:rsidRDefault="006E1A00" w:rsidP="00314A06">
      <w:pPr>
        <w:tabs>
          <w:tab w:val="left" w:pos="567"/>
        </w:tabs>
        <w:autoSpaceDE w:val="0"/>
        <w:autoSpaceDN w:val="0"/>
        <w:adjustRightInd w:val="0"/>
        <w:spacing w:after="0" w:line="240" w:lineRule="auto"/>
        <w:ind w:firstLine="709"/>
        <w:jc w:val="both"/>
        <w:rPr>
          <w:rFonts w:ascii="Times New Roman" w:hAnsi="Times New Roman" w:cs="Times New Roman"/>
          <w:b/>
          <w:sz w:val="28"/>
          <w:szCs w:val="28"/>
        </w:rPr>
      </w:pPr>
      <w:r w:rsidRPr="003178DE">
        <w:rPr>
          <w:rFonts w:ascii="Times New Roman" w:hAnsi="Times New Roman" w:cs="Times New Roman"/>
          <w:b/>
          <w:sz w:val="28"/>
          <w:szCs w:val="28"/>
        </w:rPr>
        <w:t xml:space="preserve">2.1 </w:t>
      </w:r>
      <w:r w:rsidR="00FA6758" w:rsidRPr="003178DE">
        <w:rPr>
          <w:rFonts w:ascii="Times New Roman" w:hAnsi="Times New Roman" w:cs="Times New Roman"/>
          <w:b/>
          <w:sz w:val="28"/>
          <w:szCs w:val="28"/>
        </w:rPr>
        <w:t xml:space="preserve">Нормативное правовое обеспечение </w:t>
      </w:r>
      <w:r w:rsidR="006D71F0" w:rsidRPr="003178DE">
        <w:rPr>
          <w:rFonts w:ascii="Times New Roman" w:hAnsi="Times New Roman" w:cs="Times New Roman"/>
          <w:b/>
          <w:sz w:val="28"/>
          <w:szCs w:val="28"/>
        </w:rPr>
        <w:t>риск менеджмента</w:t>
      </w:r>
    </w:p>
    <w:p w14:paraId="6593D0D2" w14:textId="77777777" w:rsidR="00331C62" w:rsidRPr="003178DE" w:rsidRDefault="00331C62" w:rsidP="00314A06">
      <w:pPr>
        <w:pStyle w:val="a4"/>
        <w:shd w:val="clear" w:color="auto" w:fill="FFFFFF"/>
        <w:tabs>
          <w:tab w:val="left" w:pos="567"/>
          <w:tab w:val="left" w:pos="709"/>
        </w:tabs>
        <w:spacing w:before="0" w:beforeAutospacing="0" w:after="0" w:afterAutospacing="0"/>
        <w:ind w:firstLine="709"/>
        <w:jc w:val="both"/>
        <w:rPr>
          <w:color w:val="000000"/>
          <w:sz w:val="28"/>
          <w:szCs w:val="28"/>
          <w:shd w:val="clear" w:color="auto" w:fill="FFFFFF"/>
        </w:rPr>
      </w:pPr>
      <w:r w:rsidRPr="003178DE">
        <w:rPr>
          <w:bCs/>
          <w:iCs/>
          <w:sz w:val="28"/>
          <w:szCs w:val="28"/>
        </w:rPr>
        <w:t>Стоит отметить, что в настоящий момент реформирование системы государственного управления является одной из актуальных задач для многих стран мира. В Республике Казахстан данные задачи отражены в «</w:t>
      </w:r>
      <w:r w:rsidRPr="003178DE">
        <w:rPr>
          <w:sz w:val="28"/>
          <w:szCs w:val="28"/>
        </w:rPr>
        <w:t>Концепции развития государственного управления в Республике Казахстан до 2030»</w:t>
      </w:r>
      <w:r w:rsidR="00544B66" w:rsidRPr="003178DE">
        <w:rPr>
          <w:sz w:val="28"/>
          <w:szCs w:val="28"/>
        </w:rPr>
        <w:t xml:space="preserve"> </w:t>
      </w:r>
      <w:r w:rsidRPr="003178DE">
        <w:rPr>
          <w:sz w:val="28"/>
          <w:szCs w:val="28"/>
        </w:rPr>
        <w:t>[</w:t>
      </w:r>
      <w:r w:rsidR="00544B66" w:rsidRPr="003178DE">
        <w:rPr>
          <w:sz w:val="28"/>
          <w:szCs w:val="28"/>
        </w:rPr>
        <w:t>94</w:t>
      </w:r>
      <w:r w:rsidRPr="003178DE">
        <w:rPr>
          <w:sz w:val="28"/>
          <w:szCs w:val="28"/>
        </w:rPr>
        <w:t>]. В рамках данного документа предусмотрено, что «модернизация государственного управления будет направлена на повышение общественного доверия населения к деятельности государственного аппарата, создание условий для вовлечения населения в принятие управленческих решений, трансформацию управления на стандарты сервисной модели» [</w:t>
      </w:r>
      <w:r w:rsidR="00544B66" w:rsidRPr="003178DE">
        <w:rPr>
          <w:sz w:val="28"/>
          <w:szCs w:val="28"/>
        </w:rPr>
        <w:t>94</w:t>
      </w:r>
      <w:r w:rsidRPr="003178DE">
        <w:rPr>
          <w:sz w:val="28"/>
          <w:szCs w:val="28"/>
        </w:rPr>
        <w:t>]</w:t>
      </w:r>
      <w:r w:rsidRPr="003178DE">
        <w:rPr>
          <w:color w:val="000000"/>
          <w:sz w:val="28"/>
          <w:szCs w:val="28"/>
          <w:shd w:val="clear" w:color="auto" w:fill="FFFFFF"/>
        </w:rPr>
        <w:t>.</w:t>
      </w:r>
      <w:r w:rsidRPr="003178DE">
        <w:rPr>
          <w:sz w:val="28"/>
          <w:szCs w:val="28"/>
        </w:rPr>
        <w:t>Одним из принципов данной реформы является «принцип прагматичного государства», который предусматривает необходимость принимать во внимание все риски и принимать решения, «</w:t>
      </w:r>
      <w:r w:rsidRPr="003178DE">
        <w:rPr>
          <w:color w:val="000000"/>
          <w:sz w:val="28"/>
          <w:szCs w:val="28"/>
          <w:shd w:val="clear" w:color="auto" w:fill="FFFFFF"/>
        </w:rPr>
        <w:t>только при наличии достаточной объективной доказательной базы, основанной на методах научного исследования»</w:t>
      </w:r>
      <w:r w:rsidRPr="003178DE">
        <w:rPr>
          <w:sz w:val="28"/>
          <w:szCs w:val="28"/>
        </w:rPr>
        <w:t xml:space="preserve"> [</w:t>
      </w:r>
      <w:r w:rsidR="00544B66" w:rsidRPr="003178DE">
        <w:rPr>
          <w:sz w:val="28"/>
          <w:szCs w:val="28"/>
        </w:rPr>
        <w:t>94</w:t>
      </w:r>
      <w:r w:rsidRPr="003178DE">
        <w:rPr>
          <w:sz w:val="28"/>
          <w:szCs w:val="28"/>
        </w:rPr>
        <w:t>]</w:t>
      </w:r>
      <w:r w:rsidRPr="003178DE">
        <w:rPr>
          <w:color w:val="000000"/>
          <w:sz w:val="28"/>
          <w:szCs w:val="28"/>
          <w:shd w:val="clear" w:color="auto" w:fill="FFFFFF"/>
        </w:rPr>
        <w:t>.</w:t>
      </w:r>
    </w:p>
    <w:p w14:paraId="72BEFC80" w14:textId="45081443" w:rsidR="00331C62" w:rsidRPr="003178DE" w:rsidRDefault="00331C62" w:rsidP="00314A06">
      <w:pPr>
        <w:pStyle w:val="a4"/>
        <w:shd w:val="clear" w:color="auto" w:fill="FFFFFF"/>
        <w:tabs>
          <w:tab w:val="left" w:pos="567"/>
          <w:tab w:val="left" w:pos="709"/>
        </w:tabs>
        <w:spacing w:before="0" w:beforeAutospacing="0" w:after="0" w:afterAutospacing="0"/>
        <w:ind w:firstLine="709"/>
        <w:jc w:val="both"/>
        <w:rPr>
          <w:sz w:val="28"/>
          <w:szCs w:val="28"/>
        </w:rPr>
      </w:pPr>
      <w:r w:rsidRPr="003178DE">
        <w:rPr>
          <w:sz w:val="28"/>
          <w:szCs w:val="28"/>
        </w:rPr>
        <w:t xml:space="preserve">Одной из целей, поставленных в рамках исследования, является проведение анализа системы государственного риск менеджмента в Республике Казахстан, в связи чем, в </w:t>
      </w:r>
      <w:r w:rsidR="00F97C42" w:rsidRPr="003178DE">
        <w:rPr>
          <w:sz w:val="28"/>
          <w:szCs w:val="28"/>
        </w:rPr>
        <w:t>подразделе</w:t>
      </w:r>
      <w:r w:rsidRPr="003178DE">
        <w:rPr>
          <w:sz w:val="28"/>
          <w:szCs w:val="28"/>
        </w:rPr>
        <w:t xml:space="preserve"> рассмотрены нормативные правовые акты, регламентирующие вопросы государственных рисков, управления и их предупреждения. Данный анализ позволяет оценить и понять действующие нормы права, а также выявить пробелы и противоречия в действующем законодательстве в вопросах администрирования рисков. </w:t>
      </w:r>
    </w:p>
    <w:p w14:paraId="23E9B024" w14:textId="61FE2B06" w:rsidR="00331C62" w:rsidRPr="003178DE" w:rsidRDefault="00331C62" w:rsidP="00314A06">
      <w:pPr>
        <w:pStyle w:val="a4"/>
        <w:shd w:val="clear" w:color="auto" w:fill="FFFFFF"/>
        <w:tabs>
          <w:tab w:val="left" w:pos="567"/>
          <w:tab w:val="left" w:pos="709"/>
        </w:tabs>
        <w:spacing w:before="0" w:beforeAutospacing="0" w:after="0" w:afterAutospacing="0"/>
        <w:ind w:firstLine="709"/>
        <w:jc w:val="both"/>
        <w:rPr>
          <w:sz w:val="28"/>
          <w:szCs w:val="28"/>
        </w:rPr>
      </w:pPr>
      <w:r w:rsidRPr="003178DE">
        <w:rPr>
          <w:sz w:val="28"/>
          <w:szCs w:val="28"/>
        </w:rPr>
        <w:t>Так, если обратиться к системе нормативн</w:t>
      </w:r>
      <w:r w:rsidR="0083547C" w:rsidRPr="003178DE">
        <w:rPr>
          <w:sz w:val="28"/>
          <w:szCs w:val="28"/>
        </w:rPr>
        <w:t>о -</w:t>
      </w:r>
      <w:r w:rsidRPr="003178DE">
        <w:rPr>
          <w:sz w:val="28"/>
          <w:szCs w:val="28"/>
        </w:rPr>
        <w:t xml:space="preserve"> правовой базы Республики Казахстан, то можно </w:t>
      </w:r>
      <w:r w:rsidR="001B4A8F" w:rsidRPr="003178DE">
        <w:rPr>
          <w:sz w:val="28"/>
          <w:szCs w:val="28"/>
        </w:rPr>
        <w:t xml:space="preserve">отметить </w:t>
      </w:r>
      <w:r w:rsidRPr="003178DE">
        <w:rPr>
          <w:sz w:val="28"/>
          <w:szCs w:val="28"/>
        </w:rPr>
        <w:t>лишь наличие отдельных норм, регулирующих вопросы рисков</w:t>
      </w:r>
      <w:r w:rsidR="00314A06" w:rsidRPr="003178DE">
        <w:rPr>
          <w:sz w:val="28"/>
          <w:szCs w:val="28"/>
        </w:rPr>
        <w:t xml:space="preserve"> (таблица 4)</w:t>
      </w:r>
      <w:r w:rsidRPr="003178DE">
        <w:rPr>
          <w:sz w:val="28"/>
          <w:szCs w:val="28"/>
        </w:rPr>
        <w:t>.</w:t>
      </w:r>
    </w:p>
    <w:p w14:paraId="57170F72" w14:textId="77777777" w:rsidR="00331C62" w:rsidRPr="003178DE" w:rsidRDefault="00331C62" w:rsidP="008E0936">
      <w:pPr>
        <w:pStyle w:val="a4"/>
        <w:shd w:val="clear" w:color="auto" w:fill="FFFFFF"/>
        <w:tabs>
          <w:tab w:val="left" w:pos="709"/>
        </w:tabs>
        <w:spacing w:before="0" w:beforeAutospacing="0" w:after="0" w:afterAutospacing="0"/>
        <w:jc w:val="both"/>
        <w:rPr>
          <w:sz w:val="28"/>
          <w:szCs w:val="28"/>
        </w:rPr>
      </w:pPr>
    </w:p>
    <w:p w14:paraId="42B0DAC6" w14:textId="77777777" w:rsidR="005427D9" w:rsidRPr="003178DE" w:rsidRDefault="005427D9" w:rsidP="008E0936">
      <w:pPr>
        <w:pStyle w:val="a4"/>
        <w:shd w:val="clear" w:color="auto" w:fill="FFFFFF"/>
        <w:tabs>
          <w:tab w:val="left" w:pos="709"/>
        </w:tabs>
        <w:spacing w:before="0" w:beforeAutospacing="0" w:after="0" w:afterAutospacing="0"/>
        <w:jc w:val="both"/>
        <w:rPr>
          <w:sz w:val="28"/>
          <w:szCs w:val="28"/>
        </w:rPr>
      </w:pPr>
      <w:r w:rsidRPr="003178DE">
        <w:rPr>
          <w:sz w:val="28"/>
          <w:szCs w:val="28"/>
        </w:rPr>
        <w:t xml:space="preserve"> </w:t>
      </w:r>
      <w:r w:rsidR="00331C62" w:rsidRPr="003178DE">
        <w:rPr>
          <w:sz w:val="28"/>
          <w:szCs w:val="28"/>
        </w:rPr>
        <w:t xml:space="preserve">Таблица </w:t>
      </w:r>
      <w:r w:rsidR="00371A83" w:rsidRPr="003178DE">
        <w:rPr>
          <w:sz w:val="28"/>
          <w:szCs w:val="28"/>
        </w:rPr>
        <w:t>4</w:t>
      </w:r>
      <w:r w:rsidR="00331C62" w:rsidRPr="003178DE">
        <w:rPr>
          <w:sz w:val="28"/>
          <w:szCs w:val="28"/>
        </w:rPr>
        <w:t xml:space="preserve"> – Нормы основных нормативных правовых актов, регулирующих </w:t>
      </w:r>
    </w:p>
    <w:p w14:paraId="0E836936" w14:textId="15C5B932" w:rsidR="009D1B13" w:rsidRPr="003178DE" w:rsidRDefault="00331C62" w:rsidP="008E0936">
      <w:pPr>
        <w:pStyle w:val="a4"/>
        <w:shd w:val="clear" w:color="auto" w:fill="FFFFFF"/>
        <w:tabs>
          <w:tab w:val="left" w:pos="709"/>
        </w:tabs>
        <w:spacing w:before="0" w:beforeAutospacing="0" w:after="0" w:afterAutospacing="0"/>
        <w:jc w:val="both"/>
        <w:rPr>
          <w:sz w:val="28"/>
          <w:szCs w:val="28"/>
        </w:rPr>
      </w:pPr>
      <w:r w:rsidRPr="003178DE">
        <w:rPr>
          <w:sz w:val="28"/>
          <w:szCs w:val="28"/>
        </w:rPr>
        <w:t>риски и их администрирование</w:t>
      </w:r>
    </w:p>
    <w:tbl>
      <w:tblPr>
        <w:tblStyle w:val="af"/>
        <w:tblW w:w="9454" w:type="dxa"/>
        <w:jc w:val="center"/>
        <w:tblLayout w:type="fixed"/>
        <w:tblLook w:val="04A0" w:firstRow="1" w:lastRow="0" w:firstColumn="1" w:lastColumn="0" w:noHBand="0" w:noVBand="1"/>
      </w:tblPr>
      <w:tblGrid>
        <w:gridCol w:w="2115"/>
        <w:gridCol w:w="2139"/>
        <w:gridCol w:w="2416"/>
        <w:gridCol w:w="2784"/>
      </w:tblGrid>
      <w:tr w:rsidR="009D1B13" w:rsidRPr="003178DE" w14:paraId="79FF9DEF" w14:textId="77777777" w:rsidTr="00404A75">
        <w:trPr>
          <w:trHeight w:val="1309"/>
          <w:jc w:val="center"/>
        </w:trPr>
        <w:tc>
          <w:tcPr>
            <w:tcW w:w="2110" w:type="dxa"/>
            <w:vAlign w:val="center"/>
          </w:tcPr>
          <w:p w14:paraId="47EB9844" w14:textId="77777777" w:rsidR="009D1B13" w:rsidRPr="003178DE" w:rsidRDefault="009D1B13" w:rsidP="00404A75">
            <w:pPr>
              <w:pStyle w:val="a4"/>
              <w:tabs>
                <w:tab w:val="left" w:pos="709"/>
              </w:tabs>
              <w:spacing w:before="0" w:beforeAutospacing="0" w:after="0" w:afterAutospacing="0"/>
              <w:jc w:val="center"/>
            </w:pPr>
            <w:r w:rsidRPr="003178DE">
              <w:rPr>
                <w:bCs/>
                <w:color w:val="000000"/>
                <w:shd w:val="clear" w:color="auto" w:fill="FFFFFF"/>
              </w:rPr>
              <w:t>Иерархия нормативных правовых актов</w:t>
            </w:r>
          </w:p>
        </w:tc>
        <w:tc>
          <w:tcPr>
            <w:tcW w:w="2134" w:type="dxa"/>
            <w:vAlign w:val="center"/>
          </w:tcPr>
          <w:p w14:paraId="343D5367" w14:textId="77777777" w:rsidR="009D1B13" w:rsidRPr="003178DE" w:rsidRDefault="009D1B13" w:rsidP="00404A75">
            <w:pPr>
              <w:pStyle w:val="a4"/>
              <w:tabs>
                <w:tab w:val="left" w:pos="709"/>
              </w:tabs>
              <w:spacing w:before="0" w:beforeAutospacing="0" w:after="0" w:afterAutospacing="0"/>
              <w:jc w:val="center"/>
            </w:pPr>
            <w:r w:rsidRPr="003178DE">
              <w:t xml:space="preserve">Наименование </w:t>
            </w:r>
            <w:r w:rsidRPr="003178DE">
              <w:rPr>
                <w:bCs/>
                <w:color w:val="000000"/>
                <w:shd w:val="clear" w:color="auto" w:fill="FFFFFF"/>
              </w:rPr>
              <w:t>нормативного правового акта</w:t>
            </w:r>
          </w:p>
        </w:tc>
        <w:tc>
          <w:tcPr>
            <w:tcW w:w="2410" w:type="dxa"/>
            <w:vAlign w:val="center"/>
          </w:tcPr>
          <w:p w14:paraId="2FB56312" w14:textId="77777777" w:rsidR="009D1B13" w:rsidRPr="003178DE" w:rsidRDefault="009D1B13" w:rsidP="00404A75">
            <w:pPr>
              <w:pStyle w:val="a4"/>
              <w:tabs>
                <w:tab w:val="left" w:pos="709"/>
              </w:tabs>
              <w:spacing w:before="0" w:beforeAutospacing="0" w:after="0" w:afterAutospacing="0"/>
              <w:jc w:val="center"/>
            </w:pPr>
            <w:r w:rsidRPr="003178DE">
              <w:t>Норма, регулирующая вопросы рисков и их администрирования</w:t>
            </w:r>
          </w:p>
        </w:tc>
        <w:tc>
          <w:tcPr>
            <w:tcW w:w="2777" w:type="dxa"/>
            <w:vAlign w:val="center"/>
          </w:tcPr>
          <w:p w14:paraId="5CA67C69" w14:textId="77777777" w:rsidR="009D1B13" w:rsidRPr="003178DE" w:rsidRDefault="009D1B13" w:rsidP="00404A75">
            <w:pPr>
              <w:pStyle w:val="a4"/>
              <w:tabs>
                <w:tab w:val="left" w:pos="709"/>
              </w:tabs>
              <w:spacing w:before="0" w:beforeAutospacing="0" w:after="0" w:afterAutospacing="0"/>
              <w:jc w:val="center"/>
            </w:pPr>
            <w:r w:rsidRPr="003178DE">
              <w:t>Регламентирующие вопросы</w:t>
            </w:r>
          </w:p>
        </w:tc>
      </w:tr>
      <w:tr w:rsidR="009D1B13" w:rsidRPr="003178DE" w14:paraId="59AFDE5A" w14:textId="77777777" w:rsidTr="00404A75">
        <w:trPr>
          <w:jc w:val="center"/>
        </w:trPr>
        <w:tc>
          <w:tcPr>
            <w:tcW w:w="2110" w:type="dxa"/>
            <w:vAlign w:val="center"/>
          </w:tcPr>
          <w:p w14:paraId="5E5AD933" w14:textId="77777777" w:rsidR="009D1B13" w:rsidRPr="003178DE" w:rsidRDefault="009D1B13" w:rsidP="00404A75">
            <w:pPr>
              <w:pStyle w:val="a4"/>
              <w:tabs>
                <w:tab w:val="left" w:pos="709"/>
              </w:tabs>
              <w:spacing w:before="0" w:beforeAutospacing="0" w:after="0" w:afterAutospacing="0"/>
              <w:jc w:val="center"/>
              <w:rPr>
                <w:bCs/>
                <w:color w:val="000000"/>
                <w:shd w:val="clear" w:color="auto" w:fill="FFFFFF"/>
              </w:rPr>
            </w:pPr>
            <w:r w:rsidRPr="003178DE">
              <w:rPr>
                <w:bCs/>
                <w:color w:val="000000"/>
                <w:shd w:val="clear" w:color="auto" w:fill="FFFFFF"/>
              </w:rPr>
              <w:t>1</w:t>
            </w:r>
          </w:p>
        </w:tc>
        <w:tc>
          <w:tcPr>
            <w:tcW w:w="2134" w:type="dxa"/>
            <w:vAlign w:val="center"/>
          </w:tcPr>
          <w:p w14:paraId="5E4B71A3" w14:textId="77777777" w:rsidR="009D1B13" w:rsidRPr="003178DE" w:rsidRDefault="009D1B13" w:rsidP="00404A75">
            <w:pPr>
              <w:pStyle w:val="a4"/>
              <w:tabs>
                <w:tab w:val="left" w:pos="709"/>
              </w:tabs>
              <w:spacing w:before="0" w:beforeAutospacing="0" w:after="0" w:afterAutospacing="0"/>
              <w:jc w:val="center"/>
            </w:pPr>
            <w:r w:rsidRPr="003178DE">
              <w:t>2</w:t>
            </w:r>
          </w:p>
        </w:tc>
        <w:tc>
          <w:tcPr>
            <w:tcW w:w="2410" w:type="dxa"/>
            <w:vAlign w:val="center"/>
          </w:tcPr>
          <w:p w14:paraId="0F535A93" w14:textId="77777777" w:rsidR="009D1B13" w:rsidRPr="003178DE" w:rsidRDefault="009D1B13" w:rsidP="00404A75">
            <w:pPr>
              <w:pStyle w:val="a4"/>
              <w:tabs>
                <w:tab w:val="left" w:pos="709"/>
              </w:tabs>
              <w:spacing w:before="0" w:beforeAutospacing="0" w:after="0" w:afterAutospacing="0"/>
              <w:jc w:val="center"/>
            </w:pPr>
            <w:r w:rsidRPr="003178DE">
              <w:t>3</w:t>
            </w:r>
          </w:p>
        </w:tc>
        <w:tc>
          <w:tcPr>
            <w:tcW w:w="2777" w:type="dxa"/>
            <w:vAlign w:val="center"/>
          </w:tcPr>
          <w:p w14:paraId="0BC68383" w14:textId="77777777" w:rsidR="009D1B13" w:rsidRPr="003178DE" w:rsidRDefault="009D1B13" w:rsidP="00404A75">
            <w:pPr>
              <w:pStyle w:val="a4"/>
              <w:tabs>
                <w:tab w:val="left" w:pos="709"/>
              </w:tabs>
              <w:spacing w:before="0" w:beforeAutospacing="0" w:after="0" w:afterAutospacing="0"/>
              <w:jc w:val="center"/>
            </w:pPr>
            <w:r w:rsidRPr="003178DE">
              <w:t>4</w:t>
            </w:r>
          </w:p>
        </w:tc>
      </w:tr>
      <w:tr w:rsidR="009D1B13" w:rsidRPr="003178DE" w14:paraId="12CE89A5" w14:textId="77777777" w:rsidTr="00404A75">
        <w:trPr>
          <w:jc w:val="center"/>
        </w:trPr>
        <w:tc>
          <w:tcPr>
            <w:tcW w:w="2110" w:type="dxa"/>
            <w:tcBorders>
              <w:bottom w:val="single" w:sz="4" w:space="0" w:color="auto"/>
            </w:tcBorders>
          </w:tcPr>
          <w:p w14:paraId="4AF21184" w14:textId="77777777" w:rsidR="009D1B13" w:rsidRPr="003178DE" w:rsidRDefault="005E3BB0" w:rsidP="00404A75">
            <w:pPr>
              <w:pStyle w:val="a4"/>
              <w:tabs>
                <w:tab w:val="left" w:pos="709"/>
              </w:tabs>
              <w:spacing w:before="0" w:beforeAutospacing="0" w:after="0" w:afterAutospacing="0"/>
              <w:jc w:val="both"/>
            </w:pPr>
            <w:hyperlink r:id="rId50" w:tooltip="Конституция Республики Казахстан (принята на республиканском референдуме 30 августа 1995 года) (с изменениями и дополнениями по состоянию на 19.09.2022 г.)" w:history="1">
              <w:r w:rsidR="009D1B13" w:rsidRPr="003178DE">
                <w:rPr>
                  <w:rStyle w:val="af3"/>
                  <w:color w:val="auto"/>
                  <w:u w:val="none"/>
                  <w:shd w:val="clear" w:color="auto" w:fill="FFFFFF"/>
                </w:rPr>
                <w:t>Конституция</w:t>
              </w:r>
            </w:hyperlink>
            <w:r w:rsidR="009D1B13" w:rsidRPr="003178DE">
              <w:rPr>
                <w:shd w:val="clear" w:color="auto" w:fill="FFFFFF"/>
              </w:rPr>
              <w:t> </w:t>
            </w:r>
            <w:r w:rsidR="009D1B13" w:rsidRPr="003178DE">
              <w:rPr>
                <w:color w:val="000000"/>
                <w:shd w:val="clear" w:color="auto" w:fill="FFFFFF"/>
              </w:rPr>
              <w:t>РК</w:t>
            </w:r>
          </w:p>
        </w:tc>
        <w:tc>
          <w:tcPr>
            <w:tcW w:w="2134" w:type="dxa"/>
            <w:tcBorders>
              <w:bottom w:val="single" w:sz="4" w:space="0" w:color="auto"/>
            </w:tcBorders>
          </w:tcPr>
          <w:p w14:paraId="4396C13B" w14:textId="77777777" w:rsidR="009D1B13" w:rsidRPr="003178DE" w:rsidRDefault="005E3BB0" w:rsidP="00404A75">
            <w:pPr>
              <w:pStyle w:val="a4"/>
              <w:tabs>
                <w:tab w:val="left" w:pos="709"/>
              </w:tabs>
              <w:spacing w:before="0" w:beforeAutospacing="0" w:after="0" w:afterAutospacing="0"/>
              <w:jc w:val="both"/>
              <w:rPr>
                <w:color w:val="000000"/>
                <w:shd w:val="clear" w:color="auto" w:fill="FFFFFF"/>
              </w:rPr>
            </w:pPr>
            <w:hyperlink r:id="rId51" w:tooltip="Конституция Республики Казахстан (принята на республиканском референдуме 30 августа 1995 года) (с изменениями и дополнениями по состоянию на 19.09.2022 г.)" w:history="1">
              <w:r w:rsidR="009D1B13" w:rsidRPr="003178DE">
                <w:rPr>
                  <w:rStyle w:val="af3"/>
                  <w:color w:val="auto"/>
                  <w:u w:val="none"/>
                  <w:shd w:val="clear" w:color="auto" w:fill="FFFFFF"/>
                </w:rPr>
                <w:t>Конституция</w:t>
              </w:r>
            </w:hyperlink>
            <w:r w:rsidR="009D1B13" w:rsidRPr="003178DE">
              <w:rPr>
                <w:shd w:val="clear" w:color="auto" w:fill="FFFFFF"/>
              </w:rPr>
              <w:t> </w:t>
            </w:r>
            <w:r w:rsidR="009D1B13" w:rsidRPr="003178DE">
              <w:rPr>
                <w:color w:val="000000"/>
                <w:shd w:val="clear" w:color="auto" w:fill="FFFFFF"/>
              </w:rPr>
              <w:t>РК</w:t>
            </w:r>
          </w:p>
          <w:p w14:paraId="097FCAD4" w14:textId="77777777" w:rsidR="009D1B13" w:rsidRPr="003178DE" w:rsidRDefault="009D1B13" w:rsidP="00404A75">
            <w:pPr>
              <w:pStyle w:val="a4"/>
              <w:tabs>
                <w:tab w:val="left" w:pos="709"/>
              </w:tabs>
              <w:spacing w:before="0" w:beforeAutospacing="0" w:after="0" w:afterAutospacing="0"/>
              <w:jc w:val="both"/>
              <w:rPr>
                <w:color w:val="000000"/>
                <w:shd w:val="clear" w:color="auto" w:fill="FFFFFF"/>
              </w:rPr>
            </w:pPr>
            <w:r w:rsidRPr="003178DE">
              <w:rPr>
                <w:color w:val="000000"/>
                <w:shd w:val="clear" w:color="auto" w:fill="FFFFFF"/>
              </w:rPr>
              <w:t>(принята на республиканском референдуме 30 августа 1995 г.)</w:t>
            </w:r>
          </w:p>
        </w:tc>
        <w:tc>
          <w:tcPr>
            <w:tcW w:w="2410" w:type="dxa"/>
            <w:tcBorders>
              <w:bottom w:val="single" w:sz="4" w:space="0" w:color="auto"/>
            </w:tcBorders>
          </w:tcPr>
          <w:p w14:paraId="0694EB0E" w14:textId="77777777" w:rsidR="009D1B13" w:rsidRPr="003178DE" w:rsidRDefault="009D1B13" w:rsidP="00404A75">
            <w:pPr>
              <w:pStyle w:val="a4"/>
              <w:tabs>
                <w:tab w:val="left" w:pos="709"/>
              </w:tabs>
              <w:spacing w:before="0" w:beforeAutospacing="0" w:after="0" w:afterAutospacing="0"/>
              <w:jc w:val="center"/>
              <w:rPr>
                <w:b/>
              </w:rPr>
            </w:pPr>
            <w:r w:rsidRPr="003178DE">
              <w:rPr>
                <w:b/>
              </w:rPr>
              <w:t>-</w:t>
            </w:r>
          </w:p>
        </w:tc>
        <w:tc>
          <w:tcPr>
            <w:tcW w:w="2777" w:type="dxa"/>
            <w:tcBorders>
              <w:bottom w:val="single" w:sz="4" w:space="0" w:color="auto"/>
            </w:tcBorders>
          </w:tcPr>
          <w:p w14:paraId="1A0A28DE" w14:textId="77777777" w:rsidR="009D1B13" w:rsidRPr="003178DE" w:rsidRDefault="009D1B13" w:rsidP="00404A75">
            <w:pPr>
              <w:pStyle w:val="a4"/>
              <w:tabs>
                <w:tab w:val="left" w:pos="709"/>
              </w:tabs>
              <w:spacing w:before="0" w:beforeAutospacing="0" w:after="0" w:afterAutospacing="0"/>
              <w:jc w:val="both"/>
            </w:pPr>
          </w:p>
        </w:tc>
      </w:tr>
      <w:tr w:rsidR="009D1B13" w:rsidRPr="003178DE" w14:paraId="0D1E239F" w14:textId="77777777" w:rsidTr="00404A75">
        <w:trPr>
          <w:jc w:val="center"/>
        </w:trPr>
        <w:tc>
          <w:tcPr>
            <w:tcW w:w="2110" w:type="dxa"/>
            <w:tcBorders>
              <w:bottom w:val="single" w:sz="4" w:space="0" w:color="auto"/>
            </w:tcBorders>
          </w:tcPr>
          <w:p w14:paraId="18832CE0" w14:textId="77777777" w:rsidR="009D1B13" w:rsidRPr="003178DE" w:rsidRDefault="009D1B13" w:rsidP="00404A75">
            <w:pPr>
              <w:pStyle w:val="a4"/>
              <w:tabs>
                <w:tab w:val="left" w:pos="709"/>
              </w:tabs>
              <w:spacing w:before="0" w:beforeAutospacing="0" w:after="0" w:afterAutospacing="0"/>
              <w:jc w:val="both"/>
            </w:pPr>
            <w:r w:rsidRPr="003178DE">
              <w:rPr>
                <w:color w:val="000000"/>
                <w:shd w:val="clear" w:color="auto" w:fill="FFFFFF"/>
              </w:rPr>
              <w:t>Законы, вносящие изменения и дополнения в Конституцию</w:t>
            </w:r>
          </w:p>
        </w:tc>
        <w:tc>
          <w:tcPr>
            <w:tcW w:w="2134" w:type="dxa"/>
            <w:tcBorders>
              <w:bottom w:val="single" w:sz="4" w:space="0" w:color="auto"/>
            </w:tcBorders>
          </w:tcPr>
          <w:p w14:paraId="7B5D4E1C" w14:textId="77777777" w:rsidR="009D1B13" w:rsidRPr="003178DE" w:rsidRDefault="009D1B13" w:rsidP="00404A75">
            <w:pPr>
              <w:pStyle w:val="a4"/>
              <w:tabs>
                <w:tab w:val="left" w:pos="709"/>
              </w:tabs>
              <w:spacing w:before="0" w:beforeAutospacing="0" w:after="0" w:afterAutospacing="0"/>
              <w:jc w:val="both"/>
            </w:pPr>
          </w:p>
        </w:tc>
        <w:tc>
          <w:tcPr>
            <w:tcW w:w="2410" w:type="dxa"/>
            <w:tcBorders>
              <w:bottom w:val="single" w:sz="4" w:space="0" w:color="auto"/>
            </w:tcBorders>
          </w:tcPr>
          <w:p w14:paraId="458A85FA" w14:textId="77777777" w:rsidR="009D1B13" w:rsidRPr="003178DE" w:rsidRDefault="009D1B13" w:rsidP="00404A75">
            <w:pPr>
              <w:pStyle w:val="a4"/>
              <w:tabs>
                <w:tab w:val="left" w:pos="709"/>
              </w:tabs>
              <w:spacing w:before="0" w:beforeAutospacing="0" w:after="0" w:afterAutospacing="0"/>
              <w:jc w:val="center"/>
              <w:rPr>
                <w:b/>
              </w:rPr>
            </w:pPr>
            <w:r w:rsidRPr="003178DE">
              <w:rPr>
                <w:b/>
              </w:rPr>
              <w:t>-</w:t>
            </w:r>
          </w:p>
        </w:tc>
        <w:tc>
          <w:tcPr>
            <w:tcW w:w="2777" w:type="dxa"/>
            <w:tcBorders>
              <w:bottom w:val="single" w:sz="4" w:space="0" w:color="auto"/>
            </w:tcBorders>
          </w:tcPr>
          <w:p w14:paraId="6E42A0C2" w14:textId="77777777" w:rsidR="009D1B13" w:rsidRPr="003178DE" w:rsidRDefault="009D1B13" w:rsidP="00404A75">
            <w:pPr>
              <w:pStyle w:val="a4"/>
              <w:tabs>
                <w:tab w:val="left" w:pos="709"/>
              </w:tabs>
              <w:spacing w:before="0" w:beforeAutospacing="0" w:after="0" w:afterAutospacing="0"/>
              <w:jc w:val="both"/>
            </w:pPr>
          </w:p>
        </w:tc>
      </w:tr>
    </w:tbl>
    <w:p w14:paraId="42374AB3" w14:textId="5E399708" w:rsidR="009D1B13" w:rsidRPr="003178DE" w:rsidRDefault="009D1B13" w:rsidP="008E0936">
      <w:pPr>
        <w:pStyle w:val="a4"/>
        <w:shd w:val="clear" w:color="auto" w:fill="FFFFFF"/>
        <w:tabs>
          <w:tab w:val="left" w:pos="709"/>
        </w:tabs>
        <w:spacing w:before="0" w:beforeAutospacing="0" w:after="0" w:afterAutospacing="0"/>
        <w:jc w:val="both"/>
        <w:rPr>
          <w:sz w:val="28"/>
          <w:szCs w:val="28"/>
        </w:rPr>
      </w:pPr>
    </w:p>
    <w:p w14:paraId="6263FE39" w14:textId="29FEBD55" w:rsidR="009D1B13" w:rsidRPr="003178DE" w:rsidRDefault="009D1B13" w:rsidP="008E0936">
      <w:pPr>
        <w:pStyle w:val="a4"/>
        <w:shd w:val="clear" w:color="auto" w:fill="FFFFFF"/>
        <w:tabs>
          <w:tab w:val="left" w:pos="709"/>
        </w:tabs>
        <w:spacing w:before="0" w:beforeAutospacing="0" w:after="0" w:afterAutospacing="0"/>
        <w:jc w:val="both"/>
        <w:rPr>
          <w:sz w:val="28"/>
          <w:szCs w:val="28"/>
        </w:rPr>
      </w:pPr>
    </w:p>
    <w:p w14:paraId="2D84C602" w14:textId="52F70013" w:rsidR="009D1B13" w:rsidRPr="003178DE" w:rsidRDefault="005427D9" w:rsidP="009D1B13">
      <w:pPr>
        <w:pStyle w:val="a4"/>
        <w:tabs>
          <w:tab w:val="left" w:pos="709"/>
        </w:tabs>
        <w:spacing w:before="0" w:beforeAutospacing="0" w:after="0" w:afterAutospacing="0"/>
        <w:ind w:hanging="88"/>
        <w:jc w:val="both"/>
        <w:rPr>
          <w:sz w:val="28"/>
          <w:szCs w:val="28"/>
        </w:rPr>
      </w:pPr>
      <w:r w:rsidRPr="003178DE">
        <w:rPr>
          <w:sz w:val="28"/>
          <w:szCs w:val="28"/>
          <w:lang w:val="en-US"/>
        </w:rPr>
        <w:lastRenderedPageBreak/>
        <w:t xml:space="preserve">  </w:t>
      </w:r>
      <w:r w:rsidR="009D1B13" w:rsidRPr="003178DE">
        <w:rPr>
          <w:sz w:val="28"/>
          <w:szCs w:val="28"/>
        </w:rPr>
        <w:t>Продолжение таблицы 4</w:t>
      </w:r>
    </w:p>
    <w:tbl>
      <w:tblPr>
        <w:tblStyle w:val="af"/>
        <w:tblW w:w="9454" w:type="dxa"/>
        <w:jc w:val="center"/>
        <w:tblLayout w:type="fixed"/>
        <w:tblLook w:val="04A0" w:firstRow="1" w:lastRow="0" w:firstColumn="1" w:lastColumn="0" w:noHBand="0" w:noVBand="1"/>
      </w:tblPr>
      <w:tblGrid>
        <w:gridCol w:w="2118"/>
        <w:gridCol w:w="2126"/>
        <w:gridCol w:w="2410"/>
        <w:gridCol w:w="2800"/>
      </w:tblGrid>
      <w:tr w:rsidR="00314A06" w:rsidRPr="003178DE" w14:paraId="1439ADB8" w14:textId="77777777" w:rsidTr="009D1B13">
        <w:trPr>
          <w:jc w:val="center"/>
        </w:trPr>
        <w:tc>
          <w:tcPr>
            <w:tcW w:w="2118" w:type="dxa"/>
            <w:tcBorders>
              <w:top w:val="single" w:sz="4" w:space="0" w:color="auto"/>
            </w:tcBorders>
          </w:tcPr>
          <w:p w14:paraId="3525E48D" w14:textId="03CA168F" w:rsidR="00314A06" w:rsidRPr="003178DE" w:rsidRDefault="00314A06" w:rsidP="00314A06">
            <w:pPr>
              <w:pStyle w:val="a4"/>
              <w:tabs>
                <w:tab w:val="left" w:pos="709"/>
              </w:tabs>
              <w:spacing w:before="0" w:beforeAutospacing="0" w:after="0" w:afterAutospacing="0"/>
              <w:jc w:val="center"/>
              <w:rPr>
                <w:color w:val="000000"/>
                <w:shd w:val="clear" w:color="auto" w:fill="FFFFFF"/>
              </w:rPr>
            </w:pPr>
            <w:r w:rsidRPr="003178DE">
              <w:rPr>
                <w:color w:val="000000"/>
                <w:shd w:val="clear" w:color="auto" w:fill="FFFFFF"/>
              </w:rPr>
              <w:t>1</w:t>
            </w:r>
          </w:p>
        </w:tc>
        <w:tc>
          <w:tcPr>
            <w:tcW w:w="2126" w:type="dxa"/>
            <w:tcBorders>
              <w:top w:val="single" w:sz="4" w:space="0" w:color="auto"/>
            </w:tcBorders>
          </w:tcPr>
          <w:p w14:paraId="09BDB404" w14:textId="7AD00D97" w:rsidR="00314A06" w:rsidRPr="003178DE" w:rsidRDefault="00314A06" w:rsidP="00314A06">
            <w:pPr>
              <w:pStyle w:val="a4"/>
              <w:tabs>
                <w:tab w:val="left" w:pos="709"/>
              </w:tabs>
              <w:spacing w:before="0" w:beforeAutospacing="0" w:after="0" w:afterAutospacing="0"/>
              <w:jc w:val="center"/>
            </w:pPr>
            <w:r w:rsidRPr="003178DE">
              <w:t>2</w:t>
            </w:r>
          </w:p>
        </w:tc>
        <w:tc>
          <w:tcPr>
            <w:tcW w:w="2410" w:type="dxa"/>
            <w:tcBorders>
              <w:top w:val="single" w:sz="4" w:space="0" w:color="auto"/>
            </w:tcBorders>
          </w:tcPr>
          <w:p w14:paraId="4DAFB92C" w14:textId="1AA6490D" w:rsidR="00314A06" w:rsidRPr="003178DE" w:rsidRDefault="00314A06" w:rsidP="00314A06">
            <w:pPr>
              <w:pStyle w:val="a4"/>
              <w:tabs>
                <w:tab w:val="left" w:pos="709"/>
              </w:tabs>
              <w:spacing w:before="0" w:beforeAutospacing="0" w:after="0" w:afterAutospacing="0"/>
              <w:jc w:val="center"/>
            </w:pPr>
            <w:r w:rsidRPr="003178DE">
              <w:t>3</w:t>
            </w:r>
          </w:p>
        </w:tc>
        <w:tc>
          <w:tcPr>
            <w:tcW w:w="2800" w:type="dxa"/>
            <w:tcBorders>
              <w:top w:val="single" w:sz="4" w:space="0" w:color="auto"/>
            </w:tcBorders>
          </w:tcPr>
          <w:p w14:paraId="695F9DE8" w14:textId="784D407A" w:rsidR="00314A06" w:rsidRPr="003178DE" w:rsidRDefault="00314A06" w:rsidP="00314A06">
            <w:pPr>
              <w:pStyle w:val="a4"/>
              <w:tabs>
                <w:tab w:val="left" w:pos="709"/>
              </w:tabs>
              <w:spacing w:before="0" w:beforeAutospacing="0" w:after="0" w:afterAutospacing="0"/>
              <w:jc w:val="center"/>
            </w:pPr>
            <w:r w:rsidRPr="003178DE">
              <w:t>4</w:t>
            </w:r>
          </w:p>
        </w:tc>
      </w:tr>
      <w:tr w:rsidR="00B519D5" w:rsidRPr="003178DE" w14:paraId="264D50C9" w14:textId="77777777" w:rsidTr="00314A06">
        <w:trPr>
          <w:jc w:val="center"/>
        </w:trPr>
        <w:tc>
          <w:tcPr>
            <w:tcW w:w="2118" w:type="dxa"/>
          </w:tcPr>
          <w:p w14:paraId="20CDF5AC" w14:textId="77777777" w:rsidR="00B519D5" w:rsidRPr="003178DE" w:rsidRDefault="00B519D5" w:rsidP="008E0936">
            <w:pPr>
              <w:pStyle w:val="a4"/>
              <w:tabs>
                <w:tab w:val="left" w:pos="709"/>
              </w:tabs>
              <w:spacing w:before="0" w:beforeAutospacing="0" w:after="0" w:afterAutospacing="0"/>
              <w:jc w:val="both"/>
            </w:pPr>
            <w:r w:rsidRPr="003178DE">
              <w:rPr>
                <w:color w:val="000000"/>
                <w:shd w:val="clear" w:color="auto" w:fill="FFFFFF"/>
              </w:rPr>
              <w:t>Конституционные законы РК</w:t>
            </w:r>
          </w:p>
        </w:tc>
        <w:tc>
          <w:tcPr>
            <w:tcW w:w="2126" w:type="dxa"/>
          </w:tcPr>
          <w:p w14:paraId="18567A5D" w14:textId="77777777" w:rsidR="00B519D5" w:rsidRPr="003178DE" w:rsidRDefault="00B519D5" w:rsidP="008E0936">
            <w:pPr>
              <w:pStyle w:val="a4"/>
              <w:tabs>
                <w:tab w:val="left" w:pos="709"/>
              </w:tabs>
              <w:spacing w:before="0" w:beforeAutospacing="0" w:after="0" w:afterAutospacing="0"/>
              <w:jc w:val="both"/>
            </w:pPr>
          </w:p>
        </w:tc>
        <w:tc>
          <w:tcPr>
            <w:tcW w:w="2410" w:type="dxa"/>
          </w:tcPr>
          <w:p w14:paraId="48A10213" w14:textId="77777777" w:rsidR="00B519D5" w:rsidRPr="003178DE" w:rsidRDefault="00B519D5" w:rsidP="008E0936">
            <w:pPr>
              <w:pStyle w:val="a4"/>
              <w:tabs>
                <w:tab w:val="left" w:pos="709"/>
              </w:tabs>
              <w:spacing w:before="0" w:beforeAutospacing="0" w:after="0" w:afterAutospacing="0"/>
              <w:jc w:val="center"/>
              <w:rPr>
                <w:b/>
              </w:rPr>
            </w:pPr>
            <w:r w:rsidRPr="003178DE">
              <w:rPr>
                <w:b/>
              </w:rPr>
              <w:t>-</w:t>
            </w:r>
          </w:p>
        </w:tc>
        <w:tc>
          <w:tcPr>
            <w:tcW w:w="2800" w:type="dxa"/>
          </w:tcPr>
          <w:p w14:paraId="63D966E5" w14:textId="77777777" w:rsidR="00B519D5" w:rsidRPr="003178DE" w:rsidRDefault="00B519D5" w:rsidP="008E0936">
            <w:pPr>
              <w:pStyle w:val="a4"/>
              <w:tabs>
                <w:tab w:val="left" w:pos="709"/>
              </w:tabs>
              <w:spacing w:before="0" w:beforeAutospacing="0" w:after="0" w:afterAutospacing="0"/>
              <w:jc w:val="both"/>
            </w:pPr>
          </w:p>
        </w:tc>
      </w:tr>
      <w:tr w:rsidR="00B519D5" w:rsidRPr="003178DE" w14:paraId="1E8A226D" w14:textId="77777777" w:rsidTr="00314A06">
        <w:trPr>
          <w:jc w:val="center"/>
        </w:trPr>
        <w:tc>
          <w:tcPr>
            <w:tcW w:w="2118" w:type="dxa"/>
            <w:vMerge w:val="restart"/>
          </w:tcPr>
          <w:p w14:paraId="2DBA5B7F" w14:textId="77777777" w:rsidR="00B519D5" w:rsidRPr="003178DE" w:rsidRDefault="00B519D5" w:rsidP="008E0936">
            <w:pPr>
              <w:pStyle w:val="a4"/>
              <w:tabs>
                <w:tab w:val="left" w:pos="709"/>
              </w:tabs>
              <w:spacing w:before="0" w:beforeAutospacing="0" w:after="0" w:afterAutospacing="0"/>
              <w:jc w:val="both"/>
            </w:pPr>
            <w:r w:rsidRPr="003178DE">
              <w:rPr>
                <w:color w:val="000000"/>
                <w:shd w:val="clear" w:color="auto" w:fill="FFFFFF"/>
              </w:rPr>
              <w:t>Кодексы РК</w:t>
            </w:r>
          </w:p>
        </w:tc>
        <w:tc>
          <w:tcPr>
            <w:tcW w:w="2126" w:type="dxa"/>
          </w:tcPr>
          <w:p w14:paraId="6154E92E" w14:textId="4FE5B062" w:rsidR="00B519D5" w:rsidRPr="003178DE" w:rsidRDefault="00B519D5" w:rsidP="008E0936">
            <w:pPr>
              <w:pStyle w:val="a4"/>
              <w:tabs>
                <w:tab w:val="left" w:pos="709"/>
              </w:tabs>
              <w:spacing w:before="0" w:beforeAutospacing="0" w:after="0" w:afterAutospacing="0"/>
              <w:jc w:val="both"/>
              <w:rPr>
                <w:bCs/>
                <w:color w:val="000000"/>
                <w:shd w:val="clear" w:color="auto" w:fill="FFFFFF"/>
              </w:rPr>
            </w:pPr>
            <w:r w:rsidRPr="003178DE">
              <w:rPr>
                <w:bCs/>
                <w:color w:val="000000"/>
                <w:shd w:val="clear" w:color="auto" w:fill="FFFFFF"/>
              </w:rPr>
              <w:t>Кодекс РК</w:t>
            </w:r>
            <w:r w:rsidR="00314A06" w:rsidRPr="003178DE">
              <w:rPr>
                <w:bCs/>
                <w:color w:val="000000"/>
                <w:shd w:val="clear" w:color="auto" w:fill="FFFFFF"/>
              </w:rPr>
              <w:t xml:space="preserve"> </w:t>
            </w:r>
            <w:r w:rsidRPr="003178DE">
              <w:rPr>
                <w:bCs/>
                <w:color w:val="000000"/>
                <w:shd w:val="clear" w:color="auto" w:fill="FFFFFF"/>
              </w:rPr>
              <w:t>«О</w:t>
            </w:r>
            <w:r w:rsidR="00314A06" w:rsidRPr="003178DE">
              <w:rPr>
                <w:bCs/>
                <w:color w:val="000000"/>
                <w:shd w:val="clear" w:color="auto" w:fill="FFFFFF"/>
              </w:rPr>
              <w:t> </w:t>
            </w:r>
            <w:r w:rsidRPr="003178DE">
              <w:rPr>
                <w:bCs/>
                <w:color w:val="000000"/>
                <w:shd w:val="clear" w:color="auto" w:fill="FFFFFF"/>
              </w:rPr>
              <w:t>налогах и других обязатель</w:t>
            </w:r>
            <w:r w:rsidR="00314A06" w:rsidRPr="003178DE">
              <w:rPr>
                <w:bCs/>
                <w:color w:val="000000"/>
                <w:shd w:val="clear" w:color="auto" w:fill="FFFFFF"/>
              </w:rPr>
              <w:t xml:space="preserve"> </w:t>
            </w:r>
            <w:r w:rsidRPr="003178DE">
              <w:rPr>
                <w:bCs/>
                <w:color w:val="000000"/>
                <w:shd w:val="clear" w:color="auto" w:fill="FFFFFF"/>
              </w:rPr>
              <w:t>ных платежах в бюджет»</w:t>
            </w:r>
            <w:r w:rsidRPr="003178DE">
              <w:t xml:space="preserve"> </w:t>
            </w:r>
            <w:r w:rsidRPr="003178DE">
              <w:rPr>
                <w:bCs/>
                <w:color w:val="000000"/>
                <w:shd w:val="clear" w:color="auto" w:fill="FFFFFF"/>
              </w:rPr>
              <w:t>от 25</w:t>
            </w:r>
            <w:r w:rsidR="00314A06" w:rsidRPr="003178DE">
              <w:rPr>
                <w:bCs/>
                <w:color w:val="000000"/>
                <w:shd w:val="clear" w:color="auto" w:fill="FFFFFF"/>
              </w:rPr>
              <w:t xml:space="preserve"> декабря 2017 года № 120-VI ЗРК</w:t>
            </w:r>
          </w:p>
        </w:tc>
        <w:tc>
          <w:tcPr>
            <w:tcW w:w="2410" w:type="dxa"/>
          </w:tcPr>
          <w:p w14:paraId="118285F2" w14:textId="77777777" w:rsidR="00B519D5" w:rsidRPr="003178DE" w:rsidRDefault="00B519D5" w:rsidP="008E0936">
            <w:pPr>
              <w:pStyle w:val="a4"/>
              <w:tabs>
                <w:tab w:val="left" w:pos="709"/>
              </w:tabs>
              <w:spacing w:before="0" w:beforeAutospacing="0" w:after="0" w:afterAutospacing="0"/>
              <w:jc w:val="both"/>
            </w:pPr>
            <w:r w:rsidRPr="003178DE">
              <w:rPr>
                <w:bCs/>
                <w:color w:val="000000"/>
                <w:shd w:val="clear" w:color="auto" w:fill="FFFFFF"/>
              </w:rPr>
              <w:t xml:space="preserve">Статьи 136, 137 </w:t>
            </w:r>
          </w:p>
        </w:tc>
        <w:tc>
          <w:tcPr>
            <w:tcW w:w="2800" w:type="dxa"/>
          </w:tcPr>
          <w:p w14:paraId="57594E88" w14:textId="77777777" w:rsidR="00B519D5" w:rsidRPr="003178DE" w:rsidRDefault="00B519D5" w:rsidP="008E0936">
            <w:pPr>
              <w:pStyle w:val="pj"/>
              <w:shd w:val="clear" w:color="auto" w:fill="FFFFFF"/>
              <w:spacing w:before="0" w:beforeAutospacing="0" w:after="0" w:afterAutospacing="0"/>
              <w:jc w:val="both"/>
              <w:textAlignment w:val="baseline"/>
              <w:rPr>
                <w:color w:val="000000"/>
              </w:rPr>
            </w:pPr>
            <w:r w:rsidRPr="003178DE">
              <w:rPr>
                <w:bCs/>
                <w:color w:val="000000"/>
                <w:shd w:val="clear" w:color="auto" w:fill="FFFFFF"/>
              </w:rPr>
              <w:t>Определяют о</w:t>
            </w:r>
            <w:r w:rsidRPr="003178DE">
              <w:rPr>
                <w:rStyle w:val="s1"/>
                <w:bCs/>
                <w:color w:val="000000"/>
              </w:rPr>
              <w:t>бщие положения</w:t>
            </w:r>
          </w:p>
          <w:p w14:paraId="1826AB66" w14:textId="77777777" w:rsidR="00B519D5" w:rsidRPr="003178DE" w:rsidRDefault="00B519D5" w:rsidP="008E0936">
            <w:pPr>
              <w:pStyle w:val="pj"/>
              <w:shd w:val="clear" w:color="auto" w:fill="FFFFFF"/>
              <w:spacing w:before="0" w:beforeAutospacing="0" w:after="0" w:afterAutospacing="0"/>
              <w:jc w:val="both"/>
              <w:textAlignment w:val="baseline"/>
              <w:rPr>
                <w:color w:val="000000"/>
              </w:rPr>
            </w:pPr>
            <w:r w:rsidRPr="003178DE">
              <w:rPr>
                <w:color w:val="000000"/>
              </w:rPr>
              <w:t xml:space="preserve">система управления рисками, определение </w:t>
            </w:r>
            <w:proofErr w:type="gramStart"/>
            <w:r w:rsidRPr="003178DE">
              <w:rPr>
                <w:color w:val="000000"/>
              </w:rPr>
              <w:t>риска  и</w:t>
            </w:r>
            <w:proofErr w:type="gramEnd"/>
            <w:r w:rsidRPr="003178DE">
              <w:rPr>
                <w:color w:val="000000"/>
              </w:rPr>
              <w:t xml:space="preserve"> критерии риска.</w:t>
            </w:r>
          </w:p>
        </w:tc>
      </w:tr>
      <w:tr w:rsidR="00B519D5" w:rsidRPr="003178DE" w14:paraId="46CB46E3" w14:textId="77777777" w:rsidTr="00314A06">
        <w:trPr>
          <w:jc w:val="center"/>
        </w:trPr>
        <w:tc>
          <w:tcPr>
            <w:tcW w:w="2118" w:type="dxa"/>
            <w:vMerge/>
          </w:tcPr>
          <w:p w14:paraId="1A5DA099" w14:textId="77777777" w:rsidR="00B519D5" w:rsidRPr="003178DE" w:rsidRDefault="00B519D5" w:rsidP="008E0936">
            <w:pPr>
              <w:pStyle w:val="a4"/>
              <w:tabs>
                <w:tab w:val="left" w:pos="709"/>
              </w:tabs>
              <w:spacing w:before="0" w:beforeAutospacing="0" w:after="0" w:afterAutospacing="0"/>
              <w:jc w:val="both"/>
            </w:pPr>
          </w:p>
        </w:tc>
        <w:tc>
          <w:tcPr>
            <w:tcW w:w="2126" w:type="dxa"/>
          </w:tcPr>
          <w:p w14:paraId="14E6D7EA" w14:textId="2AE67CC4" w:rsidR="00B519D5" w:rsidRPr="003178DE" w:rsidRDefault="00B519D5" w:rsidP="008E0936">
            <w:pPr>
              <w:pStyle w:val="a4"/>
              <w:tabs>
                <w:tab w:val="left" w:pos="709"/>
              </w:tabs>
              <w:spacing w:before="0" w:beforeAutospacing="0" w:after="0" w:afterAutospacing="0"/>
              <w:jc w:val="both"/>
              <w:rPr>
                <w:bCs/>
                <w:color w:val="000000"/>
                <w:shd w:val="clear" w:color="auto" w:fill="FFFFFF"/>
              </w:rPr>
            </w:pPr>
            <w:r w:rsidRPr="003178DE">
              <w:rPr>
                <w:bCs/>
                <w:color w:val="000000"/>
                <w:shd w:val="clear" w:color="auto" w:fill="FFFFFF"/>
              </w:rPr>
              <w:t xml:space="preserve">Уголовный </w:t>
            </w:r>
            <w:proofErr w:type="gramStart"/>
            <w:r w:rsidRPr="003178DE">
              <w:rPr>
                <w:bCs/>
                <w:color w:val="000000"/>
                <w:shd w:val="clear" w:color="auto" w:fill="FFFFFF"/>
              </w:rPr>
              <w:t xml:space="preserve">кодекс  </w:t>
            </w:r>
            <w:r w:rsidR="00314A06" w:rsidRPr="003178DE">
              <w:rPr>
                <w:bCs/>
                <w:color w:val="000000"/>
                <w:shd w:val="clear" w:color="auto" w:fill="FFFFFF"/>
              </w:rPr>
              <w:t>РК</w:t>
            </w:r>
            <w:proofErr w:type="gramEnd"/>
            <w:r w:rsidR="00314A06" w:rsidRPr="003178DE">
              <w:rPr>
                <w:bCs/>
                <w:color w:val="000000"/>
                <w:shd w:val="clear" w:color="auto" w:fill="FFFFFF"/>
              </w:rPr>
              <w:t xml:space="preserve"> 3 июля 2014 года № 226-V ЗРК</w:t>
            </w:r>
          </w:p>
        </w:tc>
        <w:tc>
          <w:tcPr>
            <w:tcW w:w="2410" w:type="dxa"/>
          </w:tcPr>
          <w:p w14:paraId="76F5E6AC" w14:textId="77777777" w:rsidR="00B519D5" w:rsidRPr="003178DE" w:rsidRDefault="00B519D5" w:rsidP="008E0936">
            <w:pPr>
              <w:pStyle w:val="a4"/>
              <w:tabs>
                <w:tab w:val="left" w:pos="709"/>
              </w:tabs>
              <w:spacing w:before="0" w:beforeAutospacing="0" w:after="0" w:afterAutospacing="0"/>
              <w:jc w:val="both"/>
            </w:pPr>
            <w:r w:rsidRPr="003178DE">
              <w:rPr>
                <w:bCs/>
                <w:color w:val="000000"/>
                <w:shd w:val="clear" w:color="auto" w:fill="FFFFFF"/>
              </w:rPr>
              <w:t>Статья 36</w:t>
            </w:r>
          </w:p>
        </w:tc>
        <w:tc>
          <w:tcPr>
            <w:tcW w:w="2800" w:type="dxa"/>
          </w:tcPr>
          <w:p w14:paraId="529F5D4D" w14:textId="77777777" w:rsidR="00B519D5" w:rsidRPr="003178DE" w:rsidRDefault="00B519D5" w:rsidP="008E0936">
            <w:pPr>
              <w:pStyle w:val="a4"/>
              <w:tabs>
                <w:tab w:val="left" w:pos="709"/>
              </w:tabs>
              <w:spacing w:before="0" w:beforeAutospacing="0" w:after="0" w:afterAutospacing="0"/>
              <w:jc w:val="both"/>
            </w:pPr>
            <w:r w:rsidRPr="003178DE">
              <w:rPr>
                <w:bCs/>
                <w:color w:val="000000"/>
                <w:shd w:val="clear" w:color="auto" w:fill="FFFFFF"/>
              </w:rPr>
              <w:t>Дается определение понятию «обоснованный риск».</w:t>
            </w:r>
          </w:p>
        </w:tc>
      </w:tr>
      <w:tr w:rsidR="00B519D5" w:rsidRPr="003178DE" w14:paraId="05A4EE84" w14:textId="77777777" w:rsidTr="00314A06">
        <w:trPr>
          <w:jc w:val="center"/>
        </w:trPr>
        <w:tc>
          <w:tcPr>
            <w:tcW w:w="2118" w:type="dxa"/>
            <w:vMerge/>
          </w:tcPr>
          <w:p w14:paraId="52583E23" w14:textId="77777777" w:rsidR="00B519D5" w:rsidRPr="003178DE" w:rsidRDefault="00B519D5" w:rsidP="008E0936">
            <w:pPr>
              <w:pStyle w:val="a4"/>
              <w:tabs>
                <w:tab w:val="left" w:pos="709"/>
              </w:tabs>
              <w:spacing w:before="0" w:beforeAutospacing="0" w:after="0" w:afterAutospacing="0"/>
              <w:jc w:val="both"/>
            </w:pPr>
          </w:p>
        </w:tc>
        <w:tc>
          <w:tcPr>
            <w:tcW w:w="2126" w:type="dxa"/>
          </w:tcPr>
          <w:p w14:paraId="1E54A24D" w14:textId="59856F71" w:rsidR="00B519D5" w:rsidRPr="003178DE" w:rsidRDefault="00B519D5" w:rsidP="00314A06">
            <w:pPr>
              <w:pStyle w:val="a4"/>
              <w:tabs>
                <w:tab w:val="left" w:pos="709"/>
              </w:tabs>
              <w:spacing w:before="0" w:beforeAutospacing="0" w:after="0" w:afterAutospacing="0" w:line="228" w:lineRule="auto"/>
              <w:jc w:val="both"/>
            </w:pPr>
            <w:r w:rsidRPr="003178DE">
              <w:t>Гражданский кодекс РК (Общая часть) от 27 декабря 1994 года № 268-XIII</w:t>
            </w:r>
          </w:p>
        </w:tc>
        <w:tc>
          <w:tcPr>
            <w:tcW w:w="2410" w:type="dxa"/>
          </w:tcPr>
          <w:p w14:paraId="2FE338CB" w14:textId="77777777" w:rsidR="00B519D5" w:rsidRPr="003178DE" w:rsidRDefault="00B519D5" w:rsidP="00314A06">
            <w:pPr>
              <w:pStyle w:val="a4"/>
              <w:tabs>
                <w:tab w:val="left" w:pos="709"/>
              </w:tabs>
              <w:spacing w:before="0" w:beforeAutospacing="0" w:after="0" w:afterAutospacing="0" w:line="228" w:lineRule="auto"/>
              <w:jc w:val="both"/>
            </w:pPr>
            <w:r w:rsidRPr="003178DE">
              <w:rPr>
                <w:bCs/>
                <w:color w:val="000000"/>
                <w:shd w:val="clear" w:color="auto" w:fill="FFFFFF"/>
              </w:rPr>
              <w:t>Статья 190</w:t>
            </w:r>
          </w:p>
        </w:tc>
        <w:tc>
          <w:tcPr>
            <w:tcW w:w="2800" w:type="dxa"/>
          </w:tcPr>
          <w:p w14:paraId="3B068EE6" w14:textId="19808FBC" w:rsidR="00B519D5" w:rsidRPr="003178DE" w:rsidRDefault="00B519D5" w:rsidP="00314A06">
            <w:pPr>
              <w:pStyle w:val="a4"/>
              <w:tabs>
                <w:tab w:val="left" w:pos="709"/>
              </w:tabs>
              <w:spacing w:before="0" w:beforeAutospacing="0" w:after="0" w:afterAutospacing="0" w:line="228" w:lineRule="auto"/>
              <w:jc w:val="both"/>
            </w:pPr>
            <w:r w:rsidRPr="003178DE">
              <w:rPr>
                <w:color w:val="000000"/>
                <w:shd w:val="clear" w:color="auto" w:fill="FFFFFF"/>
              </w:rPr>
              <w:t>Опре</w:t>
            </w:r>
            <w:r w:rsidR="00BB34A3" w:rsidRPr="003178DE">
              <w:rPr>
                <w:color w:val="000000"/>
                <w:shd w:val="clear" w:color="auto" w:fill="FFFFFF"/>
              </w:rPr>
              <w:t xml:space="preserve">делен риск случайной гибели или </w:t>
            </w:r>
            <w:r w:rsidRPr="003178DE">
              <w:rPr>
                <w:rStyle w:val="s0"/>
                <w:color w:val="000000"/>
                <w:shd w:val="clear" w:color="auto" w:fill="FFFFFF"/>
              </w:rPr>
              <w:t>случайной порчи имущества.</w:t>
            </w:r>
          </w:p>
        </w:tc>
      </w:tr>
      <w:tr w:rsidR="00B519D5" w:rsidRPr="003178DE" w14:paraId="1521BF87" w14:textId="77777777" w:rsidTr="00314A06">
        <w:trPr>
          <w:jc w:val="center"/>
        </w:trPr>
        <w:tc>
          <w:tcPr>
            <w:tcW w:w="2118" w:type="dxa"/>
            <w:vMerge/>
          </w:tcPr>
          <w:p w14:paraId="0CA017CB" w14:textId="77777777" w:rsidR="00B519D5" w:rsidRPr="003178DE" w:rsidRDefault="00B519D5" w:rsidP="008E0936">
            <w:pPr>
              <w:pStyle w:val="a4"/>
              <w:tabs>
                <w:tab w:val="left" w:pos="709"/>
              </w:tabs>
              <w:spacing w:before="0" w:beforeAutospacing="0" w:after="0" w:afterAutospacing="0"/>
              <w:jc w:val="both"/>
            </w:pPr>
          </w:p>
        </w:tc>
        <w:tc>
          <w:tcPr>
            <w:tcW w:w="2126" w:type="dxa"/>
          </w:tcPr>
          <w:p w14:paraId="74BD6BD5" w14:textId="6FC01297" w:rsidR="00B519D5" w:rsidRPr="003178DE" w:rsidRDefault="00B519D5" w:rsidP="00314A06">
            <w:pPr>
              <w:pStyle w:val="a4"/>
              <w:tabs>
                <w:tab w:val="left" w:pos="709"/>
              </w:tabs>
              <w:spacing w:before="0" w:beforeAutospacing="0" w:after="0" w:afterAutospacing="0" w:line="228" w:lineRule="auto"/>
              <w:jc w:val="both"/>
            </w:pPr>
            <w:r w:rsidRPr="003178DE">
              <w:t>Гражданский кодекс РК (Особенная часть) от 1 июля 1999 года № 409</w:t>
            </w:r>
          </w:p>
        </w:tc>
        <w:tc>
          <w:tcPr>
            <w:tcW w:w="2410" w:type="dxa"/>
          </w:tcPr>
          <w:p w14:paraId="21DEC736" w14:textId="77777777" w:rsidR="00B519D5" w:rsidRPr="003178DE" w:rsidRDefault="00B519D5" w:rsidP="00314A06">
            <w:pPr>
              <w:pStyle w:val="a4"/>
              <w:tabs>
                <w:tab w:val="left" w:pos="709"/>
              </w:tabs>
              <w:spacing w:before="0" w:beforeAutospacing="0" w:after="0" w:afterAutospacing="0" w:line="228" w:lineRule="auto"/>
              <w:jc w:val="both"/>
            </w:pPr>
            <w:r w:rsidRPr="003178DE">
              <w:t>Статьи 411, 529, 569, 610, 618, 652, 833, 834</w:t>
            </w:r>
          </w:p>
        </w:tc>
        <w:tc>
          <w:tcPr>
            <w:tcW w:w="2800" w:type="dxa"/>
          </w:tcPr>
          <w:p w14:paraId="7A8D2DC4" w14:textId="3C1DCF90" w:rsidR="00B519D5" w:rsidRPr="003178DE" w:rsidRDefault="00B519D5" w:rsidP="00314A06">
            <w:pPr>
              <w:pStyle w:val="pj"/>
              <w:shd w:val="clear" w:color="auto" w:fill="FFFFFF"/>
              <w:spacing w:before="0" w:beforeAutospacing="0" w:after="0" w:afterAutospacing="0" w:line="228" w:lineRule="auto"/>
              <w:jc w:val="both"/>
              <w:textAlignment w:val="baseline"/>
              <w:rPr>
                <w:iCs/>
                <w:shd w:val="clear" w:color="auto" w:fill="FFFFFF"/>
              </w:rPr>
            </w:pPr>
            <w:r w:rsidRPr="003178DE">
              <w:t xml:space="preserve">Вопросы, регулирующие </w:t>
            </w:r>
            <w:r w:rsidRPr="003178DE">
              <w:rPr>
                <w:iCs/>
                <w:shd w:val="clear" w:color="auto" w:fill="FFFFFF"/>
              </w:rPr>
              <w:t xml:space="preserve">перехода риска </w:t>
            </w:r>
            <w:r w:rsidRPr="003178DE">
              <w:rPr>
                <w:rStyle w:val="s9"/>
                <w:iCs/>
              </w:rPr>
              <w:t>случай</w:t>
            </w:r>
            <w:r w:rsidR="00314A06" w:rsidRPr="003178DE">
              <w:rPr>
                <w:rStyle w:val="s9"/>
                <w:iCs/>
              </w:rPr>
              <w:t xml:space="preserve"> </w:t>
            </w:r>
            <w:r w:rsidRPr="003178DE">
              <w:rPr>
                <w:rStyle w:val="s9"/>
                <w:iCs/>
              </w:rPr>
              <w:t>ной гибели, поврежде</w:t>
            </w:r>
            <w:r w:rsidR="00314A06" w:rsidRPr="003178DE">
              <w:rPr>
                <w:rStyle w:val="s9"/>
                <w:iCs/>
              </w:rPr>
              <w:t xml:space="preserve"> </w:t>
            </w:r>
            <w:r w:rsidRPr="003178DE">
              <w:rPr>
                <w:rStyle w:val="s9"/>
                <w:iCs/>
              </w:rPr>
              <w:t xml:space="preserve">ния, </w:t>
            </w:r>
            <w:r w:rsidRPr="003178DE">
              <w:rPr>
                <w:iCs/>
                <w:shd w:val="clear" w:color="auto" w:fill="FFFFFF"/>
              </w:rPr>
              <w:t>порчи имущества, распределение риск по договору строительного подряда</w:t>
            </w:r>
            <w:r w:rsidRPr="003178DE">
              <w:t>, о</w:t>
            </w:r>
            <w:r w:rsidRPr="003178DE">
              <w:rPr>
                <w:iCs/>
                <w:shd w:val="clear" w:color="auto" w:fill="FFFFFF"/>
              </w:rPr>
              <w:t>ценка страхо</w:t>
            </w:r>
            <w:r w:rsidR="00314A06" w:rsidRPr="003178DE">
              <w:rPr>
                <w:iCs/>
                <w:shd w:val="clear" w:color="auto" w:fill="FFFFFF"/>
              </w:rPr>
              <w:t xml:space="preserve"> </w:t>
            </w:r>
            <w:r w:rsidRPr="003178DE">
              <w:rPr>
                <w:iCs/>
                <w:shd w:val="clear" w:color="auto" w:fill="FFFFFF"/>
              </w:rPr>
              <w:t>вого риск и причинен</w:t>
            </w:r>
            <w:r w:rsidR="00314A06" w:rsidRPr="003178DE">
              <w:rPr>
                <w:iCs/>
                <w:shd w:val="clear" w:color="auto" w:fill="FFFFFF"/>
              </w:rPr>
              <w:t xml:space="preserve"> </w:t>
            </w:r>
            <w:r w:rsidRPr="003178DE">
              <w:rPr>
                <w:iCs/>
                <w:shd w:val="clear" w:color="auto" w:fill="FFFFFF"/>
              </w:rPr>
              <w:t>ного вреда</w:t>
            </w:r>
            <w:r w:rsidRPr="003178DE">
              <w:t xml:space="preserve">, </w:t>
            </w:r>
            <w:r w:rsidRPr="003178DE">
              <w:rPr>
                <w:iCs/>
                <w:shd w:val="clear" w:color="auto" w:fill="FFFFFF"/>
              </w:rPr>
              <w:t>последствия увеличения страхового риска в период действия договора.</w:t>
            </w:r>
          </w:p>
        </w:tc>
      </w:tr>
      <w:tr w:rsidR="00B519D5" w:rsidRPr="003178DE" w14:paraId="0D7A5EF7" w14:textId="77777777" w:rsidTr="00314A06">
        <w:trPr>
          <w:jc w:val="center"/>
        </w:trPr>
        <w:tc>
          <w:tcPr>
            <w:tcW w:w="2118" w:type="dxa"/>
            <w:vMerge/>
          </w:tcPr>
          <w:p w14:paraId="5C3229E2" w14:textId="77777777" w:rsidR="00B519D5" w:rsidRPr="003178DE" w:rsidRDefault="00B519D5" w:rsidP="008E0936">
            <w:pPr>
              <w:pStyle w:val="a4"/>
              <w:tabs>
                <w:tab w:val="left" w:pos="709"/>
              </w:tabs>
              <w:spacing w:before="0" w:beforeAutospacing="0" w:after="0" w:afterAutospacing="0"/>
              <w:jc w:val="both"/>
            </w:pPr>
          </w:p>
        </w:tc>
        <w:tc>
          <w:tcPr>
            <w:tcW w:w="2126" w:type="dxa"/>
          </w:tcPr>
          <w:p w14:paraId="0B7DACAE" w14:textId="36960BE3" w:rsidR="00B519D5" w:rsidRPr="003178DE" w:rsidRDefault="00B519D5" w:rsidP="00314A06">
            <w:pPr>
              <w:pStyle w:val="a4"/>
              <w:tabs>
                <w:tab w:val="left" w:pos="709"/>
              </w:tabs>
              <w:spacing w:before="0" w:beforeAutospacing="0" w:after="0" w:afterAutospacing="0" w:line="228" w:lineRule="auto"/>
              <w:jc w:val="both"/>
            </w:pPr>
            <w:r w:rsidRPr="003178DE">
              <w:t>Предпринимательский кодекс РК от 29 октября 2015 года № 375-V ЗРК</w:t>
            </w:r>
          </w:p>
        </w:tc>
        <w:tc>
          <w:tcPr>
            <w:tcW w:w="2410" w:type="dxa"/>
          </w:tcPr>
          <w:p w14:paraId="6F564010" w14:textId="77777777" w:rsidR="00B519D5" w:rsidRPr="003178DE" w:rsidRDefault="00B519D5" w:rsidP="008E0936">
            <w:pPr>
              <w:pStyle w:val="a4"/>
              <w:tabs>
                <w:tab w:val="left" w:pos="709"/>
              </w:tabs>
              <w:spacing w:before="0" w:beforeAutospacing="0" w:after="0" w:afterAutospacing="0"/>
              <w:jc w:val="both"/>
            </w:pPr>
            <w:r w:rsidRPr="003178DE">
              <w:t>Статьи 85, 141</w:t>
            </w:r>
          </w:p>
        </w:tc>
        <w:tc>
          <w:tcPr>
            <w:tcW w:w="2800" w:type="dxa"/>
          </w:tcPr>
          <w:p w14:paraId="5AE49022" w14:textId="36E160D6" w:rsidR="00B519D5" w:rsidRPr="003178DE" w:rsidRDefault="00B519D5" w:rsidP="008E0936">
            <w:pPr>
              <w:pStyle w:val="pj"/>
              <w:shd w:val="clear" w:color="auto" w:fill="FFFFFF"/>
              <w:spacing w:before="0" w:beforeAutospacing="0" w:after="0" w:afterAutospacing="0"/>
              <w:jc w:val="both"/>
              <w:textAlignment w:val="baseline"/>
            </w:pPr>
            <w:r w:rsidRPr="003178DE">
              <w:rPr>
                <w:bCs/>
                <w:color w:val="000000"/>
                <w:shd w:val="clear" w:color="auto" w:fill="FFFFFF"/>
              </w:rPr>
              <w:t>Компетенция в области государственного регули</w:t>
            </w:r>
            <w:r w:rsidR="00314A06" w:rsidRPr="003178DE">
              <w:rPr>
                <w:bCs/>
                <w:color w:val="000000"/>
                <w:shd w:val="clear" w:color="auto" w:fill="FFFFFF"/>
              </w:rPr>
              <w:t xml:space="preserve"> </w:t>
            </w:r>
            <w:r w:rsidRPr="003178DE">
              <w:rPr>
                <w:bCs/>
                <w:color w:val="000000"/>
                <w:shd w:val="clear" w:color="auto" w:fill="FFFFFF"/>
              </w:rPr>
              <w:t>рования предпринима</w:t>
            </w:r>
            <w:r w:rsidR="00314A06" w:rsidRPr="003178DE">
              <w:rPr>
                <w:bCs/>
                <w:color w:val="000000"/>
                <w:shd w:val="clear" w:color="auto" w:fill="FFFFFF"/>
              </w:rPr>
              <w:t xml:space="preserve"> </w:t>
            </w:r>
            <w:r w:rsidRPr="003178DE">
              <w:rPr>
                <w:bCs/>
                <w:color w:val="000000"/>
                <w:shd w:val="clear" w:color="auto" w:fill="FFFFFF"/>
              </w:rPr>
              <w:t xml:space="preserve">тельства с учетом </w:t>
            </w:r>
            <w:proofErr w:type="gramStart"/>
            <w:r w:rsidRPr="003178DE">
              <w:rPr>
                <w:bCs/>
                <w:color w:val="000000"/>
                <w:shd w:val="clear" w:color="auto" w:fill="FFFFFF"/>
              </w:rPr>
              <w:t xml:space="preserve">рисков, </w:t>
            </w:r>
            <w:r w:rsidRPr="003178DE">
              <w:t xml:space="preserve"> </w:t>
            </w:r>
            <w:r w:rsidRPr="003178DE">
              <w:rPr>
                <w:iCs/>
                <w:shd w:val="clear" w:color="auto" w:fill="FFFFFF"/>
              </w:rPr>
              <w:t>система</w:t>
            </w:r>
            <w:proofErr w:type="gramEnd"/>
            <w:r w:rsidRPr="003178DE">
              <w:rPr>
                <w:iCs/>
                <w:shd w:val="clear" w:color="auto" w:fill="FFFFFF"/>
              </w:rPr>
              <w:t xml:space="preserve"> оценки и управления рисками.</w:t>
            </w:r>
          </w:p>
        </w:tc>
      </w:tr>
      <w:tr w:rsidR="00B519D5" w:rsidRPr="003178DE" w14:paraId="38681CE6" w14:textId="77777777" w:rsidTr="00314A06">
        <w:trPr>
          <w:jc w:val="center"/>
        </w:trPr>
        <w:tc>
          <w:tcPr>
            <w:tcW w:w="2118" w:type="dxa"/>
            <w:vMerge/>
          </w:tcPr>
          <w:p w14:paraId="6EDE885C" w14:textId="77777777" w:rsidR="00B519D5" w:rsidRPr="003178DE" w:rsidRDefault="00B519D5" w:rsidP="008E0936">
            <w:pPr>
              <w:pStyle w:val="a4"/>
              <w:tabs>
                <w:tab w:val="left" w:pos="709"/>
              </w:tabs>
              <w:spacing w:before="0" w:beforeAutospacing="0" w:after="0" w:afterAutospacing="0"/>
              <w:jc w:val="both"/>
            </w:pPr>
          </w:p>
        </w:tc>
        <w:tc>
          <w:tcPr>
            <w:tcW w:w="2126" w:type="dxa"/>
          </w:tcPr>
          <w:p w14:paraId="6A221C6B" w14:textId="3DC0E09B" w:rsidR="00B519D5" w:rsidRPr="003178DE" w:rsidRDefault="00B519D5" w:rsidP="00314A06">
            <w:pPr>
              <w:pStyle w:val="a4"/>
              <w:tabs>
                <w:tab w:val="left" w:pos="709"/>
              </w:tabs>
              <w:spacing w:before="0" w:beforeAutospacing="0" w:after="0" w:afterAutospacing="0" w:line="228" w:lineRule="auto"/>
              <w:jc w:val="both"/>
            </w:pPr>
            <w:r w:rsidRPr="003178DE">
              <w:t xml:space="preserve">Трудовой кодекс РК от </w:t>
            </w:r>
            <w:r w:rsidR="00314A06" w:rsidRPr="003178DE">
              <w:t>23 ноября 2015 года № 414-V ЗРК</w:t>
            </w:r>
          </w:p>
        </w:tc>
        <w:tc>
          <w:tcPr>
            <w:tcW w:w="2410" w:type="dxa"/>
          </w:tcPr>
          <w:p w14:paraId="39A91D66" w14:textId="07305E5C" w:rsidR="00B519D5" w:rsidRPr="003178DE" w:rsidRDefault="00B519D5" w:rsidP="008E0936">
            <w:pPr>
              <w:pStyle w:val="a4"/>
              <w:tabs>
                <w:tab w:val="left" w:pos="709"/>
              </w:tabs>
              <w:spacing w:before="0" w:beforeAutospacing="0" w:after="0" w:afterAutospacing="0"/>
              <w:jc w:val="both"/>
            </w:pPr>
            <w:r w:rsidRPr="003178DE">
              <w:t>Статья 1</w:t>
            </w:r>
          </w:p>
        </w:tc>
        <w:tc>
          <w:tcPr>
            <w:tcW w:w="2800" w:type="dxa"/>
          </w:tcPr>
          <w:p w14:paraId="27D99471" w14:textId="77777777" w:rsidR="00B519D5" w:rsidRPr="003178DE" w:rsidRDefault="00B519D5" w:rsidP="008E0936">
            <w:pPr>
              <w:pStyle w:val="pj"/>
              <w:shd w:val="clear" w:color="auto" w:fill="FFFFFF"/>
              <w:spacing w:before="0" w:beforeAutospacing="0" w:after="0" w:afterAutospacing="0"/>
              <w:jc w:val="both"/>
              <w:textAlignment w:val="baseline"/>
              <w:rPr>
                <w:color w:val="000000"/>
                <w:shd w:val="clear" w:color="auto" w:fill="FFFFFF"/>
              </w:rPr>
            </w:pPr>
            <w:r w:rsidRPr="003178DE">
              <w:rPr>
                <w:color w:val="000000"/>
                <w:shd w:val="clear" w:color="auto" w:fill="FFFFFF"/>
              </w:rPr>
              <w:t>Профессиональный риск</w:t>
            </w:r>
          </w:p>
          <w:p w14:paraId="61208A57" w14:textId="77777777" w:rsidR="00B519D5" w:rsidRPr="003178DE" w:rsidRDefault="00B519D5" w:rsidP="008E0936">
            <w:pPr>
              <w:pStyle w:val="pj"/>
              <w:shd w:val="clear" w:color="auto" w:fill="FFFFFF"/>
              <w:spacing w:before="0" w:beforeAutospacing="0" w:after="0" w:afterAutospacing="0"/>
              <w:jc w:val="both"/>
              <w:textAlignment w:val="baseline"/>
            </w:pPr>
          </w:p>
        </w:tc>
      </w:tr>
      <w:tr w:rsidR="00314A06" w:rsidRPr="003178DE" w14:paraId="08165F6E" w14:textId="77777777" w:rsidTr="009D1B13">
        <w:trPr>
          <w:jc w:val="center"/>
        </w:trPr>
        <w:tc>
          <w:tcPr>
            <w:tcW w:w="2118" w:type="dxa"/>
            <w:tcBorders>
              <w:bottom w:val="single" w:sz="4" w:space="0" w:color="auto"/>
            </w:tcBorders>
          </w:tcPr>
          <w:p w14:paraId="28586FF5" w14:textId="77777777" w:rsidR="00314A06" w:rsidRPr="003178DE" w:rsidRDefault="00314A06" w:rsidP="008E0936">
            <w:pPr>
              <w:pStyle w:val="a4"/>
              <w:tabs>
                <w:tab w:val="left" w:pos="709"/>
              </w:tabs>
              <w:spacing w:before="0" w:beforeAutospacing="0" w:after="0" w:afterAutospacing="0"/>
              <w:jc w:val="both"/>
            </w:pPr>
          </w:p>
        </w:tc>
        <w:tc>
          <w:tcPr>
            <w:tcW w:w="2126" w:type="dxa"/>
            <w:tcBorders>
              <w:bottom w:val="single" w:sz="4" w:space="0" w:color="auto"/>
            </w:tcBorders>
          </w:tcPr>
          <w:p w14:paraId="63CBE411" w14:textId="21226F4B" w:rsidR="00314A06" w:rsidRPr="003178DE" w:rsidRDefault="00314A06" w:rsidP="00314A06">
            <w:pPr>
              <w:pStyle w:val="a4"/>
              <w:tabs>
                <w:tab w:val="left" w:pos="709"/>
              </w:tabs>
              <w:spacing w:before="0" w:beforeAutospacing="0" w:after="0" w:afterAutospacing="0" w:line="228" w:lineRule="auto"/>
              <w:jc w:val="both"/>
              <w:rPr>
                <w:bCs/>
                <w:shd w:val="clear" w:color="auto" w:fill="FFFFFF"/>
              </w:rPr>
            </w:pPr>
            <w:r w:rsidRPr="003178DE">
              <w:rPr>
                <w:bCs/>
                <w:shd w:val="clear" w:color="auto" w:fill="FFFFFF"/>
              </w:rPr>
              <w:t>Кодекс РК «О здоровье народа и системе здравоохранения» от 18 сентября 2009 года № 193-IV.</w:t>
            </w:r>
          </w:p>
        </w:tc>
        <w:tc>
          <w:tcPr>
            <w:tcW w:w="2410" w:type="dxa"/>
            <w:tcBorders>
              <w:bottom w:val="single" w:sz="4" w:space="0" w:color="auto"/>
            </w:tcBorders>
          </w:tcPr>
          <w:p w14:paraId="1FF946C1" w14:textId="65A0A8F7" w:rsidR="00314A06" w:rsidRPr="003178DE" w:rsidRDefault="00314A06" w:rsidP="008E0936">
            <w:pPr>
              <w:pStyle w:val="a4"/>
              <w:tabs>
                <w:tab w:val="left" w:pos="709"/>
              </w:tabs>
              <w:spacing w:before="0" w:beforeAutospacing="0" w:after="0" w:afterAutospacing="0"/>
              <w:jc w:val="both"/>
            </w:pPr>
            <w:r w:rsidRPr="003178DE">
              <w:t>Статья 1</w:t>
            </w:r>
          </w:p>
        </w:tc>
        <w:tc>
          <w:tcPr>
            <w:tcW w:w="2800" w:type="dxa"/>
            <w:tcBorders>
              <w:bottom w:val="single" w:sz="4" w:space="0" w:color="auto"/>
            </w:tcBorders>
          </w:tcPr>
          <w:p w14:paraId="391C2724" w14:textId="41AF9398" w:rsidR="00314A06" w:rsidRPr="003178DE" w:rsidRDefault="00314A06" w:rsidP="00314A06">
            <w:pPr>
              <w:pStyle w:val="pj"/>
              <w:shd w:val="clear" w:color="auto" w:fill="FFFFFF"/>
              <w:spacing w:before="0" w:beforeAutospacing="0" w:after="0" w:afterAutospacing="0"/>
              <w:jc w:val="both"/>
              <w:textAlignment w:val="baseline"/>
              <w:rPr>
                <w:color w:val="000000"/>
                <w:shd w:val="clear" w:color="auto" w:fill="FFFFFF"/>
              </w:rPr>
            </w:pPr>
            <w:r w:rsidRPr="003178DE">
              <w:rPr>
                <w:color w:val="000000"/>
                <w:shd w:val="clear" w:color="auto" w:fill="FFFFFF"/>
              </w:rPr>
              <w:t>Риск-ориентированный подход, оценка риска, «польза- риск».</w:t>
            </w:r>
          </w:p>
        </w:tc>
      </w:tr>
      <w:tr w:rsidR="00314A06" w:rsidRPr="003178DE" w14:paraId="13D3BAD5" w14:textId="77777777" w:rsidTr="009D1B13">
        <w:trPr>
          <w:jc w:val="center"/>
        </w:trPr>
        <w:tc>
          <w:tcPr>
            <w:tcW w:w="2118" w:type="dxa"/>
            <w:tcBorders>
              <w:bottom w:val="single" w:sz="4" w:space="0" w:color="auto"/>
            </w:tcBorders>
          </w:tcPr>
          <w:p w14:paraId="01E20D74" w14:textId="77777777" w:rsidR="00314A06" w:rsidRPr="003178DE" w:rsidRDefault="00314A06" w:rsidP="008E0936">
            <w:pPr>
              <w:pStyle w:val="a4"/>
              <w:tabs>
                <w:tab w:val="left" w:pos="709"/>
              </w:tabs>
              <w:spacing w:before="0" w:beforeAutospacing="0" w:after="0" w:afterAutospacing="0"/>
              <w:jc w:val="both"/>
            </w:pPr>
          </w:p>
        </w:tc>
        <w:tc>
          <w:tcPr>
            <w:tcW w:w="2126" w:type="dxa"/>
            <w:tcBorders>
              <w:bottom w:val="single" w:sz="4" w:space="0" w:color="auto"/>
            </w:tcBorders>
          </w:tcPr>
          <w:p w14:paraId="5061E9B4" w14:textId="77777777" w:rsidR="00314A06" w:rsidRPr="003178DE" w:rsidRDefault="00314A06" w:rsidP="00314A06">
            <w:pPr>
              <w:pStyle w:val="a4"/>
              <w:tabs>
                <w:tab w:val="left" w:pos="709"/>
              </w:tabs>
              <w:spacing w:before="0" w:beforeAutospacing="0" w:after="0" w:afterAutospacing="0" w:line="228" w:lineRule="auto"/>
              <w:jc w:val="both"/>
            </w:pPr>
            <w:r w:rsidRPr="003178DE">
              <w:t>Бюджетный кодекс РК от 4 декабря 2008 года № 95-IV</w:t>
            </w:r>
          </w:p>
          <w:p w14:paraId="582ACDCA" w14:textId="6C749AC2" w:rsidR="009D1B13" w:rsidRPr="003178DE" w:rsidRDefault="009D1B13" w:rsidP="00314A06">
            <w:pPr>
              <w:pStyle w:val="a4"/>
              <w:tabs>
                <w:tab w:val="left" w:pos="709"/>
              </w:tabs>
              <w:spacing w:before="0" w:beforeAutospacing="0" w:after="0" w:afterAutospacing="0" w:line="228" w:lineRule="auto"/>
              <w:jc w:val="both"/>
            </w:pPr>
          </w:p>
        </w:tc>
        <w:tc>
          <w:tcPr>
            <w:tcW w:w="2410" w:type="dxa"/>
            <w:tcBorders>
              <w:bottom w:val="single" w:sz="4" w:space="0" w:color="auto"/>
            </w:tcBorders>
          </w:tcPr>
          <w:p w14:paraId="7D25B67E" w14:textId="49040F18" w:rsidR="00314A06" w:rsidRPr="003178DE" w:rsidRDefault="00314A06" w:rsidP="008E0936">
            <w:pPr>
              <w:pStyle w:val="a4"/>
              <w:tabs>
                <w:tab w:val="left" w:pos="709"/>
              </w:tabs>
              <w:spacing w:before="0" w:beforeAutospacing="0" w:after="0" w:afterAutospacing="0"/>
              <w:jc w:val="both"/>
            </w:pPr>
            <w:r w:rsidRPr="003178DE">
              <w:t>Статья 203</w:t>
            </w:r>
          </w:p>
        </w:tc>
        <w:tc>
          <w:tcPr>
            <w:tcW w:w="2800" w:type="dxa"/>
            <w:tcBorders>
              <w:bottom w:val="single" w:sz="4" w:space="0" w:color="auto"/>
            </w:tcBorders>
          </w:tcPr>
          <w:p w14:paraId="2AD6F723" w14:textId="34A72C56" w:rsidR="00314A06" w:rsidRPr="003178DE" w:rsidRDefault="00314A06" w:rsidP="00314A06">
            <w:pPr>
              <w:pStyle w:val="pj"/>
              <w:shd w:val="clear" w:color="auto" w:fill="FFFFFF"/>
              <w:spacing w:before="0" w:beforeAutospacing="0" w:after="0" w:afterAutospacing="0"/>
              <w:jc w:val="both"/>
              <w:textAlignment w:val="baseline"/>
              <w:rPr>
                <w:color w:val="000000"/>
                <w:shd w:val="clear" w:color="auto" w:fill="FFFFFF"/>
              </w:rPr>
            </w:pPr>
            <w:r w:rsidRPr="003178DE">
              <w:rPr>
                <w:bCs/>
                <w:color w:val="000000"/>
                <w:shd w:val="clear" w:color="auto" w:fill="FFFFFF"/>
              </w:rPr>
              <w:t>Управление рисками</w:t>
            </w:r>
          </w:p>
        </w:tc>
      </w:tr>
    </w:tbl>
    <w:p w14:paraId="757483F2" w14:textId="38FCBD4D" w:rsidR="009D1B13" w:rsidRPr="003178DE" w:rsidRDefault="005427D9" w:rsidP="005427D9">
      <w:pPr>
        <w:pStyle w:val="a4"/>
        <w:tabs>
          <w:tab w:val="left" w:pos="709"/>
        </w:tabs>
        <w:spacing w:before="0" w:beforeAutospacing="0" w:after="0" w:afterAutospacing="0"/>
        <w:jc w:val="both"/>
        <w:rPr>
          <w:sz w:val="28"/>
          <w:szCs w:val="28"/>
        </w:rPr>
      </w:pPr>
      <w:r w:rsidRPr="003178DE">
        <w:rPr>
          <w:sz w:val="28"/>
          <w:szCs w:val="28"/>
          <w:lang w:val="en-US"/>
        </w:rPr>
        <w:lastRenderedPageBreak/>
        <w:t xml:space="preserve"> </w:t>
      </w:r>
      <w:r w:rsidR="009D1B13" w:rsidRPr="003178DE">
        <w:rPr>
          <w:sz w:val="28"/>
          <w:szCs w:val="28"/>
        </w:rPr>
        <w:t>Продолжение таблицы 4</w:t>
      </w:r>
    </w:p>
    <w:tbl>
      <w:tblPr>
        <w:tblStyle w:val="af"/>
        <w:tblW w:w="9454" w:type="dxa"/>
        <w:jc w:val="center"/>
        <w:tblLayout w:type="fixed"/>
        <w:tblLook w:val="04A0" w:firstRow="1" w:lastRow="0" w:firstColumn="1" w:lastColumn="0" w:noHBand="0" w:noVBand="1"/>
      </w:tblPr>
      <w:tblGrid>
        <w:gridCol w:w="2118"/>
        <w:gridCol w:w="2126"/>
        <w:gridCol w:w="2410"/>
        <w:gridCol w:w="2800"/>
      </w:tblGrid>
      <w:tr w:rsidR="009D1B13" w:rsidRPr="003178DE" w14:paraId="59EA0E81" w14:textId="77777777" w:rsidTr="00404A75">
        <w:trPr>
          <w:jc w:val="center"/>
        </w:trPr>
        <w:tc>
          <w:tcPr>
            <w:tcW w:w="2118" w:type="dxa"/>
          </w:tcPr>
          <w:p w14:paraId="3757C8BC" w14:textId="77777777" w:rsidR="009D1B13" w:rsidRPr="003178DE" w:rsidRDefault="009D1B13" w:rsidP="00404A75">
            <w:pPr>
              <w:pStyle w:val="a4"/>
              <w:tabs>
                <w:tab w:val="left" w:pos="709"/>
              </w:tabs>
              <w:spacing w:before="0" w:beforeAutospacing="0" w:after="0" w:afterAutospacing="0"/>
              <w:jc w:val="center"/>
              <w:rPr>
                <w:color w:val="000000"/>
                <w:shd w:val="clear" w:color="auto" w:fill="FFFFFF"/>
              </w:rPr>
            </w:pPr>
            <w:r w:rsidRPr="003178DE">
              <w:rPr>
                <w:color w:val="000000"/>
                <w:shd w:val="clear" w:color="auto" w:fill="FFFFFF"/>
              </w:rPr>
              <w:t>1</w:t>
            </w:r>
          </w:p>
        </w:tc>
        <w:tc>
          <w:tcPr>
            <w:tcW w:w="2126" w:type="dxa"/>
          </w:tcPr>
          <w:p w14:paraId="3DBCA3DF" w14:textId="77777777" w:rsidR="009D1B13" w:rsidRPr="003178DE" w:rsidRDefault="009D1B13" w:rsidP="00404A75">
            <w:pPr>
              <w:pStyle w:val="a4"/>
              <w:tabs>
                <w:tab w:val="left" w:pos="709"/>
              </w:tabs>
              <w:spacing w:before="0" w:beforeAutospacing="0" w:after="0" w:afterAutospacing="0"/>
              <w:jc w:val="center"/>
            </w:pPr>
            <w:r w:rsidRPr="003178DE">
              <w:t>2</w:t>
            </w:r>
          </w:p>
        </w:tc>
        <w:tc>
          <w:tcPr>
            <w:tcW w:w="2410" w:type="dxa"/>
          </w:tcPr>
          <w:p w14:paraId="08E7781C" w14:textId="77777777" w:rsidR="009D1B13" w:rsidRPr="003178DE" w:rsidRDefault="009D1B13" w:rsidP="00404A75">
            <w:pPr>
              <w:pStyle w:val="a4"/>
              <w:tabs>
                <w:tab w:val="left" w:pos="709"/>
              </w:tabs>
              <w:spacing w:before="0" w:beforeAutospacing="0" w:after="0" w:afterAutospacing="0"/>
              <w:jc w:val="center"/>
            </w:pPr>
            <w:r w:rsidRPr="003178DE">
              <w:t>3</w:t>
            </w:r>
          </w:p>
        </w:tc>
        <w:tc>
          <w:tcPr>
            <w:tcW w:w="2800" w:type="dxa"/>
          </w:tcPr>
          <w:p w14:paraId="32F77256" w14:textId="77777777" w:rsidR="009D1B13" w:rsidRPr="003178DE" w:rsidRDefault="009D1B13" w:rsidP="00404A75">
            <w:pPr>
              <w:pStyle w:val="a4"/>
              <w:tabs>
                <w:tab w:val="left" w:pos="709"/>
              </w:tabs>
              <w:spacing w:before="0" w:beforeAutospacing="0" w:after="0" w:afterAutospacing="0"/>
              <w:jc w:val="center"/>
            </w:pPr>
            <w:r w:rsidRPr="003178DE">
              <w:t>4</w:t>
            </w:r>
          </w:p>
        </w:tc>
      </w:tr>
      <w:tr w:rsidR="009D1B13" w:rsidRPr="003178DE" w14:paraId="35884E95" w14:textId="77777777" w:rsidTr="00404A75">
        <w:trPr>
          <w:jc w:val="center"/>
        </w:trPr>
        <w:tc>
          <w:tcPr>
            <w:tcW w:w="2118" w:type="dxa"/>
          </w:tcPr>
          <w:p w14:paraId="033B4CB9" w14:textId="77777777" w:rsidR="009D1B13" w:rsidRPr="003178DE" w:rsidRDefault="009D1B13" w:rsidP="00404A75">
            <w:pPr>
              <w:pStyle w:val="a4"/>
              <w:tabs>
                <w:tab w:val="left" w:pos="709"/>
              </w:tabs>
              <w:spacing w:before="0" w:beforeAutospacing="0" w:after="0" w:afterAutospacing="0"/>
              <w:jc w:val="both"/>
            </w:pPr>
          </w:p>
        </w:tc>
        <w:tc>
          <w:tcPr>
            <w:tcW w:w="2126" w:type="dxa"/>
          </w:tcPr>
          <w:p w14:paraId="14FB113A" w14:textId="77777777" w:rsidR="009D1B13" w:rsidRPr="003178DE" w:rsidRDefault="009D1B13" w:rsidP="00404A75">
            <w:pPr>
              <w:pStyle w:val="a4"/>
              <w:tabs>
                <w:tab w:val="left" w:pos="709"/>
              </w:tabs>
              <w:spacing w:before="0" w:beforeAutospacing="0" w:after="0" w:afterAutospacing="0" w:line="228" w:lineRule="auto"/>
              <w:jc w:val="both"/>
            </w:pPr>
            <w:r w:rsidRPr="003178DE">
              <w:rPr>
                <w:bCs/>
                <w:color w:val="000000"/>
                <w:shd w:val="clear" w:color="auto" w:fill="FFFFFF"/>
              </w:rPr>
              <w:t>Кодекс РК «О таможенном регулировании в Республике Казахстан» от 26 декабря 2017 года № 123-VI ЗРК</w:t>
            </w:r>
          </w:p>
        </w:tc>
        <w:tc>
          <w:tcPr>
            <w:tcW w:w="2410" w:type="dxa"/>
          </w:tcPr>
          <w:p w14:paraId="7ED0A480" w14:textId="77777777" w:rsidR="009D1B13" w:rsidRPr="003178DE" w:rsidRDefault="009D1B13" w:rsidP="00404A75">
            <w:pPr>
              <w:pStyle w:val="a4"/>
              <w:tabs>
                <w:tab w:val="left" w:pos="709"/>
              </w:tabs>
              <w:spacing w:before="0" w:beforeAutospacing="0" w:after="0" w:afterAutospacing="0"/>
              <w:jc w:val="both"/>
            </w:pPr>
            <w:r w:rsidRPr="003178DE">
              <w:t>Статья 450, 451, 452</w:t>
            </w:r>
          </w:p>
        </w:tc>
        <w:tc>
          <w:tcPr>
            <w:tcW w:w="2800" w:type="dxa"/>
          </w:tcPr>
          <w:p w14:paraId="2543CFD1" w14:textId="77777777" w:rsidR="009D1B13" w:rsidRPr="003178DE" w:rsidRDefault="009D1B13" w:rsidP="00404A75">
            <w:pPr>
              <w:pStyle w:val="pj"/>
              <w:shd w:val="clear" w:color="auto" w:fill="FFFFFF"/>
              <w:spacing w:before="0" w:beforeAutospacing="0" w:after="0" w:afterAutospacing="0"/>
              <w:jc w:val="both"/>
              <w:textAlignment w:val="baseline"/>
              <w:rPr>
                <w:bCs/>
                <w:color w:val="000000"/>
                <w:shd w:val="clear" w:color="auto" w:fill="FFFFFF"/>
              </w:rPr>
            </w:pPr>
            <w:r w:rsidRPr="003178DE">
              <w:rPr>
                <w:color w:val="000000"/>
                <w:shd w:val="clear" w:color="auto" w:fill="FFFFFF"/>
              </w:rPr>
              <w:t xml:space="preserve">Система управления рисками, </w:t>
            </w:r>
            <w:r w:rsidRPr="003178DE">
              <w:rPr>
                <w:bCs/>
                <w:color w:val="000000"/>
                <w:shd w:val="clear" w:color="auto" w:fill="FFFFFF"/>
              </w:rPr>
              <w:t>использование таможенными органами системы управления рисками, процесс управления рисками</w:t>
            </w:r>
          </w:p>
        </w:tc>
      </w:tr>
      <w:tr w:rsidR="009D1B13" w:rsidRPr="003178DE" w14:paraId="29232CBE" w14:textId="77777777" w:rsidTr="00404A75">
        <w:trPr>
          <w:jc w:val="center"/>
        </w:trPr>
        <w:tc>
          <w:tcPr>
            <w:tcW w:w="2118" w:type="dxa"/>
          </w:tcPr>
          <w:p w14:paraId="493B72CF" w14:textId="77777777" w:rsidR="009D1B13" w:rsidRPr="003178DE" w:rsidRDefault="009D1B13" w:rsidP="00404A75">
            <w:pPr>
              <w:pStyle w:val="a4"/>
              <w:tabs>
                <w:tab w:val="left" w:pos="709"/>
              </w:tabs>
              <w:spacing w:before="0" w:beforeAutospacing="0" w:after="0" w:afterAutospacing="0"/>
              <w:jc w:val="both"/>
            </w:pPr>
          </w:p>
        </w:tc>
        <w:tc>
          <w:tcPr>
            <w:tcW w:w="2126" w:type="dxa"/>
          </w:tcPr>
          <w:p w14:paraId="08B05063" w14:textId="77777777" w:rsidR="009D1B13" w:rsidRPr="003178DE" w:rsidRDefault="009D1B13" w:rsidP="00404A75">
            <w:pPr>
              <w:pStyle w:val="a4"/>
              <w:tabs>
                <w:tab w:val="left" w:pos="709"/>
              </w:tabs>
              <w:spacing w:before="0" w:beforeAutospacing="0" w:after="0" w:afterAutospacing="0" w:line="228" w:lineRule="auto"/>
              <w:jc w:val="both"/>
            </w:pPr>
            <w:r w:rsidRPr="003178DE">
              <w:rPr>
                <w:bCs/>
                <w:color w:val="000000"/>
                <w:shd w:val="clear" w:color="auto" w:fill="FFFFFF"/>
              </w:rPr>
              <w:t>Социальный кодекс РК от 20 апреля 2023 года № 224-VII ЗРК</w:t>
            </w:r>
          </w:p>
        </w:tc>
        <w:tc>
          <w:tcPr>
            <w:tcW w:w="2410" w:type="dxa"/>
          </w:tcPr>
          <w:p w14:paraId="6F0889A1" w14:textId="77777777" w:rsidR="009D1B13" w:rsidRPr="003178DE" w:rsidRDefault="009D1B13" w:rsidP="00404A75">
            <w:pPr>
              <w:pStyle w:val="a4"/>
              <w:tabs>
                <w:tab w:val="left" w:pos="709"/>
              </w:tabs>
              <w:spacing w:before="0" w:beforeAutospacing="0" w:after="0" w:afterAutospacing="0"/>
              <w:jc w:val="both"/>
            </w:pPr>
            <w:r w:rsidRPr="003178DE">
              <w:t>Статьи 1, 59</w:t>
            </w:r>
          </w:p>
        </w:tc>
        <w:tc>
          <w:tcPr>
            <w:tcW w:w="2800" w:type="dxa"/>
          </w:tcPr>
          <w:p w14:paraId="3594D103" w14:textId="77777777" w:rsidR="009D1B13" w:rsidRPr="003178DE" w:rsidRDefault="009D1B13" w:rsidP="00404A75">
            <w:pPr>
              <w:pStyle w:val="pj"/>
              <w:shd w:val="clear" w:color="auto" w:fill="FFFFFF"/>
              <w:spacing w:before="0" w:beforeAutospacing="0" w:after="0" w:afterAutospacing="0"/>
              <w:jc w:val="both"/>
              <w:textAlignment w:val="baseline"/>
              <w:rPr>
                <w:bCs/>
                <w:color w:val="000000"/>
                <w:shd w:val="clear" w:color="auto" w:fill="FFFFFF"/>
              </w:rPr>
            </w:pPr>
            <w:r w:rsidRPr="003178DE">
              <w:rPr>
                <w:color w:val="000000"/>
                <w:sz w:val="26"/>
                <w:szCs w:val="26"/>
                <w:shd w:val="clear" w:color="auto" w:fill="FFFFFF"/>
              </w:rPr>
              <w:t xml:space="preserve">Социальный риск, </w:t>
            </w:r>
            <w:r w:rsidRPr="003178DE">
              <w:rPr>
                <w:bCs/>
                <w:color w:val="000000"/>
                <w:sz w:val="26"/>
                <w:szCs w:val="26"/>
                <w:shd w:val="clear" w:color="auto" w:fill="FFFFFF"/>
              </w:rPr>
              <w:t>система управления рисками</w:t>
            </w:r>
          </w:p>
        </w:tc>
      </w:tr>
      <w:tr w:rsidR="009D1B13" w:rsidRPr="003178DE" w14:paraId="326AF1FC" w14:textId="77777777" w:rsidTr="00404A75">
        <w:trPr>
          <w:jc w:val="center"/>
        </w:trPr>
        <w:tc>
          <w:tcPr>
            <w:tcW w:w="9454" w:type="dxa"/>
            <w:gridSpan w:val="4"/>
          </w:tcPr>
          <w:p w14:paraId="457847E5" w14:textId="77777777" w:rsidR="009D1B13" w:rsidRPr="003178DE" w:rsidRDefault="009D1B13" w:rsidP="00404A75">
            <w:pPr>
              <w:pStyle w:val="pj"/>
              <w:shd w:val="clear" w:color="auto" w:fill="FFFFFF"/>
              <w:spacing w:before="0" w:beforeAutospacing="0" w:after="0" w:afterAutospacing="0"/>
              <w:ind w:firstLine="367"/>
              <w:jc w:val="both"/>
              <w:textAlignment w:val="baseline"/>
              <w:rPr>
                <w:bCs/>
                <w:color w:val="000000"/>
                <w:shd w:val="clear" w:color="auto" w:fill="FFFFFF"/>
              </w:rPr>
            </w:pPr>
            <w:r w:rsidRPr="003178DE">
              <w:t>Примечание – Составлено автором самостоятельно</w:t>
            </w:r>
          </w:p>
        </w:tc>
      </w:tr>
    </w:tbl>
    <w:p w14:paraId="1E19961F" w14:textId="77777777" w:rsidR="009D1B13" w:rsidRPr="003178DE" w:rsidRDefault="009D1B13" w:rsidP="008E0936">
      <w:pPr>
        <w:pStyle w:val="a4"/>
        <w:shd w:val="clear" w:color="auto" w:fill="FFFFFF"/>
        <w:tabs>
          <w:tab w:val="left" w:pos="567"/>
        </w:tabs>
        <w:spacing w:before="0" w:beforeAutospacing="0" w:after="0" w:afterAutospacing="0"/>
        <w:jc w:val="both"/>
        <w:rPr>
          <w:sz w:val="28"/>
          <w:szCs w:val="28"/>
        </w:rPr>
      </w:pPr>
    </w:p>
    <w:p w14:paraId="0C66756C" w14:textId="472E6DEE" w:rsidR="002F46A7" w:rsidRPr="003178DE" w:rsidRDefault="00331C62" w:rsidP="00314A0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Уполномоченными органами Казахстана на постоянной основе разрабатываются правовые акты и вносятся изменения, дополнения в действующие. От качества данных документов, зависит их дальнейшая реализация и порядок административного воздействия на деятельность субъектов всех сфер. В связи с чем, очень важной и необходимой нормой является требование</w:t>
      </w:r>
      <w:r w:rsidR="00B51042" w:rsidRPr="003178DE">
        <w:rPr>
          <w:sz w:val="28"/>
          <w:szCs w:val="28"/>
        </w:rPr>
        <w:t>,</w:t>
      </w:r>
      <w:r w:rsidRPr="003178DE">
        <w:rPr>
          <w:sz w:val="28"/>
          <w:szCs w:val="28"/>
        </w:rPr>
        <w:t xml:space="preserve"> </w:t>
      </w:r>
      <w:r w:rsidR="00D4118D" w:rsidRPr="003178DE">
        <w:rPr>
          <w:sz w:val="28"/>
          <w:szCs w:val="28"/>
        </w:rPr>
        <w:t>предусмотренное Приказом</w:t>
      </w:r>
      <w:r w:rsidRPr="003178DE">
        <w:rPr>
          <w:sz w:val="28"/>
          <w:szCs w:val="28"/>
        </w:rPr>
        <w:t xml:space="preserve"> Министра национальной экономики Республики Казахстан от 30 ноября 2015 года №748 «Об утверждении Правил проведения и использования анализа регуляторного воздействия регуляторных инструментов и (или) требований». Согласно данному правовому акту, разработчик в рамках анализа регуляторного воздействия должен выявить риски, а также косвенное и прямое влияние утверждаемых инструментов или требований</w:t>
      </w:r>
      <w:r w:rsidR="00544B66" w:rsidRPr="003178DE">
        <w:rPr>
          <w:sz w:val="28"/>
          <w:szCs w:val="28"/>
        </w:rPr>
        <w:t xml:space="preserve"> [95]</w:t>
      </w:r>
      <w:r w:rsidRPr="003178DE">
        <w:rPr>
          <w:sz w:val="28"/>
          <w:szCs w:val="28"/>
        </w:rPr>
        <w:t xml:space="preserve">. Однако на практике, разработчики – уполномоченные государственные органы данный анализ проводят формально, не уделяя должного внимания указанным требованиям. К примеру, в 2022 году на размещенных в портале «Открытые НПА» </w:t>
      </w:r>
      <w:r w:rsidR="006865F3" w:rsidRPr="003178DE">
        <w:rPr>
          <w:sz w:val="28"/>
          <w:szCs w:val="28"/>
        </w:rPr>
        <w:t xml:space="preserve">к </w:t>
      </w:r>
      <w:r w:rsidRPr="003178DE">
        <w:rPr>
          <w:sz w:val="28"/>
          <w:szCs w:val="28"/>
        </w:rPr>
        <w:t>проект</w:t>
      </w:r>
      <w:r w:rsidR="006865F3" w:rsidRPr="003178DE">
        <w:rPr>
          <w:sz w:val="28"/>
          <w:szCs w:val="28"/>
        </w:rPr>
        <w:t>ам</w:t>
      </w:r>
      <w:r w:rsidRPr="003178DE">
        <w:rPr>
          <w:sz w:val="28"/>
          <w:szCs w:val="28"/>
        </w:rPr>
        <w:t xml:space="preserve"> нормативных правовых актов было зафиксировано порядка </w:t>
      </w:r>
      <w:r w:rsidR="006865F3" w:rsidRPr="003178DE">
        <w:rPr>
          <w:sz w:val="28"/>
          <w:szCs w:val="28"/>
        </w:rPr>
        <w:t>12,3</w:t>
      </w:r>
      <w:r w:rsidRPr="003178DE">
        <w:rPr>
          <w:sz w:val="28"/>
          <w:szCs w:val="28"/>
        </w:rPr>
        <w:t xml:space="preserve"> тысяч</w:t>
      </w:r>
      <w:r w:rsidR="006865F3" w:rsidRPr="003178DE">
        <w:rPr>
          <w:sz w:val="28"/>
          <w:szCs w:val="28"/>
        </w:rPr>
        <w:t xml:space="preserve"> голосов «против», в 2023 году данный показатель составил 15,8 тысяч голов</w:t>
      </w:r>
      <w:r w:rsidRPr="003178DE">
        <w:rPr>
          <w:sz w:val="28"/>
          <w:szCs w:val="28"/>
        </w:rPr>
        <w:t>, что свидетельствует об имеющихся противоречиях или не доработках, отсутствие анализов рисков со стороны государственных органов</w:t>
      </w:r>
      <w:r w:rsidR="001B333F" w:rsidRPr="003178DE">
        <w:rPr>
          <w:sz w:val="28"/>
          <w:szCs w:val="28"/>
        </w:rPr>
        <w:t xml:space="preserve">. </w:t>
      </w:r>
      <w:r w:rsidR="001B333F" w:rsidRPr="003178DE">
        <w:rPr>
          <w:sz w:val="28"/>
          <w:szCs w:val="28"/>
          <w:shd w:val="clear" w:color="auto" w:fill="FFFFFF"/>
        </w:rPr>
        <w:t>Кроме того, отсутствие достаточных анализов рисков может привести к принятиям решений, которые не учитывают все возможные последствия, что в итоге может негативно сказаться на эффективности и целесообразности новых норм</w:t>
      </w:r>
      <w:r w:rsidR="001B333F" w:rsidRPr="003178DE">
        <w:rPr>
          <w:sz w:val="28"/>
          <w:szCs w:val="28"/>
        </w:rPr>
        <w:t xml:space="preserve"> </w:t>
      </w:r>
      <w:r w:rsidR="00FA0297" w:rsidRPr="003178DE">
        <w:rPr>
          <w:sz w:val="28"/>
          <w:szCs w:val="28"/>
        </w:rPr>
        <w:t>[</w:t>
      </w:r>
      <w:r w:rsidR="00544B66" w:rsidRPr="003178DE">
        <w:rPr>
          <w:sz w:val="28"/>
          <w:szCs w:val="28"/>
        </w:rPr>
        <w:t>96</w:t>
      </w:r>
      <w:r w:rsidR="00FA0297" w:rsidRPr="003178DE">
        <w:rPr>
          <w:sz w:val="28"/>
          <w:szCs w:val="28"/>
        </w:rPr>
        <w:t>]</w:t>
      </w:r>
      <w:r w:rsidRPr="003178DE">
        <w:rPr>
          <w:sz w:val="28"/>
          <w:szCs w:val="28"/>
        </w:rPr>
        <w:t>.</w:t>
      </w:r>
    </w:p>
    <w:p w14:paraId="51B37505" w14:textId="43DFB03E" w:rsidR="00331C62" w:rsidRPr="003178DE" w:rsidRDefault="00331C62" w:rsidP="00314A06">
      <w:pPr>
        <w:pStyle w:val="a4"/>
        <w:shd w:val="clear" w:color="auto" w:fill="FFFFFF"/>
        <w:tabs>
          <w:tab w:val="left" w:pos="567"/>
        </w:tabs>
        <w:spacing w:before="0" w:beforeAutospacing="0" w:after="0" w:afterAutospacing="0"/>
        <w:ind w:firstLine="709"/>
        <w:jc w:val="both"/>
        <w:rPr>
          <w:sz w:val="28"/>
          <w:szCs w:val="28"/>
        </w:rPr>
      </w:pPr>
      <w:r w:rsidRPr="003178DE">
        <w:rPr>
          <w:color w:val="000000"/>
          <w:sz w:val="28"/>
          <w:szCs w:val="28"/>
          <w:shd w:val="clear" w:color="auto" w:fill="FFFFFF"/>
        </w:rPr>
        <w:t>Документы системы государственного планирования играют ключевую роль в управлении и развитии государства. Они представляют собой набор стратегических и тактических планов, программ и документов, которые ориентированы на достижение целей и приоритетов государственной политики. Данные документы определяют, какие ресурсы (бюджетные, человеческие, технические и другие) необходимы для реализации конкретных государственных программ и проектов. Указанные программные документы помогают более эффективно распределять и использовать эти ресурсы, обеспечивать согласовать свои стратегий, долгосрочных целей и действия.</w:t>
      </w:r>
    </w:p>
    <w:p w14:paraId="6C9D10EA" w14:textId="3BA2B300" w:rsidR="00331C62" w:rsidRPr="003178DE" w:rsidRDefault="00331C62" w:rsidP="00314A06">
      <w:pPr>
        <w:pStyle w:val="a4"/>
        <w:shd w:val="clear" w:color="auto" w:fill="FFFFFF"/>
        <w:tabs>
          <w:tab w:val="left" w:pos="567"/>
          <w:tab w:val="left" w:pos="709"/>
        </w:tabs>
        <w:spacing w:before="0" w:beforeAutospacing="0" w:after="0" w:afterAutospacing="0"/>
        <w:ind w:firstLine="709"/>
        <w:jc w:val="both"/>
        <w:rPr>
          <w:color w:val="000000"/>
          <w:sz w:val="28"/>
          <w:szCs w:val="28"/>
          <w:shd w:val="clear" w:color="auto" w:fill="FFFFFF"/>
        </w:rPr>
      </w:pPr>
      <w:r w:rsidRPr="003178DE">
        <w:rPr>
          <w:sz w:val="28"/>
          <w:szCs w:val="28"/>
        </w:rPr>
        <w:lastRenderedPageBreak/>
        <w:t xml:space="preserve">Определение понятия «риск» закреплено в Предпринимательском кодексе Республики Казахстан и подразумевает под собой </w:t>
      </w:r>
      <w:r w:rsidRPr="003178DE">
        <w:rPr>
          <w:color w:val="000000"/>
          <w:sz w:val="28"/>
          <w:szCs w:val="28"/>
        </w:rPr>
        <w:t>«</w:t>
      </w:r>
      <w:r w:rsidRPr="003178DE">
        <w:rPr>
          <w:color w:val="000000"/>
          <w:sz w:val="28"/>
          <w:szCs w:val="28"/>
          <w:shd w:val="clear" w:color="auto" w:fill="FFFFFF"/>
        </w:rPr>
        <w:t>вероятность причинения вреда в результате деятельности субъекта контроля и надзора жизни или здоровью человека, окружающей среде, законным интересам физических и юридических лиц, имущественным интересам государства с учетом степени тяжести его последствий»</w:t>
      </w:r>
      <w:r w:rsidR="00DC3E38" w:rsidRPr="003178DE">
        <w:rPr>
          <w:sz w:val="28"/>
          <w:szCs w:val="28"/>
        </w:rPr>
        <w:t xml:space="preserve"> </w:t>
      </w:r>
      <w:r w:rsidR="00FA0297" w:rsidRPr="003178DE">
        <w:rPr>
          <w:sz w:val="28"/>
          <w:szCs w:val="28"/>
        </w:rPr>
        <w:t>[</w:t>
      </w:r>
      <w:r w:rsidR="00DC3E38" w:rsidRPr="003178DE">
        <w:rPr>
          <w:sz w:val="28"/>
          <w:szCs w:val="28"/>
        </w:rPr>
        <w:t>97</w:t>
      </w:r>
      <w:r w:rsidR="00FA0297" w:rsidRPr="003178DE">
        <w:rPr>
          <w:sz w:val="28"/>
          <w:szCs w:val="28"/>
        </w:rPr>
        <w:t>].</w:t>
      </w:r>
      <w:r w:rsidRPr="003178DE">
        <w:rPr>
          <w:color w:val="000000"/>
          <w:sz w:val="28"/>
          <w:szCs w:val="28"/>
          <w:shd w:val="clear" w:color="auto" w:fill="FFFFFF"/>
        </w:rPr>
        <w:t>Таким образом, данный правовой акт дает определение понятию «риск» и предусматривает применение риск ориентированного подхода в системе государственного управления. Однако исходя из определения, можно отметить ориентированность для сферы контрольно-надзорной деятельности государственных органов (узкоспециализированным) и ограниченност</w:t>
      </w:r>
      <w:r w:rsidR="00DC3E38" w:rsidRPr="003178DE">
        <w:rPr>
          <w:color w:val="000000"/>
          <w:sz w:val="28"/>
          <w:szCs w:val="28"/>
          <w:shd w:val="clear" w:color="auto" w:fill="FFFFFF"/>
        </w:rPr>
        <w:t>ь области применения документа</w:t>
      </w:r>
      <w:r w:rsidRPr="003178DE">
        <w:rPr>
          <w:color w:val="000000"/>
          <w:sz w:val="28"/>
          <w:szCs w:val="28"/>
          <w:shd w:val="clear" w:color="auto" w:fill="FFFFFF"/>
        </w:rPr>
        <w:t xml:space="preserve"> </w:t>
      </w:r>
      <w:r w:rsidRPr="003178DE">
        <w:rPr>
          <w:color w:val="000000"/>
          <w:sz w:val="28"/>
          <w:szCs w:val="28"/>
        </w:rPr>
        <w:t>[9</w:t>
      </w:r>
      <w:r w:rsidR="00DC3E38" w:rsidRPr="003178DE">
        <w:rPr>
          <w:color w:val="000000"/>
          <w:sz w:val="28"/>
          <w:szCs w:val="28"/>
        </w:rPr>
        <w:t>8</w:t>
      </w:r>
      <w:r w:rsidRPr="003178DE">
        <w:rPr>
          <w:color w:val="000000"/>
          <w:sz w:val="28"/>
          <w:szCs w:val="28"/>
        </w:rPr>
        <w:t>]</w:t>
      </w:r>
      <w:r w:rsidRPr="003178DE">
        <w:rPr>
          <w:color w:val="000000"/>
          <w:sz w:val="28"/>
          <w:szCs w:val="28"/>
          <w:shd w:val="clear" w:color="auto" w:fill="FFFFFF"/>
        </w:rPr>
        <w:t xml:space="preserve">. Вместе с тем, в законодательстве Республики Казахстан имеются </w:t>
      </w:r>
      <w:r w:rsidR="00D4118D" w:rsidRPr="003178DE">
        <w:rPr>
          <w:color w:val="000000"/>
          <w:sz w:val="28"/>
          <w:szCs w:val="28"/>
          <w:shd w:val="clear" w:color="auto" w:fill="FFFFFF"/>
        </w:rPr>
        <w:t>правовые акты,</w:t>
      </w:r>
      <w:r w:rsidRPr="003178DE">
        <w:rPr>
          <w:color w:val="000000"/>
          <w:sz w:val="28"/>
          <w:szCs w:val="28"/>
          <w:shd w:val="clear" w:color="auto" w:fill="FFFFFF"/>
        </w:rPr>
        <w:t xml:space="preserve"> регламентирующие деятельность государственных органов при наступлении отраслевых рисков, в частности: валютного риска, правового, операционного, риска информационной безопасности, профессионального риска, коррупционного, страхового и так далее.</w:t>
      </w:r>
    </w:p>
    <w:p w14:paraId="60C77945" w14:textId="08447AE3" w:rsidR="00D71C42" w:rsidRPr="003178DE" w:rsidRDefault="00331C62" w:rsidP="00314A06">
      <w:pPr>
        <w:spacing w:after="0" w:line="240" w:lineRule="auto"/>
        <w:ind w:firstLine="709"/>
        <w:jc w:val="both"/>
        <w:rPr>
          <w:rFonts w:ascii="Times New Roman" w:hAnsi="Times New Roman" w:cs="Times New Roman"/>
          <w:color w:val="000000"/>
          <w:sz w:val="28"/>
          <w:szCs w:val="28"/>
          <w:shd w:val="clear" w:color="auto" w:fill="FFFFFF"/>
        </w:rPr>
      </w:pPr>
      <w:r w:rsidRPr="003178DE">
        <w:rPr>
          <w:rFonts w:ascii="Times New Roman" w:hAnsi="Times New Roman" w:cs="Times New Roman"/>
          <w:sz w:val="28"/>
          <w:szCs w:val="28"/>
        </w:rPr>
        <w:t xml:space="preserve">Проведенный анализ правовых актов демонстрирует развитие риск менеджмента в области предупреждения коррупционных рисков, что отражено в «Концепции антикоррупционной политики Республики Казахстан на 2022 - 2026 годы». В документе отмечается отсутствие заинтересованности в устранение причин и условий рисков со стороны субъектов государственного сектора, в также работы по взаимодействию между центральными и территориальными подразделениями. В соответствии с Законом Республики Казахстан от 18 ноября 2015 года № 410-V ЗРК «О противодействии коррупции» под </w:t>
      </w:r>
      <w:r w:rsidRPr="003178DE">
        <w:rPr>
          <w:rFonts w:ascii="Times New Roman" w:hAnsi="Times New Roman" w:cs="Times New Roman"/>
          <w:color w:val="000000"/>
          <w:sz w:val="28"/>
          <w:szCs w:val="28"/>
          <w:shd w:val="clear" w:color="auto" w:fill="FFFFFF"/>
        </w:rPr>
        <w:t>коррупционным риском понимается «возможность возникновения причин и условий, способствующих совершению коррупционных правонарушений»</w:t>
      </w:r>
      <w:r w:rsidR="00DC3E38" w:rsidRPr="003178DE">
        <w:rPr>
          <w:rFonts w:ascii="Times New Roman" w:hAnsi="Times New Roman" w:cs="Times New Roman"/>
          <w:color w:val="000000"/>
          <w:sz w:val="28"/>
          <w:szCs w:val="28"/>
        </w:rPr>
        <w:t xml:space="preserve"> [99]</w:t>
      </w:r>
      <w:r w:rsidR="00DC3E38" w:rsidRPr="003178DE">
        <w:rPr>
          <w:rFonts w:ascii="Times New Roman" w:hAnsi="Times New Roman" w:cs="Times New Roman"/>
          <w:color w:val="000000"/>
          <w:sz w:val="28"/>
          <w:szCs w:val="28"/>
          <w:shd w:val="clear" w:color="auto" w:fill="FFFFFF"/>
        </w:rPr>
        <w:t xml:space="preserve">. </w:t>
      </w:r>
      <w:r w:rsidRPr="003178DE">
        <w:rPr>
          <w:rFonts w:ascii="Times New Roman" w:hAnsi="Times New Roman" w:cs="Times New Roman"/>
          <w:color w:val="000000"/>
          <w:sz w:val="28"/>
          <w:szCs w:val="28"/>
          <w:shd w:val="clear" w:color="auto" w:fill="FFFFFF"/>
        </w:rPr>
        <w:t xml:space="preserve"> Одним из элементов системы по противодействию коррупции является анализ коррупционных рисков. В процессе анализа определяются риски в нормативных правовых актах и организационно-управленческой деятельности субъектов, также государственные органы, организации или субъекты квазигосударственного </w:t>
      </w:r>
      <w:r w:rsidR="00D4118D" w:rsidRPr="003178DE">
        <w:rPr>
          <w:rFonts w:ascii="Times New Roman" w:hAnsi="Times New Roman" w:cs="Times New Roman"/>
          <w:color w:val="000000"/>
          <w:sz w:val="28"/>
          <w:szCs w:val="28"/>
          <w:shd w:val="clear" w:color="auto" w:fill="FFFFFF"/>
        </w:rPr>
        <w:t>сектора предпринимают</w:t>
      </w:r>
      <w:r w:rsidRPr="003178DE">
        <w:rPr>
          <w:rFonts w:ascii="Times New Roman" w:hAnsi="Times New Roman" w:cs="Times New Roman"/>
          <w:color w:val="000000"/>
          <w:sz w:val="28"/>
          <w:szCs w:val="28"/>
          <w:shd w:val="clear" w:color="auto" w:fill="FFFFFF"/>
        </w:rPr>
        <w:t xml:space="preserve"> меры по недопущению причин и условий для возникновения коррупционных рисков. В рамках реализации данных задач, имеется ряд </w:t>
      </w:r>
      <w:r w:rsidR="00D4118D" w:rsidRPr="003178DE">
        <w:rPr>
          <w:rFonts w:ascii="Times New Roman" w:hAnsi="Times New Roman" w:cs="Times New Roman"/>
          <w:color w:val="000000"/>
          <w:sz w:val="28"/>
          <w:szCs w:val="28"/>
          <w:shd w:val="clear" w:color="auto" w:fill="FFFFFF"/>
        </w:rPr>
        <w:t>правовых актов,</w:t>
      </w:r>
      <w:r w:rsidRPr="003178DE">
        <w:rPr>
          <w:rFonts w:ascii="Times New Roman" w:hAnsi="Times New Roman" w:cs="Times New Roman"/>
          <w:color w:val="000000"/>
          <w:sz w:val="28"/>
          <w:szCs w:val="28"/>
          <w:shd w:val="clear" w:color="auto" w:fill="FFFFFF"/>
        </w:rPr>
        <w:t xml:space="preserve"> регламентирующих работу по предотвращению коррупционных рисков. Приказом Председателя Агентства Республики Казахстан по противодействию коррупции от 16 января 2023 года № 21 утверждены «Типовые правила проведения внутреннего анализа коррупционных рисков» предусматривающих обязательное проведение анализа рисков не менее одного раза в год в таких сферах деятельности организации, как: «оказание государственных услуг, реализация разрешительных функций, контрольно-надзорных, освоения и распределения бюджетных средств и так далее»</w:t>
      </w:r>
      <w:r w:rsidR="00DC3E38" w:rsidRPr="003178DE">
        <w:rPr>
          <w:rFonts w:ascii="Times New Roman" w:hAnsi="Times New Roman" w:cs="Times New Roman"/>
          <w:sz w:val="28"/>
          <w:szCs w:val="28"/>
        </w:rPr>
        <w:t xml:space="preserve"> [100</w:t>
      </w:r>
      <w:r w:rsidRPr="003178DE">
        <w:rPr>
          <w:rFonts w:ascii="Times New Roman" w:hAnsi="Times New Roman" w:cs="Times New Roman"/>
          <w:sz w:val="28"/>
          <w:szCs w:val="28"/>
        </w:rPr>
        <w:t>]</w:t>
      </w:r>
      <w:r w:rsidRPr="003178DE">
        <w:rPr>
          <w:rFonts w:ascii="Times New Roman" w:hAnsi="Times New Roman" w:cs="Times New Roman"/>
          <w:color w:val="000000"/>
          <w:sz w:val="28"/>
          <w:szCs w:val="28"/>
          <w:shd w:val="clear" w:color="auto" w:fill="FFFFFF"/>
        </w:rPr>
        <w:t xml:space="preserve">. Анализ рисков состоит из </w:t>
      </w:r>
      <w:r w:rsidR="00B51042" w:rsidRPr="003178DE">
        <w:rPr>
          <w:rFonts w:ascii="Times New Roman" w:hAnsi="Times New Roman" w:cs="Times New Roman"/>
          <w:color w:val="000000"/>
          <w:sz w:val="28"/>
          <w:szCs w:val="28"/>
          <w:shd w:val="clear" w:color="auto" w:fill="FFFFFF"/>
        </w:rPr>
        <w:t>«</w:t>
      </w:r>
      <w:r w:rsidRPr="003178DE">
        <w:rPr>
          <w:rFonts w:ascii="Times New Roman" w:hAnsi="Times New Roman" w:cs="Times New Roman"/>
          <w:color w:val="000000"/>
          <w:sz w:val="28"/>
          <w:szCs w:val="28"/>
          <w:shd w:val="clear" w:color="auto" w:fill="FFFFFF"/>
        </w:rPr>
        <w:t>процессов анализа и сбора информации, определение должностей подверженных рискам, принятие мер по устранение рисков</w:t>
      </w:r>
      <w:r w:rsidR="00B51042" w:rsidRPr="003178DE">
        <w:rPr>
          <w:rFonts w:ascii="Times New Roman" w:hAnsi="Times New Roman" w:cs="Times New Roman"/>
          <w:color w:val="000000"/>
          <w:sz w:val="28"/>
          <w:szCs w:val="28"/>
          <w:shd w:val="clear" w:color="auto" w:fill="FFFFFF"/>
        </w:rPr>
        <w:t xml:space="preserve">» </w:t>
      </w:r>
      <w:r w:rsidR="00B51042" w:rsidRPr="003178DE">
        <w:rPr>
          <w:rFonts w:ascii="Times New Roman" w:hAnsi="Times New Roman" w:cs="Times New Roman"/>
          <w:sz w:val="28"/>
          <w:szCs w:val="28"/>
        </w:rPr>
        <w:t xml:space="preserve">и </w:t>
      </w:r>
      <w:r w:rsidRPr="003178DE">
        <w:rPr>
          <w:rFonts w:ascii="Times New Roman" w:hAnsi="Times New Roman" w:cs="Times New Roman"/>
          <w:color w:val="000000"/>
          <w:sz w:val="28"/>
          <w:szCs w:val="28"/>
          <w:shd w:val="clear" w:color="auto" w:fill="FFFFFF"/>
        </w:rPr>
        <w:t xml:space="preserve">определяет источники информации, на основании которых проводится анализ рисков и основные компоненты плана мероприятий по устранению причин и условий, способствующих совершению коррупционных </w:t>
      </w:r>
      <w:r w:rsidRPr="003178DE">
        <w:rPr>
          <w:rFonts w:ascii="Times New Roman" w:hAnsi="Times New Roman" w:cs="Times New Roman"/>
          <w:color w:val="000000"/>
          <w:sz w:val="28"/>
          <w:szCs w:val="28"/>
          <w:shd w:val="clear" w:color="auto" w:fill="FFFFFF"/>
        </w:rPr>
        <w:lastRenderedPageBreak/>
        <w:t>правонарушений, с закрепление ответственных исполнителей и сроков исполнения</w:t>
      </w:r>
      <w:r w:rsidR="00B51042" w:rsidRPr="003178DE">
        <w:rPr>
          <w:rFonts w:ascii="Times New Roman" w:hAnsi="Times New Roman" w:cs="Times New Roman"/>
          <w:color w:val="000000"/>
          <w:sz w:val="28"/>
          <w:szCs w:val="28"/>
          <w:shd w:val="clear" w:color="auto" w:fill="FFFFFF"/>
        </w:rPr>
        <w:t xml:space="preserve">» </w:t>
      </w:r>
      <w:r w:rsidR="00B51042" w:rsidRPr="003178DE">
        <w:rPr>
          <w:rFonts w:ascii="Times New Roman" w:hAnsi="Times New Roman" w:cs="Times New Roman"/>
          <w:sz w:val="28"/>
          <w:szCs w:val="28"/>
        </w:rPr>
        <w:t>[100]</w:t>
      </w:r>
      <w:r w:rsidRPr="003178DE">
        <w:rPr>
          <w:rFonts w:ascii="Times New Roman" w:hAnsi="Times New Roman" w:cs="Times New Roman"/>
          <w:color w:val="000000"/>
          <w:sz w:val="28"/>
          <w:szCs w:val="28"/>
          <w:shd w:val="clear" w:color="auto" w:fill="FFFFFF"/>
        </w:rPr>
        <w:t>.</w:t>
      </w:r>
    </w:p>
    <w:p w14:paraId="087D055F" w14:textId="77777777" w:rsidR="00D71C42" w:rsidRPr="003178DE" w:rsidRDefault="00170CB4"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shd w:val="clear" w:color="auto" w:fill="FFFFFF"/>
        </w:rPr>
        <w:t>В рамках данного исследования под понятием «отрасль государственного управления» понимается группа взаимосвязанных функций, задач и учреждений, которые осуществляют управление в определенной сфере общественной жизни. Это понятие охватывает как конкретные направления деятельности государственных органов, так и системы управления в этих направлениях.</w:t>
      </w:r>
      <w:r w:rsidR="00704E68" w:rsidRPr="003178DE">
        <w:rPr>
          <w:rFonts w:ascii="Times New Roman" w:hAnsi="Times New Roman" w:cs="Times New Roman"/>
          <w:sz w:val="28"/>
          <w:szCs w:val="28"/>
        </w:rPr>
        <w:t xml:space="preserve"> Основные аспекты отрасли государственного управления:</w:t>
      </w:r>
    </w:p>
    <w:p w14:paraId="44E74AC6" w14:textId="026EB567" w:rsidR="00D71C42" w:rsidRPr="003178DE" w:rsidRDefault="00D71C42"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1.</w:t>
      </w:r>
      <w:r w:rsidR="00314A06" w:rsidRPr="003178DE">
        <w:rPr>
          <w:rFonts w:ascii="Times New Roman" w:hAnsi="Times New Roman" w:cs="Times New Roman"/>
          <w:sz w:val="28"/>
          <w:szCs w:val="28"/>
        </w:rPr>
        <w:t xml:space="preserve"> </w:t>
      </w:r>
      <w:r w:rsidR="00704E68" w:rsidRPr="003178DE">
        <w:rPr>
          <w:rStyle w:val="a9"/>
          <w:rFonts w:ascii="Times New Roman" w:hAnsi="Times New Roman" w:cs="Times New Roman"/>
          <w:b w:val="0"/>
          <w:bCs w:val="0"/>
          <w:sz w:val="28"/>
          <w:szCs w:val="28"/>
        </w:rPr>
        <w:t>Специфика функций</w:t>
      </w:r>
      <w:r w:rsidR="00704E68" w:rsidRPr="003178DE">
        <w:rPr>
          <w:rFonts w:ascii="Times New Roman" w:hAnsi="Times New Roman" w:cs="Times New Roman"/>
          <w:sz w:val="28"/>
          <w:szCs w:val="28"/>
        </w:rPr>
        <w:t>: Каждая отрасль государственного управления имеет свои уникальные функции и задачи, например, в области здравоохранения, образования, социальной политики, экономики и экологии.</w:t>
      </w:r>
    </w:p>
    <w:p w14:paraId="775485C8" w14:textId="77777777" w:rsidR="00D71C42" w:rsidRPr="003178DE" w:rsidRDefault="00D71C42"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2. </w:t>
      </w:r>
      <w:r w:rsidR="00704E68" w:rsidRPr="003178DE">
        <w:rPr>
          <w:rStyle w:val="a9"/>
          <w:rFonts w:ascii="Times New Roman" w:hAnsi="Times New Roman" w:cs="Times New Roman"/>
          <w:b w:val="0"/>
          <w:bCs w:val="0"/>
          <w:sz w:val="28"/>
          <w:szCs w:val="28"/>
        </w:rPr>
        <w:t>Структура органов управления</w:t>
      </w:r>
      <w:r w:rsidR="00704E68" w:rsidRPr="003178DE">
        <w:rPr>
          <w:rFonts w:ascii="Times New Roman" w:hAnsi="Times New Roman" w:cs="Times New Roman"/>
          <w:sz w:val="28"/>
          <w:szCs w:val="28"/>
        </w:rPr>
        <w:t>: В каждой отрасли действуют специализированные государственные органы и учреждения, которые отвечают за реализацию задач и функций, характерных для данной сферы.</w:t>
      </w:r>
    </w:p>
    <w:p w14:paraId="0A1B1D6F" w14:textId="6C31F101" w:rsidR="00D71C42" w:rsidRPr="003178DE" w:rsidRDefault="00D71C42"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3.</w:t>
      </w:r>
      <w:r w:rsidR="00314A06" w:rsidRPr="003178DE">
        <w:rPr>
          <w:rFonts w:ascii="Times New Roman" w:hAnsi="Times New Roman" w:cs="Times New Roman"/>
          <w:sz w:val="28"/>
          <w:szCs w:val="28"/>
        </w:rPr>
        <w:t xml:space="preserve"> </w:t>
      </w:r>
      <w:r w:rsidR="00704E68" w:rsidRPr="003178DE">
        <w:rPr>
          <w:rStyle w:val="a9"/>
          <w:rFonts w:ascii="Times New Roman" w:hAnsi="Times New Roman" w:cs="Times New Roman"/>
          <w:b w:val="0"/>
          <w:bCs w:val="0"/>
          <w:sz w:val="28"/>
          <w:szCs w:val="28"/>
        </w:rPr>
        <w:t>Политики и программы</w:t>
      </w:r>
      <w:r w:rsidR="00704E68" w:rsidRPr="003178DE">
        <w:rPr>
          <w:rFonts w:ascii="Times New Roman" w:hAnsi="Times New Roman" w:cs="Times New Roman"/>
          <w:sz w:val="28"/>
          <w:szCs w:val="28"/>
        </w:rPr>
        <w:t>: Отрасли государственного управления разрабатывают и реализуют специальные политики и программы, направленные на решение проблем и развитие соответствующей области.</w:t>
      </w:r>
    </w:p>
    <w:p w14:paraId="45B7881D" w14:textId="52F7A33C" w:rsidR="00D71C42" w:rsidRPr="003178DE" w:rsidRDefault="00D71C42"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4.</w:t>
      </w:r>
      <w:r w:rsidR="00314A06" w:rsidRPr="003178DE">
        <w:rPr>
          <w:rFonts w:ascii="Times New Roman" w:hAnsi="Times New Roman" w:cs="Times New Roman"/>
          <w:sz w:val="28"/>
          <w:szCs w:val="28"/>
        </w:rPr>
        <w:t xml:space="preserve"> </w:t>
      </w:r>
      <w:r w:rsidR="00704E68" w:rsidRPr="003178DE">
        <w:rPr>
          <w:rStyle w:val="a9"/>
          <w:rFonts w:ascii="Times New Roman" w:hAnsi="Times New Roman" w:cs="Times New Roman"/>
          <w:b w:val="0"/>
          <w:bCs w:val="0"/>
          <w:sz w:val="28"/>
          <w:szCs w:val="28"/>
        </w:rPr>
        <w:t>Взаимосвязь с другими отраслями</w:t>
      </w:r>
      <w:r w:rsidR="00704E68" w:rsidRPr="003178DE">
        <w:rPr>
          <w:rFonts w:ascii="Times New Roman" w:hAnsi="Times New Roman" w:cs="Times New Roman"/>
          <w:sz w:val="28"/>
          <w:szCs w:val="28"/>
        </w:rPr>
        <w:t>: Отрасли государственного управления не существуют изолированно; они взаимодействуют друг с другом, что требует координации и комплексного подхода к управлению.</w:t>
      </w:r>
    </w:p>
    <w:p w14:paraId="129E40AD" w14:textId="013E068C" w:rsidR="00D71C42" w:rsidRPr="003178DE" w:rsidRDefault="00D71C42"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5.</w:t>
      </w:r>
      <w:r w:rsidR="00314A06" w:rsidRPr="003178DE">
        <w:rPr>
          <w:rFonts w:ascii="Times New Roman" w:hAnsi="Times New Roman" w:cs="Times New Roman"/>
          <w:sz w:val="28"/>
          <w:szCs w:val="28"/>
        </w:rPr>
        <w:t xml:space="preserve"> </w:t>
      </w:r>
      <w:r w:rsidR="00704E68" w:rsidRPr="003178DE">
        <w:rPr>
          <w:rStyle w:val="a9"/>
          <w:rFonts w:ascii="Times New Roman" w:hAnsi="Times New Roman" w:cs="Times New Roman"/>
          <w:b w:val="0"/>
          <w:bCs w:val="0"/>
          <w:sz w:val="28"/>
          <w:szCs w:val="28"/>
        </w:rPr>
        <w:t>Регулирование и контроль</w:t>
      </w:r>
      <w:r w:rsidR="00704E68" w:rsidRPr="003178DE">
        <w:rPr>
          <w:rFonts w:ascii="Times New Roman" w:hAnsi="Times New Roman" w:cs="Times New Roman"/>
          <w:sz w:val="28"/>
          <w:szCs w:val="28"/>
        </w:rPr>
        <w:t>: Каждая отрасль имеет свои механизмы регулирования и контроля, обеспечивающие выполнение норм и стандартов, а также эффективное использование ресурсов</w:t>
      </w:r>
    </w:p>
    <w:p w14:paraId="2970D91B" w14:textId="77777777" w:rsidR="00D71C42" w:rsidRPr="003178DE" w:rsidRDefault="00704E68" w:rsidP="00314A0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Примеры отраслей государственного управления:</w:t>
      </w:r>
    </w:p>
    <w:p w14:paraId="3D1AFE7A" w14:textId="4A84309A" w:rsidR="00D71C42" w:rsidRPr="003178DE" w:rsidRDefault="00704E68" w:rsidP="00314A06">
      <w:pPr>
        <w:spacing w:after="0" w:line="240" w:lineRule="auto"/>
        <w:ind w:firstLine="709"/>
        <w:jc w:val="both"/>
        <w:rPr>
          <w:rFonts w:ascii="Times New Roman" w:hAnsi="Times New Roman" w:cs="Times New Roman"/>
          <w:sz w:val="28"/>
          <w:szCs w:val="28"/>
        </w:rPr>
      </w:pPr>
      <w:r w:rsidRPr="003178DE">
        <w:rPr>
          <w:rStyle w:val="a9"/>
          <w:rFonts w:ascii="Times New Roman" w:hAnsi="Times New Roman" w:cs="Times New Roman"/>
          <w:b w:val="0"/>
          <w:bCs w:val="0"/>
          <w:i/>
          <w:sz w:val="28"/>
          <w:szCs w:val="28"/>
        </w:rPr>
        <w:t>Здравоохранение</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управление медицинскими учреждениями, разработка здравоохранительных программ, контроль за эпидемиологической ситуацией.</w:t>
      </w:r>
    </w:p>
    <w:p w14:paraId="1CCC3159" w14:textId="3B738B53" w:rsidR="00D71C42" w:rsidRPr="003178DE" w:rsidRDefault="00704E68" w:rsidP="00314A06">
      <w:pPr>
        <w:spacing w:after="0" w:line="240" w:lineRule="auto"/>
        <w:ind w:firstLine="709"/>
        <w:jc w:val="both"/>
        <w:rPr>
          <w:rFonts w:ascii="Times New Roman" w:hAnsi="Times New Roman" w:cs="Times New Roman"/>
          <w:sz w:val="28"/>
          <w:szCs w:val="28"/>
        </w:rPr>
      </w:pPr>
      <w:r w:rsidRPr="003178DE">
        <w:rPr>
          <w:rStyle w:val="a9"/>
          <w:rFonts w:ascii="Times New Roman" w:hAnsi="Times New Roman" w:cs="Times New Roman"/>
          <w:b w:val="0"/>
          <w:bCs w:val="0"/>
          <w:i/>
          <w:sz w:val="28"/>
          <w:szCs w:val="28"/>
        </w:rPr>
        <w:t>Образование</w:t>
      </w:r>
      <w:r w:rsidRPr="003178DE">
        <w:rPr>
          <w:rFonts w:ascii="Times New Roman" w:hAnsi="Times New Roman" w:cs="Times New Roman"/>
          <w:i/>
          <w:sz w:val="28"/>
          <w:szCs w:val="28"/>
        </w:rPr>
        <w:t>:</w:t>
      </w:r>
      <w:r w:rsidRPr="003178DE">
        <w:rPr>
          <w:rFonts w:ascii="Times New Roman" w:hAnsi="Times New Roman" w:cs="Times New Roman"/>
          <w:sz w:val="28"/>
          <w:szCs w:val="28"/>
        </w:rPr>
        <w:t xml:space="preserve"> управление учебными заведениями, разработка образовательных стандартов и программ.</w:t>
      </w:r>
    </w:p>
    <w:p w14:paraId="76BCD363" w14:textId="42720662" w:rsidR="00D71C42" w:rsidRPr="003178DE" w:rsidRDefault="00704E68" w:rsidP="00314A06">
      <w:pPr>
        <w:spacing w:after="0" w:line="240" w:lineRule="auto"/>
        <w:ind w:firstLine="709"/>
        <w:jc w:val="both"/>
        <w:rPr>
          <w:rFonts w:ascii="Times New Roman" w:hAnsi="Times New Roman" w:cs="Times New Roman"/>
          <w:sz w:val="28"/>
          <w:szCs w:val="28"/>
        </w:rPr>
      </w:pPr>
      <w:r w:rsidRPr="003178DE">
        <w:rPr>
          <w:rStyle w:val="a9"/>
          <w:rFonts w:ascii="Times New Roman" w:hAnsi="Times New Roman" w:cs="Times New Roman"/>
          <w:b w:val="0"/>
          <w:bCs w:val="0"/>
          <w:i/>
          <w:sz w:val="28"/>
          <w:szCs w:val="28"/>
        </w:rPr>
        <w:t>Экология</w:t>
      </w:r>
      <w:r w:rsidRPr="003178DE">
        <w:rPr>
          <w:rFonts w:ascii="Times New Roman" w:hAnsi="Times New Roman" w:cs="Times New Roman"/>
          <w:i/>
          <w:sz w:val="28"/>
          <w:szCs w:val="28"/>
        </w:rPr>
        <w:t>:</w:t>
      </w:r>
      <w:r w:rsidRPr="003178DE">
        <w:rPr>
          <w:rFonts w:ascii="Times New Roman" w:hAnsi="Times New Roman" w:cs="Times New Roman"/>
          <w:sz w:val="28"/>
          <w:szCs w:val="28"/>
        </w:rPr>
        <w:t xml:space="preserve"> охрана окружающей среды, управление природными ресурсами, контроль за соблюдением экологических норм.</w:t>
      </w:r>
    </w:p>
    <w:p w14:paraId="129D9AC7" w14:textId="556198EE" w:rsidR="00704E68" w:rsidRPr="003178DE" w:rsidRDefault="00704E68" w:rsidP="00314A06">
      <w:pPr>
        <w:spacing w:after="0" w:line="240" w:lineRule="auto"/>
        <w:ind w:firstLine="709"/>
        <w:jc w:val="both"/>
        <w:rPr>
          <w:rFonts w:ascii="Times New Roman" w:hAnsi="Times New Roman" w:cs="Times New Roman"/>
          <w:color w:val="000000"/>
          <w:sz w:val="28"/>
          <w:szCs w:val="28"/>
          <w:shd w:val="clear" w:color="auto" w:fill="FFFFFF"/>
        </w:rPr>
      </w:pPr>
      <w:r w:rsidRPr="003178DE">
        <w:rPr>
          <w:rStyle w:val="a9"/>
          <w:rFonts w:ascii="Times New Roman" w:hAnsi="Times New Roman" w:cs="Times New Roman"/>
          <w:b w:val="0"/>
          <w:bCs w:val="0"/>
          <w:i/>
          <w:sz w:val="28"/>
          <w:szCs w:val="28"/>
        </w:rPr>
        <w:t>Социальная политика</w:t>
      </w:r>
      <w:r w:rsidRPr="003178DE">
        <w:rPr>
          <w:rFonts w:ascii="Times New Roman" w:hAnsi="Times New Roman" w:cs="Times New Roman"/>
          <w:i/>
          <w:sz w:val="28"/>
          <w:szCs w:val="28"/>
        </w:rPr>
        <w:t>:</w:t>
      </w:r>
      <w:r w:rsidRPr="003178DE">
        <w:rPr>
          <w:rFonts w:ascii="Times New Roman" w:hAnsi="Times New Roman" w:cs="Times New Roman"/>
          <w:sz w:val="28"/>
          <w:szCs w:val="28"/>
        </w:rPr>
        <w:t xml:space="preserve"> управление социальными услугами, поддержка малообеспеченных граждан, разработка программ по улучшению качества жизни.</w:t>
      </w:r>
    </w:p>
    <w:p w14:paraId="2F7B68FF" w14:textId="77777777" w:rsidR="00D71C42" w:rsidRPr="003178DE" w:rsidRDefault="00704E68" w:rsidP="00314A06">
      <w:pPr>
        <w:pStyle w:val="a4"/>
        <w:shd w:val="clear" w:color="auto" w:fill="FFFFFF"/>
        <w:spacing w:before="0" w:beforeAutospacing="0" w:after="0" w:afterAutospacing="0"/>
        <w:ind w:firstLine="709"/>
        <w:jc w:val="both"/>
        <w:rPr>
          <w:sz w:val="28"/>
          <w:szCs w:val="28"/>
        </w:rPr>
      </w:pPr>
      <w:r w:rsidRPr="003178DE">
        <w:rPr>
          <w:sz w:val="28"/>
          <w:szCs w:val="28"/>
        </w:rPr>
        <w:t>В целом, понимание отрасли государственного управления помогает более эффективно организовывать и координировать деятельность государственных органов в конкретных сферах, что, в свою очередь, способствует достижению общественных целей и задач.</w:t>
      </w:r>
    </w:p>
    <w:p w14:paraId="4572BCFE" w14:textId="77790E97" w:rsidR="00331C62" w:rsidRPr="003178DE" w:rsidRDefault="00331C62" w:rsidP="00314A06">
      <w:pPr>
        <w:pStyle w:val="a4"/>
        <w:shd w:val="clear" w:color="auto" w:fill="FFFFFF"/>
        <w:spacing w:before="0" w:beforeAutospacing="0" w:after="0" w:afterAutospacing="0"/>
        <w:ind w:firstLine="709"/>
        <w:jc w:val="both"/>
        <w:rPr>
          <w:sz w:val="28"/>
          <w:szCs w:val="28"/>
        </w:rPr>
      </w:pPr>
      <w:r w:rsidRPr="003178DE">
        <w:rPr>
          <w:color w:val="000000"/>
          <w:sz w:val="28"/>
          <w:szCs w:val="28"/>
          <w:shd w:val="clear" w:color="auto" w:fill="FFFFFF"/>
        </w:rPr>
        <w:t>Также, сферами государственного управления внедривших и активно использующих инструменты риск менеджмента являются таможенное и налоговое администрирование. Управление рисками фискальных органов</w:t>
      </w:r>
      <w:r w:rsidRPr="003178DE">
        <w:rPr>
          <w:sz w:val="28"/>
          <w:szCs w:val="28"/>
          <w:shd w:val="clear" w:color="auto" w:fill="FFFFFF"/>
        </w:rPr>
        <w:t xml:space="preserve"> включает в себя использование различных методов и процедур для определения, оценки и управления рисками, связанными с налогообложением, таким образом, определяет порядок действий и процедуры для контрольно-надзорных органов с учетом рисков из-за нарушений или неисполнения требований законодательства. Подходы и принципы идентификации рисков отражены в статьях 136, 137 </w:t>
      </w:r>
      <w:r w:rsidRPr="003178DE">
        <w:rPr>
          <w:sz w:val="28"/>
          <w:szCs w:val="28"/>
          <w:shd w:val="clear" w:color="auto" w:fill="FFFFFF"/>
        </w:rPr>
        <w:lastRenderedPageBreak/>
        <w:t>Кодекса Республики Казахстан «О налогах и других обязательных платежах в бюджет», Приказе Министра финансов РК №252 от 20.02.2018 г. «Правила применения системы управления рисками по критериям, не являющимся конфиденциальной информацией». Цель управления рисками - минимизировать возможные налоговые риски и</w:t>
      </w:r>
      <w:r w:rsidRPr="003178DE">
        <w:rPr>
          <w:color w:val="000000"/>
          <w:sz w:val="28"/>
          <w:szCs w:val="28"/>
          <w:shd w:val="clear" w:color="auto" w:fill="FFFFFF"/>
        </w:rPr>
        <w:t xml:space="preserve"> увеличить эффективность налогового администрирования. Для этого используются методы, такие как аудит, мониторинг, анализ и оценка рисков. При оценке критериев рисков учитывают факторы низкого уровня налогов</w:t>
      </w:r>
      <w:r w:rsidR="005A36F3" w:rsidRPr="003178DE">
        <w:rPr>
          <w:color w:val="000000"/>
          <w:sz w:val="28"/>
          <w:szCs w:val="28"/>
          <w:shd w:val="clear" w:color="auto" w:fill="FFFFFF"/>
        </w:rPr>
        <w:t>о</w:t>
      </w:r>
      <w:r w:rsidRPr="003178DE">
        <w:rPr>
          <w:color w:val="000000"/>
          <w:sz w:val="28"/>
          <w:szCs w:val="28"/>
          <w:shd w:val="clear" w:color="auto" w:fill="FFFFFF"/>
        </w:rPr>
        <w:t>й нагрузки, наличие убытков на протяжении нескольких лет, наличие крупных сумм вычетов и так далее.</w:t>
      </w:r>
    </w:p>
    <w:p w14:paraId="5DC94685" w14:textId="7C4A66D3" w:rsidR="00331C62" w:rsidRPr="003178DE" w:rsidRDefault="00331C62" w:rsidP="00314A06">
      <w:pPr>
        <w:pStyle w:val="formattext"/>
        <w:shd w:val="clear" w:color="auto" w:fill="FFFFFF"/>
        <w:tabs>
          <w:tab w:val="left" w:pos="709"/>
        </w:tabs>
        <w:spacing w:before="0" w:beforeAutospacing="0" w:after="0" w:afterAutospacing="0"/>
        <w:ind w:firstLine="709"/>
        <w:jc w:val="both"/>
        <w:textAlignment w:val="baseline"/>
        <w:rPr>
          <w:color w:val="000000"/>
          <w:sz w:val="28"/>
          <w:szCs w:val="28"/>
          <w:shd w:val="clear" w:color="auto" w:fill="FFFFFF"/>
        </w:rPr>
      </w:pPr>
      <w:r w:rsidRPr="003178DE">
        <w:rPr>
          <w:sz w:val="28"/>
          <w:szCs w:val="28"/>
          <w:shd w:val="clear" w:color="auto" w:fill="FFFFFF"/>
        </w:rPr>
        <w:t>В 2018 году органами Комитета государственных</w:t>
      </w:r>
      <w:r w:rsidRPr="003178DE">
        <w:rPr>
          <w:color w:val="000000"/>
          <w:sz w:val="28"/>
          <w:szCs w:val="28"/>
          <w:shd w:val="clear" w:color="auto" w:fill="FFFFFF"/>
        </w:rPr>
        <w:t xml:space="preserve"> </w:t>
      </w:r>
      <w:r w:rsidR="00D4118D" w:rsidRPr="003178DE">
        <w:rPr>
          <w:color w:val="000000"/>
          <w:sz w:val="28"/>
          <w:szCs w:val="28"/>
          <w:shd w:val="clear" w:color="auto" w:fill="FFFFFF"/>
        </w:rPr>
        <w:t>доходов Министерства</w:t>
      </w:r>
      <w:r w:rsidRPr="003178DE">
        <w:rPr>
          <w:color w:val="000000"/>
          <w:sz w:val="28"/>
          <w:szCs w:val="28"/>
          <w:shd w:val="clear" w:color="auto" w:fill="FFFFFF"/>
        </w:rPr>
        <w:t xml:space="preserve"> финансов Республики Казахстан внедрена информационная база «Система управления рисками». Система управления рисками применяется для принятия профилактических мер по предупреждению возможных нарушений. Система включает в себя инструменты анализа больших данных и интеллектуального анализа с возможностью машинного обучения. Данное программное </w:t>
      </w:r>
      <w:proofErr w:type="gramStart"/>
      <w:r w:rsidRPr="003178DE">
        <w:rPr>
          <w:color w:val="000000"/>
          <w:sz w:val="28"/>
          <w:szCs w:val="28"/>
          <w:shd w:val="clear" w:color="auto" w:fill="FFFFFF"/>
        </w:rPr>
        <w:t>обеспечение  позволяет</w:t>
      </w:r>
      <w:proofErr w:type="gramEnd"/>
      <w:r w:rsidRPr="003178DE">
        <w:rPr>
          <w:color w:val="000000"/>
          <w:sz w:val="28"/>
          <w:szCs w:val="28"/>
          <w:shd w:val="clear" w:color="auto" w:fill="FFFFFF"/>
        </w:rPr>
        <w:t xml:space="preserve"> сконцентрировать внимание государственных органов  на администрировании только в случаях определения рисков в деятельности налогоплательщика, в результате чего снизить количество безрезультативных налоговых проверок и упростить деятельность экономических субъектов. Представление и камеральный контроль электронной налоговой и таможенной отчетности уменьшают условия возникновения коррупционных рисков и количества ошибок. Внедрение и использование информационной системы позволило повысить поступлени</w:t>
      </w:r>
      <w:r w:rsidR="00A708CD" w:rsidRPr="003178DE">
        <w:rPr>
          <w:color w:val="000000"/>
          <w:sz w:val="28"/>
          <w:szCs w:val="28"/>
          <w:shd w:val="clear" w:color="auto" w:fill="FFFFFF"/>
        </w:rPr>
        <w:t>е</w:t>
      </w:r>
      <w:r w:rsidRPr="003178DE">
        <w:rPr>
          <w:color w:val="000000"/>
          <w:sz w:val="28"/>
          <w:szCs w:val="28"/>
          <w:shd w:val="clear" w:color="auto" w:fill="FFFFFF"/>
        </w:rPr>
        <w:t xml:space="preserve"> налогов и других обязательных платежей в бюджет, снизить показатели недоимки, улучшить показатели камерального контроля, снизить налоговую нагрузку на субъекты </w:t>
      </w:r>
      <w:proofErr w:type="gramStart"/>
      <w:r w:rsidRPr="003178DE">
        <w:rPr>
          <w:color w:val="000000"/>
          <w:sz w:val="28"/>
          <w:szCs w:val="28"/>
          <w:shd w:val="clear" w:color="auto" w:fill="FFFFFF"/>
        </w:rPr>
        <w:t>предпринимательства,  увеличить</w:t>
      </w:r>
      <w:proofErr w:type="gramEnd"/>
      <w:r w:rsidRPr="003178DE">
        <w:rPr>
          <w:color w:val="000000"/>
          <w:sz w:val="28"/>
          <w:szCs w:val="28"/>
          <w:shd w:val="clear" w:color="auto" w:fill="FFFFFF"/>
        </w:rPr>
        <w:t xml:space="preserve"> показатель удовлетворенности налогоплательщиков.</w:t>
      </w:r>
    </w:p>
    <w:p w14:paraId="0DA34BE3" w14:textId="7A31AF69" w:rsidR="00331C62" w:rsidRPr="003178DE" w:rsidRDefault="00331C62" w:rsidP="00314A06">
      <w:pPr>
        <w:pStyle w:val="formattext"/>
        <w:shd w:val="clear" w:color="auto" w:fill="FFFFFF"/>
        <w:tabs>
          <w:tab w:val="left" w:pos="709"/>
        </w:tabs>
        <w:spacing w:before="0" w:beforeAutospacing="0" w:after="0" w:afterAutospacing="0"/>
        <w:ind w:firstLine="709"/>
        <w:jc w:val="both"/>
        <w:textAlignment w:val="baseline"/>
        <w:rPr>
          <w:color w:val="000000"/>
          <w:sz w:val="28"/>
          <w:szCs w:val="28"/>
          <w:shd w:val="clear" w:color="auto" w:fill="FFFFFF"/>
        </w:rPr>
      </w:pPr>
      <w:r w:rsidRPr="003178DE">
        <w:rPr>
          <w:rFonts w:eastAsia="MinionCyr-Regular"/>
          <w:sz w:val="28"/>
          <w:szCs w:val="28"/>
        </w:rPr>
        <w:t>За период функционирования системы обработано более 16 млрд. цифровых документов и разработано 144 модели рисков. Автоматизированы бизнес-процессы по обработке данных. Через систему управления рисками проводится категорирование налогоплательщиков по степени риска. Также проводится отбор налогоплательщиков для проверки и автоматического камерального контроля. Совместно с Национальной палатой предпринимателей «Атамекен» запущен сервис «индекс добросовестности налогоплательщиков» для самостоятельной проверки контрагентов с возможностью определения уровня их надёжности. Система управления рисками позволяет улучшить собираемость налогов, оперативно реагировать на налоговые нарушения и выявлять признаки лжепредпринимательства.</w:t>
      </w:r>
    </w:p>
    <w:p w14:paraId="4CA308B3" w14:textId="5F235963" w:rsidR="00331C62" w:rsidRPr="003178DE" w:rsidRDefault="00331C62" w:rsidP="00314A06">
      <w:pPr>
        <w:pStyle w:val="a4"/>
        <w:shd w:val="clear" w:color="auto" w:fill="FFFFFF"/>
        <w:tabs>
          <w:tab w:val="left" w:pos="709"/>
        </w:tabs>
        <w:spacing w:before="0" w:beforeAutospacing="0" w:after="0" w:afterAutospacing="0"/>
        <w:ind w:firstLine="709"/>
        <w:jc w:val="both"/>
        <w:rPr>
          <w:rFonts w:eastAsia="MinionCyr-Regular"/>
          <w:sz w:val="28"/>
          <w:szCs w:val="28"/>
        </w:rPr>
      </w:pPr>
      <w:r w:rsidRPr="003178DE">
        <w:rPr>
          <w:rFonts w:eastAsia="MinionCyr-Regular"/>
          <w:sz w:val="28"/>
          <w:szCs w:val="28"/>
        </w:rPr>
        <w:t xml:space="preserve">По итогам 2020 года эффективность системы управления рисками составила 73 %, в результате выявлено 53,5 тысяч нарушений законодательства в налогообложения. С 2021 года на основе системы управления рисками налоговыми органами выявлено более 2,6 тысяч непричастных учредителей и руководителей к регистрации компаний и выписке счетов-фактур. По этим и другим основаниям судебными органами вынесено порядка 3,9 тысяч решений о признании регистрации и перерегистрации недействительной. Сумма фиктивного оборота по счет-фактурам составила более 1 трлн. тенге. С момента </w:t>
      </w:r>
      <w:r w:rsidRPr="003178DE">
        <w:rPr>
          <w:rFonts w:eastAsia="MinionCyr-Regular"/>
          <w:sz w:val="28"/>
          <w:szCs w:val="28"/>
        </w:rPr>
        <w:lastRenderedPageBreak/>
        <w:t>внедрения системы управления рисками в бюджет дополнительно поступило более 500 млрд. тенге.</w:t>
      </w:r>
    </w:p>
    <w:p w14:paraId="25918E93" w14:textId="3A05DC5F" w:rsidR="00331C62" w:rsidRPr="003178DE" w:rsidRDefault="002914A4" w:rsidP="00314A06">
      <w:pPr>
        <w:pStyle w:val="a4"/>
        <w:shd w:val="clear" w:color="auto" w:fill="FFFFFF"/>
        <w:tabs>
          <w:tab w:val="left" w:pos="709"/>
        </w:tabs>
        <w:spacing w:before="0" w:beforeAutospacing="0" w:after="0" w:afterAutospacing="0"/>
        <w:ind w:firstLine="709"/>
        <w:jc w:val="both"/>
        <w:rPr>
          <w:sz w:val="28"/>
          <w:szCs w:val="28"/>
        </w:rPr>
      </w:pPr>
      <w:r w:rsidRPr="003178DE">
        <w:rPr>
          <w:sz w:val="28"/>
          <w:szCs w:val="28"/>
        </w:rPr>
        <w:t>Обращаясь к административной сфере, можно отметить, что в государственном секторе Республики Казахстан имеются лишь отдельные элементы нормативно</w:t>
      </w:r>
      <w:r w:rsidR="00FA6758" w:rsidRPr="003178DE">
        <w:rPr>
          <w:sz w:val="28"/>
          <w:szCs w:val="28"/>
          <w:lang w:val="kk-KZ"/>
        </w:rPr>
        <w:t xml:space="preserve">е </w:t>
      </w:r>
      <w:r w:rsidRPr="003178DE">
        <w:rPr>
          <w:sz w:val="28"/>
          <w:szCs w:val="28"/>
        </w:rPr>
        <w:t>правово</w:t>
      </w:r>
      <w:r w:rsidR="00FA6758" w:rsidRPr="003178DE">
        <w:rPr>
          <w:sz w:val="28"/>
          <w:szCs w:val="28"/>
          <w:lang w:val="kk-KZ"/>
        </w:rPr>
        <w:t>е</w:t>
      </w:r>
      <w:r w:rsidRPr="003178DE">
        <w:rPr>
          <w:sz w:val="28"/>
          <w:szCs w:val="28"/>
        </w:rPr>
        <w:t xml:space="preserve"> регулирования по управлению рисками.</w:t>
      </w:r>
      <w:r w:rsidR="00331C62" w:rsidRPr="003178DE">
        <w:rPr>
          <w:sz w:val="28"/>
          <w:szCs w:val="28"/>
        </w:rPr>
        <w:t xml:space="preserve"> В целом разработана общая методология риск менеджмента без конкретизации и инструкций по применению или </w:t>
      </w:r>
      <w:r w:rsidR="00D4118D" w:rsidRPr="003178DE">
        <w:rPr>
          <w:sz w:val="28"/>
          <w:szCs w:val="28"/>
        </w:rPr>
        <w:t>напротив узкоотраслевые документы,</w:t>
      </w:r>
      <w:r w:rsidR="00331C62" w:rsidRPr="003178DE">
        <w:rPr>
          <w:sz w:val="28"/>
          <w:szCs w:val="28"/>
        </w:rPr>
        <w:t xml:space="preserve"> содержащие частные отраслевые положения или упоминания о рисках и их источниках. В большой степени нормативные акты регламентируют контрольно-надзорные функции государственных органов, не уделяя внимание превентивным мерам и профилактике снижения влияния риск факторов.</w:t>
      </w:r>
    </w:p>
    <w:p w14:paraId="5C17652F" w14:textId="167E1292" w:rsidR="00331C62" w:rsidRPr="003178DE" w:rsidRDefault="00331C62" w:rsidP="00314A06">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Таким образом, можно заключить, что требуется новый подход и система нормативно</w:t>
      </w:r>
      <w:r w:rsidR="00FA6758" w:rsidRPr="003178DE">
        <w:rPr>
          <w:sz w:val="28"/>
          <w:szCs w:val="28"/>
          <w:lang w:val="kk-KZ"/>
        </w:rPr>
        <w:t xml:space="preserve">е </w:t>
      </w:r>
      <w:r w:rsidRPr="003178DE">
        <w:rPr>
          <w:sz w:val="28"/>
          <w:szCs w:val="28"/>
        </w:rPr>
        <w:t>правово</w:t>
      </w:r>
      <w:r w:rsidR="00FA6758" w:rsidRPr="003178DE">
        <w:rPr>
          <w:sz w:val="28"/>
          <w:szCs w:val="28"/>
          <w:lang w:val="kk-KZ"/>
        </w:rPr>
        <w:t>е</w:t>
      </w:r>
      <w:r w:rsidRPr="003178DE">
        <w:rPr>
          <w:sz w:val="28"/>
          <w:szCs w:val="28"/>
        </w:rPr>
        <w:t xml:space="preserve"> управления рисками для деятельности государственных органов Республики Казахстан, учитывающая разные уровни управления, отрасли, ресурсы и подходы.</w:t>
      </w:r>
    </w:p>
    <w:p w14:paraId="0891965E" w14:textId="77777777" w:rsidR="00331C62" w:rsidRPr="003178DE" w:rsidRDefault="00331C62" w:rsidP="008E0936">
      <w:pPr>
        <w:pStyle w:val="a4"/>
        <w:shd w:val="clear" w:color="auto" w:fill="FFFFFF"/>
        <w:tabs>
          <w:tab w:val="left" w:pos="284"/>
        </w:tabs>
        <w:spacing w:before="0" w:beforeAutospacing="0" w:after="0" w:afterAutospacing="0"/>
        <w:ind w:firstLine="426"/>
        <w:jc w:val="both"/>
        <w:rPr>
          <w:sz w:val="28"/>
          <w:szCs w:val="28"/>
        </w:rPr>
      </w:pPr>
      <w:r w:rsidRPr="003178DE">
        <w:rPr>
          <w:noProof/>
          <w:sz w:val="28"/>
          <w:szCs w:val="28"/>
        </w:rPr>
        <w:drawing>
          <wp:inline distT="0" distB="0" distL="0" distR="0" wp14:anchorId="3711179B" wp14:editId="7C7863B9">
            <wp:extent cx="5486400" cy="3200400"/>
            <wp:effectExtent l="19050" t="0" r="57150" b="0"/>
            <wp:docPr id="1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44242E7" w14:textId="331CAF9B" w:rsidR="00331C62" w:rsidRPr="003178DE" w:rsidRDefault="00331C62" w:rsidP="008E0936">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Рисунок 1</w:t>
      </w:r>
      <w:r w:rsidR="00371A83" w:rsidRPr="003178DE">
        <w:rPr>
          <w:rFonts w:ascii="Times New Roman" w:hAnsi="Times New Roman" w:cs="Times New Roman"/>
          <w:sz w:val="28"/>
          <w:szCs w:val="28"/>
        </w:rPr>
        <w:t>3</w:t>
      </w:r>
      <w:r w:rsidRPr="003178DE">
        <w:rPr>
          <w:rFonts w:ascii="Times New Roman" w:hAnsi="Times New Roman" w:cs="Times New Roman"/>
          <w:sz w:val="28"/>
          <w:szCs w:val="28"/>
        </w:rPr>
        <w:t xml:space="preserve"> </w:t>
      </w:r>
      <w:r w:rsidR="00AC0CE4" w:rsidRPr="003178DE">
        <w:rPr>
          <w:rFonts w:ascii="Times New Roman" w:hAnsi="Times New Roman" w:cs="Times New Roman"/>
          <w:sz w:val="28"/>
          <w:szCs w:val="28"/>
        </w:rPr>
        <w:t>‒</w:t>
      </w:r>
      <w:r w:rsidRPr="003178DE">
        <w:rPr>
          <w:rFonts w:ascii="Times New Roman" w:hAnsi="Times New Roman" w:cs="Times New Roman"/>
          <w:sz w:val="28"/>
          <w:szCs w:val="28"/>
        </w:rPr>
        <w:t xml:space="preserve"> Нормативн</w:t>
      </w:r>
      <w:r w:rsidR="00FA6758" w:rsidRPr="003178DE">
        <w:rPr>
          <w:rFonts w:ascii="Times New Roman" w:hAnsi="Times New Roman" w:cs="Times New Roman"/>
          <w:sz w:val="28"/>
          <w:szCs w:val="28"/>
          <w:lang w:val="kk-KZ"/>
        </w:rPr>
        <w:t xml:space="preserve">ая </w:t>
      </w:r>
      <w:r w:rsidRPr="003178DE">
        <w:rPr>
          <w:rFonts w:ascii="Times New Roman" w:hAnsi="Times New Roman" w:cs="Times New Roman"/>
          <w:sz w:val="28"/>
          <w:szCs w:val="28"/>
        </w:rPr>
        <w:t>правовая и методологическая база риск менеджмента в государственном управлении</w:t>
      </w:r>
    </w:p>
    <w:p w14:paraId="41FA4C3D" w14:textId="77777777" w:rsidR="00B519D5" w:rsidRPr="003178DE" w:rsidRDefault="00B519D5" w:rsidP="008E0936">
      <w:pPr>
        <w:spacing w:after="0" w:line="240" w:lineRule="auto"/>
        <w:jc w:val="center"/>
        <w:rPr>
          <w:rFonts w:ascii="Times New Roman" w:hAnsi="Times New Roman" w:cs="Times New Roman"/>
          <w:sz w:val="16"/>
          <w:szCs w:val="16"/>
        </w:rPr>
      </w:pPr>
    </w:p>
    <w:p w14:paraId="0D0D7EF3" w14:textId="6B1092A8" w:rsidR="00154EDF" w:rsidRPr="003178DE" w:rsidRDefault="00AC0CE4" w:rsidP="00AC0CE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 </w:t>
      </w:r>
      <w:r w:rsidR="00154EDF" w:rsidRPr="003178DE">
        <w:rPr>
          <w:rFonts w:ascii="Times New Roman" w:hAnsi="Times New Roman" w:cs="Times New Roman"/>
          <w:sz w:val="24"/>
          <w:szCs w:val="24"/>
        </w:rPr>
        <w:t>Составлено на основании источника</w:t>
      </w:r>
      <w:r w:rsidRPr="003178DE">
        <w:rPr>
          <w:rFonts w:ascii="Times New Roman" w:hAnsi="Times New Roman" w:cs="Times New Roman"/>
          <w:sz w:val="24"/>
          <w:szCs w:val="24"/>
        </w:rPr>
        <w:t xml:space="preserve"> </w:t>
      </w:r>
      <w:r w:rsidR="00154EDF" w:rsidRPr="003178DE">
        <w:rPr>
          <w:rFonts w:ascii="Times New Roman" w:hAnsi="Times New Roman" w:cs="Times New Roman"/>
          <w:sz w:val="24"/>
          <w:szCs w:val="24"/>
        </w:rPr>
        <w:t>[</w:t>
      </w:r>
      <w:r w:rsidR="00DC3E38" w:rsidRPr="003178DE">
        <w:rPr>
          <w:rFonts w:ascii="Times New Roman" w:hAnsi="Times New Roman" w:cs="Times New Roman"/>
          <w:sz w:val="24"/>
          <w:szCs w:val="24"/>
        </w:rPr>
        <w:t>101</w:t>
      </w:r>
      <w:r w:rsidR="00154EDF" w:rsidRPr="003178DE">
        <w:rPr>
          <w:rFonts w:ascii="Times New Roman" w:hAnsi="Times New Roman" w:cs="Times New Roman"/>
          <w:sz w:val="24"/>
          <w:szCs w:val="24"/>
        </w:rPr>
        <w:t xml:space="preserve">] </w:t>
      </w:r>
    </w:p>
    <w:p w14:paraId="4A267F9B" w14:textId="77777777" w:rsidR="00B519D5" w:rsidRPr="003178DE" w:rsidRDefault="00B519D5" w:rsidP="008E0936">
      <w:pPr>
        <w:spacing w:after="0" w:line="240" w:lineRule="auto"/>
        <w:jc w:val="center"/>
        <w:rPr>
          <w:rFonts w:ascii="Times New Roman" w:hAnsi="Times New Roman" w:cs="Times New Roman"/>
          <w:sz w:val="28"/>
          <w:szCs w:val="28"/>
        </w:rPr>
      </w:pPr>
    </w:p>
    <w:p w14:paraId="16E465A1" w14:textId="5DB6BBC4" w:rsidR="002914A4" w:rsidRPr="003178DE" w:rsidRDefault="002914A4" w:rsidP="00AC0CE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Согласно рисунку 13, данная нормативн</w:t>
      </w:r>
      <w:r w:rsidR="00FA6758" w:rsidRPr="003178DE">
        <w:rPr>
          <w:sz w:val="28"/>
          <w:szCs w:val="28"/>
          <w:lang w:val="kk-KZ"/>
        </w:rPr>
        <w:t>ая</w:t>
      </w:r>
      <w:r w:rsidR="00FA6758" w:rsidRPr="003178DE">
        <w:rPr>
          <w:sz w:val="28"/>
          <w:szCs w:val="28"/>
        </w:rPr>
        <w:t xml:space="preserve"> </w:t>
      </w:r>
      <w:r w:rsidRPr="003178DE">
        <w:rPr>
          <w:sz w:val="28"/>
          <w:szCs w:val="28"/>
        </w:rPr>
        <w:t>методическая база управления рисками в государственном управлении создает инфраструктуру для полноценного и комплексного подхода к управлению рисками в системе государственных институтов.</w:t>
      </w:r>
    </w:p>
    <w:p w14:paraId="7C85E4F3" w14:textId="7D17111A" w:rsidR="00331C62" w:rsidRPr="003178DE" w:rsidRDefault="00331C62" w:rsidP="00AC0CE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Анал</w:t>
      </w:r>
      <w:r w:rsidR="00E35B70" w:rsidRPr="003178DE">
        <w:rPr>
          <w:sz w:val="28"/>
          <w:szCs w:val="28"/>
        </w:rPr>
        <w:t xml:space="preserve">из показывает, что в нормативной </w:t>
      </w:r>
      <w:r w:rsidRPr="003178DE">
        <w:rPr>
          <w:sz w:val="28"/>
          <w:szCs w:val="28"/>
        </w:rPr>
        <w:t xml:space="preserve">правовой базе Республики Казахстан отсутствуют документы стратегического характера, регламентирующие вопросы риск менеджмента в системе государственного управления. Так, документом, определяющим основные цели, задачи, принципы, </w:t>
      </w:r>
      <w:r w:rsidR="00D4118D" w:rsidRPr="003178DE">
        <w:rPr>
          <w:sz w:val="28"/>
          <w:szCs w:val="28"/>
        </w:rPr>
        <w:t>подходы управления</w:t>
      </w:r>
      <w:r w:rsidRPr="003178DE">
        <w:rPr>
          <w:sz w:val="28"/>
          <w:szCs w:val="28"/>
        </w:rPr>
        <w:t xml:space="preserve"> рисками и требования по риск ориентированному подходу при принятии государственных решений, должна стать Концепция управления </w:t>
      </w:r>
      <w:r w:rsidRPr="003178DE">
        <w:rPr>
          <w:sz w:val="28"/>
          <w:szCs w:val="28"/>
        </w:rPr>
        <w:lastRenderedPageBreak/>
        <w:t xml:space="preserve">рисками в системе государственного управления Республики Казахстан. В Концепции требуется принять во внимание ранее разработанную зарубежную методологию и </w:t>
      </w:r>
      <w:r w:rsidR="00D4118D" w:rsidRPr="003178DE">
        <w:rPr>
          <w:sz w:val="28"/>
          <w:szCs w:val="28"/>
        </w:rPr>
        <w:t>практику риск</w:t>
      </w:r>
      <w:r w:rsidRPr="003178DE">
        <w:rPr>
          <w:sz w:val="28"/>
          <w:szCs w:val="28"/>
        </w:rPr>
        <w:t xml:space="preserve"> менеджмента в деятельности государственных органов. Данный стратегический документ может быть представлен по аналогии «Белой книги» (Modernizing Government White Paper, 1999) или постулатов «Best Practices in Risk Management: Private and Public Sectors Internationally» Канады и так далее. Можно утверждать, что в современной системе нормативн</w:t>
      </w:r>
      <w:r w:rsidR="0078077D" w:rsidRPr="003178DE">
        <w:rPr>
          <w:sz w:val="28"/>
          <w:szCs w:val="28"/>
        </w:rPr>
        <w:t xml:space="preserve">ых </w:t>
      </w:r>
      <w:r w:rsidRPr="003178DE">
        <w:rPr>
          <w:sz w:val="28"/>
          <w:szCs w:val="28"/>
        </w:rPr>
        <w:t>правовых актов Республики Казахстан отсутствуют документы, содержащие и регламентирующие указанные вопросы.</w:t>
      </w:r>
    </w:p>
    <w:p w14:paraId="37AD2814" w14:textId="15D51BAB" w:rsidR="00331C62" w:rsidRPr="003178DE" w:rsidRDefault="00331C62" w:rsidP="00AC0CE4">
      <w:pPr>
        <w:pStyle w:val="a4"/>
        <w:shd w:val="clear" w:color="auto" w:fill="FFFFFF"/>
        <w:tabs>
          <w:tab w:val="left" w:pos="567"/>
          <w:tab w:val="left" w:pos="993"/>
        </w:tabs>
        <w:spacing w:before="0" w:beforeAutospacing="0" w:after="0" w:afterAutospacing="0"/>
        <w:ind w:firstLine="709"/>
        <w:jc w:val="both"/>
        <w:rPr>
          <w:bCs/>
          <w:sz w:val="28"/>
          <w:szCs w:val="28"/>
        </w:rPr>
      </w:pPr>
      <w:r w:rsidRPr="003178DE">
        <w:rPr>
          <w:bCs/>
          <w:sz w:val="28"/>
          <w:szCs w:val="28"/>
        </w:rPr>
        <w:t>Государственные программные (проектные) документы в обязательном порядке должны содержать раздел по управлению рисками, так как именно они содержат основные направления и задачи государственной политики на долгосрочный и среднесрочный период. В данных нормативных актах должны быть идентифицированы риски, критерии и уровни рисков, индикаторы и нормативные значения, индивидуальные мероприятия для каждой категории рисков. Указанные акты должны не только реализовать концепцию риск ориентированного подхода, предусмотренного вышестоящими документами, но и предусмотреть нормы для нижестоящих актов о необходимости обязательного анализа рисков, идентификации, контроля и управления. Таким образом, государственные программные (проектные) документы должны стать связующим звеном между риск- ориентированной политикой и методологией риск менеджмента в государственном управлении Республики Казахстан.</w:t>
      </w:r>
    </w:p>
    <w:p w14:paraId="08E74D07" w14:textId="4A211109" w:rsidR="00331C62" w:rsidRPr="003178DE" w:rsidRDefault="00331C62" w:rsidP="00AC0CE4">
      <w:pPr>
        <w:pStyle w:val="a4"/>
        <w:shd w:val="clear" w:color="auto" w:fill="FFFFFF"/>
        <w:tabs>
          <w:tab w:val="left" w:pos="567"/>
          <w:tab w:val="left" w:pos="709"/>
          <w:tab w:val="left" w:pos="993"/>
        </w:tabs>
        <w:spacing w:before="0" w:beforeAutospacing="0" w:after="0" w:afterAutospacing="0"/>
        <w:ind w:firstLine="709"/>
        <w:jc w:val="both"/>
        <w:rPr>
          <w:bCs/>
          <w:sz w:val="28"/>
          <w:szCs w:val="28"/>
        </w:rPr>
      </w:pPr>
      <w:r w:rsidRPr="003178DE">
        <w:rPr>
          <w:bCs/>
          <w:sz w:val="28"/>
          <w:szCs w:val="28"/>
        </w:rPr>
        <w:t>Большое количество нормативных документов относятся к группе государственных отраслевых правовых актов. В целом, проведенный анализ показывает, что в практике государственного управления Казахстана акты данной группы постоянно разрабатываются, дополняются и применяются в деятельности государственных органов. Однако следует отметить, что это характерно лишь для отдельных отраслей народного хозяйства и государственного регулирования. В данном случае необходимо провести анализ всех отраслей и в случае отсутствия разработать соответствующие правовые акты.</w:t>
      </w:r>
    </w:p>
    <w:p w14:paraId="2C82BD24" w14:textId="71974FFF" w:rsidR="00331C62" w:rsidRPr="003178DE" w:rsidRDefault="00331C62" w:rsidP="00AC0CE4">
      <w:pPr>
        <w:pStyle w:val="a4"/>
        <w:shd w:val="clear" w:color="auto" w:fill="FFFFFF"/>
        <w:tabs>
          <w:tab w:val="left" w:pos="567"/>
          <w:tab w:val="left" w:pos="709"/>
          <w:tab w:val="left" w:pos="993"/>
        </w:tabs>
        <w:spacing w:before="0" w:beforeAutospacing="0" w:after="0" w:afterAutospacing="0"/>
        <w:ind w:firstLine="709"/>
        <w:jc w:val="both"/>
        <w:rPr>
          <w:bCs/>
          <w:sz w:val="28"/>
          <w:szCs w:val="28"/>
        </w:rPr>
      </w:pPr>
      <w:r w:rsidRPr="003178DE">
        <w:rPr>
          <w:bCs/>
          <w:sz w:val="28"/>
          <w:szCs w:val="28"/>
        </w:rPr>
        <w:t>Следующие группы документов «Методологические документы», «Государственные отраслевые стандарты» так же мало представлены и требуют комплексного подхода в части разработки и имплементации.</w:t>
      </w:r>
    </w:p>
    <w:p w14:paraId="2E9EDF60" w14:textId="54E4DFA6" w:rsidR="00331C62" w:rsidRPr="003178DE" w:rsidRDefault="00331C62" w:rsidP="00AC0CE4">
      <w:pPr>
        <w:pStyle w:val="a4"/>
        <w:shd w:val="clear" w:color="auto" w:fill="FFFFFF"/>
        <w:tabs>
          <w:tab w:val="left" w:pos="567"/>
          <w:tab w:val="left" w:pos="709"/>
          <w:tab w:val="left" w:pos="993"/>
        </w:tabs>
        <w:spacing w:before="0" w:beforeAutospacing="0" w:after="0" w:afterAutospacing="0"/>
        <w:ind w:firstLine="709"/>
        <w:jc w:val="both"/>
        <w:rPr>
          <w:bCs/>
          <w:sz w:val="28"/>
          <w:szCs w:val="28"/>
        </w:rPr>
      </w:pPr>
      <w:r w:rsidRPr="003178DE">
        <w:rPr>
          <w:bCs/>
          <w:sz w:val="28"/>
          <w:szCs w:val="28"/>
        </w:rPr>
        <w:t>В Республики Казахстан разработаны следующие национальные стандарты в области управления рисками:</w:t>
      </w:r>
    </w:p>
    <w:p w14:paraId="1FEC42CA" w14:textId="186D6C4B" w:rsidR="00331C62" w:rsidRPr="003178DE" w:rsidRDefault="00331C62" w:rsidP="00AC0CE4">
      <w:pPr>
        <w:pStyle w:val="a4"/>
        <w:shd w:val="clear" w:color="auto" w:fill="FFFFFF"/>
        <w:tabs>
          <w:tab w:val="left" w:pos="567"/>
          <w:tab w:val="left" w:pos="851"/>
          <w:tab w:val="left" w:pos="993"/>
        </w:tabs>
        <w:spacing w:before="0" w:beforeAutospacing="0" w:after="0" w:afterAutospacing="0"/>
        <w:ind w:firstLine="709"/>
        <w:jc w:val="both"/>
        <w:rPr>
          <w:color w:val="000000"/>
          <w:sz w:val="28"/>
          <w:szCs w:val="28"/>
        </w:rPr>
      </w:pPr>
      <w:r w:rsidRPr="003178DE">
        <w:rPr>
          <w:rStyle w:val="s1"/>
          <w:bCs/>
          <w:color w:val="000000"/>
          <w:sz w:val="28"/>
          <w:szCs w:val="28"/>
          <w:shd w:val="clear" w:color="auto" w:fill="FFFFFF"/>
        </w:rPr>
        <w:t>СТ РК 1500-2006</w:t>
      </w:r>
      <w:r w:rsidRPr="003178DE">
        <w:rPr>
          <w:color w:val="000000"/>
          <w:sz w:val="28"/>
          <w:szCs w:val="28"/>
        </w:rPr>
        <w:t xml:space="preserve"> </w:t>
      </w:r>
      <w:r w:rsidRPr="003178DE">
        <w:rPr>
          <w:rStyle w:val="s1"/>
          <w:bCs/>
          <w:color w:val="000000"/>
          <w:sz w:val="28"/>
          <w:szCs w:val="28"/>
          <w:shd w:val="clear" w:color="auto" w:fill="FFFFFF"/>
        </w:rPr>
        <w:t xml:space="preserve">«Менеджмент риска. Словарь. Руководство по применению стандартов», дает определения основным терминам и понятиям в </w:t>
      </w:r>
      <w:r w:rsidRPr="003178DE">
        <w:rPr>
          <w:color w:val="000000"/>
          <w:sz w:val="28"/>
          <w:szCs w:val="28"/>
        </w:rPr>
        <w:t>области менеджмента риска</w:t>
      </w:r>
      <w:r w:rsidR="002E33DC" w:rsidRPr="003178DE">
        <w:rPr>
          <w:sz w:val="28"/>
          <w:szCs w:val="28"/>
        </w:rPr>
        <w:t xml:space="preserve"> </w:t>
      </w:r>
      <w:r w:rsidRPr="003178DE">
        <w:rPr>
          <w:sz w:val="28"/>
          <w:szCs w:val="28"/>
        </w:rPr>
        <w:t>[</w:t>
      </w:r>
      <w:r w:rsidR="002E33DC" w:rsidRPr="003178DE">
        <w:rPr>
          <w:sz w:val="28"/>
          <w:szCs w:val="28"/>
        </w:rPr>
        <w:t>102</w:t>
      </w:r>
      <w:r w:rsidRPr="003178DE">
        <w:rPr>
          <w:sz w:val="28"/>
          <w:szCs w:val="28"/>
        </w:rPr>
        <w:t>]</w:t>
      </w:r>
      <w:r w:rsidR="00AC0CE4" w:rsidRPr="003178DE">
        <w:rPr>
          <w:color w:val="000000"/>
          <w:sz w:val="28"/>
          <w:szCs w:val="28"/>
        </w:rPr>
        <w:t>.</w:t>
      </w:r>
    </w:p>
    <w:p w14:paraId="45CAFBDA" w14:textId="4DDA1E99" w:rsidR="00331C62" w:rsidRPr="003178DE" w:rsidRDefault="00331C62" w:rsidP="00AC0CE4">
      <w:pPr>
        <w:pStyle w:val="a4"/>
        <w:shd w:val="clear" w:color="auto" w:fill="FFFFFF"/>
        <w:tabs>
          <w:tab w:val="left" w:pos="567"/>
          <w:tab w:val="left" w:pos="851"/>
          <w:tab w:val="left" w:pos="993"/>
        </w:tabs>
        <w:spacing w:before="0" w:beforeAutospacing="0" w:after="0" w:afterAutospacing="0"/>
        <w:ind w:firstLine="709"/>
        <w:jc w:val="both"/>
        <w:rPr>
          <w:color w:val="000000"/>
          <w:sz w:val="28"/>
          <w:szCs w:val="28"/>
        </w:rPr>
      </w:pPr>
      <w:r w:rsidRPr="003178DE">
        <w:rPr>
          <w:rStyle w:val="s1"/>
          <w:bCs/>
          <w:color w:val="000000"/>
          <w:sz w:val="28"/>
          <w:szCs w:val="28"/>
        </w:rPr>
        <w:t>СТ РК IEC 31010-2020</w:t>
      </w:r>
      <w:r w:rsidR="00AC0CE4" w:rsidRPr="003178DE">
        <w:rPr>
          <w:rStyle w:val="s1"/>
          <w:bCs/>
          <w:color w:val="000000"/>
          <w:sz w:val="28"/>
          <w:szCs w:val="28"/>
        </w:rPr>
        <w:t>.</w:t>
      </w:r>
      <w:r w:rsidRPr="003178DE">
        <w:rPr>
          <w:rStyle w:val="s1"/>
          <w:bCs/>
          <w:color w:val="000000"/>
          <w:sz w:val="28"/>
          <w:szCs w:val="28"/>
        </w:rPr>
        <w:t xml:space="preserve"> «Менеджмент риска.</w:t>
      </w:r>
      <w:r w:rsidRPr="003178DE">
        <w:rPr>
          <w:bCs/>
          <w:color w:val="000000"/>
          <w:sz w:val="28"/>
          <w:szCs w:val="28"/>
        </w:rPr>
        <w:t xml:space="preserve"> </w:t>
      </w:r>
      <w:r w:rsidRPr="003178DE">
        <w:rPr>
          <w:rStyle w:val="s1"/>
          <w:bCs/>
          <w:color w:val="000000"/>
          <w:sz w:val="28"/>
          <w:szCs w:val="28"/>
        </w:rPr>
        <w:t>Методы оценки риска», регламентирует порядок применения методов оценки риска и рекомендации по их выбору</w:t>
      </w:r>
      <w:r w:rsidRPr="003178DE">
        <w:rPr>
          <w:sz w:val="28"/>
          <w:szCs w:val="28"/>
        </w:rPr>
        <w:t>[</w:t>
      </w:r>
      <w:r w:rsidR="002E33DC" w:rsidRPr="003178DE">
        <w:rPr>
          <w:sz w:val="28"/>
          <w:szCs w:val="28"/>
        </w:rPr>
        <w:t>103</w:t>
      </w:r>
      <w:r w:rsidRPr="003178DE">
        <w:rPr>
          <w:sz w:val="28"/>
          <w:szCs w:val="28"/>
        </w:rPr>
        <w:t>]</w:t>
      </w:r>
      <w:r w:rsidR="00AC0CE4" w:rsidRPr="003178DE">
        <w:rPr>
          <w:color w:val="000000"/>
          <w:sz w:val="28"/>
          <w:szCs w:val="28"/>
        </w:rPr>
        <w:t>.</w:t>
      </w:r>
    </w:p>
    <w:p w14:paraId="172CA414" w14:textId="43D4B032" w:rsidR="00331C62" w:rsidRPr="003178DE" w:rsidRDefault="00331C62" w:rsidP="00AC0CE4">
      <w:pPr>
        <w:pStyle w:val="a4"/>
        <w:shd w:val="clear" w:color="auto" w:fill="FFFFFF"/>
        <w:tabs>
          <w:tab w:val="left" w:pos="567"/>
          <w:tab w:val="left" w:pos="851"/>
          <w:tab w:val="left" w:pos="993"/>
        </w:tabs>
        <w:spacing w:before="0" w:beforeAutospacing="0" w:after="0" w:afterAutospacing="0"/>
        <w:ind w:firstLine="709"/>
        <w:jc w:val="both"/>
        <w:rPr>
          <w:color w:val="000000"/>
          <w:sz w:val="28"/>
          <w:szCs w:val="28"/>
        </w:rPr>
      </w:pPr>
      <w:r w:rsidRPr="003178DE">
        <w:rPr>
          <w:rStyle w:val="s1"/>
          <w:bCs/>
          <w:color w:val="000000"/>
          <w:sz w:val="28"/>
          <w:szCs w:val="28"/>
        </w:rPr>
        <w:t>СТ РК 12.0.002-2016</w:t>
      </w:r>
      <w:r w:rsidR="00AC0CE4" w:rsidRPr="003178DE">
        <w:rPr>
          <w:rStyle w:val="s1"/>
          <w:bCs/>
          <w:color w:val="000000"/>
          <w:sz w:val="28"/>
          <w:szCs w:val="28"/>
        </w:rPr>
        <w:t>.</w:t>
      </w:r>
      <w:r w:rsidRPr="003178DE">
        <w:rPr>
          <w:rStyle w:val="s1"/>
          <w:bCs/>
          <w:color w:val="000000"/>
          <w:sz w:val="28"/>
          <w:szCs w:val="28"/>
        </w:rPr>
        <w:t xml:space="preserve"> «Система стандартов безопасности труда</w:t>
      </w:r>
      <w:r w:rsidR="00AC0CE4" w:rsidRPr="003178DE">
        <w:rPr>
          <w:rStyle w:val="s1"/>
          <w:bCs/>
          <w:color w:val="000000"/>
          <w:sz w:val="28"/>
          <w:szCs w:val="28"/>
        </w:rPr>
        <w:t xml:space="preserve"> </w:t>
      </w:r>
      <w:r w:rsidRPr="003178DE">
        <w:rPr>
          <w:rStyle w:val="s1"/>
          <w:bCs/>
          <w:color w:val="000000"/>
          <w:sz w:val="28"/>
          <w:szCs w:val="28"/>
        </w:rPr>
        <w:t>Система управления охраной труда в организациях</w:t>
      </w:r>
      <w:r w:rsidR="00AC0CE4" w:rsidRPr="003178DE">
        <w:rPr>
          <w:rStyle w:val="s1"/>
          <w:bCs/>
          <w:color w:val="000000"/>
          <w:sz w:val="28"/>
          <w:szCs w:val="28"/>
        </w:rPr>
        <w:t xml:space="preserve"> </w:t>
      </w:r>
      <w:r w:rsidRPr="003178DE">
        <w:rPr>
          <w:rStyle w:val="s1"/>
          <w:bCs/>
          <w:color w:val="000000"/>
          <w:sz w:val="28"/>
          <w:szCs w:val="28"/>
        </w:rPr>
        <w:t xml:space="preserve">Руководство по оценке и управлению </w:t>
      </w:r>
      <w:r w:rsidRPr="003178DE">
        <w:rPr>
          <w:rStyle w:val="s1"/>
          <w:bCs/>
          <w:color w:val="000000"/>
          <w:sz w:val="28"/>
          <w:szCs w:val="28"/>
        </w:rPr>
        <w:lastRenderedPageBreak/>
        <w:t>рисками», применяем</w:t>
      </w:r>
      <w:r w:rsidR="0083547C" w:rsidRPr="003178DE">
        <w:rPr>
          <w:rStyle w:val="s1"/>
          <w:bCs/>
          <w:color w:val="000000"/>
          <w:sz w:val="28"/>
          <w:szCs w:val="28"/>
        </w:rPr>
        <w:t>ое</w:t>
      </w:r>
      <w:r w:rsidRPr="003178DE">
        <w:rPr>
          <w:rStyle w:val="s1"/>
          <w:bCs/>
          <w:color w:val="000000"/>
          <w:sz w:val="28"/>
          <w:szCs w:val="28"/>
        </w:rPr>
        <w:t xml:space="preserve"> для </w:t>
      </w:r>
      <w:r w:rsidRPr="003178DE">
        <w:rPr>
          <w:color w:val="000000"/>
          <w:sz w:val="28"/>
          <w:szCs w:val="28"/>
        </w:rPr>
        <w:t>оценки и управления рисками на рабочих местах</w:t>
      </w:r>
      <w:r w:rsidRPr="003178DE">
        <w:rPr>
          <w:rStyle w:val="ae"/>
          <w:bCs/>
          <w:color w:val="000000"/>
          <w:sz w:val="28"/>
          <w:szCs w:val="28"/>
        </w:rPr>
        <w:t xml:space="preserve"> </w:t>
      </w:r>
      <w:r w:rsidRPr="003178DE">
        <w:rPr>
          <w:sz w:val="28"/>
          <w:szCs w:val="28"/>
        </w:rPr>
        <w:t xml:space="preserve"> [</w:t>
      </w:r>
      <w:r w:rsidR="002E33DC" w:rsidRPr="003178DE">
        <w:rPr>
          <w:sz w:val="28"/>
          <w:szCs w:val="28"/>
        </w:rPr>
        <w:t>104</w:t>
      </w:r>
      <w:r w:rsidRPr="003178DE">
        <w:rPr>
          <w:sz w:val="28"/>
          <w:szCs w:val="28"/>
        </w:rPr>
        <w:t>]</w:t>
      </w:r>
      <w:r w:rsidR="00AC0CE4" w:rsidRPr="003178DE">
        <w:rPr>
          <w:color w:val="000000"/>
          <w:sz w:val="28"/>
          <w:szCs w:val="28"/>
        </w:rPr>
        <w:t>.</w:t>
      </w:r>
    </w:p>
    <w:p w14:paraId="269F4A7D" w14:textId="4ADC9636" w:rsidR="00331C62" w:rsidRPr="003178DE" w:rsidRDefault="00331C62" w:rsidP="00AC0CE4">
      <w:pPr>
        <w:pStyle w:val="a4"/>
        <w:shd w:val="clear" w:color="auto" w:fill="FFFFFF"/>
        <w:tabs>
          <w:tab w:val="left" w:pos="567"/>
          <w:tab w:val="left" w:pos="851"/>
          <w:tab w:val="left" w:pos="993"/>
        </w:tabs>
        <w:spacing w:before="0" w:beforeAutospacing="0" w:after="0" w:afterAutospacing="0"/>
        <w:ind w:firstLine="709"/>
        <w:jc w:val="both"/>
        <w:rPr>
          <w:color w:val="000000"/>
          <w:sz w:val="28"/>
          <w:szCs w:val="28"/>
        </w:rPr>
      </w:pPr>
      <w:r w:rsidRPr="003178DE">
        <w:rPr>
          <w:bCs/>
          <w:sz w:val="28"/>
          <w:szCs w:val="28"/>
        </w:rPr>
        <w:t>СТ РК 1.56-2005</w:t>
      </w:r>
      <w:r w:rsidR="00AC0CE4" w:rsidRPr="003178DE">
        <w:rPr>
          <w:bCs/>
          <w:sz w:val="28"/>
          <w:szCs w:val="28"/>
        </w:rPr>
        <w:t>.</w:t>
      </w:r>
      <w:r w:rsidRPr="003178DE">
        <w:rPr>
          <w:bCs/>
          <w:sz w:val="28"/>
          <w:szCs w:val="28"/>
        </w:rPr>
        <w:t xml:space="preserve"> «Система управления надежностью. Анализ риска технологических систем», позволяющий </w:t>
      </w:r>
      <w:r w:rsidR="0083547C" w:rsidRPr="003178DE">
        <w:rPr>
          <w:bCs/>
          <w:sz w:val="28"/>
          <w:szCs w:val="28"/>
        </w:rPr>
        <w:t>определить,</w:t>
      </w:r>
      <w:r w:rsidRPr="003178DE">
        <w:rPr>
          <w:bCs/>
          <w:sz w:val="28"/>
          <w:szCs w:val="28"/>
        </w:rPr>
        <w:t xml:space="preserve"> </w:t>
      </w:r>
      <w:r w:rsidRPr="003178DE">
        <w:rPr>
          <w:color w:val="000000"/>
          <w:sz w:val="28"/>
          <w:szCs w:val="28"/>
        </w:rPr>
        <w:t>что может выйти из строя (идентификация опасности), с какой вероятностью это может произойти (анализ частоты), каковы последствия этого события (анализ последствий)</w:t>
      </w:r>
      <w:r w:rsidR="00AC0CE4" w:rsidRPr="003178DE">
        <w:rPr>
          <w:color w:val="000000"/>
          <w:sz w:val="28"/>
          <w:szCs w:val="28"/>
        </w:rPr>
        <w:t xml:space="preserve"> </w:t>
      </w:r>
      <w:r w:rsidRPr="003178DE">
        <w:rPr>
          <w:sz w:val="28"/>
          <w:szCs w:val="28"/>
        </w:rPr>
        <w:t>[</w:t>
      </w:r>
      <w:r w:rsidR="002E33DC" w:rsidRPr="003178DE">
        <w:rPr>
          <w:sz w:val="28"/>
          <w:szCs w:val="28"/>
        </w:rPr>
        <w:t>105</w:t>
      </w:r>
      <w:r w:rsidRPr="003178DE">
        <w:rPr>
          <w:sz w:val="28"/>
          <w:szCs w:val="28"/>
        </w:rPr>
        <w:t>]</w:t>
      </w:r>
      <w:r w:rsidR="00AC0CE4" w:rsidRPr="003178DE">
        <w:rPr>
          <w:color w:val="000000"/>
          <w:sz w:val="28"/>
          <w:szCs w:val="28"/>
        </w:rPr>
        <w:t>.</w:t>
      </w:r>
    </w:p>
    <w:p w14:paraId="47F9723B" w14:textId="0B9AC0A1" w:rsidR="00331C62" w:rsidRPr="003178DE" w:rsidRDefault="006763E9" w:rsidP="00AC0CE4">
      <w:pPr>
        <w:pStyle w:val="a4"/>
        <w:shd w:val="clear" w:color="auto" w:fill="FFFFFF"/>
        <w:tabs>
          <w:tab w:val="left" w:pos="567"/>
          <w:tab w:val="left" w:pos="851"/>
          <w:tab w:val="left" w:pos="993"/>
        </w:tabs>
        <w:spacing w:before="0" w:beforeAutospacing="0" w:after="0" w:afterAutospacing="0"/>
        <w:ind w:firstLine="709"/>
        <w:jc w:val="both"/>
        <w:rPr>
          <w:color w:val="000000"/>
          <w:sz w:val="28"/>
          <w:szCs w:val="28"/>
        </w:rPr>
      </w:pPr>
      <w:r w:rsidRPr="003178DE">
        <w:rPr>
          <w:sz w:val="28"/>
          <w:szCs w:val="28"/>
        </w:rPr>
        <w:t xml:space="preserve">Профессиональный стандарт «Риск </w:t>
      </w:r>
      <w:r w:rsidR="00331C62" w:rsidRPr="003178DE">
        <w:rPr>
          <w:sz w:val="28"/>
          <w:szCs w:val="28"/>
        </w:rPr>
        <w:t xml:space="preserve">менеджмент», содержащий описание основных </w:t>
      </w:r>
      <w:r w:rsidR="00331C62" w:rsidRPr="003178DE">
        <w:rPr>
          <w:rFonts w:eastAsia="Calibri"/>
          <w:color w:val="0D0D0D" w:themeColor="text1" w:themeTint="F2"/>
          <w:sz w:val="28"/>
          <w:szCs w:val="28"/>
        </w:rPr>
        <w:t>трудовых функций по анализу и оценке рисков на основе принципов риск</w:t>
      </w:r>
      <w:r w:rsidR="000F3AC6" w:rsidRPr="003178DE">
        <w:rPr>
          <w:rFonts w:eastAsia="Calibri"/>
          <w:color w:val="0D0D0D" w:themeColor="text1" w:themeTint="F2"/>
          <w:sz w:val="28"/>
          <w:szCs w:val="28"/>
        </w:rPr>
        <w:t xml:space="preserve"> </w:t>
      </w:r>
      <w:r w:rsidR="00331C62" w:rsidRPr="003178DE">
        <w:rPr>
          <w:rFonts w:eastAsia="Calibri"/>
          <w:color w:val="0D0D0D" w:themeColor="text1" w:themeTint="F2"/>
          <w:sz w:val="28"/>
          <w:szCs w:val="28"/>
        </w:rPr>
        <w:t>менеджмента и разработке отдельных функциональных направлений управления рисками</w:t>
      </w:r>
      <w:r w:rsidR="00AC0CE4" w:rsidRPr="003178DE">
        <w:rPr>
          <w:rFonts w:eastAsia="Calibri"/>
          <w:color w:val="0D0D0D" w:themeColor="text1" w:themeTint="F2"/>
          <w:sz w:val="28"/>
          <w:szCs w:val="28"/>
        </w:rPr>
        <w:t xml:space="preserve"> </w:t>
      </w:r>
      <w:r w:rsidR="00331C62" w:rsidRPr="003178DE">
        <w:rPr>
          <w:sz w:val="28"/>
          <w:szCs w:val="28"/>
        </w:rPr>
        <w:t>[</w:t>
      </w:r>
      <w:r w:rsidR="002E33DC" w:rsidRPr="003178DE">
        <w:rPr>
          <w:sz w:val="28"/>
          <w:szCs w:val="28"/>
        </w:rPr>
        <w:t>106</w:t>
      </w:r>
      <w:r w:rsidR="00331C62" w:rsidRPr="003178DE">
        <w:rPr>
          <w:sz w:val="28"/>
          <w:szCs w:val="28"/>
        </w:rPr>
        <w:t>]</w:t>
      </w:r>
      <w:r w:rsidR="00331C62" w:rsidRPr="003178DE">
        <w:rPr>
          <w:rFonts w:eastAsia="Calibri"/>
          <w:color w:val="0D0D0D" w:themeColor="text1" w:themeTint="F2"/>
          <w:sz w:val="28"/>
          <w:szCs w:val="28"/>
        </w:rPr>
        <w:t>.</w:t>
      </w:r>
    </w:p>
    <w:p w14:paraId="47A00C96" w14:textId="1337806D" w:rsidR="00331C62" w:rsidRPr="003178DE" w:rsidRDefault="00331C62" w:rsidP="00AC0CE4">
      <w:pPr>
        <w:pStyle w:val="a4"/>
        <w:shd w:val="clear" w:color="auto" w:fill="FFFFFF"/>
        <w:tabs>
          <w:tab w:val="left" w:pos="567"/>
          <w:tab w:val="left" w:pos="993"/>
        </w:tabs>
        <w:spacing w:before="0" w:beforeAutospacing="0" w:after="0" w:afterAutospacing="0"/>
        <w:ind w:firstLine="709"/>
        <w:jc w:val="both"/>
        <w:rPr>
          <w:rStyle w:val="s1"/>
          <w:color w:val="000000"/>
          <w:sz w:val="28"/>
          <w:szCs w:val="28"/>
        </w:rPr>
      </w:pPr>
      <w:r w:rsidRPr="003178DE">
        <w:rPr>
          <w:rStyle w:val="s1"/>
          <w:color w:val="000000"/>
          <w:sz w:val="28"/>
          <w:szCs w:val="28"/>
        </w:rPr>
        <w:t>В большой степени вышеуказанные стандарты являются переводами международных стандартов и содержат лишь общие обобщенные рекомендации и указания по применению инструментов риск менеджмента.</w:t>
      </w:r>
    </w:p>
    <w:p w14:paraId="620FB773" w14:textId="5D46FAC6" w:rsidR="008F0E82" w:rsidRPr="003178DE" w:rsidRDefault="008F0E82" w:rsidP="00AC0CE4">
      <w:pPr>
        <w:pStyle w:val="a4"/>
        <w:shd w:val="clear" w:color="auto" w:fill="FFFFFF"/>
        <w:tabs>
          <w:tab w:val="left" w:pos="567"/>
          <w:tab w:val="left" w:pos="993"/>
        </w:tabs>
        <w:spacing w:before="0" w:beforeAutospacing="0" w:after="0" w:afterAutospacing="0"/>
        <w:ind w:firstLine="709"/>
        <w:jc w:val="both"/>
        <w:rPr>
          <w:sz w:val="28"/>
          <w:szCs w:val="28"/>
        </w:rPr>
      </w:pPr>
      <w:r w:rsidRPr="003178DE">
        <w:rPr>
          <w:rStyle w:val="s1"/>
          <w:color w:val="000000"/>
          <w:sz w:val="28"/>
          <w:szCs w:val="28"/>
        </w:rPr>
        <w:t>Анализ н</w:t>
      </w:r>
      <w:r w:rsidRPr="003178DE">
        <w:rPr>
          <w:sz w:val="28"/>
          <w:szCs w:val="28"/>
        </w:rPr>
        <w:t>ормативно</w:t>
      </w:r>
      <w:r w:rsidR="00E35B70" w:rsidRPr="003178DE">
        <w:rPr>
          <w:sz w:val="28"/>
          <w:szCs w:val="28"/>
        </w:rPr>
        <w:t xml:space="preserve">й </w:t>
      </w:r>
      <w:r w:rsidRPr="003178DE">
        <w:rPr>
          <w:sz w:val="28"/>
          <w:szCs w:val="28"/>
        </w:rPr>
        <w:t xml:space="preserve">правовой база государственного риск менеджмента в Республике Казахстан показывает недостаточный уровень развития, в частности отсутствие действующих общегосударственных правовых </w:t>
      </w:r>
      <w:r w:rsidR="00D4118D" w:rsidRPr="003178DE">
        <w:rPr>
          <w:sz w:val="28"/>
          <w:szCs w:val="28"/>
        </w:rPr>
        <w:t>актов, документов</w:t>
      </w:r>
      <w:r w:rsidRPr="003178DE">
        <w:rPr>
          <w:sz w:val="28"/>
          <w:szCs w:val="28"/>
        </w:rPr>
        <w:t xml:space="preserve"> стратегического уровня. Не создан общегосударственный регулятор, и не все центральные государственные органы в работе имеют опыт анализа и управления рисками. Отсутствие </w:t>
      </w:r>
      <w:r w:rsidR="00314822" w:rsidRPr="003178DE">
        <w:rPr>
          <w:sz w:val="28"/>
          <w:szCs w:val="28"/>
        </w:rPr>
        <w:t xml:space="preserve">стандартов нефинансовой отчетности свидетельствует о низком уровне развитии административно-правого регулирования рисков. </w:t>
      </w:r>
      <w:r w:rsidR="002914A4" w:rsidRPr="003178DE">
        <w:rPr>
          <w:sz w:val="28"/>
          <w:szCs w:val="28"/>
        </w:rPr>
        <w:t xml:space="preserve">В результате эти факторы не дали толчка к повышению уровня образования в области управления рисками, что привело к отсутствию программ повышения квалификации и сертификации. </w:t>
      </w:r>
      <w:r w:rsidR="00292DBD" w:rsidRPr="003178DE">
        <w:rPr>
          <w:sz w:val="28"/>
          <w:szCs w:val="28"/>
        </w:rPr>
        <w:t>Во многих странах функционирование национальных организаци</w:t>
      </w:r>
      <w:r w:rsidR="0032399D" w:rsidRPr="003178DE">
        <w:rPr>
          <w:sz w:val="28"/>
          <w:szCs w:val="28"/>
        </w:rPr>
        <w:t>й и объединений риск менеджеров</w:t>
      </w:r>
      <w:r w:rsidR="00292DBD" w:rsidRPr="003178DE">
        <w:rPr>
          <w:sz w:val="28"/>
          <w:szCs w:val="28"/>
        </w:rPr>
        <w:t xml:space="preserve"> или представительств международных организаций позволяет ускорить процесс внедрения риск менеджмента в деятельность как крупных, средний</w:t>
      </w:r>
      <w:r w:rsidR="00E55183" w:rsidRPr="003178DE">
        <w:rPr>
          <w:sz w:val="28"/>
          <w:szCs w:val="28"/>
        </w:rPr>
        <w:t>,</w:t>
      </w:r>
      <w:r w:rsidR="00292DBD" w:rsidRPr="003178DE">
        <w:rPr>
          <w:sz w:val="28"/>
          <w:szCs w:val="28"/>
        </w:rPr>
        <w:t xml:space="preserve"> </w:t>
      </w:r>
      <w:r w:rsidR="00E55183" w:rsidRPr="003178DE">
        <w:rPr>
          <w:sz w:val="28"/>
          <w:szCs w:val="28"/>
        </w:rPr>
        <w:t xml:space="preserve">так и </w:t>
      </w:r>
      <w:r w:rsidR="00292DBD" w:rsidRPr="003178DE">
        <w:rPr>
          <w:sz w:val="28"/>
          <w:szCs w:val="28"/>
        </w:rPr>
        <w:t>малых компаний</w:t>
      </w:r>
      <w:r w:rsidR="00E55183" w:rsidRPr="003178DE">
        <w:rPr>
          <w:sz w:val="28"/>
          <w:szCs w:val="28"/>
        </w:rPr>
        <w:t>, повышая при этом их устойчивость на рынке и привлекательность для инвесторов.</w:t>
      </w:r>
      <w:r w:rsidR="00F0083B" w:rsidRPr="003178DE">
        <w:rPr>
          <w:sz w:val="28"/>
          <w:szCs w:val="28"/>
        </w:rPr>
        <w:t xml:space="preserve"> Оценку уровня развития риск менеджмента, в том числе в системе государственного управления можно давать и по уровню развития информационной инфраструктуры, то есть применения информационных систем для анализа рисков стихийных бедствий, операционной деятельности, финансовых показателей. В данном случае в Республике Казахстан стоят множество задач по разработке и внедрению </w:t>
      </w:r>
      <w:proofErr w:type="gramStart"/>
      <w:r w:rsidR="00D4118D" w:rsidRPr="003178DE">
        <w:rPr>
          <w:sz w:val="28"/>
          <w:szCs w:val="28"/>
        </w:rPr>
        <w:t>баз</w:t>
      </w:r>
      <w:proofErr w:type="gramEnd"/>
      <w:r w:rsidR="00F0083B" w:rsidRPr="003178DE">
        <w:rPr>
          <w:sz w:val="28"/>
          <w:szCs w:val="28"/>
        </w:rPr>
        <w:t xml:space="preserve"> данных в работу государственных органов. </w:t>
      </w:r>
      <w:r w:rsidR="006B42C6" w:rsidRPr="003178DE">
        <w:rPr>
          <w:sz w:val="28"/>
          <w:szCs w:val="28"/>
        </w:rPr>
        <w:t xml:space="preserve">Большая часть государственного регулирования, за исключением финансового сектора, не имеет достаточной нормативной базы для снижения рисков и их отрицательного воздействия. </w:t>
      </w:r>
      <w:r w:rsidRPr="003178DE">
        <w:rPr>
          <w:sz w:val="28"/>
          <w:szCs w:val="28"/>
        </w:rPr>
        <w:t>Вместе с тем, можно отметить наличие стандартов, в том числе национальных по управлению рисками.</w:t>
      </w:r>
    </w:p>
    <w:p w14:paraId="0FFD9245" w14:textId="6D182BDD" w:rsidR="00133500" w:rsidRPr="003178DE" w:rsidRDefault="00331C62" w:rsidP="00AC0CE4">
      <w:pPr>
        <w:pStyle w:val="a4"/>
        <w:shd w:val="clear" w:color="auto" w:fill="FFFFFF"/>
        <w:tabs>
          <w:tab w:val="left" w:pos="567"/>
          <w:tab w:val="left" w:pos="993"/>
        </w:tabs>
        <w:spacing w:before="0" w:beforeAutospacing="0" w:after="0" w:afterAutospacing="0"/>
        <w:ind w:firstLine="709"/>
        <w:jc w:val="both"/>
        <w:rPr>
          <w:sz w:val="28"/>
          <w:szCs w:val="28"/>
        </w:rPr>
      </w:pPr>
      <w:r w:rsidRPr="003178DE">
        <w:rPr>
          <w:rStyle w:val="s1"/>
          <w:color w:val="000000"/>
          <w:sz w:val="28"/>
          <w:szCs w:val="28"/>
        </w:rPr>
        <w:t xml:space="preserve">В результате проведенного анализа </w:t>
      </w:r>
      <w:r w:rsidRPr="003178DE">
        <w:rPr>
          <w:sz w:val="28"/>
          <w:szCs w:val="28"/>
        </w:rPr>
        <w:t xml:space="preserve">можно отметить, что для принятия высокоэффективных управленческих государственных решений необходима инфраструктура в форме нормативно правовых актов, стандартов </w:t>
      </w:r>
      <w:r w:rsidR="00D4118D" w:rsidRPr="003178DE">
        <w:rPr>
          <w:sz w:val="28"/>
          <w:szCs w:val="28"/>
        </w:rPr>
        <w:t>и методических</w:t>
      </w:r>
      <w:r w:rsidRPr="003178DE">
        <w:rPr>
          <w:sz w:val="28"/>
          <w:szCs w:val="28"/>
        </w:rPr>
        <w:t xml:space="preserve"> рекомендаций для всех уровн</w:t>
      </w:r>
      <w:r w:rsidR="00133500" w:rsidRPr="003178DE">
        <w:rPr>
          <w:sz w:val="28"/>
          <w:szCs w:val="28"/>
        </w:rPr>
        <w:t>ей государственного управления.</w:t>
      </w:r>
    </w:p>
    <w:p w14:paraId="0DE10C3A" w14:textId="5357B000" w:rsidR="00331C62" w:rsidRPr="003178DE" w:rsidRDefault="00331C62" w:rsidP="00AC0CE4">
      <w:pPr>
        <w:pStyle w:val="a4"/>
        <w:shd w:val="clear" w:color="auto" w:fill="FFFFFF"/>
        <w:tabs>
          <w:tab w:val="left" w:pos="567"/>
          <w:tab w:val="left" w:pos="993"/>
        </w:tabs>
        <w:spacing w:before="0" w:beforeAutospacing="0" w:after="0" w:afterAutospacing="0"/>
        <w:ind w:firstLine="709"/>
        <w:jc w:val="both"/>
        <w:rPr>
          <w:sz w:val="28"/>
          <w:szCs w:val="28"/>
        </w:rPr>
      </w:pPr>
      <w:r w:rsidRPr="003178DE">
        <w:rPr>
          <w:sz w:val="28"/>
          <w:szCs w:val="28"/>
        </w:rPr>
        <w:t xml:space="preserve">Таким образом, требуется разработка Концепции управления рисками в системе государственного </w:t>
      </w:r>
      <w:r w:rsidR="007A440C" w:rsidRPr="003178DE">
        <w:rPr>
          <w:sz w:val="28"/>
          <w:szCs w:val="28"/>
        </w:rPr>
        <w:t>администрирования</w:t>
      </w:r>
      <w:r w:rsidRPr="003178DE">
        <w:rPr>
          <w:sz w:val="28"/>
          <w:szCs w:val="28"/>
        </w:rPr>
        <w:t xml:space="preserve"> Республики Казахстан с подробным описанием рисков, порядка применения инструментов их </w:t>
      </w:r>
      <w:r w:rsidRPr="003178DE">
        <w:rPr>
          <w:sz w:val="28"/>
          <w:szCs w:val="28"/>
        </w:rPr>
        <w:lastRenderedPageBreak/>
        <w:t>минимизации для каждой сферы государственного управления с учетом отраслевой специфики. Данный документ позволит имплементировать практику по управлению рисками корпоративного сектора в деятельность государственных органов, учесть специфику каждой отрасли, сформировать логическую схему и структуру нормативных правовых актов по риск менеджменту в области государственного управления Республики Казахстан.</w:t>
      </w:r>
    </w:p>
    <w:p w14:paraId="0D9ED887" w14:textId="54610892" w:rsidR="007B5BA6" w:rsidRPr="003178DE" w:rsidRDefault="007B5BA6" w:rsidP="00AC0CE4">
      <w:pPr>
        <w:pStyle w:val="a4"/>
        <w:shd w:val="clear" w:color="auto" w:fill="FFFFFF"/>
        <w:tabs>
          <w:tab w:val="left" w:pos="567"/>
          <w:tab w:val="left" w:pos="993"/>
        </w:tabs>
        <w:spacing w:before="0" w:beforeAutospacing="0" w:after="0" w:afterAutospacing="0"/>
        <w:ind w:firstLine="709"/>
        <w:jc w:val="both"/>
        <w:rPr>
          <w:color w:val="0D0D0D"/>
          <w:sz w:val="28"/>
          <w:szCs w:val="28"/>
          <w:shd w:val="clear" w:color="auto" w:fill="FFFFFF"/>
        </w:rPr>
      </w:pPr>
      <w:r w:rsidRPr="003178DE">
        <w:rPr>
          <w:sz w:val="28"/>
          <w:szCs w:val="28"/>
        </w:rPr>
        <w:t xml:space="preserve">Цель – внедрение и применение </w:t>
      </w:r>
      <w:r w:rsidRPr="003178DE">
        <w:rPr>
          <w:color w:val="0D0D0D"/>
          <w:sz w:val="28"/>
          <w:szCs w:val="28"/>
          <w:shd w:val="clear" w:color="auto" w:fill="FFFFFF"/>
        </w:rPr>
        <w:t>комплексного подхода к управлению рисками в рамках государственного управления, ориентируясь на внедрение передовых практик и обеспечение постоянного совершенствования системы для достижения стратегических целей Республики Казахстан</w:t>
      </w:r>
      <w:r w:rsidR="00AC0CE4" w:rsidRPr="003178DE">
        <w:rPr>
          <w:color w:val="0D0D0D"/>
          <w:sz w:val="28"/>
          <w:szCs w:val="28"/>
          <w:shd w:val="clear" w:color="auto" w:fill="FFFFFF"/>
        </w:rPr>
        <w:t xml:space="preserve"> (таблица 5)</w:t>
      </w:r>
      <w:r w:rsidRPr="003178DE">
        <w:rPr>
          <w:color w:val="0D0D0D"/>
          <w:sz w:val="28"/>
          <w:szCs w:val="28"/>
          <w:shd w:val="clear" w:color="auto" w:fill="FFFFFF"/>
        </w:rPr>
        <w:t>.</w:t>
      </w:r>
    </w:p>
    <w:p w14:paraId="781973CE" w14:textId="77777777" w:rsidR="007B5BA6" w:rsidRPr="003178DE" w:rsidRDefault="007B5BA6" w:rsidP="008E0936">
      <w:pPr>
        <w:pStyle w:val="a4"/>
        <w:shd w:val="clear" w:color="auto" w:fill="FFFFFF"/>
        <w:tabs>
          <w:tab w:val="left" w:pos="567"/>
          <w:tab w:val="left" w:pos="993"/>
        </w:tabs>
        <w:spacing w:before="0" w:beforeAutospacing="0" w:after="0" w:afterAutospacing="0"/>
        <w:jc w:val="both"/>
        <w:rPr>
          <w:b/>
          <w:sz w:val="28"/>
          <w:szCs w:val="28"/>
        </w:rPr>
      </w:pPr>
    </w:p>
    <w:p w14:paraId="037C9F39" w14:textId="77777777" w:rsidR="00394DB7" w:rsidRPr="003178DE" w:rsidRDefault="00371A83" w:rsidP="008E0936">
      <w:pPr>
        <w:pStyle w:val="a4"/>
        <w:shd w:val="clear" w:color="auto" w:fill="FFFFFF"/>
        <w:tabs>
          <w:tab w:val="left" w:pos="567"/>
          <w:tab w:val="left" w:pos="993"/>
        </w:tabs>
        <w:spacing w:before="0" w:beforeAutospacing="0" w:after="0" w:afterAutospacing="0"/>
        <w:jc w:val="both"/>
        <w:rPr>
          <w:sz w:val="28"/>
          <w:szCs w:val="28"/>
        </w:rPr>
      </w:pPr>
      <w:r w:rsidRPr="003178DE">
        <w:rPr>
          <w:sz w:val="28"/>
          <w:szCs w:val="28"/>
        </w:rPr>
        <w:t xml:space="preserve">Таблица 5 – </w:t>
      </w:r>
      <w:r w:rsidR="00394DB7" w:rsidRPr="003178DE">
        <w:rPr>
          <w:sz w:val="28"/>
          <w:szCs w:val="28"/>
        </w:rPr>
        <w:t xml:space="preserve">Проект </w:t>
      </w:r>
      <w:r w:rsidR="00935180" w:rsidRPr="003178DE">
        <w:rPr>
          <w:sz w:val="28"/>
          <w:szCs w:val="28"/>
        </w:rPr>
        <w:t xml:space="preserve">Плана мероприятий внедрению и развитию риск менеджмента в </w:t>
      </w:r>
      <w:r w:rsidR="0014548C" w:rsidRPr="003178DE">
        <w:rPr>
          <w:sz w:val="28"/>
          <w:szCs w:val="28"/>
        </w:rPr>
        <w:t xml:space="preserve">системе государственного </w:t>
      </w:r>
      <w:r w:rsidR="00935180" w:rsidRPr="003178DE">
        <w:rPr>
          <w:sz w:val="28"/>
          <w:szCs w:val="28"/>
        </w:rPr>
        <w:t>управления</w:t>
      </w:r>
      <w:r w:rsidR="0014548C" w:rsidRPr="003178DE">
        <w:rPr>
          <w:sz w:val="28"/>
          <w:szCs w:val="28"/>
        </w:rPr>
        <w:t xml:space="preserve"> Республики Казахстан</w:t>
      </w:r>
    </w:p>
    <w:p w14:paraId="5EF50B12" w14:textId="77777777" w:rsidR="00935180" w:rsidRPr="003178DE" w:rsidRDefault="00935180" w:rsidP="00AC0CE4">
      <w:pPr>
        <w:pStyle w:val="a4"/>
        <w:shd w:val="clear" w:color="auto" w:fill="FFFFFF"/>
        <w:tabs>
          <w:tab w:val="left" w:pos="567"/>
          <w:tab w:val="left" w:pos="993"/>
        </w:tabs>
        <w:spacing w:before="0" w:beforeAutospacing="0" w:after="0" w:afterAutospacing="0"/>
        <w:jc w:val="right"/>
        <w:rPr>
          <w:color w:val="0D0D0D"/>
          <w:sz w:val="16"/>
          <w:szCs w:val="16"/>
          <w:shd w:val="clear" w:color="auto" w:fill="FFFFFF"/>
        </w:rPr>
      </w:pPr>
    </w:p>
    <w:tbl>
      <w:tblPr>
        <w:tblStyle w:val="af"/>
        <w:tblW w:w="9541" w:type="dxa"/>
        <w:jc w:val="center"/>
        <w:tblLayout w:type="fixed"/>
        <w:tblLook w:val="04A0" w:firstRow="1" w:lastRow="0" w:firstColumn="1" w:lastColumn="0" w:noHBand="0" w:noVBand="1"/>
      </w:tblPr>
      <w:tblGrid>
        <w:gridCol w:w="2206"/>
        <w:gridCol w:w="1944"/>
        <w:gridCol w:w="2024"/>
        <w:gridCol w:w="1193"/>
        <w:gridCol w:w="2174"/>
      </w:tblGrid>
      <w:tr w:rsidR="00B519D5" w:rsidRPr="003178DE" w14:paraId="0A2F8294" w14:textId="77777777" w:rsidTr="00680D74">
        <w:trPr>
          <w:trHeight w:val="85"/>
          <w:jc w:val="center"/>
        </w:trPr>
        <w:tc>
          <w:tcPr>
            <w:tcW w:w="2206" w:type="dxa"/>
            <w:vAlign w:val="center"/>
            <w:hideMark/>
          </w:tcPr>
          <w:p w14:paraId="6F71C757" w14:textId="77777777" w:rsidR="00B519D5" w:rsidRPr="003178DE" w:rsidRDefault="00B519D5"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Этапы и мероприятия</w:t>
            </w:r>
          </w:p>
        </w:tc>
        <w:tc>
          <w:tcPr>
            <w:tcW w:w="1944" w:type="dxa"/>
            <w:vAlign w:val="center"/>
            <w:hideMark/>
          </w:tcPr>
          <w:p w14:paraId="7AF9545B" w14:textId="77777777" w:rsidR="00B519D5" w:rsidRPr="003178DE" w:rsidRDefault="00B519D5"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Цели и задачи</w:t>
            </w:r>
          </w:p>
        </w:tc>
        <w:tc>
          <w:tcPr>
            <w:tcW w:w="2024" w:type="dxa"/>
            <w:vAlign w:val="center"/>
            <w:hideMark/>
          </w:tcPr>
          <w:p w14:paraId="4A261BB9" w14:textId="77777777" w:rsidR="00B519D5" w:rsidRPr="003178DE" w:rsidRDefault="00B519D5"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Ответственные исполнители</w:t>
            </w:r>
          </w:p>
        </w:tc>
        <w:tc>
          <w:tcPr>
            <w:tcW w:w="1193" w:type="dxa"/>
            <w:vAlign w:val="center"/>
            <w:hideMark/>
          </w:tcPr>
          <w:p w14:paraId="33025B01" w14:textId="77777777" w:rsidR="00B519D5" w:rsidRPr="003178DE" w:rsidRDefault="00B519D5"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Сроки</w:t>
            </w:r>
          </w:p>
        </w:tc>
        <w:tc>
          <w:tcPr>
            <w:tcW w:w="2174" w:type="dxa"/>
            <w:vAlign w:val="center"/>
            <w:hideMark/>
          </w:tcPr>
          <w:p w14:paraId="7C6A042F" w14:textId="77777777" w:rsidR="00B519D5" w:rsidRPr="003178DE" w:rsidRDefault="00B519D5"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Ожидаемые результаты</w:t>
            </w:r>
          </w:p>
        </w:tc>
      </w:tr>
      <w:tr w:rsidR="00AC0CE4" w:rsidRPr="003178DE" w14:paraId="10A1A70E" w14:textId="77777777" w:rsidTr="00AC0CE4">
        <w:trPr>
          <w:jc w:val="center"/>
        </w:trPr>
        <w:tc>
          <w:tcPr>
            <w:tcW w:w="2206" w:type="dxa"/>
            <w:vAlign w:val="center"/>
          </w:tcPr>
          <w:p w14:paraId="0945CAE4" w14:textId="24928041" w:rsidR="00AC0CE4" w:rsidRPr="003178DE" w:rsidRDefault="00AC0CE4"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1</w:t>
            </w:r>
          </w:p>
        </w:tc>
        <w:tc>
          <w:tcPr>
            <w:tcW w:w="1944" w:type="dxa"/>
            <w:vAlign w:val="center"/>
          </w:tcPr>
          <w:p w14:paraId="558548FF" w14:textId="234F11FC" w:rsidR="00AC0CE4" w:rsidRPr="003178DE" w:rsidRDefault="00AC0CE4"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2</w:t>
            </w:r>
          </w:p>
        </w:tc>
        <w:tc>
          <w:tcPr>
            <w:tcW w:w="2024" w:type="dxa"/>
            <w:vAlign w:val="center"/>
          </w:tcPr>
          <w:p w14:paraId="754E3301" w14:textId="2B71B841" w:rsidR="00AC0CE4" w:rsidRPr="003178DE" w:rsidRDefault="00AC0CE4"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3</w:t>
            </w:r>
          </w:p>
        </w:tc>
        <w:tc>
          <w:tcPr>
            <w:tcW w:w="1193" w:type="dxa"/>
            <w:vAlign w:val="center"/>
          </w:tcPr>
          <w:p w14:paraId="54079B6F" w14:textId="44B668EF" w:rsidR="00AC0CE4" w:rsidRPr="003178DE" w:rsidRDefault="00AC0CE4"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4</w:t>
            </w:r>
          </w:p>
        </w:tc>
        <w:tc>
          <w:tcPr>
            <w:tcW w:w="2174" w:type="dxa"/>
            <w:vAlign w:val="center"/>
          </w:tcPr>
          <w:p w14:paraId="42E2C4B8" w14:textId="24E47211" w:rsidR="00AC0CE4" w:rsidRPr="003178DE" w:rsidRDefault="00AC0CE4" w:rsidP="00AC0CE4">
            <w:pPr>
              <w:jc w:val="center"/>
              <w:rPr>
                <w:rFonts w:ascii="Times New Roman" w:eastAsia="Times New Roman" w:hAnsi="Times New Roman" w:cs="Times New Roman"/>
                <w:bCs/>
                <w:color w:val="0D0D0D"/>
                <w:sz w:val="24"/>
                <w:szCs w:val="24"/>
              </w:rPr>
            </w:pPr>
            <w:r w:rsidRPr="003178DE">
              <w:rPr>
                <w:rFonts w:ascii="Times New Roman" w:eastAsia="Times New Roman" w:hAnsi="Times New Roman" w:cs="Times New Roman"/>
                <w:bCs/>
                <w:color w:val="0D0D0D"/>
                <w:sz w:val="24"/>
                <w:szCs w:val="24"/>
              </w:rPr>
              <w:t>5</w:t>
            </w:r>
          </w:p>
        </w:tc>
      </w:tr>
      <w:tr w:rsidR="00B519D5" w:rsidRPr="003178DE" w14:paraId="3C630000" w14:textId="77777777" w:rsidTr="00EF4111">
        <w:trPr>
          <w:trHeight w:val="998"/>
          <w:jc w:val="center"/>
        </w:trPr>
        <w:tc>
          <w:tcPr>
            <w:tcW w:w="2206" w:type="dxa"/>
          </w:tcPr>
          <w:p w14:paraId="332CF9AE" w14:textId="4A775F89"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Анализ и адаптация международного опыта</w:t>
            </w:r>
          </w:p>
        </w:tc>
        <w:tc>
          <w:tcPr>
            <w:tcW w:w="1944" w:type="dxa"/>
            <w:vMerge w:val="restart"/>
          </w:tcPr>
          <w:p w14:paraId="5F7362CC" w14:textId="10EB3C38"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Проанализиров</w:t>
            </w:r>
            <w:r w:rsidR="00EF4111" w:rsidRPr="003178DE">
              <w:rPr>
                <w:rFonts w:ascii="Times New Roman" w:hAnsi="Times New Roman" w:cs="Times New Roman"/>
                <w:color w:val="0D0D0D"/>
                <w:sz w:val="24"/>
                <w:szCs w:val="24"/>
              </w:rPr>
              <w:t>ат</w:t>
            </w:r>
            <w:r w:rsidRPr="003178DE">
              <w:rPr>
                <w:rFonts w:ascii="Times New Roman" w:hAnsi="Times New Roman" w:cs="Times New Roman"/>
                <w:color w:val="0D0D0D"/>
                <w:sz w:val="24"/>
                <w:szCs w:val="24"/>
              </w:rPr>
              <w:t>ь международные практики и адаптировать лучшие подходы с учетом специфики Республики Казахстан</w:t>
            </w:r>
          </w:p>
        </w:tc>
        <w:tc>
          <w:tcPr>
            <w:tcW w:w="2024" w:type="dxa"/>
            <w:vMerge w:val="restart"/>
          </w:tcPr>
          <w:p w14:paraId="68A21D19" w14:textId="77777777"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Агентство по стратегическому планированию</w:t>
            </w:r>
          </w:p>
        </w:tc>
        <w:tc>
          <w:tcPr>
            <w:tcW w:w="1193" w:type="dxa"/>
            <w:vMerge w:val="restart"/>
          </w:tcPr>
          <w:p w14:paraId="2E4344FD" w14:textId="77777777" w:rsidR="00B519D5" w:rsidRPr="003178DE" w:rsidRDefault="00B519D5" w:rsidP="008E0936">
            <w:pPr>
              <w:jc w:val="center"/>
              <w:rPr>
                <w:rFonts w:ascii="Times New Roman" w:hAnsi="Times New Roman" w:cs="Times New Roman"/>
                <w:color w:val="0D0D0D"/>
                <w:sz w:val="24"/>
                <w:szCs w:val="24"/>
              </w:rPr>
            </w:pPr>
            <w:r w:rsidRPr="003178DE">
              <w:rPr>
                <w:rFonts w:ascii="Times New Roman" w:hAnsi="Times New Roman" w:cs="Times New Roman"/>
                <w:color w:val="0D0D0D"/>
                <w:sz w:val="24"/>
                <w:szCs w:val="24"/>
              </w:rPr>
              <w:t>2025</w:t>
            </w:r>
          </w:p>
        </w:tc>
        <w:tc>
          <w:tcPr>
            <w:tcW w:w="2174" w:type="dxa"/>
            <w:vMerge w:val="restart"/>
          </w:tcPr>
          <w:p w14:paraId="65BA6FE1" w14:textId="77777777"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Определены ключевые принципы и инструменты риск менеджмента для государственного управления. Концепция.</w:t>
            </w:r>
          </w:p>
        </w:tc>
      </w:tr>
      <w:tr w:rsidR="00B519D5" w:rsidRPr="003178DE" w14:paraId="20FFD368" w14:textId="77777777" w:rsidTr="00680D74">
        <w:trPr>
          <w:trHeight w:val="758"/>
          <w:jc w:val="center"/>
        </w:trPr>
        <w:tc>
          <w:tcPr>
            <w:tcW w:w="2206" w:type="dxa"/>
          </w:tcPr>
          <w:p w14:paraId="5952AD0F" w14:textId="3E93A2FA"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sz w:val="24"/>
                <w:szCs w:val="24"/>
              </w:rPr>
              <w:t>Разработка Концепци</w:t>
            </w:r>
            <w:r w:rsidR="00EF4111" w:rsidRPr="003178DE">
              <w:rPr>
                <w:rFonts w:ascii="Times New Roman" w:hAnsi="Times New Roman" w:cs="Times New Roman"/>
                <w:sz w:val="24"/>
                <w:szCs w:val="24"/>
              </w:rPr>
              <w:t>и</w:t>
            </w:r>
            <w:r w:rsidRPr="003178DE">
              <w:rPr>
                <w:rFonts w:ascii="Times New Roman" w:hAnsi="Times New Roman" w:cs="Times New Roman"/>
                <w:sz w:val="24"/>
                <w:szCs w:val="24"/>
              </w:rPr>
              <w:t xml:space="preserve"> управления рисками в системе государственного администрирования Республики Казахстан</w:t>
            </w:r>
          </w:p>
        </w:tc>
        <w:tc>
          <w:tcPr>
            <w:tcW w:w="1944" w:type="dxa"/>
            <w:vMerge/>
          </w:tcPr>
          <w:p w14:paraId="53C5FCB4" w14:textId="77777777" w:rsidR="00B519D5" w:rsidRPr="003178DE" w:rsidRDefault="00B519D5" w:rsidP="008E0936">
            <w:pPr>
              <w:rPr>
                <w:rFonts w:ascii="Times New Roman" w:hAnsi="Times New Roman" w:cs="Times New Roman"/>
                <w:color w:val="0D0D0D"/>
                <w:sz w:val="24"/>
                <w:szCs w:val="24"/>
              </w:rPr>
            </w:pPr>
          </w:p>
        </w:tc>
        <w:tc>
          <w:tcPr>
            <w:tcW w:w="2024" w:type="dxa"/>
            <w:vMerge/>
          </w:tcPr>
          <w:p w14:paraId="6D7C6093" w14:textId="77777777" w:rsidR="00B519D5" w:rsidRPr="003178DE" w:rsidRDefault="00B519D5" w:rsidP="008E0936">
            <w:pPr>
              <w:rPr>
                <w:rFonts w:ascii="Times New Roman" w:hAnsi="Times New Roman" w:cs="Times New Roman"/>
                <w:color w:val="0D0D0D"/>
                <w:sz w:val="24"/>
                <w:szCs w:val="24"/>
              </w:rPr>
            </w:pPr>
          </w:p>
        </w:tc>
        <w:tc>
          <w:tcPr>
            <w:tcW w:w="1193" w:type="dxa"/>
            <w:vMerge/>
          </w:tcPr>
          <w:p w14:paraId="5791E9C7" w14:textId="77777777" w:rsidR="00B519D5" w:rsidRPr="003178DE" w:rsidRDefault="00B519D5" w:rsidP="008E0936">
            <w:pPr>
              <w:jc w:val="center"/>
              <w:rPr>
                <w:rFonts w:ascii="Times New Roman" w:hAnsi="Times New Roman" w:cs="Times New Roman"/>
                <w:color w:val="0D0D0D"/>
                <w:sz w:val="24"/>
                <w:szCs w:val="24"/>
              </w:rPr>
            </w:pPr>
          </w:p>
        </w:tc>
        <w:tc>
          <w:tcPr>
            <w:tcW w:w="2174" w:type="dxa"/>
            <w:vMerge/>
          </w:tcPr>
          <w:p w14:paraId="13C2533C" w14:textId="77777777" w:rsidR="00B519D5" w:rsidRPr="003178DE" w:rsidRDefault="00B519D5" w:rsidP="008E0936">
            <w:pPr>
              <w:rPr>
                <w:rFonts w:ascii="Times New Roman" w:hAnsi="Times New Roman" w:cs="Times New Roman"/>
                <w:color w:val="0D0D0D"/>
                <w:sz w:val="24"/>
                <w:szCs w:val="24"/>
              </w:rPr>
            </w:pPr>
          </w:p>
        </w:tc>
      </w:tr>
      <w:tr w:rsidR="00B519D5" w:rsidRPr="003178DE" w14:paraId="4CAF9D25" w14:textId="77777777" w:rsidTr="009D1B13">
        <w:trPr>
          <w:jc w:val="center"/>
        </w:trPr>
        <w:tc>
          <w:tcPr>
            <w:tcW w:w="2206" w:type="dxa"/>
            <w:tcBorders>
              <w:bottom w:val="single" w:sz="4" w:space="0" w:color="auto"/>
            </w:tcBorders>
          </w:tcPr>
          <w:p w14:paraId="5BBA26F1" w14:textId="7752BC70" w:rsidR="00B519D5" w:rsidRPr="003178DE" w:rsidRDefault="00B519D5" w:rsidP="00E35B70">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Разработка нормативно</w:t>
            </w:r>
            <w:r w:rsidR="00E35B70" w:rsidRPr="003178DE">
              <w:rPr>
                <w:rFonts w:ascii="Times New Roman" w:hAnsi="Times New Roman" w:cs="Times New Roman"/>
                <w:color w:val="0D0D0D"/>
                <w:sz w:val="24"/>
                <w:szCs w:val="24"/>
              </w:rPr>
              <w:t xml:space="preserve">й </w:t>
            </w:r>
            <w:r w:rsidRPr="003178DE">
              <w:rPr>
                <w:rFonts w:ascii="Times New Roman" w:hAnsi="Times New Roman" w:cs="Times New Roman"/>
                <w:color w:val="0D0D0D"/>
                <w:sz w:val="24"/>
                <w:szCs w:val="24"/>
              </w:rPr>
              <w:t>правовой базы</w:t>
            </w:r>
          </w:p>
        </w:tc>
        <w:tc>
          <w:tcPr>
            <w:tcW w:w="1944" w:type="dxa"/>
            <w:tcBorders>
              <w:bottom w:val="single" w:sz="4" w:space="0" w:color="auto"/>
            </w:tcBorders>
          </w:tcPr>
          <w:p w14:paraId="0F74C7CA" w14:textId="047651CA"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Создать правовую основу для управления рисками, соответствую</w:t>
            </w:r>
            <w:r w:rsidR="00EF4111" w:rsidRPr="003178DE">
              <w:rPr>
                <w:rFonts w:ascii="Times New Roman" w:hAnsi="Times New Roman" w:cs="Times New Roman"/>
                <w:color w:val="0D0D0D"/>
                <w:sz w:val="24"/>
                <w:szCs w:val="24"/>
              </w:rPr>
              <w:t>щую</w:t>
            </w:r>
            <w:r w:rsidRPr="003178DE">
              <w:rPr>
                <w:rFonts w:ascii="Times New Roman" w:hAnsi="Times New Roman" w:cs="Times New Roman"/>
                <w:color w:val="0D0D0D"/>
                <w:sz w:val="24"/>
                <w:szCs w:val="24"/>
              </w:rPr>
              <w:t xml:space="preserve"> стратегическим целям государственной политики</w:t>
            </w:r>
          </w:p>
        </w:tc>
        <w:tc>
          <w:tcPr>
            <w:tcW w:w="2024" w:type="dxa"/>
            <w:tcBorders>
              <w:bottom w:val="single" w:sz="4" w:space="0" w:color="auto"/>
            </w:tcBorders>
          </w:tcPr>
          <w:p w14:paraId="0E215ADD" w14:textId="77777777"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Агентство по стратегическому планированию, ЦГО</w:t>
            </w:r>
          </w:p>
        </w:tc>
        <w:tc>
          <w:tcPr>
            <w:tcW w:w="1193" w:type="dxa"/>
            <w:tcBorders>
              <w:bottom w:val="single" w:sz="4" w:space="0" w:color="auto"/>
            </w:tcBorders>
          </w:tcPr>
          <w:p w14:paraId="30A798E4" w14:textId="77777777" w:rsidR="00B519D5" w:rsidRPr="003178DE" w:rsidRDefault="00B519D5" w:rsidP="008E0936">
            <w:pPr>
              <w:jc w:val="center"/>
              <w:rPr>
                <w:rFonts w:ascii="Times New Roman" w:hAnsi="Times New Roman" w:cs="Times New Roman"/>
                <w:color w:val="0D0D0D"/>
                <w:sz w:val="24"/>
                <w:szCs w:val="24"/>
              </w:rPr>
            </w:pPr>
            <w:r w:rsidRPr="003178DE">
              <w:rPr>
                <w:rFonts w:ascii="Times New Roman" w:hAnsi="Times New Roman" w:cs="Times New Roman"/>
                <w:color w:val="0D0D0D"/>
                <w:sz w:val="24"/>
                <w:szCs w:val="24"/>
              </w:rPr>
              <w:t>2025-2026</w:t>
            </w:r>
          </w:p>
        </w:tc>
        <w:tc>
          <w:tcPr>
            <w:tcW w:w="2174" w:type="dxa"/>
            <w:tcBorders>
              <w:bottom w:val="single" w:sz="4" w:space="0" w:color="auto"/>
            </w:tcBorders>
          </w:tcPr>
          <w:p w14:paraId="28A13D0B" w14:textId="77777777"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Утвержденные стандарты и регламенты по риск менеджменту</w:t>
            </w:r>
          </w:p>
        </w:tc>
      </w:tr>
      <w:tr w:rsidR="00B519D5" w:rsidRPr="003178DE" w14:paraId="7F4F4E54" w14:textId="77777777" w:rsidTr="009D1B13">
        <w:trPr>
          <w:jc w:val="center"/>
        </w:trPr>
        <w:tc>
          <w:tcPr>
            <w:tcW w:w="2206" w:type="dxa"/>
            <w:tcBorders>
              <w:bottom w:val="single" w:sz="4" w:space="0" w:color="auto"/>
            </w:tcBorders>
          </w:tcPr>
          <w:p w14:paraId="2E2793F5" w14:textId="77777777"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Обучение и повышение квалификации</w:t>
            </w:r>
          </w:p>
        </w:tc>
        <w:tc>
          <w:tcPr>
            <w:tcW w:w="1944" w:type="dxa"/>
            <w:tcBorders>
              <w:bottom w:val="single" w:sz="4" w:space="0" w:color="auto"/>
            </w:tcBorders>
          </w:tcPr>
          <w:p w14:paraId="3F63D826" w14:textId="0C599A16" w:rsidR="00B519D5" w:rsidRPr="003178DE" w:rsidRDefault="00B519D5" w:rsidP="00680D74">
            <w:pPr>
              <w:rPr>
                <w:rFonts w:ascii="Times New Roman" w:hAnsi="Times New Roman" w:cs="Times New Roman"/>
                <w:color w:val="0D0D0D"/>
                <w:sz w:val="24"/>
                <w:szCs w:val="24"/>
              </w:rPr>
            </w:pPr>
            <w:r w:rsidRPr="003178DE">
              <w:rPr>
                <w:rFonts w:ascii="Times New Roman" w:hAnsi="Times New Roman" w:cs="Times New Roman"/>
                <w:color w:val="0D0D0D"/>
                <w:sz w:val="24"/>
                <w:szCs w:val="24"/>
              </w:rPr>
              <w:t xml:space="preserve">Подготовить кадры в области риск менеджмента, включая программы для специалистов и </w:t>
            </w:r>
            <w:r w:rsidR="00A3626B" w:rsidRPr="003178DE">
              <w:rPr>
                <w:rFonts w:ascii="Times New Roman" w:hAnsi="Times New Roman" w:cs="Times New Roman"/>
                <w:color w:val="0D0D0D"/>
                <w:sz w:val="24"/>
                <w:szCs w:val="24"/>
              </w:rPr>
              <w:t>руководителей</w:t>
            </w:r>
          </w:p>
        </w:tc>
        <w:tc>
          <w:tcPr>
            <w:tcW w:w="2024" w:type="dxa"/>
            <w:tcBorders>
              <w:bottom w:val="single" w:sz="4" w:space="0" w:color="auto"/>
            </w:tcBorders>
          </w:tcPr>
          <w:p w14:paraId="4B91BCEB" w14:textId="77777777" w:rsidR="00B519D5" w:rsidRPr="003178DE" w:rsidRDefault="00B519D5" w:rsidP="00680D74">
            <w:pPr>
              <w:rPr>
                <w:rFonts w:ascii="Times New Roman" w:hAnsi="Times New Roman" w:cs="Times New Roman"/>
                <w:color w:val="0D0D0D"/>
                <w:sz w:val="24"/>
                <w:szCs w:val="24"/>
              </w:rPr>
            </w:pPr>
            <w:r w:rsidRPr="003178DE">
              <w:rPr>
                <w:rFonts w:ascii="Times New Roman" w:hAnsi="Times New Roman" w:cs="Times New Roman"/>
                <w:color w:val="0D0D0D"/>
                <w:sz w:val="24"/>
                <w:szCs w:val="24"/>
              </w:rPr>
              <w:t xml:space="preserve">Академия государственного управления при Президенте Республики Казахстан, </w:t>
            </w:r>
            <w:r w:rsidR="00A3626B" w:rsidRPr="003178DE">
              <w:rPr>
                <w:rFonts w:ascii="Times New Roman" w:hAnsi="Times New Roman" w:cs="Times New Roman"/>
                <w:color w:val="0D0D0D"/>
                <w:sz w:val="24"/>
                <w:szCs w:val="24"/>
              </w:rPr>
              <w:t>образовательные организации</w:t>
            </w:r>
          </w:p>
          <w:p w14:paraId="551BA5B7" w14:textId="31096CCC" w:rsidR="009D1B13" w:rsidRPr="003178DE" w:rsidRDefault="009D1B13" w:rsidP="00680D74">
            <w:pPr>
              <w:rPr>
                <w:rFonts w:ascii="Times New Roman" w:hAnsi="Times New Roman" w:cs="Times New Roman"/>
                <w:color w:val="0D0D0D"/>
                <w:sz w:val="24"/>
                <w:szCs w:val="24"/>
              </w:rPr>
            </w:pPr>
          </w:p>
        </w:tc>
        <w:tc>
          <w:tcPr>
            <w:tcW w:w="1193" w:type="dxa"/>
            <w:tcBorders>
              <w:bottom w:val="single" w:sz="4" w:space="0" w:color="auto"/>
            </w:tcBorders>
          </w:tcPr>
          <w:p w14:paraId="20B14D33" w14:textId="77777777" w:rsidR="00B519D5" w:rsidRPr="003178DE" w:rsidRDefault="00B519D5" w:rsidP="008E0936">
            <w:pPr>
              <w:jc w:val="center"/>
              <w:rPr>
                <w:rFonts w:ascii="Times New Roman" w:hAnsi="Times New Roman" w:cs="Times New Roman"/>
                <w:color w:val="0D0D0D"/>
                <w:sz w:val="24"/>
                <w:szCs w:val="24"/>
              </w:rPr>
            </w:pPr>
            <w:r w:rsidRPr="003178DE">
              <w:rPr>
                <w:rFonts w:ascii="Times New Roman" w:hAnsi="Times New Roman" w:cs="Times New Roman"/>
                <w:color w:val="0D0D0D"/>
                <w:sz w:val="24"/>
                <w:szCs w:val="24"/>
              </w:rPr>
              <w:t>2025-2027</w:t>
            </w:r>
          </w:p>
        </w:tc>
        <w:tc>
          <w:tcPr>
            <w:tcW w:w="2174" w:type="dxa"/>
            <w:tcBorders>
              <w:bottom w:val="single" w:sz="4" w:space="0" w:color="auto"/>
            </w:tcBorders>
          </w:tcPr>
          <w:p w14:paraId="4CEB70B3" w14:textId="69C6214C" w:rsidR="00B519D5" w:rsidRPr="003178DE" w:rsidRDefault="00B519D5" w:rsidP="008E0936">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Квалифицированные кадры, способные реализовывать политику управления рисками</w:t>
            </w:r>
          </w:p>
        </w:tc>
      </w:tr>
    </w:tbl>
    <w:p w14:paraId="25B167D5" w14:textId="77777777" w:rsidR="009D1B13" w:rsidRPr="003178DE" w:rsidRDefault="009D1B13" w:rsidP="008E0936">
      <w:pPr>
        <w:pStyle w:val="a4"/>
        <w:shd w:val="clear" w:color="auto" w:fill="FFFFFF"/>
        <w:tabs>
          <w:tab w:val="left" w:pos="567"/>
          <w:tab w:val="left" w:pos="993"/>
        </w:tabs>
        <w:spacing w:before="0" w:beforeAutospacing="0" w:after="0" w:afterAutospacing="0"/>
        <w:jc w:val="both"/>
        <w:rPr>
          <w:sz w:val="28"/>
          <w:szCs w:val="28"/>
        </w:rPr>
      </w:pPr>
    </w:p>
    <w:p w14:paraId="7C25EA0C" w14:textId="5D5E6FC8" w:rsidR="009D1B13" w:rsidRPr="003178DE" w:rsidRDefault="005427D9" w:rsidP="008E0936">
      <w:pPr>
        <w:pStyle w:val="a4"/>
        <w:shd w:val="clear" w:color="auto" w:fill="FFFFFF"/>
        <w:tabs>
          <w:tab w:val="left" w:pos="567"/>
          <w:tab w:val="left" w:pos="993"/>
        </w:tabs>
        <w:spacing w:before="0" w:beforeAutospacing="0" w:after="0" w:afterAutospacing="0"/>
        <w:jc w:val="both"/>
        <w:rPr>
          <w:sz w:val="28"/>
          <w:szCs w:val="28"/>
        </w:rPr>
      </w:pPr>
      <w:r w:rsidRPr="003178DE">
        <w:rPr>
          <w:sz w:val="28"/>
          <w:szCs w:val="28"/>
        </w:rPr>
        <w:lastRenderedPageBreak/>
        <w:t xml:space="preserve"> </w:t>
      </w:r>
      <w:r w:rsidR="00A3626B" w:rsidRPr="003178DE">
        <w:rPr>
          <w:sz w:val="28"/>
          <w:szCs w:val="28"/>
        </w:rPr>
        <w:t xml:space="preserve">Продолжение таблицы 5 </w:t>
      </w:r>
    </w:p>
    <w:tbl>
      <w:tblPr>
        <w:tblStyle w:val="af"/>
        <w:tblW w:w="9541" w:type="dxa"/>
        <w:jc w:val="center"/>
        <w:tblLayout w:type="fixed"/>
        <w:tblLook w:val="04A0" w:firstRow="1" w:lastRow="0" w:firstColumn="1" w:lastColumn="0" w:noHBand="0" w:noVBand="1"/>
      </w:tblPr>
      <w:tblGrid>
        <w:gridCol w:w="2206"/>
        <w:gridCol w:w="1944"/>
        <w:gridCol w:w="2024"/>
        <w:gridCol w:w="1193"/>
        <w:gridCol w:w="2174"/>
      </w:tblGrid>
      <w:tr w:rsidR="009D1B13" w:rsidRPr="003178DE" w14:paraId="6C4AEAE4" w14:textId="77777777" w:rsidTr="00404A75">
        <w:trPr>
          <w:jc w:val="center"/>
        </w:trPr>
        <w:tc>
          <w:tcPr>
            <w:tcW w:w="2206" w:type="dxa"/>
          </w:tcPr>
          <w:p w14:paraId="0579A7DE" w14:textId="42B84F4E"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Интеграция и внедрение системы риск менеджмента</w:t>
            </w:r>
          </w:p>
        </w:tc>
        <w:tc>
          <w:tcPr>
            <w:tcW w:w="1944" w:type="dxa"/>
          </w:tcPr>
          <w:p w14:paraId="2729B363" w14:textId="33C7316A"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Интегрировать управление рисками в процессы государственного управления на всех уровнях</w:t>
            </w:r>
          </w:p>
        </w:tc>
        <w:tc>
          <w:tcPr>
            <w:tcW w:w="2024" w:type="dxa"/>
          </w:tcPr>
          <w:p w14:paraId="05D3983D" w14:textId="7BBF6D52"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Агентство по стратегическому планированию, заинтересованные органы и организации</w:t>
            </w:r>
          </w:p>
        </w:tc>
        <w:tc>
          <w:tcPr>
            <w:tcW w:w="1193" w:type="dxa"/>
          </w:tcPr>
          <w:p w14:paraId="21840346" w14:textId="79D1DD5E" w:rsidR="009D1B13" w:rsidRPr="003178DE" w:rsidRDefault="009D1B13" w:rsidP="009D1B13">
            <w:pPr>
              <w:jc w:val="center"/>
              <w:rPr>
                <w:rFonts w:ascii="Times New Roman" w:hAnsi="Times New Roman" w:cs="Times New Roman"/>
                <w:color w:val="0D0D0D"/>
                <w:sz w:val="24"/>
                <w:szCs w:val="24"/>
              </w:rPr>
            </w:pPr>
            <w:r w:rsidRPr="003178DE">
              <w:rPr>
                <w:rFonts w:ascii="Times New Roman" w:hAnsi="Times New Roman" w:cs="Times New Roman"/>
                <w:color w:val="0D0D0D"/>
                <w:sz w:val="24"/>
                <w:szCs w:val="24"/>
              </w:rPr>
              <w:t>2025-2027</w:t>
            </w:r>
          </w:p>
        </w:tc>
        <w:tc>
          <w:tcPr>
            <w:tcW w:w="2174" w:type="dxa"/>
          </w:tcPr>
          <w:p w14:paraId="607E6739" w14:textId="032665A6"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Функционирующая система риск менеджмента, интегрированная в государственное управление</w:t>
            </w:r>
          </w:p>
        </w:tc>
      </w:tr>
      <w:tr w:rsidR="009D1B13" w:rsidRPr="003178DE" w14:paraId="476F2A05" w14:textId="77777777" w:rsidTr="00404A75">
        <w:trPr>
          <w:jc w:val="center"/>
        </w:trPr>
        <w:tc>
          <w:tcPr>
            <w:tcW w:w="2206" w:type="dxa"/>
          </w:tcPr>
          <w:p w14:paraId="1965D51F" w14:textId="77777777"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Разработка и реализация мониторинга и оценки</w:t>
            </w:r>
          </w:p>
        </w:tc>
        <w:tc>
          <w:tcPr>
            <w:tcW w:w="1944" w:type="dxa"/>
          </w:tcPr>
          <w:p w14:paraId="72ADB6BD" w14:textId="5A9B06E9"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Установить процедуры для оценки эффективности системы управления рисками</w:t>
            </w:r>
          </w:p>
        </w:tc>
        <w:tc>
          <w:tcPr>
            <w:tcW w:w="2024" w:type="dxa"/>
          </w:tcPr>
          <w:p w14:paraId="0D485E82" w14:textId="77777777"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Агентство по стратегическому планированию, заинтересованные организации</w:t>
            </w:r>
          </w:p>
        </w:tc>
        <w:tc>
          <w:tcPr>
            <w:tcW w:w="1193" w:type="dxa"/>
          </w:tcPr>
          <w:p w14:paraId="2C5E5FCB" w14:textId="6CE51457" w:rsidR="009D1B13" w:rsidRPr="003178DE" w:rsidRDefault="009D1B13" w:rsidP="009D1B13">
            <w:pPr>
              <w:jc w:val="center"/>
              <w:rPr>
                <w:rFonts w:ascii="Times New Roman" w:hAnsi="Times New Roman" w:cs="Times New Roman"/>
                <w:color w:val="0D0D0D"/>
                <w:sz w:val="24"/>
                <w:szCs w:val="24"/>
              </w:rPr>
            </w:pPr>
            <w:r w:rsidRPr="003178DE">
              <w:rPr>
                <w:rFonts w:ascii="Times New Roman" w:hAnsi="Times New Roman" w:cs="Times New Roman"/>
                <w:color w:val="0D0D0D"/>
                <w:sz w:val="24"/>
                <w:szCs w:val="24"/>
              </w:rPr>
              <w:t>На постоянной основе</w:t>
            </w:r>
          </w:p>
        </w:tc>
        <w:tc>
          <w:tcPr>
            <w:tcW w:w="2174" w:type="dxa"/>
          </w:tcPr>
          <w:p w14:paraId="3B8DBBEC" w14:textId="77777777" w:rsidR="009D1B13" w:rsidRPr="003178DE" w:rsidRDefault="009D1B13" w:rsidP="009D1B13">
            <w:pPr>
              <w:rPr>
                <w:rFonts w:ascii="Times New Roman" w:hAnsi="Times New Roman" w:cs="Times New Roman"/>
                <w:color w:val="0D0D0D"/>
                <w:sz w:val="24"/>
                <w:szCs w:val="24"/>
              </w:rPr>
            </w:pPr>
            <w:r w:rsidRPr="003178DE">
              <w:rPr>
                <w:rFonts w:ascii="Times New Roman" w:hAnsi="Times New Roman" w:cs="Times New Roman"/>
                <w:color w:val="0D0D0D"/>
                <w:sz w:val="24"/>
                <w:szCs w:val="24"/>
              </w:rPr>
              <w:t>Систематическая оценка рисков и эффективности мер по их снижению</w:t>
            </w:r>
          </w:p>
        </w:tc>
      </w:tr>
    </w:tbl>
    <w:p w14:paraId="41DEEC3E" w14:textId="77777777" w:rsidR="00A3626B" w:rsidRPr="003178DE" w:rsidRDefault="00A3626B" w:rsidP="008E0936">
      <w:pPr>
        <w:pStyle w:val="a4"/>
        <w:shd w:val="clear" w:color="auto" w:fill="FFFFFF"/>
        <w:tabs>
          <w:tab w:val="left" w:pos="567"/>
          <w:tab w:val="left" w:pos="993"/>
        </w:tabs>
        <w:spacing w:before="0" w:beforeAutospacing="0" w:after="0" w:afterAutospacing="0"/>
        <w:jc w:val="both"/>
        <w:rPr>
          <w:sz w:val="28"/>
          <w:szCs w:val="28"/>
        </w:rPr>
      </w:pPr>
    </w:p>
    <w:p w14:paraId="05D5BBB7" w14:textId="28AC12E8" w:rsidR="00DB5FA7" w:rsidRPr="003178DE" w:rsidRDefault="00DB5FA7" w:rsidP="00AC0CE4">
      <w:pPr>
        <w:pStyle w:val="a4"/>
        <w:shd w:val="clear" w:color="auto" w:fill="FFFFFF"/>
        <w:tabs>
          <w:tab w:val="left" w:pos="567"/>
          <w:tab w:val="left" w:pos="993"/>
        </w:tabs>
        <w:spacing w:before="0" w:beforeAutospacing="0" w:after="0" w:afterAutospacing="0"/>
        <w:ind w:firstLine="709"/>
        <w:jc w:val="both"/>
        <w:rPr>
          <w:sz w:val="28"/>
          <w:szCs w:val="28"/>
        </w:rPr>
      </w:pPr>
      <w:r w:rsidRPr="003178DE">
        <w:rPr>
          <w:sz w:val="28"/>
          <w:szCs w:val="28"/>
        </w:rPr>
        <w:t>Исходя из анализа нормативно</w:t>
      </w:r>
      <w:r w:rsidR="00E35B70" w:rsidRPr="003178DE">
        <w:rPr>
          <w:sz w:val="28"/>
          <w:szCs w:val="28"/>
        </w:rPr>
        <w:t xml:space="preserve">й </w:t>
      </w:r>
      <w:r w:rsidRPr="003178DE">
        <w:rPr>
          <w:sz w:val="28"/>
          <w:szCs w:val="28"/>
        </w:rPr>
        <w:t>правовой базы государственного риск менеджмента в Республике Казахстан можно сделать следующие выводы:</w:t>
      </w:r>
    </w:p>
    <w:p w14:paraId="738F16BF" w14:textId="5E0687F0" w:rsidR="00DB5FA7" w:rsidRPr="003178DE" w:rsidRDefault="00AC0CE4" w:rsidP="00AC0CE4">
      <w:pPr>
        <w:pStyle w:val="a4"/>
        <w:shd w:val="clear" w:color="auto" w:fill="FFFFFF"/>
        <w:tabs>
          <w:tab w:val="left" w:pos="567"/>
          <w:tab w:val="left" w:pos="993"/>
        </w:tabs>
        <w:spacing w:before="0" w:beforeAutospacing="0" w:after="0" w:afterAutospacing="0"/>
        <w:ind w:firstLine="709"/>
        <w:jc w:val="both"/>
        <w:rPr>
          <w:sz w:val="28"/>
          <w:szCs w:val="28"/>
        </w:rPr>
      </w:pPr>
      <w:r w:rsidRPr="003178DE">
        <w:rPr>
          <w:b/>
          <w:sz w:val="28"/>
          <w:szCs w:val="28"/>
        </w:rPr>
        <w:t xml:space="preserve">‒ </w:t>
      </w:r>
      <w:r w:rsidRPr="003178DE">
        <w:rPr>
          <w:sz w:val="28"/>
          <w:szCs w:val="28"/>
        </w:rPr>
        <w:t>в</w:t>
      </w:r>
      <w:r w:rsidR="00DB5FA7" w:rsidRPr="003178DE">
        <w:rPr>
          <w:sz w:val="28"/>
          <w:szCs w:val="28"/>
        </w:rPr>
        <w:t xml:space="preserve"> Республике Казахстан требуется разработка и реализация обновленных нормативн</w:t>
      </w:r>
      <w:r w:rsidR="0078077D" w:rsidRPr="003178DE">
        <w:rPr>
          <w:sz w:val="28"/>
          <w:szCs w:val="28"/>
        </w:rPr>
        <w:t xml:space="preserve">ых </w:t>
      </w:r>
      <w:r w:rsidR="00DB5FA7" w:rsidRPr="003178DE">
        <w:rPr>
          <w:sz w:val="28"/>
          <w:szCs w:val="28"/>
        </w:rPr>
        <w:t>правовых актов, которые будут регламентировать систему государственного риск менеджмента. Действующее законодательство содержит лишь отдельные нормы, касающиеся рисков и их управления, и требует дополнения и интеграции более комплексного подхода к риск менеджменту на уровне государственного управления</w:t>
      </w:r>
      <w:r w:rsidRPr="003178DE">
        <w:rPr>
          <w:sz w:val="28"/>
          <w:szCs w:val="28"/>
        </w:rPr>
        <w:t>;</w:t>
      </w:r>
    </w:p>
    <w:p w14:paraId="5368913A" w14:textId="33A3A1AF" w:rsidR="00EB0D9C" w:rsidRPr="003178DE" w:rsidRDefault="00AC0CE4" w:rsidP="00AC0CE4">
      <w:pPr>
        <w:pStyle w:val="a4"/>
        <w:shd w:val="clear" w:color="auto" w:fill="FFFFFF"/>
        <w:tabs>
          <w:tab w:val="left" w:pos="567"/>
          <w:tab w:val="left" w:pos="993"/>
        </w:tabs>
        <w:spacing w:before="0" w:beforeAutospacing="0" w:after="0" w:afterAutospacing="0"/>
        <w:ind w:firstLine="709"/>
        <w:contextualSpacing/>
        <w:jc w:val="both"/>
        <w:rPr>
          <w:sz w:val="28"/>
          <w:szCs w:val="28"/>
        </w:rPr>
      </w:pPr>
      <w:r w:rsidRPr="003178DE">
        <w:rPr>
          <w:b/>
          <w:sz w:val="28"/>
          <w:szCs w:val="28"/>
        </w:rPr>
        <w:t>‒</w:t>
      </w:r>
      <w:r w:rsidR="00DB5FA7" w:rsidRPr="003178DE">
        <w:rPr>
          <w:sz w:val="28"/>
          <w:szCs w:val="28"/>
        </w:rPr>
        <w:t xml:space="preserve"> </w:t>
      </w:r>
      <w:r w:rsidRPr="003178DE">
        <w:rPr>
          <w:sz w:val="28"/>
          <w:szCs w:val="28"/>
        </w:rPr>
        <w:t>г</w:t>
      </w:r>
      <w:r w:rsidR="00DB5FA7" w:rsidRPr="003178DE">
        <w:rPr>
          <w:sz w:val="28"/>
          <w:szCs w:val="28"/>
        </w:rPr>
        <w:t>осударственные программные и проектные документы должны включать анализ и управление рисками. Стратегическое планирование и реализация государственных задач должны базироваться на проектах с четко определенными рисками и планами их минимизации для эффективного достижения целей и приоритетов государственной политики</w:t>
      </w:r>
      <w:r w:rsidRPr="003178DE">
        <w:rPr>
          <w:sz w:val="28"/>
          <w:szCs w:val="28"/>
        </w:rPr>
        <w:t>;</w:t>
      </w:r>
    </w:p>
    <w:p w14:paraId="5EAC4C2A" w14:textId="1E476191" w:rsidR="00AC0CE4" w:rsidRPr="003178DE" w:rsidRDefault="00AC0CE4" w:rsidP="00AC0CE4">
      <w:pPr>
        <w:pStyle w:val="a4"/>
        <w:shd w:val="clear" w:color="auto" w:fill="FFFFFF"/>
        <w:tabs>
          <w:tab w:val="left" w:pos="567"/>
          <w:tab w:val="left" w:pos="993"/>
        </w:tabs>
        <w:spacing w:before="0" w:beforeAutospacing="0" w:after="0" w:afterAutospacing="0"/>
        <w:ind w:firstLine="709"/>
        <w:contextualSpacing/>
        <w:jc w:val="both"/>
        <w:rPr>
          <w:sz w:val="28"/>
          <w:szCs w:val="28"/>
        </w:rPr>
      </w:pPr>
      <w:r w:rsidRPr="003178DE">
        <w:rPr>
          <w:b/>
          <w:sz w:val="28"/>
          <w:szCs w:val="28"/>
        </w:rPr>
        <w:t>‒</w:t>
      </w:r>
      <w:r w:rsidR="00DB5FA7" w:rsidRPr="003178DE">
        <w:rPr>
          <w:sz w:val="28"/>
          <w:szCs w:val="28"/>
        </w:rPr>
        <w:t xml:space="preserve"> </w:t>
      </w:r>
      <w:r w:rsidRPr="003178DE">
        <w:rPr>
          <w:sz w:val="28"/>
          <w:szCs w:val="28"/>
        </w:rPr>
        <w:t>д</w:t>
      </w:r>
      <w:r w:rsidR="00DB5FA7" w:rsidRPr="003178DE">
        <w:rPr>
          <w:sz w:val="28"/>
          <w:szCs w:val="28"/>
        </w:rPr>
        <w:t xml:space="preserve">ля повышения эффективности государственного управления необходима разработка Концепции управления рисками, которая будет включать детальное описание рисков, порядок применения инструментов их минимизации и управления, исходя из отраслевой специфики. </w:t>
      </w:r>
      <w:r w:rsidR="002914A4" w:rsidRPr="003178DE">
        <w:rPr>
          <w:sz w:val="28"/>
          <w:szCs w:val="28"/>
        </w:rPr>
        <w:t>Это приведет к более глубокой интеграции управления рисками в деятельность государственных органов и формированию эффективных систем управления рисками, учитывающих специфику каждой отрасли.</w:t>
      </w:r>
    </w:p>
    <w:p w14:paraId="3376B4D2" w14:textId="77777777" w:rsidR="002914A4" w:rsidRPr="003178DE" w:rsidRDefault="002914A4" w:rsidP="00AC0CE4">
      <w:pPr>
        <w:pStyle w:val="a4"/>
        <w:shd w:val="clear" w:color="auto" w:fill="FFFFFF"/>
        <w:tabs>
          <w:tab w:val="left" w:pos="567"/>
          <w:tab w:val="left" w:pos="993"/>
        </w:tabs>
        <w:spacing w:before="0" w:beforeAutospacing="0" w:after="0" w:afterAutospacing="0"/>
        <w:ind w:firstLine="709"/>
        <w:contextualSpacing/>
        <w:jc w:val="both"/>
        <w:rPr>
          <w:sz w:val="28"/>
          <w:szCs w:val="28"/>
        </w:rPr>
      </w:pPr>
    </w:p>
    <w:p w14:paraId="3778483E" w14:textId="1BB202ED" w:rsidR="00331C62" w:rsidRPr="003178DE" w:rsidRDefault="00331C62" w:rsidP="00AC0CE4">
      <w:pPr>
        <w:pStyle w:val="a4"/>
        <w:shd w:val="clear" w:color="auto" w:fill="FFFFFF"/>
        <w:spacing w:before="0" w:beforeAutospacing="0" w:after="0" w:afterAutospacing="0"/>
        <w:ind w:firstLine="709"/>
        <w:jc w:val="both"/>
        <w:rPr>
          <w:b/>
          <w:sz w:val="28"/>
          <w:szCs w:val="28"/>
        </w:rPr>
      </w:pPr>
      <w:r w:rsidRPr="003178DE">
        <w:rPr>
          <w:b/>
          <w:sz w:val="28"/>
          <w:szCs w:val="28"/>
        </w:rPr>
        <w:t xml:space="preserve">2.2 </w:t>
      </w:r>
      <w:r w:rsidR="00907252" w:rsidRPr="003178DE">
        <w:rPr>
          <w:b/>
          <w:bCs/>
          <w:sz w:val="28"/>
          <w:szCs w:val="28"/>
        </w:rPr>
        <w:t>Анализ состояния риск менеджмента в системе государственного управления</w:t>
      </w:r>
    </w:p>
    <w:p w14:paraId="4AFFE105" w14:textId="77777777" w:rsidR="00331C62" w:rsidRPr="003178DE" w:rsidRDefault="00331C62" w:rsidP="00AC0CE4">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Для выработки практических рекомендаций по формированию   политики риск менеджмента в системе государственного управления Республики Казахстан прове</w:t>
      </w:r>
      <w:r w:rsidR="0083547C" w:rsidRPr="003178DE">
        <w:rPr>
          <w:sz w:val="28"/>
          <w:szCs w:val="28"/>
        </w:rPr>
        <w:t>де</w:t>
      </w:r>
      <w:r w:rsidRPr="003178DE">
        <w:rPr>
          <w:sz w:val="28"/>
          <w:szCs w:val="28"/>
        </w:rPr>
        <w:t>н анализ состояния государственного риск менеджмента в Республике Казахстан.</w:t>
      </w:r>
      <w:r w:rsidRPr="003178DE">
        <w:rPr>
          <w:color w:val="0D0D0D"/>
          <w:sz w:val="28"/>
          <w:szCs w:val="28"/>
          <w:shd w:val="clear" w:color="auto" w:fill="FFFFFF"/>
        </w:rPr>
        <w:t xml:space="preserve"> Данное исследование позволяет оценить, насколько хорошо существующие методы и инструменты управления рисками работают в контексте государственного управления в Казахстане. </w:t>
      </w:r>
    </w:p>
    <w:p w14:paraId="55686AF6" w14:textId="12C5DC48" w:rsidR="00331C62" w:rsidRPr="003178DE" w:rsidRDefault="00331C62" w:rsidP="00AC0CE4">
      <w:pPr>
        <w:tabs>
          <w:tab w:val="left" w:pos="567"/>
        </w:tabs>
        <w:spacing w:after="0" w:line="240" w:lineRule="auto"/>
        <w:ind w:firstLine="709"/>
        <w:jc w:val="both"/>
        <w:rPr>
          <w:rFonts w:ascii="Times New Roman" w:eastAsia="Times New Roman" w:hAnsi="Times New Roman" w:cs="Times New Roman"/>
          <w:bCs/>
          <w:iCs/>
          <w:sz w:val="28"/>
          <w:szCs w:val="28"/>
        </w:rPr>
      </w:pPr>
      <w:r w:rsidRPr="003178DE">
        <w:rPr>
          <w:rFonts w:ascii="Times New Roman" w:eastAsia="Times New Roman" w:hAnsi="Times New Roman" w:cs="Times New Roman"/>
          <w:bCs/>
          <w:iCs/>
          <w:sz w:val="28"/>
          <w:szCs w:val="28"/>
        </w:rPr>
        <w:t>Методической основой анализа было выбрано</w:t>
      </w:r>
      <w:r w:rsidRPr="003178DE">
        <w:rPr>
          <w:rFonts w:ascii="Times New Roman" w:hAnsi="Times New Roman" w:cs="Times New Roman"/>
          <w:bCs/>
          <w:iCs/>
          <w:sz w:val="28"/>
          <w:szCs w:val="28"/>
          <w:shd w:val="clear" w:color="auto" w:fill="FFFFFF"/>
        </w:rPr>
        <w:t xml:space="preserve"> проведение </w:t>
      </w:r>
      <w:r w:rsidR="001B4A8F" w:rsidRPr="003178DE">
        <w:rPr>
          <w:rFonts w:ascii="Times New Roman" w:hAnsi="Times New Roman" w:cs="Times New Roman"/>
          <w:iCs/>
          <w:sz w:val="28"/>
          <w:szCs w:val="28"/>
          <w:shd w:val="clear" w:color="auto" w:fill="FFFFFF"/>
        </w:rPr>
        <w:t xml:space="preserve">социологического </w:t>
      </w:r>
      <w:r w:rsidRPr="003178DE">
        <w:rPr>
          <w:rFonts w:ascii="Times New Roman" w:hAnsi="Times New Roman" w:cs="Times New Roman"/>
          <w:iCs/>
          <w:sz w:val="28"/>
          <w:szCs w:val="28"/>
          <w:shd w:val="clear" w:color="auto" w:fill="FFFFFF"/>
        </w:rPr>
        <w:t xml:space="preserve">опроса государственных служащих (онлайн платформа – </w:t>
      </w:r>
      <w:r w:rsidRPr="003178DE">
        <w:rPr>
          <w:rFonts w:ascii="Times New Roman" w:hAnsi="Times New Roman" w:cs="Times New Roman"/>
          <w:sz w:val="28"/>
          <w:szCs w:val="28"/>
        </w:rPr>
        <w:lastRenderedPageBreak/>
        <w:t>Google Forms)</w:t>
      </w:r>
      <w:r w:rsidRPr="003178DE">
        <w:rPr>
          <w:rFonts w:ascii="Times New Roman" w:hAnsi="Times New Roman" w:cs="Times New Roman"/>
          <w:iCs/>
          <w:color w:val="000000"/>
          <w:sz w:val="28"/>
          <w:szCs w:val="28"/>
          <w:shd w:val="clear" w:color="auto" w:fill="FFFFFF"/>
        </w:rPr>
        <w:t xml:space="preserve"> </w:t>
      </w:r>
      <w:r w:rsidRPr="003178DE">
        <w:rPr>
          <w:rFonts w:ascii="Times New Roman" w:hAnsi="Times New Roman" w:cs="Times New Roman"/>
          <w:sz w:val="28"/>
          <w:szCs w:val="28"/>
        </w:rPr>
        <w:t>центральных и местных исполнительных органов,</w:t>
      </w:r>
      <w:r w:rsidRPr="003178DE">
        <w:rPr>
          <w:rFonts w:ascii="Times New Roman" w:hAnsi="Times New Roman" w:cs="Times New Roman"/>
          <w:iCs/>
          <w:color w:val="000000"/>
          <w:sz w:val="28"/>
          <w:szCs w:val="28"/>
          <w:shd w:val="clear" w:color="auto" w:fill="FFFFFF"/>
        </w:rPr>
        <w:t xml:space="preserve"> путем направления официальных обращений.</w:t>
      </w:r>
      <w:r w:rsidRPr="003178DE">
        <w:rPr>
          <w:rFonts w:ascii="Times New Roman" w:eastAsia="Times New Roman" w:hAnsi="Times New Roman" w:cs="Times New Roman"/>
          <w:bCs/>
          <w:iCs/>
          <w:sz w:val="28"/>
          <w:szCs w:val="28"/>
        </w:rPr>
        <w:t xml:space="preserve"> </w:t>
      </w:r>
      <w:r w:rsidR="001B4A8F" w:rsidRPr="003178DE">
        <w:rPr>
          <w:rFonts w:ascii="Times New Roman" w:eastAsia="Times New Roman" w:hAnsi="Times New Roman" w:cs="Times New Roman"/>
          <w:bCs/>
          <w:iCs/>
          <w:sz w:val="28"/>
          <w:szCs w:val="28"/>
        </w:rPr>
        <w:t xml:space="preserve"> П</w:t>
      </w:r>
      <w:r w:rsidRPr="003178DE">
        <w:rPr>
          <w:rFonts w:ascii="Times New Roman" w:eastAsia="Times New Roman" w:hAnsi="Times New Roman" w:cs="Times New Roman"/>
          <w:bCs/>
          <w:iCs/>
          <w:sz w:val="28"/>
          <w:szCs w:val="28"/>
        </w:rPr>
        <w:t xml:space="preserve">рограмма </w:t>
      </w:r>
      <w:r w:rsidR="009F3D00" w:rsidRPr="003178DE">
        <w:rPr>
          <w:rFonts w:ascii="Times New Roman" w:eastAsia="Times New Roman" w:hAnsi="Times New Roman" w:cs="Times New Roman"/>
          <w:bCs/>
          <w:iCs/>
          <w:sz w:val="28"/>
          <w:szCs w:val="28"/>
        </w:rPr>
        <w:t>исследования</w:t>
      </w:r>
      <w:r w:rsidRPr="003178DE">
        <w:rPr>
          <w:rFonts w:ascii="Times New Roman" w:eastAsia="Times New Roman" w:hAnsi="Times New Roman" w:cs="Times New Roman"/>
          <w:bCs/>
          <w:iCs/>
          <w:sz w:val="28"/>
          <w:szCs w:val="28"/>
        </w:rPr>
        <w:t xml:space="preserve"> представлена в </w:t>
      </w:r>
      <w:r w:rsidR="00AC0CE4" w:rsidRPr="003178DE">
        <w:rPr>
          <w:rFonts w:ascii="Times New Roman" w:eastAsia="Times New Roman" w:hAnsi="Times New Roman" w:cs="Times New Roman"/>
          <w:bCs/>
          <w:iCs/>
          <w:sz w:val="28"/>
          <w:szCs w:val="28"/>
        </w:rPr>
        <w:t>(П</w:t>
      </w:r>
      <w:r w:rsidRPr="003178DE">
        <w:rPr>
          <w:rFonts w:ascii="Times New Roman" w:eastAsia="Times New Roman" w:hAnsi="Times New Roman" w:cs="Times New Roman"/>
          <w:bCs/>
          <w:iCs/>
          <w:sz w:val="28"/>
          <w:szCs w:val="28"/>
        </w:rPr>
        <w:t xml:space="preserve">риложении </w:t>
      </w:r>
      <w:r w:rsidR="009F3D00" w:rsidRPr="003178DE">
        <w:rPr>
          <w:rFonts w:ascii="Times New Roman" w:eastAsia="Times New Roman" w:hAnsi="Times New Roman" w:cs="Times New Roman"/>
          <w:bCs/>
          <w:iCs/>
          <w:sz w:val="28"/>
          <w:szCs w:val="28"/>
        </w:rPr>
        <w:t>А</w:t>
      </w:r>
      <w:r w:rsidR="00AC0CE4" w:rsidRPr="003178DE">
        <w:rPr>
          <w:rFonts w:ascii="Times New Roman" w:eastAsia="Times New Roman" w:hAnsi="Times New Roman" w:cs="Times New Roman"/>
          <w:bCs/>
          <w:iCs/>
          <w:sz w:val="28"/>
          <w:szCs w:val="28"/>
        </w:rPr>
        <w:t>)</w:t>
      </w:r>
      <w:r w:rsidRPr="003178DE">
        <w:rPr>
          <w:rFonts w:ascii="Times New Roman" w:eastAsia="Times New Roman" w:hAnsi="Times New Roman" w:cs="Times New Roman"/>
          <w:bCs/>
          <w:iCs/>
          <w:sz w:val="28"/>
          <w:szCs w:val="28"/>
        </w:rPr>
        <w:t>.</w:t>
      </w:r>
    </w:p>
    <w:p w14:paraId="21DC39A8" w14:textId="65E147ED" w:rsidR="00331C62" w:rsidRPr="003178DE" w:rsidRDefault="001B4A8F" w:rsidP="00AC0C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Опрос проведен для</w:t>
      </w:r>
      <w:r w:rsidR="00331C62" w:rsidRPr="003178DE">
        <w:rPr>
          <w:rFonts w:ascii="Times New Roman" w:hAnsi="Times New Roman" w:cs="Times New Roman"/>
          <w:sz w:val="28"/>
          <w:szCs w:val="28"/>
        </w:rPr>
        <w:t xml:space="preserve"> решения следующих задач:</w:t>
      </w:r>
    </w:p>
    <w:p w14:paraId="189CB727" w14:textId="01E593D9" w:rsidR="00331C62" w:rsidRPr="003178DE" w:rsidRDefault="00AC0CE4" w:rsidP="00AC0C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31C62" w:rsidRPr="003178DE">
        <w:rPr>
          <w:rFonts w:ascii="Times New Roman" w:hAnsi="Times New Roman" w:cs="Times New Roman"/>
          <w:sz w:val="28"/>
          <w:szCs w:val="28"/>
        </w:rPr>
        <w:t xml:space="preserve"> определить в каких центральных и местных исполнительных государственных органах и сферах государственной службы имеется практика применения инструментов риск менеджмента при разработке и реализации стратегических документов;</w:t>
      </w:r>
    </w:p>
    <w:p w14:paraId="4F2B13D5" w14:textId="561C6836" w:rsidR="00331C62" w:rsidRPr="003178DE" w:rsidRDefault="00AC0CE4" w:rsidP="00AC0CE4">
      <w:pPr>
        <w:tabs>
          <w:tab w:val="left" w:pos="567"/>
          <w:tab w:val="left" w:pos="993"/>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31C62" w:rsidRPr="003178DE">
        <w:rPr>
          <w:rFonts w:ascii="Times New Roman" w:hAnsi="Times New Roman" w:cs="Times New Roman"/>
          <w:sz w:val="28"/>
          <w:szCs w:val="28"/>
        </w:rPr>
        <w:t xml:space="preserve"> выявить степень обеспеченности квалифицированными специалистами в области риск менеджмента в системе государственной службы;</w:t>
      </w:r>
    </w:p>
    <w:p w14:paraId="42A4A2DA" w14:textId="3DB4AB39" w:rsidR="00331C62" w:rsidRPr="003178DE" w:rsidRDefault="00AC0CE4" w:rsidP="00AC0CE4">
      <w:pPr>
        <w:tabs>
          <w:tab w:val="left" w:pos="567"/>
          <w:tab w:val="left" w:pos="993"/>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31C62" w:rsidRPr="003178DE">
        <w:rPr>
          <w:rFonts w:ascii="Times New Roman" w:hAnsi="Times New Roman" w:cs="Times New Roman"/>
          <w:sz w:val="28"/>
          <w:szCs w:val="28"/>
        </w:rPr>
        <w:t xml:space="preserve"> установить факторы, способствующие у государственных служащих использовать практику риск менеджмента;</w:t>
      </w:r>
    </w:p>
    <w:p w14:paraId="4108622E" w14:textId="09905B42" w:rsidR="00331C62" w:rsidRPr="003178DE" w:rsidRDefault="00AC0CE4" w:rsidP="00AC0C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w:t>
      </w:r>
      <w:r w:rsidR="00331C62" w:rsidRPr="003178DE">
        <w:rPr>
          <w:rFonts w:ascii="Times New Roman" w:hAnsi="Times New Roman" w:cs="Times New Roman"/>
          <w:sz w:val="28"/>
          <w:szCs w:val="28"/>
        </w:rPr>
        <w:t xml:space="preserve"> изучить основные проблемы и тенденции риск менеджмента в системе государственного управления;</w:t>
      </w:r>
    </w:p>
    <w:p w14:paraId="79AB6882" w14:textId="7FCBDF9C" w:rsidR="00331C62" w:rsidRPr="003178DE" w:rsidRDefault="00AC0CE4" w:rsidP="00AC0CE4">
      <w:pPr>
        <w:tabs>
          <w:tab w:val="left" w:pos="567"/>
        </w:tabs>
        <w:spacing w:after="0" w:line="240" w:lineRule="auto"/>
        <w:ind w:firstLine="709"/>
        <w:rPr>
          <w:rFonts w:ascii="Times New Roman" w:hAnsi="Times New Roman" w:cs="Times New Roman"/>
          <w:sz w:val="28"/>
          <w:szCs w:val="28"/>
        </w:rPr>
      </w:pPr>
      <w:r w:rsidRPr="003178DE">
        <w:rPr>
          <w:rFonts w:ascii="Times New Roman" w:hAnsi="Times New Roman" w:cs="Times New Roman"/>
          <w:sz w:val="28"/>
          <w:szCs w:val="28"/>
        </w:rPr>
        <w:t>‒</w:t>
      </w:r>
      <w:r w:rsidR="00331C62" w:rsidRPr="003178DE">
        <w:rPr>
          <w:rFonts w:ascii="Times New Roman" w:hAnsi="Times New Roman" w:cs="Times New Roman"/>
          <w:sz w:val="28"/>
          <w:szCs w:val="28"/>
        </w:rPr>
        <w:t xml:space="preserve"> разработать рекомендаций по повышению внимания государственных органов к риск-ориентированному подходу принятия управленческих решений.</w:t>
      </w:r>
    </w:p>
    <w:p w14:paraId="3FD52F59" w14:textId="6F908689" w:rsidR="00331C62" w:rsidRPr="003178DE" w:rsidRDefault="00331C62" w:rsidP="00AC0CE4">
      <w:pPr>
        <w:tabs>
          <w:tab w:val="left" w:pos="567"/>
        </w:tabs>
        <w:spacing w:after="0" w:line="240" w:lineRule="auto"/>
        <w:ind w:firstLine="709"/>
        <w:jc w:val="both"/>
        <w:rPr>
          <w:rFonts w:ascii="Times New Roman" w:hAnsi="Times New Roman" w:cs="Times New Roman"/>
          <w:iCs/>
          <w:color w:val="000000"/>
          <w:sz w:val="28"/>
          <w:szCs w:val="28"/>
          <w:shd w:val="clear" w:color="auto" w:fill="FFFFFF"/>
        </w:rPr>
      </w:pPr>
      <w:r w:rsidRPr="003178DE">
        <w:rPr>
          <w:rFonts w:ascii="Times New Roman" w:hAnsi="Times New Roman" w:cs="Times New Roman"/>
          <w:sz w:val="28"/>
          <w:szCs w:val="28"/>
        </w:rPr>
        <w:t xml:space="preserve">Полученные сведения обеспечиваются конфиденциальностью, что оговорено в </w:t>
      </w:r>
      <w:r w:rsidRPr="003178DE">
        <w:rPr>
          <w:rStyle w:val="a9"/>
          <w:rFonts w:ascii="Times New Roman" w:hAnsi="Times New Roman" w:cs="Times New Roman"/>
          <w:b w:val="0"/>
          <w:color w:val="000000"/>
          <w:sz w:val="28"/>
          <w:szCs w:val="28"/>
        </w:rPr>
        <w:t>преамбуле анкеты.</w:t>
      </w:r>
      <w:r w:rsidRPr="003178DE">
        <w:rPr>
          <w:rStyle w:val="a9"/>
          <w:rFonts w:ascii="Times New Roman" w:hAnsi="Times New Roman" w:cs="Times New Roman"/>
          <w:color w:val="000000"/>
          <w:sz w:val="28"/>
          <w:szCs w:val="28"/>
        </w:rPr>
        <w:t xml:space="preserve"> </w:t>
      </w:r>
      <w:r w:rsidRPr="003178DE">
        <w:rPr>
          <w:rStyle w:val="a9"/>
          <w:rFonts w:ascii="Times New Roman" w:hAnsi="Times New Roman" w:cs="Times New Roman"/>
          <w:b w:val="0"/>
          <w:color w:val="000000"/>
          <w:sz w:val="28"/>
          <w:szCs w:val="28"/>
        </w:rPr>
        <w:t>Наряду с этим, в вопросах и ответа</w:t>
      </w:r>
      <w:r w:rsidR="0083547C" w:rsidRPr="003178DE">
        <w:rPr>
          <w:rStyle w:val="a9"/>
          <w:rFonts w:ascii="Times New Roman" w:hAnsi="Times New Roman" w:cs="Times New Roman"/>
          <w:b w:val="0"/>
          <w:color w:val="000000"/>
          <w:sz w:val="28"/>
          <w:szCs w:val="28"/>
        </w:rPr>
        <w:t>х не предусмотрена идентификация</w:t>
      </w:r>
      <w:r w:rsidRPr="003178DE">
        <w:rPr>
          <w:rStyle w:val="a9"/>
          <w:rFonts w:ascii="Times New Roman" w:hAnsi="Times New Roman" w:cs="Times New Roman"/>
          <w:b w:val="0"/>
          <w:color w:val="000000"/>
          <w:sz w:val="28"/>
          <w:szCs w:val="28"/>
        </w:rPr>
        <w:t xml:space="preserve"> респондентов с конкретным государственным органом.</w:t>
      </w:r>
    </w:p>
    <w:p w14:paraId="7086475D" w14:textId="4B4E5EA1" w:rsidR="00331C62" w:rsidRPr="003178DE" w:rsidRDefault="00331C62" w:rsidP="00AC0CE4">
      <w:pPr>
        <w:tabs>
          <w:tab w:val="left" w:pos="567"/>
          <w:tab w:val="left" w:pos="709"/>
        </w:tabs>
        <w:spacing w:after="0" w:line="240" w:lineRule="auto"/>
        <w:ind w:firstLine="709"/>
        <w:jc w:val="both"/>
        <w:rPr>
          <w:rFonts w:ascii="Times New Roman" w:hAnsi="Times New Roman" w:cs="Times New Roman"/>
          <w:color w:val="000000"/>
          <w:sz w:val="28"/>
          <w:szCs w:val="28"/>
        </w:rPr>
      </w:pPr>
      <w:r w:rsidRPr="003178DE">
        <w:rPr>
          <w:rFonts w:ascii="Times New Roman" w:hAnsi="Times New Roman" w:cs="Times New Roman"/>
          <w:sz w:val="28"/>
          <w:szCs w:val="28"/>
        </w:rPr>
        <w:t xml:space="preserve">Генеральная совокупность опрошенных состоит из фактической численности работников центральных и местных исполнительных органов Республики Казахстан. Выбор данных групп респондентов обусловлен делением функций государственных органов на «осуществление стратегических, регулятивных, реализационных и контрольно-надзорных функций, разработка государственной политики, нормативных правовых актов, стандартов и регламентов государственных услуг» и </w:t>
      </w:r>
      <w:r w:rsidRPr="003178DE">
        <w:rPr>
          <w:rFonts w:ascii="Times New Roman" w:hAnsi="Times New Roman" w:cs="Times New Roman"/>
          <w:color w:val="000000"/>
          <w:sz w:val="28"/>
          <w:szCs w:val="28"/>
        </w:rPr>
        <w:t>«осуществление деятельности по</w:t>
      </w:r>
      <w:r w:rsidRPr="003178DE">
        <w:rPr>
          <w:rFonts w:ascii="Times New Roman" w:hAnsi="Times New Roman" w:cs="Times New Roman"/>
          <w:b/>
          <w:color w:val="000000"/>
          <w:sz w:val="28"/>
          <w:szCs w:val="28"/>
        </w:rPr>
        <w:t xml:space="preserve"> </w:t>
      </w:r>
      <w:r w:rsidRPr="003178DE">
        <w:rPr>
          <w:rFonts w:ascii="Times New Roman" w:hAnsi="Times New Roman" w:cs="Times New Roman"/>
          <w:color w:val="000000"/>
          <w:sz w:val="28"/>
          <w:szCs w:val="28"/>
        </w:rPr>
        <w:t>решению административно- территориальных задач,</w:t>
      </w:r>
      <w:r w:rsidRPr="003178DE">
        <w:rPr>
          <w:rFonts w:ascii="Times New Roman" w:hAnsi="Times New Roman" w:cs="Times New Roman"/>
          <w:b/>
          <w:color w:val="000000"/>
          <w:sz w:val="28"/>
          <w:szCs w:val="28"/>
        </w:rPr>
        <w:t xml:space="preserve"> </w:t>
      </w:r>
      <w:r w:rsidRPr="003178DE">
        <w:rPr>
          <w:rFonts w:ascii="Times New Roman" w:hAnsi="Times New Roman" w:cs="Times New Roman"/>
          <w:color w:val="000000"/>
          <w:sz w:val="28"/>
          <w:szCs w:val="28"/>
        </w:rPr>
        <w:t>принятие нормативных правовых актов, обеспечивающих решение задач местного значения и реализацию государственной политики на соответствующей территории</w:t>
      </w:r>
      <w:r w:rsidR="0083547C" w:rsidRPr="003178DE">
        <w:rPr>
          <w:rFonts w:ascii="Times New Roman" w:hAnsi="Times New Roman" w:cs="Times New Roman"/>
          <w:color w:val="000000"/>
          <w:sz w:val="28"/>
          <w:szCs w:val="28"/>
        </w:rPr>
        <w:t>»</w:t>
      </w:r>
      <w:r w:rsidR="0083547C" w:rsidRPr="003178DE">
        <w:rPr>
          <w:rFonts w:ascii="Times New Roman" w:hAnsi="Times New Roman" w:cs="Times New Roman"/>
          <w:sz w:val="28"/>
          <w:szCs w:val="28"/>
        </w:rPr>
        <w:t xml:space="preserve"> в</w:t>
      </w:r>
      <w:r w:rsidRPr="003178DE">
        <w:rPr>
          <w:rFonts w:ascii="Times New Roman" w:hAnsi="Times New Roman" w:cs="Times New Roman"/>
          <w:sz w:val="28"/>
          <w:szCs w:val="28"/>
        </w:rPr>
        <w:t xml:space="preserve"> соответствии с Указом Президента Республики Казахстан от 25 августа 2014 года №898 «О мерах по разграничению полномочий между уровнями государственного управления Республики Казахстан»</w:t>
      </w:r>
      <w:r w:rsidR="00E66576" w:rsidRPr="003178DE">
        <w:rPr>
          <w:rFonts w:ascii="Times New Roman" w:hAnsi="Times New Roman" w:cs="Times New Roman"/>
          <w:sz w:val="28"/>
          <w:szCs w:val="28"/>
        </w:rPr>
        <w:t xml:space="preserve"> [</w:t>
      </w:r>
      <w:r w:rsidR="009F3D00" w:rsidRPr="003178DE">
        <w:rPr>
          <w:rFonts w:ascii="Times New Roman" w:hAnsi="Times New Roman" w:cs="Times New Roman"/>
          <w:sz w:val="28"/>
          <w:szCs w:val="28"/>
        </w:rPr>
        <w:t>107</w:t>
      </w:r>
      <w:r w:rsidR="00E66576" w:rsidRPr="003178DE">
        <w:rPr>
          <w:rFonts w:ascii="Times New Roman" w:hAnsi="Times New Roman" w:cs="Times New Roman"/>
          <w:sz w:val="28"/>
          <w:szCs w:val="28"/>
        </w:rPr>
        <w:t>]</w:t>
      </w:r>
      <w:r w:rsidRPr="003178DE">
        <w:rPr>
          <w:rFonts w:ascii="Times New Roman" w:hAnsi="Times New Roman" w:cs="Times New Roman"/>
          <w:color w:val="000000"/>
          <w:sz w:val="28"/>
          <w:szCs w:val="28"/>
        </w:rPr>
        <w:t>.</w:t>
      </w:r>
    </w:p>
    <w:p w14:paraId="6811F072" w14:textId="0E912AD0" w:rsidR="00331C62" w:rsidRPr="003178DE" w:rsidRDefault="00331C62" w:rsidP="00A3626B">
      <w:pPr>
        <w:tabs>
          <w:tab w:val="left" w:pos="567"/>
          <w:tab w:val="left" w:pos="709"/>
          <w:tab w:val="left" w:pos="851"/>
        </w:tabs>
        <w:spacing w:after="0" w:line="240" w:lineRule="auto"/>
        <w:ind w:firstLine="709"/>
        <w:jc w:val="both"/>
        <w:rPr>
          <w:rFonts w:ascii="Times New Roman" w:hAnsi="Times New Roman" w:cs="Times New Roman"/>
          <w:color w:val="000000"/>
          <w:sz w:val="28"/>
          <w:szCs w:val="28"/>
        </w:rPr>
      </w:pPr>
      <w:r w:rsidRPr="003178DE">
        <w:rPr>
          <w:rFonts w:ascii="Times New Roman" w:hAnsi="Times New Roman" w:cs="Times New Roman"/>
          <w:sz w:val="28"/>
          <w:szCs w:val="28"/>
        </w:rPr>
        <w:t xml:space="preserve">На момент проведения </w:t>
      </w:r>
      <w:r w:rsidR="001B4A8F" w:rsidRPr="003178DE">
        <w:rPr>
          <w:rFonts w:ascii="Times New Roman" w:hAnsi="Times New Roman" w:cs="Times New Roman"/>
          <w:sz w:val="28"/>
          <w:szCs w:val="28"/>
        </w:rPr>
        <w:t xml:space="preserve">опроса </w:t>
      </w:r>
      <w:r w:rsidRPr="003178DE">
        <w:rPr>
          <w:rFonts w:ascii="Times New Roman" w:hAnsi="Times New Roman" w:cs="Times New Roman"/>
          <w:sz w:val="28"/>
          <w:szCs w:val="28"/>
        </w:rPr>
        <w:t xml:space="preserve">согласно официальным сведениям Агентства Республики Казахстан по делам государственной службы </w:t>
      </w:r>
      <w:r w:rsidRPr="003178DE">
        <w:rPr>
          <w:rFonts w:ascii="Times New Roman" w:hAnsi="Times New Roman" w:cs="Times New Roman"/>
          <w:bCs/>
          <w:sz w:val="28"/>
          <w:szCs w:val="28"/>
        </w:rPr>
        <w:t>по показателям кадрового состава центральных и местных исполнительных органов (на 01.04.2022</w:t>
      </w:r>
      <w:r w:rsidR="00AC0CE4" w:rsidRPr="003178DE">
        <w:rPr>
          <w:rFonts w:ascii="Times New Roman" w:hAnsi="Times New Roman" w:cs="Times New Roman"/>
          <w:bCs/>
          <w:sz w:val="28"/>
          <w:szCs w:val="28"/>
        </w:rPr>
        <w:t xml:space="preserve"> </w:t>
      </w:r>
      <w:r w:rsidRPr="003178DE">
        <w:rPr>
          <w:rFonts w:ascii="Times New Roman" w:hAnsi="Times New Roman" w:cs="Times New Roman"/>
          <w:bCs/>
          <w:sz w:val="28"/>
          <w:szCs w:val="28"/>
        </w:rPr>
        <w:t>г.) количество Министерств составляет – 18. Штатная численность работников данных органов – 34930, из них фактическая численность -32445</w:t>
      </w:r>
      <w:r w:rsidR="00560DE4" w:rsidRPr="003178DE">
        <w:rPr>
          <w:rFonts w:ascii="Times New Roman" w:hAnsi="Times New Roman" w:cs="Times New Roman"/>
          <w:bCs/>
          <w:sz w:val="28"/>
          <w:szCs w:val="28"/>
        </w:rPr>
        <w:t xml:space="preserve"> (таблица 6)</w:t>
      </w:r>
      <w:r w:rsidRPr="003178DE">
        <w:rPr>
          <w:rFonts w:ascii="Times New Roman" w:hAnsi="Times New Roman" w:cs="Times New Roman"/>
          <w:bCs/>
          <w:sz w:val="28"/>
          <w:szCs w:val="28"/>
        </w:rPr>
        <w:t xml:space="preserve">. Местные исполнительные органы представлены 17 учреждениями, с численностью 39592, фактической – 37414 человек. Таким образом, генеральная совокупность респондентов составила - </w:t>
      </w:r>
      <w:r w:rsidRPr="003178DE">
        <w:rPr>
          <w:rFonts w:ascii="Times New Roman" w:hAnsi="Times New Roman" w:cs="Times New Roman"/>
          <w:sz w:val="28"/>
          <w:szCs w:val="28"/>
        </w:rPr>
        <w:t>69 859. Если исходить из расчета, что ошибка выборки составит 5% и доверительный уровень - 95%, то выборочная совокупность должна быть не менее 382 респондентов.</w:t>
      </w:r>
    </w:p>
    <w:p w14:paraId="1FFAB73D" w14:textId="77777777" w:rsidR="00AC0835" w:rsidRDefault="00AC0835" w:rsidP="008E0936">
      <w:pPr>
        <w:pStyle w:val="a5"/>
        <w:tabs>
          <w:tab w:val="left" w:pos="709"/>
          <w:tab w:val="left" w:pos="851"/>
        </w:tabs>
        <w:ind w:left="0" w:firstLine="0"/>
        <w:rPr>
          <w:sz w:val="28"/>
          <w:szCs w:val="28"/>
          <w:lang w:val="ru-RU"/>
        </w:rPr>
      </w:pPr>
    </w:p>
    <w:p w14:paraId="70547061" w14:textId="77777777" w:rsidR="00AC0835" w:rsidRDefault="00AC0835" w:rsidP="008E0936">
      <w:pPr>
        <w:pStyle w:val="a5"/>
        <w:tabs>
          <w:tab w:val="left" w:pos="709"/>
          <w:tab w:val="left" w:pos="851"/>
        </w:tabs>
        <w:ind w:left="0" w:firstLine="0"/>
        <w:rPr>
          <w:sz w:val="28"/>
          <w:szCs w:val="28"/>
          <w:lang w:val="ru-RU"/>
        </w:rPr>
      </w:pPr>
    </w:p>
    <w:p w14:paraId="1342368F" w14:textId="0AAC39DC" w:rsidR="00331C62" w:rsidRPr="003178DE" w:rsidRDefault="00331C62" w:rsidP="008E0936">
      <w:pPr>
        <w:pStyle w:val="a5"/>
        <w:tabs>
          <w:tab w:val="left" w:pos="709"/>
          <w:tab w:val="left" w:pos="851"/>
        </w:tabs>
        <w:ind w:left="0" w:firstLine="0"/>
        <w:rPr>
          <w:sz w:val="28"/>
          <w:szCs w:val="28"/>
          <w:lang w:val="ru-RU"/>
        </w:rPr>
      </w:pPr>
      <w:r w:rsidRPr="003178DE">
        <w:rPr>
          <w:sz w:val="28"/>
          <w:szCs w:val="28"/>
          <w:lang w:val="ru-RU"/>
        </w:rPr>
        <w:lastRenderedPageBreak/>
        <w:t xml:space="preserve">Таблица </w:t>
      </w:r>
      <w:r w:rsidR="004F1152" w:rsidRPr="003178DE">
        <w:rPr>
          <w:sz w:val="28"/>
          <w:szCs w:val="28"/>
          <w:lang w:val="ru-RU"/>
        </w:rPr>
        <w:t>6</w:t>
      </w:r>
      <w:r w:rsidRPr="003178DE">
        <w:rPr>
          <w:sz w:val="28"/>
          <w:szCs w:val="28"/>
          <w:lang w:val="ru-RU"/>
        </w:rPr>
        <w:t xml:space="preserve"> </w:t>
      </w:r>
      <w:r w:rsidR="00AC0CE4" w:rsidRPr="003178DE">
        <w:rPr>
          <w:sz w:val="28"/>
          <w:szCs w:val="28"/>
          <w:lang w:val="ru-RU"/>
        </w:rPr>
        <w:t>‒</w:t>
      </w:r>
      <w:r w:rsidRPr="003178DE">
        <w:rPr>
          <w:sz w:val="28"/>
          <w:szCs w:val="28"/>
          <w:lang w:val="ru-RU"/>
        </w:rPr>
        <w:t xml:space="preserve"> Определение выборочной совокупности респондентов</w:t>
      </w:r>
    </w:p>
    <w:p w14:paraId="6E33CA10" w14:textId="77777777" w:rsidR="00331C62" w:rsidRPr="003178DE" w:rsidRDefault="00331C62" w:rsidP="008E0936">
      <w:pPr>
        <w:pStyle w:val="a5"/>
        <w:rPr>
          <w:b/>
          <w:sz w:val="16"/>
          <w:szCs w:val="16"/>
          <w:lang w:val="ru-RU"/>
        </w:rPr>
      </w:pPr>
    </w:p>
    <w:tbl>
      <w:tblPr>
        <w:tblStyle w:val="af"/>
        <w:tblW w:w="0" w:type="auto"/>
        <w:tblInd w:w="250" w:type="dxa"/>
        <w:tblLook w:val="04A0" w:firstRow="1" w:lastRow="0" w:firstColumn="1" w:lastColumn="0" w:noHBand="0" w:noVBand="1"/>
      </w:tblPr>
      <w:tblGrid>
        <w:gridCol w:w="2796"/>
        <w:gridCol w:w="1832"/>
        <w:gridCol w:w="1485"/>
        <w:gridCol w:w="1772"/>
        <w:gridCol w:w="1493"/>
      </w:tblGrid>
      <w:tr w:rsidR="00B519D5" w:rsidRPr="003178DE" w14:paraId="55A755A1" w14:textId="77777777" w:rsidTr="00560DE4">
        <w:tc>
          <w:tcPr>
            <w:tcW w:w="2811" w:type="dxa"/>
            <w:vMerge w:val="restart"/>
            <w:vAlign w:val="center"/>
          </w:tcPr>
          <w:p w14:paraId="2F2B0EEE" w14:textId="77777777" w:rsidR="00B519D5" w:rsidRPr="003178DE" w:rsidRDefault="00B519D5" w:rsidP="00AC0CE4">
            <w:pPr>
              <w:pStyle w:val="a5"/>
              <w:ind w:left="0" w:firstLine="0"/>
              <w:jc w:val="center"/>
              <w:rPr>
                <w:lang w:val="ru-RU"/>
              </w:rPr>
            </w:pPr>
            <w:r w:rsidRPr="003178DE">
              <w:rPr>
                <w:lang w:val="ru-RU"/>
              </w:rPr>
              <w:t>Государственный орган</w:t>
            </w:r>
          </w:p>
        </w:tc>
        <w:tc>
          <w:tcPr>
            <w:tcW w:w="3339" w:type="dxa"/>
            <w:gridSpan w:val="2"/>
            <w:vAlign w:val="center"/>
          </w:tcPr>
          <w:p w14:paraId="21E89D86" w14:textId="77777777" w:rsidR="00B519D5" w:rsidRPr="003178DE" w:rsidRDefault="00B519D5" w:rsidP="00AC0CE4">
            <w:pPr>
              <w:pStyle w:val="a5"/>
              <w:ind w:left="0" w:firstLine="0"/>
              <w:jc w:val="center"/>
              <w:rPr>
                <w:lang w:val="ru-RU"/>
              </w:rPr>
            </w:pPr>
            <w:r w:rsidRPr="003178DE">
              <w:rPr>
                <w:lang w:val="ru-RU"/>
              </w:rPr>
              <w:t>Генеральная совокупность (фактическая численность)</w:t>
            </w:r>
          </w:p>
        </w:tc>
        <w:tc>
          <w:tcPr>
            <w:tcW w:w="3297" w:type="dxa"/>
            <w:gridSpan w:val="2"/>
            <w:vAlign w:val="center"/>
          </w:tcPr>
          <w:p w14:paraId="73EFE815" w14:textId="77777777" w:rsidR="00B519D5" w:rsidRPr="003178DE" w:rsidRDefault="00B519D5" w:rsidP="00AC0CE4">
            <w:pPr>
              <w:pStyle w:val="a5"/>
              <w:ind w:left="0" w:firstLine="0"/>
              <w:jc w:val="center"/>
              <w:rPr>
                <w:lang w:val="ru-RU"/>
              </w:rPr>
            </w:pPr>
            <w:r w:rsidRPr="003178DE">
              <w:rPr>
                <w:lang w:val="ru-RU"/>
              </w:rPr>
              <w:t>Выборочная совокупность</w:t>
            </w:r>
          </w:p>
        </w:tc>
      </w:tr>
      <w:tr w:rsidR="00B519D5" w:rsidRPr="003178DE" w14:paraId="5E49BCB7" w14:textId="77777777" w:rsidTr="00560DE4">
        <w:tc>
          <w:tcPr>
            <w:tcW w:w="2811" w:type="dxa"/>
            <w:vMerge/>
            <w:vAlign w:val="center"/>
          </w:tcPr>
          <w:p w14:paraId="2A736F6E" w14:textId="77777777" w:rsidR="00B519D5" w:rsidRPr="003178DE" w:rsidRDefault="00B519D5" w:rsidP="00AC0CE4">
            <w:pPr>
              <w:pStyle w:val="a5"/>
              <w:ind w:left="0"/>
              <w:jc w:val="center"/>
              <w:rPr>
                <w:lang w:val="ru-RU"/>
              </w:rPr>
            </w:pPr>
          </w:p>
        </w:tc>
        <w:tc>
          <w:tcPr>
            <w:tcW w:w="1838" w:type="dxa"/>
            <w:vAlign w:val="center"/>
          </w:tcPr>
          <w:p w14:paraId="29869745" w14:textId="77777777" w:rsidR="00B519D5" w:rsidRPr="003178DE" w:rsidRDefault="00B519D5" w:rsidP="00AC0CE4">
            <w:pPr>
              <w:pStyle w:val="a5"/>
              <w:ind w:left="0"/>
              <w:jc w:val="center"/>
              <w:rPr>
                <w:lang w:val="ru-RU"/>
              </w:rPr>
            </w:pPr>
            <w:r w:rsidRPr="003178DE">
              <w:rPr>
                <w:lang w:val="ru-RU"/>
              </w:rPr>
              <w:t>Всего</w:t>
            </w:r>
          </w:p>
        </w:tc>
        <w:tc>
          <w:tcPr>
            <w:tcW w:w="1501" w:type="dxa"/>
            <w:vAlign w:val="center"/>
          </w:tcPr>
          <w:p w14:paraId="2B65F069" w14:textId="77777777" w:rsidR="00B519D5" w:rsidRPr="003178DE" w:rsidRDefault="00B519D5" w:rsidP="00AC0CE4">
            <w:pPr>
              <w:pStyle w:val="a5"/>
              <w:ind w:left="0" w:firstLine="0"/>
              <w:jc w:val="center"/>
              <w:rPr>
                <w:lang w:val="ru-RU"/>
              </w:rPr>
            </w:pPr>
            <w:r w:rsidRPr="003178DE">
              <w:rPr>
                <w:lang w:val="ru-RU"/>
              </w:rPr>
              <w:t>%</w:t>
            </w:r>
          </w:p>
        </w:tc>
        <w:tc>
          <w:tcPr>
            <w:tcW w:w="1788" w:type="dxa"/>
            <w:vAlign w:val="center"/>
          </w:tcPr>
          <w:p w14:paraId="00C4A46B" w14:textId="77777777" w:rsidR="00B519D5" w:rsidRPr="003178DE" w:rsidRDefault="00B519D5" w:rsidP="00AC0CE4">
            <w:pPr>
              <w:pStyle w:val="a5"/>
              <w:ind w:left="0" w:firstLine="0"/>
              <w:jc w:val="center"/>
              <w:rPr>
                <w:lang w:val="ru-RU"/>
              </w:rPr>
            </w:pPr>
            <w:r w:rsidRPr="003178DE">
              <w:rPr>
                <w:lang w:val="ru-RU"/>
              </w:rPr>
              <w:t>Всего</w:t>
            </w:r>
          </w:p>
        </w:tc>
        <w:tc>
          <w:tcPr>
            <w:tcW w:w="1509" w:type="dxa"/>
            <w:vAlign w:val="center"/>
          </w:tcPr>
          <w:p w14:paraId="12E46029" w14:textId="77777777" w:rsidR="00B519D5" w:rsidRPr="003178DE" w:rsidRDefault="00B519D5" w:rsidP="00AC0CE4">
            <w:pPr>
              <w:jc w:val="center"/>
              <w:rPr>
                <w:rFonts w:ascii="Times New Roman" w:hAnsi="Times New Roman" w:cs="Times New Roman"/>
              </w:rPr>
            </w:pPr>
            <w:r w:rsidRPr="003178DE">
              <w:rPr>
                <w:rFonts w:ascii="Times New Roman" w:hAnsi="Times New Roman" w:cs="Times New Roman"/>
              </w:rPr>
              <w:t>%</w:t>
            </w:r>
          </w:p>
        </w:tc>
      </w:tr>
      <w:tr w:rsidR="00B519D5" w:rsidRPr="003178DE" w14:paraId="1166C011" w14:textId="77777777" w:rsidTr="00560DE4">
        <w:tc>
          <w:tcPr>
            <w:tcW w:w="2811" w:type="dxa"/>
          </w:tcPr>
          <w:p w14:paraId="3262AC3C" w14:textId="77777777" w:rsidR="00B519D5" w:rsidRPr="003178DE" w:rsidRDefault="00B519D5" w:rsidP="008E0936">
            <w:pPr>
              <w:pStyle w:val="a5"/>
              <w:ind w:left="0" w:firstLine="0"/>
              <w:rPr>
                <w:lang w:val="ru-RU"/>
              </w:rPr>
            </w:pPr>
            <w:r w:rsidRPr="003178DE">
              <w:rPr>
                <w:lang w:val="ru-RU"/>
              </w:rPr>
              <w:t xml:space="preserve">Центральные органы </w:t>
            </w:r>
          </w:p>
        </w:tc>
        <w:tc>
          <w:tcPr>
            <w:tcW w:w="1838" w:type="dxa"/>
            <w:vAlign w:val="center"/>
          </w:tcPr>
          <w:p w14:paraId="6AA1BAD6" w14:textId="5B951592" w:rsidR="00B519D5" w:rsidRPr="003178DE" w:rsidRDefault="00AC0CE4" w:rsidP="00AC0CE4">
            <w:pPr>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32445</w:t>
            </w:r>
          </w:p>
        </w:tc>
        <w:tc>
          <w:tcPr>
            <w:tcW w:w="1501" w:type="dxa"/>
            <w:vAlign w:val="center"/>
          </w:tcPr>
          <w:p w14:paraId="59898C91" w14:textId="77777777" w:rsidR="00B519D5" w:rsidRPr="003178DE" w:rsidRDefault="00B519D5" w:rsidP="00AC0CE4">
            <w:pPr>
              <w:pStyle w:val="a5"/>
              <w:ind w:left="0" w:firstLine="0"/>
              <w:jc w:val="center"/>
              <w:rPr>
                <w:lang w:val="ru-RU"/>
              </w:rPr>
            </w:pPr>
            <w:r w:rsidRPr="003178DE">
              <w:rPr>
                <w:lang w:val="ru-RU"/>
              </w:rPr>
              <w:t>46,4</w:t>
            </w:r>
          </w:p>
        </w:tc>
        <w:tc>
          <w:tcPr>
            <w:tcW w:w="1788" w:type="dxa"/>
            <w:vAlign w:val="center"/>
          </w:tcPr>
          <w:p w14:paraId="0CE274F0" w14:textId="77777777" w:rsidR="00B519D5" w:rsidRPr="003178DE" w:rsidRDefault="00B519D5" w:rsidP="00AC0CE4">
            <w:pPr>
              <w:pStyle w:val="a5"/>
              <w:ind w:left="0" w:firstLine="0"/>
              <w:jc w:val="center"/>
              <w:rPr>
                <w:lang w:val="ru-RU"/>
              </w:rPr>
            </w:pPr>
            <w:r w:rsidRPr="003178DE">
              <w:rPr>
                <w:lang w:val="ru-RU"/>
              </w:rPr>
              <w:t>200</w:t>
            </w:r>
          </w:p>
        </w:tc>
        <w:tc>
          <w:tcPr>
            <w:tcW w:w="1509" w:type="dxa"/>
          </w:tcPr>
          <w:p w14:paraId="66ACE1FE" w14:textId="77777777" w:rsidR="00B519D5" w:rsidRPr="003178DE" w:rsidRDefault="00B519D5" w:rsidP="008E0936">
            <w:pPr>
              <w:pStyle w:val="a5"/>
              <w:ind w:left="0" w:firstLine="0"/>
              <w:jc w:val="center"/>
              <w:rPr>
                <w:lang w:val="ru-RU"/>
              </w:rPr>
            </w:pPr>
            <w:r w:rsidRPr="003178DE">
              <w:rPr>
                <w:lang w:val="ru-RU"/>
              </w:rPr>
              <w:t>50</w:t>
            </w:r>
          </w:p>
        </w:tc>
      </w:tr>
      <w:tr w:rsidR="00B519D5" w:rsidRPr="003178DE" w14:paraId="5029F794" w14:textId="77777777" w:rsidTr="00560DE4">
        <w:tc>
          <w:tcPr>
            <w:tcW w:w="2811" w:type="dxa"/>
          </w:tcPr>
          <w:p w14:paraId="7A08E93B" w14:textId="77777777" w:rsidR="00B519D5" w:rsidRPr="003178DE" w:rsidRDefault="00B519D5" w:rsidP="008E0936">
            <w:pPr>
              <w:pStyle w:val="a5"/>
              <w:ind w:left="0" w:firstLine="0"/>
              <w:rPr>
                <w:lang w:val="ru-RU"/>
              </w:rPr>
            </w:pPr>
            <w:r w:rsidRPr="003178DE">
              <w:rPr>
                <w:lang w:val="ru-RU"/>
              </w:rPr>
              <w:t>Местные исполнительные органы</w:t>
            </w:r>
          </w:p>
        </w:tc>
        <w:tc>
          <w:tcPr>
            <w:tcW w:w="1838" w:type="dxa"/>
            <w:vAlign w:val="center"/>
          </w:tcPr>
          <w:p w14:paraId="6BB78E52" w14:textId="796A29B8" w:rsidR="00B519D5" w:rsidRPr="003178DE" w:rsidRDefault="00AC0CE4" w:rsidP="00AC0CE4">
            <w:pPr>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37414</w:t>
            </w:r>
          </w:p>
        </w:tc>
        <w:tc>
          <w:tcPr>
            <w:tcW w:w="1501" w:type="dxa"/>
            <w:vAlign w:val="center"/>
          </w:tcPr>
          <w:p w14:paraId="7BDBDE90" w14:textId="77777777" w:rsidR="00B519D5" w:rsidRPr="003178DE" w:rsidRDefault="00B519D5" w:rsidP="00AC0CE4">
            <w:pPr>
              <w:pStyle w:val="a5"/>
              <w:ind w:left="0" w:firstLine="0"/>
              <w:jc w:val="center"/>
              <w:rPr>
                <w:lang w:val="ru-RU"/>
              </w:rPr>
            </w:pPr>
            <w:r w:rsidRPr="003178DE">
              <w:rPr>
                <w:lang w:val="ru-RU"/>
              </w:rPr>
              <w:t>53,6</w:t>
            </w:r>
          </w:p>
        </w:tc>
        <w:tc>
          <w:tcPr>
            <w:tcW w:w="1788" w:type="dxa"/>
            <w:vAlign w:val="center"/>
          </w:tcPr>
          <w:p w14:paraId="3CF64767" w14:textId="77777777" w:rsidR="00B519D5" w:rsidRPr="003178DE" w:rsidRDefault="00B519D5" w:rsidP="00AC0CE4">
            <w:pPr>
              <w:pStyle w:val="a5"/>
              <w:ind w:left="0" w:firstLine="0"/>
              <w:jc w:val="center"/>
              <w:rPr>
                <w:lang w:val="ru-RU"/>
              </w:rPr>
            </w:pPr>
            <w:r w:rsidRPr="003178DE">
              <w:rPr>
                <w:lang w:val="ru-RU"/>
              </w:rPr>
              <w:t>200</w:t>
            </w:r>
          </w:p>
        </w:tc>
        <w:tc>
          <w:tcPr>
            <w:tcW w:w="1509" w:type="dxa"/>
          </w:tcPr>
          <w:p w14:paraId="4F1E1575" w14:textId="77777777" w:rsidR="00B519D5" w:rsidRPr="003178DE" w:rsidRDefault="00B519D5" w:rsidP="008E0936">
            <w:pPr>
              <w:pStyle w:val="a5"/>
              <w:ind w:left="0" w:firstLine="0"/>
              <w:jc w:val="center"/>
              <w:rPr>
                <w:lang w:val="ru-RU"/>
              </w:rPr>
            </w:pPr>
            <w:r w:rsidRPr="003178DE">
              <w:rPr>
                <w:lang w:val="ru-RU"/>
              </w:rPr>
              <w:t>50</w:t>
            </w:r>
          </w:p>
        </w:tc>
      </w:tr>
      <w:tr w:rsidR="00B519D5" w:rsidRPr="003178DE" w14:paraId="1FCD8EB3" w14:textId="77777777" w:rsidTr="00560DE4">
        <w:tc>
          <w:tcPr>
            <w:tcW w:w="2811" w:type="dxa"/>
          </w:tcPr>
          <w:p w14:paraId="60C23422" w14:textId="7B688E8F" w:rsidR="00B519D5" w:rsidRPr="003178DE" w:rsidRDefault="00560DE4" w:rsidP="008E0936">
            <w:pPr>
              <w:tabs>
                <w:tab w:val="left" w:pos="284"/>
                <w:tab w:val="left" w:pos="709"/>
                <w:tab w:val="left" w:pos="851"/>
              </w:tabs>
              <w:jc w:val="both"/>
              <w:rPr>
                <w:rFonts w:ascii="Times New Roman" w:hAnsi="Times New Roman" w:cs="Times New Roman"/>
                <w:sz w:val="24"/>
                <w:szCs w:val="24"/>
              </w:rPr>
            </w:pPr>
            <w:r w:rsidRPr="003178DE">
              <w:rPr>
                <w:rFonts w:ascii="Times New Roman" w:hAnsi="Times New Roman" w:cs="Times New Roman"/>
                <w:sz w:val="24"/>
                <w:szCs w:val="24"/>
              </w:rPr>
              <w:t>Итого</w:t>
            </w:r>
          </w:p>
        </w:tc>
        <w:tc>
          <w:tcPr>
            <w:tcW w:w="1838" w:type="dxa"/>
            <w:vAlign w:val="center"/>
          </w:tcPr>
          <w:p w14:paraId="1556DC7D" w14:textId="7037E2AD" w:rsidR="00B519D5" w:rsidRPr="003178DE" w:rsidRDefault="00B519D5" w:rsidP="00AC0CE4">
            <w:pPr>
              <w:jc w:val="center"/>
              <w:rPr>
                <w:rFonts w:ascii="Times New Roman" w:hAnsi="Times New Roman" w:cs="Times New Roman"/>
                <w:sz w:val="24"/>
                <w:szCs w:val="24"/>
              </w:rPr>
            </w:pPr>
            <w:r w:rsidRPr="003178DE">
              <w:rPr>
                <w:rFonts w:ascii="Times New Roman" w:hAnsi="Times New Roman" w:cs="Times New Roman"/>
                <w:sz w:val="24"/>
                <w:szCs w:val="24"/>
              </w:rPr>
              <w:t>69 859</w:t>
            </w:r>
          </w:p>
        </w:tc>
        <w:tc>
          <w:tcPr>
            <w:tcW w:w="1501" w:type="dxa"/>
            <w:vAlign w:val="center"/>
          </w:tcPr>
          <w:p w14:paraId="40555C9C" w14:textId="77777777" w:rsidR="00B519D5" w:rsidRPr="003178DE" w:rsidRDefault="00B519D5" w:rsidP="00AC0CE4">
            <w:pPr>
              <w:pStyle w:val="a5"/>
              <w:ind w:left="0" w:firstLine="0"/>
              <w:jc w:val="center"/>
              <w:rPr>
                <w:lang w:val="ru-RU"/>
              </w:rPr>
            </w:pPr>
            <w:r w:rsidRPr="003178DE">
              <w:rPr>
                <w:lang w:val="ru-RU"/>
              </w:rPr>
              <w:t>100</w:t>
            </w:r>
          </w:p>
        </w:tc>
        <w:tc>
          <w:tcPr>
            <w:tcW w:w="1788" w:type="dxa"/>
            <w:vAlign w:val="center"/>
          </w:tcPr>
          <w:p w14:paraId="25CEA52A" w14:textId="77777777" w:rsidR="00B519D5" w:rsidRPr="003178DE" w:rsidRDefault="00B519D5" w:rsidP="00AC0CE4">
            <w:pPr>
              <w:pStyle w:val="a5"/>
              <w:ind w:left="0" w:firstLine="0"/>
              <w:jc w:val="center"/>
              <w:rPr>
                <w:lang w:val="ru-RU"/>
              </w:rPr>
            </w:pPr>
            <w:r w:rsidRPr="003178DE">
              <w:rPr>
                <w:lang w:val="ru-RU"/>
              </w:rPr>
              <w:t>400</w:t>
            </w:r>
          </w:p>
        </w:tc>
        <w:tc>
          <w:tcPr>
            <w:tcW w:w="1509" w:type="dxa"/>
          </w:tcPr>
          <w:p w14:paraId="03A30398" w14:textId="77777777" w:rsidR="00B519D5" w:rsidRPr="003178DE" w:rsidRDefault="00B519D5" w:rsidP="008E0936">
            <w:pPr>
              <w:pStyle w:val="a5"/>
              <w:ind w:left="0" w:firstLine="0"/>
              <w:jc w:val="center"/>
              <w:rPr>
                <w:lang w:val="ru-RU"/>
              </w:rPr>
            </w:pPr>
            <w:r w:rsidRPr="003178DE">
              <w:rPr>
                <w:lang w:val="ru-RU"/>
              </w:rPr>
              <w:t>100</w:t>
            </w:r>
          </w:p>
        </w:tc>
      </w:tr>
    </w:tbl>
    <w:p w14:paraId="2BE83083" w14:textId="77777777" w:rsidR="00331C62" w:rsidRPr="003178DE" w:rsidRDefault="00331C62" w:rsidP="008E0936">
      <w:pPr>
        <w:spacing w:after="0" w:line="240" w:lineRule="auto"/>
        <w:jc w:val="both"/>
        <w:rPr>
          <w:rFonts w:ascii="Times New Roman" w:hAnsi="Times New Roman" w:cs="Times New Roman"/>
          <w:sz w:val="28"/>
          <w:szCs w:val="28"/>
        </w:rPr>
      </w:pPr>
    </w:p>
    <w:p w14:paraId="0599D002" w14:textId="72242DA0" w:rsidR="00331C62" w:rsidRPr="003178DE" w:rsidRDefault="00331C62" w:rsidP="00560D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По итогам проведенного </w:t>
      </w:r>
      <w:r w:rsidR="001B4A8F" w:rsidRPr="003178DE">
        <w:rPr>
          <w:rFonts w:ascii="Times New Roman" w:hAnsi="Times New Roman" w:cs="Times New Roman"/>
          <w:sz w:val="28"/>
          <w:szCs w:val="28"/>
        </w:rPr>
        <w:t xml:space="preserve">исследования </w:t>
      </w:r>
      <w:r w:rsidRPr="003178DE">
        <w:rPr>
          <w:rFonts w:ascii="Times New Roman" w:hAnsi="Times New Roman" w:cs="Times New Roman"/>
          <w:sz w:val="28"/>
          <w:szCs w:val="28"/>
        </w:rPr>
        <w:t>было опрощено 771 государственный служащий из 12 центральных государственных органов и работников аппаратов Акима 5 областей. При этом обеспечено равное соотношение опрошенных и составило 51,4% из центральных и 48,6 % из местных исполнительных органов. Для характеристики выборки опроса респонденты могли выбрать сферу деятельности (вопрос №3 анкеты), в результате основная часть опрошенных, указали на такие сферы как: юстиция -255 государственных служащих; экологии, геологии и природные ресурсы -</w:t>
      </w:r>
      <w:proofErr w:type="gramStart"/>
      <w:r w:rsidRPr="003178DE">
        <w:rPr>
          <w:rFonts w:ascii="Times New Roman" w:hAnsi="Times New Roman" w:cs="Times New Roman"/>
          <w:sz w:val="28"/>
          <w:szCs w:val="28"/>
        </w:rPr>
        <w:t>129;  финансы</w:t>
      </w:r>
      <w:proofErr w:type="gramEnd"/>
      <w:r w:rsidRPr="003178DE">
        <w:rPr>
          <w:rFonts w:ascii="Times New Roman" w:hAnsi="Times New Roman" w:cs="Times New Roman"/>
          <w:sz w:val="28"/>
          <w:szCs w:val="28"/>
        </w:rPr>
        <w:t xml:space="preserve"> -56; здравоохранение- 54.</w:t>
      </w:r>
    </w:p>
    <w:p w14:paraId="78CD9BF7" w14:textId="7531EDAC" w:rsidR="00331C62" w:rsidRPr="003178DE" w:rsidRDefault="00331C62" w:rsidP="00560D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Исходя из того, что опрос носил анонимный характер и был проведен посредствам Google forms, респонденты могли свободно высказывать свое мнение, не опасаясь негативных последствий. Также, по истечении определенного времени имеется возможность повторить опрос для сравнения результатов и выявления тенденций.</w:t>
      </w:r>
    </w:p>
    <w:p w14:paraId="2EAC1A9D" w14:textId="77777777" w:rsidR="00331C62" w:rsidRPr="003178DE" w:rsidRDefault="00331C62" w:rsidP="008E0936">
      <w:pPr>
        <w:spacing w:after="0" w:line="240" w:lineRule="auto"/>
        <w:jc w:val="both"/>
        <w:rPr>
          <w:rFonts w:ascii="Times New Roman" w:hAnsi="Times New Roman" w:cs="Times New Roman"/>
          <w:color w:val="000000" w:themeColor="text1"/>
          <w:sz w:val="28"/>
          <w:szCs w:val="28"/>
        </w:rPr>
      </w:pPr>
    </w:p>
    <w:tbl>
      <w:tblPr>
        <w:tblStyle w:val="-12"/>
        <w:tblW w:w="9209" w:type="dxa"/>
        <w:jc w:val="center"/>
        <w:tblLook w:val="04A0" w:firstRow="1" w:lastRow="0" w:firstColumn="1" w:lastColumn="0" w:noHBand="0" w:noVBand="1"/>
      </w:tblPr>
      <w:tblGrid>
        <w:gridCol w:w="6101"/>
        <w:gridCol w:w="3108"/>
      </w:tblGrid>
      <w:tr w:rsidR="00331C62" w:rsidRPr="003178DE" w14:paraId="4E5E75F5" w14:textId="77777777" w:rsidTr="00560D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bottom w:val="single" w:sz="4" w:space="0" w:color="auto"/>
            </w:tcBorders>
          </w:tcPr>
          <w:p w14:paraId="74968AF9" w14:textId="189D0566" w:rsidR="00331C62" w:rsidRPr="003178DE" w:rsidRDefault="00331C62" w:rsidP="008E0936">
            <w:pPr>
              <w:ind w:firstLine="709"/>
              <w:jc w:val="both"/>
              <w:rPr>
                <w:rFonts w:ascii="Times New Roman" w:hAnsi="Times New Roman" w:cs="Times New Roman"/>
                <w:color w:val="000000" w:themeColor="text1"/>
                <w:sz w:val="24"/>
                <w:szCs w:val="24"/>
              </w:rPr>
            </w:pPr>
            <w:r w:rsidRPr="003178DE">
              <w:rPr>
                <w:rFonts w:ascii="Times New Roman" w:hAnsi="Times New Roman" w:cs="Times New Roman"/>
                <w:color w:val="000000" w:themeColor="text1"/>
                <w:sz w:val="24"/>
                <w:szCs w:val="24"/>
              </w:rPr>
              <w:t>Основная доля опрошенных по сферам деятельности (%)</w:t>
            </w:r>
          </w:p>
        </w:tc>
      </w:tr>
      <w:tr w:rsidR="00331C62" w:rsidRPr="003178DE" w14:paraId="1448B3B7" w14:textId="77777777" w:rsidTr="00560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single" w:sz="4" w:space="0" w:color="auto"/>
              <w:bottom w:val="nil"/>
            </w:tcBorders>
          </w:tcPr>
          <w:p w14:paraId="18E00974" w14:textId="77777777" w:rsidR="00331C62" w:rsidRPr="003178DE" w:rsidRDefault="00331C62" w:rsidP="008E0936">
            <w:pPr>
              <w:ind w:firstLine="709"/>
              <w:jc w:val="both"/>
              <w:rPr>
                <w:rFonts w:ascii="Times New Roman" w:hAnsi="Times New Roman" w:cs="Times New Roman"/>
                <w:b w:val="0"/>
                <w:i/>
                <w:color w:val="000000" w:themeColor="text1"/>
                <w:sz w:val="24"/>
                <w:szCs w:val="24"/>
              </w:rPr>
            </w:pPr>
            <w:r w:rsidRPr="003178DE">
              <w:rPr>
                <w:rFonts w:ascii="Times New Roman" w:hAnsi="Times New Roman" w:cs="Times New Roman"/>
                <w:i/>
                <w:color w:val="000000" w:themeColor="text1"/>
                <w:sz w:val="24"/>
                <w:szCs w:val="24"/>
              </w:rPr>
              <w:t>Юстиция</w:t>
            </w:r>
          </w:p>
        </w:tc>
        <w:tc>
          <w:tcPr>
            <w:tcW w:w="3108" w:type="dxa"/>
            <w:tcBorders>
              <w:top w:val="single" w:sz="4" w:space="0" w:color="auto"/>
              <w:bottom w:val="nil"/>
            </w:tcBorders>
          </w:tcPr>
          <w:p w14:paraId="65D76BA0" w14:textId="77777777" w:rsidR="00331C62" w:rsidRPr="003178DE" w:rsidRDefault="00331C62" w:rsidP="008E0936">
            <w:pPr>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3178DE">
              <w:rPr>
                <w:rFonts w:ascii="Times New Roman" w:hAnsi="Times New Roman" w:cs="Times New Roman"/>
                <w:i/>
                <w:color w:val="000000" w:themeColor="text1"/>
                <w:sz w:val="24"/>
                <w:szCs w:val="24"/>
              </w:rPr>
              <w:t>33,1</w:t>
            </w:r>
          </w:p>
        </w:tc>
      </w:tr>
      <w:tr w:rsidR="00331C62" w:rsidRPr="003178DE" w14:paraId="3DF9D474" w14:textId="77777777" w:rsidTr="00560DE4">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44233E1C" w14:textId="77777777" w:rsidR="00331C62" w:rsidRPr="003178DE" w:rsidRDefault="00331C62" w:rsidP="008E0936">
            <w:pPr>
              <w:ind w:firstLine="709"/>
              <w:jc w:val="both"/>
              <w:rPr>
                <w:rFonts w:ascii="Times New Roman" w:hAnsi="Times New Roman" w:cs="Times New Roman"/>
                <w:b w:val="0"/>
                <w:i/>
                <w:color w:val="000000" w:themeColor="text1"/>
                <w:sz w:val="24"/>
                <w:szCs w:val="24"/>
              </w:rPr>
            </w:pPr>
            <w:r w:rsidRPr="003178DE">
              <w:rPr>
                <w:rFonts w:ascii="Times New Roman" w:hAnsi="Times New Roman" w:cs="Times New Roman"/>
                <w:i/>
                <w:color w:val="000000" w:themeColor="text1"/>
                <w:sz w:val="24"/>
                <w:szCs w:val="24"/>
              </w:rPr>
              <w:t>Экология, геология и природные ресурсы</w:t>
            </w:r>
          </w:p>
        </w:tc>
        <w:tc>
          <w:tcPr>
            <w:tcW w:w="3108" w:type="dxa"/>
            <w:tcBorders>
              <w:top w:val="nil"/>
              <w:bottom w:val="nil"/>
            </w:tcBorders>
          </w:tcPr>
          <w:p w14:paraId="17128EB8" w14:textId="77777777" w:rsidR="00331C62" w:rsidRPr="003178DE" w:rsidRDefault="00331C62" w:rsidP="008E0936">
            <w:pPr>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3178DE">
              <w:rPr>
                <w:rFonts w:ascii="Times New Roman" w:hAnsi="Times New Roman" w:cs="Times New Roman"/>
                <w:i/>
                <w:color w:val="000000" w:themeColor="text1"/>
                <w:sz w:val="24"/>
                <w:szCs w:val="24"/>
              </w:rPr>
              <w:t>16,7</w:t>
            </w:r>
          </w:p>
        </w:tc>
      </w:tr>
      <w:tr w:rsidR="00331C62" w:rsidRPr="003178DE" w14:paraId="5577B3E9" w14:textId="77777777" w:rsidTr="00560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3458350B" w14:textId="77777777" w:rsidR="00331C62" w:rsidRPr="003178DE" w:rsidRDefault="00331C62" w:rsidP="008E0936">
            <w:pPr>
              <w:ind w:firstLine="709"/>
              <w:jc w:val="both"/>
              <w:rPr>
                <w:rFonts w:ascii="Times New Roman" w:hAnsi="Times New Roman" w:cs="Times New Roman"/>
                <w:b w:val="0"/>
                <w:i/>
                <w:color w:val="000000" w:themeColor="text1"/>
                <w:sz w:val="24"/>
                <w:szCs w:val="24"/>
              </w:rPr>
            </w:pPr>
            <w:r w:rsidRPr="003178DE">
              <w:rPr>
                <w:rFonts w:ascii="Times New Roman" w:hAnsi="Times New Roman" w:cs="Times New Roman"/>
                <w:i/>
                <w:color w:val="000000" w:themeColor="text1"/>
                <w:sz w:val="24"/>
                <w:szCs w:val="24"/>
              </w:rPr>
              <w:t>Финансы</w:t>
            </w:r>
          </w:p>
        </w:tc>
        <w:tc>
          <w:tcPr>
            <w:tcW w:w="3108" w:type="dxa"/>
            <w:tcBorders>
              <w:top w:val="nil"/>
              <w:bottom w:val="nil"/>
            </w:tcBorders>
          </w:tcPr>
          <w:p w14:paraId="36F7A4BD" w14:textId="77777777" w:rsidR="00331C62" w:rsidRPr="003178DE" w:rsidRDefault="00331C62" w:rsidP="008E0936">
            <w:pPr>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3178DE">
              <w:rPr>
                <w:rFonts w:ascii="Times New Roman" w:hAnsi="Times New Roman" w:cs="Times New Roman"/>
                <w:i/>
                <w:color w:val="000000" w:themeColor="text1"/>
                <w:sz w:val="24"/>
                <w:szCs w:val="24"/>
              </w:rPr>
              <w:t>7,3</w:t>
            </w:r>
          </w:p>
        </w:tc>
      </w:tr>
      <w:tr w:rsidR="00331C62" w:rsidRPr="003178DE" w14:paraId="0F535C1D" w14:textId="77777777" w:rsidTr="00560DE4">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6C3DD5E5" w14:textId="77777777" w:rsidR="00331C62" w:rsidRPr="003178DE" w:rsidRDefault="00331C62" w:rsidP="008E0936">
            <w:pPr>
              <w:ind w:firstLine="709"/>
              <w:jc w:val="both"/>
              <w:rPr>
                <w:rFonts w:ascii="Times New Roman" w:hAnsi="Times New Roman" w:cs="Times New Roman"/>
                <w:b w:val="0"/>
                <w:i/>
                <w:color w:val="000000" w:themeColor="text1"/>
                <w:sz w:val="24"/>
                <w:szCs w:val="24"/>
              </w:rPr>
            </w:pPr>
            <w:r w:rsidRPr="003178DE">
              <w:rPr>
                <w:rFonts w:ascii="Times New Roman" w:hAnsi="Times New Roman" w:cs="Times New Roman"/>
                <w:i/>
                <w:color w:val="000000" w:themeColor="text1"/>
                <w:sz w:val="24"/>
                <w:szCs w:val="24"/>
              </w:rPr>
              <w:t>Здравоохранение</w:t>
            </w:r>
          </w:p>
        </w:tc>
        <w:tc>
          <w:tcPr>
            <w:tcW w:w="3108" w:type="dxa"/>
            <w:tcBorders>
              <w:top w:val="nil"/>
              <w:bottom w:val="nil"/>
            </w:tcBorders>
          </w:tcPr>
          <w:p w14:paraId="1B43B3BF" w14:textId="77777777" w:rsidR="00331C62" w:rsidRPr="003178DE" w:rsidRDefault="00331C62" w:rsidP="008E0936">
            <w:pPr>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3178DE">
              <w:rPr>
                <w:rFonts w:ascii="Times New Roman" w:hAnsi="Times New Roman" w:cs="Times New Roman"/>
                <w:i/>
                <w:color w:val="000000" w:themeColor="text1"/>
                <w:sz w:val="24"/>
                <w:szCs w:val="24"/>
              </w:rPr>
              <w:t>7</w:t>
            </w:r>
          </w:p>
        </w:tc>
      </w:tr>
      <w:tr w:rsidR="00331C62" w:rsidRPr="003178DE" w14:paraId="111B0B01" w14:textId="77777777" w:rsidTr="00560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0C018115" w14:textId="77777777" w:rsidR="00331C62" w:rsidRPr="003178DE" w:rsidRDefault="00331C62" w:rsidP="008E0936">
            <w:pPr>
              <w:ind w:firstLine="709"/>
              <w:jc w:val="both"/>
              <w:rPr>
                <w:rFonts w:ascii="Times New Roman" w:hAnsi="Times New Roman" w:cs="Times New Roman"/>
                <w:b w:val="0"/>
                <w:i/>
                <w:color w:val="000000" w:themeColor="text1"/>
                <w:sz w:val="24"/>
                <w:szCs w:val="24"/>
              </w:rPr>
            </w:pPr>
            <w:r w:rsidRPr="003178DE">
              <w:rPr>
                <w:rFonts w:ascii="Times New Roman" w:hAnsi="Times New Roman" w:cs="Times New Roman"/>
                <w:i/>
                <w:color w:val="000000" w:themeColor="text1"/>
                <w:sz w:val="24"/>
                <w:szCs w:val="24"/>
              </w:rPr>
              <w:t>Сельское хозяйство</w:t>
            </w:r>
          </w:p>
        </w:tc>
        <w:tc>
          <w:tcPr>
            <w:tcW w:w="3108" w:type="dxa"/>
            <w:tcBorders>
              <w:top w:val="nil"/>
              <w:bottom w:val="nil"/>
            </w:tcBorders>
          </w:tcPr>
          <w:p w14:paraId="30C1AD1D" w14:textId="77777777" w:rsidR="00331C62" w:rsidRPr="003178DE" w:rsidRDefault="00331C62" w:rsidP="008E0936">
            <w:pPr>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3178DE">
              <w:rPr>
                <w:rFonts w:ascii="Times New Roman" w:hAnsi="Times New Roman" w:cs="Times New Roman"/>
                <w:i/>
                <w:color w:val="000000" w:themeColor="text1"/>
                <w:sz w:val="24"/>
                <w:szCs w:val="24"/>
              </w:rPr>
              <w:t>4,3</w:t>
            </w:r>
          </w:p>
        </w:tc>
      </w:tr>
    </w:tbl>
    <w:tbl>
      <w:tblPr>
        <w:tblStyle w:val="-11"/>
        <w:tblW w:w="9209" w:type="dxa"/>
        <w:jc w:val="center"/>
        <w:tblLook w:val="04A0" w:firstRow="1" w:lastRow="0" w:firstColumn="1" w:lastColumn="0" w:noHBand="0" w:noVBand="1"/>
      </w:tblPr>
      <w:tblGrid>
        <w:gridCol w:w="6101"/>
        <w:gridCol w:w="3108"/>
      </w:tblGrid>
      <w:tr w:rsidR="00331C62" w:rsidRPr="003178DE" w14:paraId="1C39E377" w14:textId="77777777" w:rsidTr="00153F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bottom w:val="nil"/>
            </w:tcBorders>
          </w:tcPr>
          <w:p w14:paraId="70B649CB" w14:textId="24061BEA" w:rsidR="00331C62" w:rsidRPr="003178DE" w:rsidRDefault="00153FA3" w:rsidP="00153FA3">
            <w:pPr>
              <w:ind w:left="0"/>
              <w:rPr>
                <w:rFonts w:ascii="Times New Roman" w:hAnsi="Times New Roman" w:cs="Times New Roman"/>
                <w:color w:val="000000" w:themeColor="text1"/>
                <w:sz w:val="24"/>
                <w:szCs w:val="24"/>
                <w:lang w:val="ru-RU"/>
              </w:rPr>
            </w:pPr>
            <w:r w:rsidRPr="003178DE">
              <w:rPr>
                <w:rFonts w:ascii="Times New Roman" w:hAnsi="Times New Roman" w:cs="Times New Roman"/>
                <w:color w:val="000000" w:themeColor="text1"/>
                <w:sz w:val="24"/>
                <w:szCs w:val="24"/>
                <w:lang w:val="ru-RU"/>
              </w:rPr>
              <w:t xml:space="preserve">             </w:t>
            </w:r>
            <w:r w:rsidR="00331C62" w:rsidRPr="003178DE">
              <w:rPr>
                <w:rFonts w:ascii="Times New Roman" w:hAnsi="Times New Roman" w:cs="Times New Roman"/>
                <w:color w:val="000000" w:themeColor="text1"/>
                <w:sz w:val="24"/>
                <w:szCs w:val="24"/>
                <w:lang w:val="ru-RU"/>
              </w:rPr>
              <w:t>Стаж государственной службы респондентов (%)</w:t>
            </w:r>
          </w:p>
        </w:tc>
      </w:tr>
      <w:tr w:rsidR="00331C62" w:rsidRPr="003178DE" w14:paraId="4073CDE4" w14:textId="77777777" w:rsidTr="00153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73D8034D" w14:textId="52D42921" w:rsidR="00331C62" w:rsidRPr="003178DE" w:rsidRDefault="00153FA3" w:rsidP="00153FA3">
            <w:pPr>
              <w:tabs>
                <w:tab w:val="left" w:pos="250"/>
                <w:tab w:val="left" w:pos="284"/>
                <w:tab w:val="left" w:pos="709"/>
                <w:tab w:val="left" w:pos="851"/>
                <w:tab w:val="left" w:pos="888"/>
                <w:tab w:val="left" w:pos="1134"/>
              </w:tabs>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До 1 года</w:t>
            </w:r>
          </w:p>
        </w:tc>
        <w:tc>
          <w:tcPr>
            <w:tcW w:w="3108" w:type="dxa"/>
            <w:tcBorders>
              <w:top w:val="nil"/>
              <w:bottom w:val="nil"/>
            </w:tcBorders>
          </w:tcPr>
          <w:p w14:paraId="41038E38" w14:textId="2A601F93" w:rsidR="00331C62" w:rsidRPr="003178DE" w:rsidRDefault="00153FA3" w:rsidP="00153FA3">
            <w:pPr>
              <w:tabs>
                <w:tab w:val="left" w:pos="454"/>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5,4</w:t>
            </w:r>
          </w:p>
        </w:tc>
      </w:tr>
      <w:tr w:rsidR="00331C62" w:rsidRPr="003178DE" w14:paraId="17E7C77D" w14:textId="77777777" w:rsidTr="00153FA3">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left w:val="nil"/>
              <w:bottom w:val="nil"/>
              <w:right w:val="nil"/>
            </w:tcBorders>
          </w:tcPr>
          <w:p w14:paraId="35AE6B9C" w14:textId="303ABC25" w:rsidR="00331C62" w:rsidRPr="003178DE" w:rsidRDefault="00153FA3" w:rsidP="00153FA3">
            <w:pPr>
              <w:tabs>
                <w:tab w:val="left" w:pos="250"/>
                <w:tab w:val="left" w:pos="284"/>
                <w:tab w:val="left" w:pos="709"/>
                <w:tab w:val="left" w:pos="851"/>
                <w:tab w:val="left" w:pos="993"/>
                <w:tab w:val="left" w:pos="1134"/>
              </w:tabs>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От 1 до 5 лет</w:t>
            </w:r>
          </w:p>
        </w:tc>
        <w:tc>
          <w:tcPr>
            <w:tcW w:w="3108" w:type="dxa"/>
            <w:tcBorders>
              <w:top w:val="nil"/>
              <w:left w:val="nil"/>
              <w:bottom w:val="nil"/>
              <w:right w:val="nil"/>
            </w:tcBorders>
          </w:tcPr>
          <w:p w14:paraId="7F6319F5" w14:textId="7070B30B" w:rsidR="00331C62" w:rsidRPr="003178DE" w:rsidRDefault="00153FA3" w:rsidP="00153FA3">
            <w:pPr>
              <w:tabs>
                <w:tab w:val="left" w:pos="454"/>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13,7</w:t>
            </w:r>
          </w:p>
        </w:tc>
      </w:tr>
      <w:tr w:rsidR="00331C62" w:rsidRPr="003178DE" w14:paraId="6124E3DC" w14:textId="77777777" w:rsidTr="00153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tcPr>
          <w:p w14:paraId="31DCC713" w14:textId="5BFAF095" w:rsidR="00331C62" w:rsidRPr="003178DE" w:rsidRDefault="00153FA3" w:rsidP="00153FA3">
            <w:pPr>
              <w:tabs>
                <w:tab w:val="left" w:pos="250"/>
                <w:tab w:val="left" w:pos="284"/>
                <w:tab w:val="left" w:pos="709"/>
                <w:tab w:val="left" w:pos="851"/>
                <w:tab w:val="left" w:pos="993"/>
                <w:tab w:val="left" w:pos="1134"/>
              </w:tabs>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От 5до 10 лет</w:t>
            </w:r>
          </w:p>
        </w:tc>
        <w:tc>
          <w:tcPr>
            <w:tcW w:w="3108" w:type="dxa"/>
            <w:tcBorders>
              <w:top w:val="nil"/>
              <w:bottom w:val="nil"/>
            </w:tcBorders>
          </w:tcPr>
          <w:p w14:paraId="7DCDF45F" w14:textId="69A2CE30" w:rsidR="00331C62" w:rsidRPr="003178DE" w:rsidRDefault="00153FA3" w:rsidP="00153FA3">
            <w:pPr>
              <w:tabs>
                <w:tab w:val="left" w:pos="454"/>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22,8</w:t>
            </w:r>
          </w:p>
        </w:tc>
      </w:tr>
      <w:tr w:rsidR="00331C62" w:rsidRPr="003178DE" w14:paraId="4F152995" w14:textId="77777777" w:rsidTr="00153FA3">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left w:val="nil"/>
              <w:bottom w:val="single" w:sz="4" w:space="0" w:color="auto"/>
              <w:right w:val="nil"/>
            </w:tcBorders>
          </w:tcPr>
          <w:p w14:paraId="5F4658CB" w14:textId="48D17A82" w:rsidR="00331C62" w:rsidRPr="003178DE" w:rsidRDefault="00153FA3" w:rsidP="00153FA3">
            <w:pPr>
              <w:tabs>
                <w:tab w:val="left" w:pos="250"/>
                <w:tab w:val="left" w:pos="284"/>
                <w:tab w:val="left" w:pos="709"/>
                <w:tab w:val="left" w:pos="851"/>
                <w:tab w:val="left" w:pos="993"/>
                <w:tab w:val="left" w:pos="1134"/>
              </w:tabs>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От 10 и более</w:t>
            </w:r>
          </w:p>
        </w:tc>
        <w:tc>
          <w:tcPr>
            <w:tcW w:w="3108" w:type="dxa"/>
            <w:tcBorders>
              <w:top w:val="nil"/>
              <w:left w:val="nil"/>
              <w:bottom w:val="single" w:sz="4" w:space="0" w:color="auto"/>
              <w:right w:val="nil"/>
            </w:tcBorders>
          </w:tcPr>
          <w:p w14:paraId="28C956D6" w14:textId="25DA92B0" w:rsidR="00331C62" w:rsidRPr="003178DE" w:rsidRDefault="00153FA3" w:rsidP="00153FA3">
            <w:pPr>
              <w:tabs>
                <w:tab w:val="left" w:pos="454"/>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58,1</w:t>
            </w:r>
          </w:p>
        </w:tc>
      </w:tr>
      <w:tr w:rsidR="00331C62" w:rsidRPr="003178DE" w14:paraId="2BE27396" w14:textId="77777777" w:rsidTr="00153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bottom w:val="single" w:sz="4" w:space="0" w:color="auto"/>
            </w:tcBorders>
            <w:shd w:val="clear" w:color="auto" w:fill="FFFFFF" w:themeFill="background1"/>
          </w:tcPr>
          <w:p w14:paraId="7C5033DC" w14:textId="20DAD648" w:rsidR="00331C62" w:rsidRPr="003178DE" w:rsidRDefault="00331C62" w:rsidP="00153FA3">
            <w:pPr>
              <w:ind w:left="0"/>
              <w:jc w:val="center"/>
              <w:rPr>
                <w:rFonts w:ascii="Times New Roman" w:hAnsi="Times New Roman" w:cs="Times New Roman"/>
                <w:color w:val="000000" w:themeColor="text1"/>
                <w:sz w:val="24"/>
                <w:szCs w:val="24"/>
                <w:lang w:val="ru-RU"/>
              </w:rPr>
            </w:pPr>
            <w:r w:rsidRPr="003178DE">
              <w:rPr>
                <w:rFonts w:ascii="Times New Roman" w:hAnsi="Times New Roman" w:cs="Times New Roman"/>
                <w:color w:val="000000" w:themeColor="text1"/>
                <w:sz w:val="24"/>
                <w:szCs w:val="24"/>
                <w:lang w:val="ru-RU"/>
              </w:rPr>
              <w:t>Должность (%)</w:t>
            </w:r>
          </w:p>
        </w:tc>
      </w:tr>
      <w:tr w:rsidR="00331C62" w:rsidRPr="003178DE" w14:paraId="5EA8E1E3" w14:textId="77777777" w:rsidTr="00153FA3">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single" w:sz="4" w:space="0" w:color="auto"/>
              <w:left w:val="nil"/>
              <w:bottom w:val="nil"/>
              <w:right w:val="nil"/>
            </w:tcBorders>
            <w:shd w:val="clear" w:color="auto" w:fill="DBE5F1" w:themeFill="accent1" w:themeFillTint="33"/>
          </w:tcPr>
          <w:p w14:paraId="2979144A" w14:textId="7F8F6E4F" w:rsidR="00331C62" w:rsidRPr="003178DE" w:rsidRDefault="00153FA3" w:rsidP="00153FA3">
            <w:pPr>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 xml:space="preserve">Работники высшего звена </w:t>
            </w:r>
          </w:p>
        </w:tc>
        <w:tc>
          <w:tcPr>
            <w:tcW w:w="3108" w:type="dxa"/>
            <w:tcBorders>
              <w:top w:val="single" w:sz="4" w:space="0" w:color="auto"/>
              <w:left w:val="nil"/>
              <w:bottom w:val="nil"/>
              <w:right w:val="nil"/>
            </w:tcBorders>
            <w:shd w:val="clear" w:color="auto" w:fill="DBE5F1" w:themeFill="accent1" w:themeFillTint="33"/>
          </w:tcPr>
          <w:p w14:paraId="250C29B6" w14:textId="4683386A" w:rsidR="00331C62" w:rsidRPr="003178DE" w:rsidRDefault="00153FA3" w:rsidP="00153FA3">
            <w:pPr>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4,0</w:t>
            </w:r>
          </w:p>
        </w:tc>
      </w:tr>
      <w:tr w:rsidR="00331C62" w:rsidRPr="003178DE" w14:paraId="45C61D7E" w14:textId="77777777" w:rsidTr="00153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bottom w:val="nil"/>
            </w:tcBorders>
            <w:shd w:val="clear" w:color="auto" w:fill="FFFFFF" w:themeFill="background1"/>
          </w:tcPr>
          <w:p w14:paraId="0FEEB934" w14:textId="0DE741B3" w:rsidR="00331C62" w:rsidRPr="003178DE" w:rsidRDefault="00153FA3" w:rsidP="00153FA3">
            <w:pPr>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Работники среднего звена</w:t>
            </w:r>
          </w:p>
        </w:tc>
        <w:tc>
          <w:tcPr>
            <w:tcW w:w="3108" w:type="dxa"/>
            <w:tcBorders>
              <w:top w:val="nil"/>
              <w:bottom w:val="nil"/>
            </w:tcBorders>
            <w:shd w:val="clear" w:color="auto" w:fill="FFFFFF" w:themeFill="background1"/>
          </w:tcPr>
          <w:p w14:paraId="5443BD68" w14:textId="616FA62C" w:rsidR="00331C62" w:rsidRPr="003178DE" w:rsidRDefault="00153FA3" w:rsidP="00153FA3">
            <w:pPr>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90,7</w:t>
            </w:r>
          </w:p>
        </w:tc>
      </w:tr>
      <w:tr w:rsidR="00331C62" w:rsidRPr="003178DE" w14:paraId="0BB54BE4" w14:textId="77777777" w:rsidTr="00153FA3">
        <w:trPr>
          <w:jc w:val="center"/>
        </w:trPr>
        <w:tc>
          <w:tcPr>
            <w:cnfStyle w:val="001000000000" w:firstRow="0" w:lastRow="0" w:firstColumn="1" w:lastColumn="0" w:oddVBand="0" w:evenVBand="0" w:oddHBand="0" w:evenHBand="0" w:firstRowFirstColumn="0" w:firstRowLastColumn="0" w:lastRowFirstColumn="0" w:lastRowLastColumn="0"/>
            <w:tcW w:w="6101" w:type="dxa"/>
            <w:tcBorders>
              <w:top w:val="nil"/>
              <w:left w:val="nil"/>
              <w:bottom w:val="nil"/>
              <w:right w:val="nil"/>
            </w:tcBorders>
            <w:shd w:val="clear" w:color="auto" w:fill="DBE5F1" w:themeFill="accent1" w:themeFillTint="33"/>
          </w:tcPr>
          <w:p w14:paraId="5C663507" w14:textId="7F76373A" w:rsidR="00331C62" w:rsidRPr="003178DE" w:rsidRDefault="00153FA3" w:rsidP="00153FA3">
            <w:pPr>
              <w:ind w:left="0"/>
              <w:rPr>
                <w:rFonts w:ascii="Times New Roman" w:hAnsi="Times New Roman" w:cs="Times New Roman"/>
                <w:b w:val="0"/>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Работники низшего звена</w:t>
            </w:r>
          </w:p>
        </w:tc>
        <w:tc>
          <w:tcPr>
            <w:tcW w:w="3108" w:type="dxa"/>
            <w:tcBorders>
              <w:top w:val="nil"/>
              <w:left w:val="nil"/>
              <w:bottom w:val="nil"/>
              <w:right w:val="nil"/>
            </w:tcBorders>
            <w:shd w:val="clear" w:color="auto" w:fill="DBE5F1" w:themeFill="accent1" w:themeFillTint="33"/>
          </w:tcPr>
          <w:p w14:paraId="580D279B" w14:textId="2E66BE3C" w:rsidR="00331C62" w:rsidRPr="003178DE" w:rsidRDefault="00153FA3" w:rsidP="00153FA3">
            <w:pPr>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ru-RU"/>
              </w:rPr>
            </w:pPr>
            <w:r w:rsidRPr="003178DE">
              <w:rPr>
                <w:rFonts w:ascii="Times New Roman" w:hAnsi="Times New Roman" w:cs="Times New Roman"/>
                <w:i/>
                <w:color w:val="000000" w:themeColor="text1"/>
                <w:sz w:val="24"/>
                <w:szCs w:val="24"/>
                <w:lang w:val="ru-RU"/>
              </w:rPr>
              <w:t xml:space="preserve">            </w:t>
            </w:r>
            <w:r w:rsidR="00331C62" w:rsidRPr="003178DE">
              <w:rPr>
                <w:rFonts w:ascii="Times New Roman" w:hAnsi="Times New Roman" w:cs="Times New Roman"/>
                <w:i/>
                <w:color w:val="000000" w:themeColor="text1"/>
                <w:sz w:val="24"/>
                <w:szCs w:val="24"/>
                <w:lang w:val="ru-RU"/>
              </w:rPr>
              <w:t>5,3</w:t>
            </w:r>
          </w:p>
        </w:tc>
      </w:tr>
    </w:tbl>
    <w:p w14:paraId="452D107E" w14:textId="77777777" w:rsidR="00331C62" w:rsidRPr="003178DE" w:rsidRDefault="00331C62" w:rsidP="008E0936">
      <w:pPr>
        <w:pBdr>
          <w:top w:val="single" w:sz="8" w:space="1" w:color="auto"/>
        </w:pBdr>
        <w:spacing w:after="0" w:line="240" w:lineRule="auto"/>
        <w:jc w:val="both"/>
        <w:rPr>
          <w:rFonts w:ascii="Times New Roman" w:hAnsi="Times New Roman" w:cs="Times New Roman"/>
          <w:sz w:val="18"/>
          <w:szCs w:val="18"/>
        </w:rPr>
      </w:pPr>
    </w:p>
    <w:p w14:paraId="6CDE811F" w14:textId="77777777" w:rsidR="00331C62" w:rsidRPr="003178DE" w:rsidRDefault="00331C62" w:rsidP="008E0936">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13</w:t>
      </w:r>
      <w:r w:rsidRPr="003178DE">
        <w:rPr>
          <w:rFonts w:ascii="Times New Roman" w:hAnsi="Times New Roman" w:cs="Times New Roman"/>
          <w:sz w:val="28"/>
          <w:szCs w:val="28"/>
        </w:rPr>
        <w:t xml:space="preserve"> – Характеристика выборки опроса</w:t>
      </w:r>
    </w:p>
    <w:p w14:paraId="2F0C69D0" w14:textId="77777777" w:rsidR="00331C62" w:rsidRPr="003178DE" w:rsidRDefault="00331C62" w:rsidP="008E0936">
      <w:pPr>
        <w:spacing w:after="0" w:line="240" w:lineRule="auto"/>
        <w:ind w:firstLine="709"/>
        <w:jc w:val="both"/>
        <w:rPr>
          <w:rFonts w:ascii="Times New Roman" w:hAnsi="Times New Roman" w:cs="Times New Roman"/>
          <w:sz w:val="28"/>
          <w:szCs w:val="28"/>
        </w:rPr>
      </w:pPr>
    </w:p>
    <w:p w14:paraId="71E2BFF2" w14:textId="57EC46FC" w:rsidR="00061032" w:rsidRPr="003178DE" w:rsidRDefault="00061032" w:rsidP="00061032">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рисунком 13, характеристику выборки опроса государственных служащих можно представить следующими данными.</w:t>
      </w:r>
    </w:p>
    <w:p w14:paraId="22EA8CD2" w14:textId="77777777" w:rsidR="00061032" w:rsidRPr="003178DE" w:rsidRDefault="00061032" w:rsidP="00061032">
      <w:pPr>
        <w:tabs>
          <w:tab w:val="left" w:pos="567"/>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t>По уровню образования респонденты представлены лицами с высшим образованием – 86,8%, магистры – 7,0%, среднеспециальное образование – 4,7%, имеют научную степень доктора – 1,6%.</w:t>
      </w:r>
    </w:p>
    <w:p w14:paraId="1B2908F7" w14:textId="77777777" w:rsidR="00061032" w:rsidRPr="003178DE" w:rsidRDefault="00061032" w:rsidP="00061032">
      <w:pPr>
        <w:tabs>
          <w:tab w:val="left" w:pos="567"/>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lastRenderedPageBreak/>
        <w:t>По стажу государственной службы опрошенные разделены на следующие группы: имеющие стаж от 10 и более лет – 58,1%, от 5 до 10 лет – 22,8%, от 1 года до 5 лет – 13,7%, до 1 года – 5,4%. Таким образом, более 80% опрошенных имеют стаж работы более 5 лет, следовательно, имеют уже сформированный уровень профессиональных компетенций и хорошо знакомы с системой и принципами принятия государственных управленческих решений.</w:t>
      </w:r>
    </w:p>
    <w:p w14:paraId="42E780FF" w14:textId="527E1D97" w:rsidR="00331C62" w:rsidRPr="003178DE" w:rsidRDefault="00331C62" w:rsidP="008E0936">
      <w:pPr>
        <w:tabs>
          <w:tab w:val="left" w:pos="567"/>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t>Очень показательной характеристикой выборки респондентов является должностной уровень, так как служащие разных управленческих уровней решают разные стратегические и операционные задачи. В данном случае, опрошены служащие как высшего, среднего, так и низшего звена. Из числа государственных служащих высшего звена имеются акимов районов, городов, заместители и руководители аппаратов аким</w:t>
      </w:r>
      <w:r w:rsidR="00AB16D4" w:rsidRPr="003178DE">
        <w:rPr>
          <w:rFonts w:ascii="Times New Roman" w:hAnsi="Times New Roman" w:cs="Times New Roman"/>
          <w:sz w:val="28"/>
          <w:szCs w:val="28"/>
        </w:rPr>
        <w:t>ы</w:t>
      </w:r>
      <w:r w:rsidRPr="003178DE">
        <w:rPr>
          <w:rFonts w:ascii="Times New Roman" w:hAnsi="Times New Roman" w:cs="Times New Roman"/>
          <w:sz w:val="28"/>
          <w:szCs w:val="28"/>
        </w:rPr>
        <w:t xml:space="preserve"> областей, директора департаментов ЦГО, заместителей председателей комитетов ЦГО. </w:t>
      </w:r>
    </w:p>
    <w:p w14:paraId="464C8AEE" w14:textId="757FC25E" w:rsidR="00331C62" w:rsidRPr="003178DE" w:rsidRDefault="00331C62" w:rsidP="008E0936">
      <w:pPr>
        <w:tabs>
          <w:tab w:val="left" w:pos="567"/>
        </w:tabs>
        <w:spacing w:after="0" w:line="240" w:lineRule="auto"/>
        <w:ind w:firstLine="567"/>
        <w:jc w:val="both"/>
        <w:rPr>
          <w:rFonts w:ascii="Times New Roman" w:hAnsi="Times New Roman" w:cs="Times New Roman"/>
          <w:noProof/>
          <w:sz w:val="28"/>
          <w:szCs w:val="28"/>
        </w:rPr>
      </w:pPr>
      <w:r w:rsidRPr="003178DE">
        <w:rPr>
          <w:rFonts w:ascii="Times New Roman" w:hAnsi="Times New Roman" w:cs="Times New Roman"/>
          <w:sz w:val="28"/>
          <w:szCs w:val="28"/>
        </w:rPr>
        <w:t>Таким образов, в рамках исследования отмечается качественная характеристика выборки опроса, что обеспечивает высокий уровень репрезентативности результатов</w:t>
      </w:r>
      <w:r w:rsidR="00560DE4" w:rsidRPr="003178DE">
        <w:rPr>
          <w:rFonts w:ascii="Times New Roman" w:hAnsi="Times New Roman" w:cs="Times New Roman"/>
          <w:sz w:val="28"/>
          <w:szCs w:val="28"/>
        </w:rPr>
        <w:t xml:space="preserve"> (рисунок 14)</w:t>
      </w:r>
      <w:r w:rsidRPr="003178DE">
        <w:rPr>
          <w:rFonts w:ascii="Times New Roman" w:hAnsi="Times New Roman" w:cs="Times New Roman"/>
          <w:sz w:val="28"/>
          <w:szCs w:val="28"/>
        </w:rPr>
        <w:t>.</w:t>
      </w:r>
      <w:r w:rsidRPr="003178DE">
        <w:rPr>
          <w:rFonts w:ascii="Times New Roman" w:hAnsi="Times New Roman" w:cs="Times New Roman"/>
          <w:noProof/>
          <w:sz w:val="28"/>
          <w:szCs w:val="28"/>
        </w:rPr>
        <w:t xml:space="preserve"> </w:t>
      </w:r>
    </w:p>
    <w:p w14:paraId="5B4772C1" w14:textId="77777777" w:rsidR="00331C62" w:rsidRPr="003178DE" w:rsidRDefault="00331C62" w:rsidP="008E0936">
      <w:pPr>
        <w:spacing w:after="0" w:line="240" w:lineRule="auto"/>
        <w:ind w:firstLine="709"/>
        <w:jc w:val="both"/>
        <w:rPr>
          <w:rFonts w:ascii="Times New Roman" w:hAnsi="Times New Roman" w:cs="Times New Roman"/>
          <w:noProof/>
          <w:sz w:val="28"/>
          <w:szCs w:val="28"/>
        </w:rPr>
      </w:pPr>
    </w:p>
    <w:p w14:paraId="5F0A2EFA" w14:textId="77777777" w:rsidR="00331C62" w:rsidRPr="003178DE" w:rsidRDefault="00331C62" w:rsidP="008E0936">
      <w:pPr>
        <w:spacing w:after="0" w:line="240" w:lineRule="auto"/>
        <w:jc w:val="both"/>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56CAE81F" wp14:editId="49518ECB">
            <wp:extent cx="5979160" cy="2606040"/>
            <wp:effectExtent l="0" t="0" r="2540" b="381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280200" w14:textId="7AB57CB3" w:rsidR="00331C62" w:rsidRPr="003178DE" w:rsidRDefault="00331C62" w:rsidP="00560DE4">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14</w:t>
      </w:r>
      <w:r w:rsidRPr="003178DE">
        <w:rPr>
          <w:rFonts w:ascii="Times New Roman" w:hAnsi="Times New Roman" w:cs="Times New Roman"/>
          <w:sz w:val="28"/>
          <w:szCs w:val="28"/>
        </w:rPr>
        <w:t xml:space="preserve"> </w:t>
      </w:r>
      <w:r w:rsidR="00560DE4" w:rsidRPr="003178DE">
        <w:rPr>
          <w:rFonts w:ascii="Times New Roman" w:hAnsi="Times New Roman" w:cs="Times New Roman"/>
          <w:b/>
          <w:sz w:val="28"/>
          <w:szCs w:val="28"/>
        </w:rPr>
        <w:t>‒</w:t>
      </w:r>
      <w:r w:rsidRPr="003178DE">
        <w:rPr>
          <w:rFonts w:ascii="Times New Roman" w:hAnsi="Times New Roman" w:cs="Times New Roman"/>
          <w:sz w:val="28"/>
          <w:szCs w:val="28"/>
        </w:rPr>
        <w:t xml:space="preserve"> Показатель компетенций государственных служащих в области управления рисками </w:t>
      </w:r>
    </w:p>
    <w:p w14:paraId="3BA38650" w14:textId="77777777" w:rsidR="00560DE4" w:rsidRPr="003178DE" w:rsidRDefault="00560DE4" w:rsidP="008E0936">
      <w:pPr>
        <w:spacing w:after="0" w:line="240" w:lineRule="auto"/>
        <w:ind w:firstLine="567"/>
        <w:rPr>
          <w:rFonts w:ascii="Times New Roman" w:hAnsi="Times New Roman" w:cs="Times New Roman"/>
          <w:sz w:val="16"/>
          <w:szCs w:val="16"/>
        </w:rPr>
      </w:pPr>
    </w:p>
    <w:p w14:paraId="4BE1A020" w14:textId="684286B8" w:rsidR="00331C62" w:rsidRPr="003178DE" w:rsidRDefault="00331C62" w:rsidP="008E0936">
      <w:pPr>
        <w:spacing w:after="0" w:line="240" w:lineRule="auto"/>
        <w:ind w:firstLine="567"/>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560DE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560DE4" w:rsidRPr="003178DE">
        <w:rPr>
          <w:rFonts w:ascii="Times New Roman" w:hAnsi="Times New Roman" w:cs="Times New Roman"/>
          <w:sz w:val="24"/>
          <w:szCs w:val="24"/>
        </w:rPr>
        <w:t>[</w:t>
      </w:r>
      <w:r w:rsidR="005073D7" w:rsidRPr="003178DE">
        <w:rPr>
          <w:rFonts w:ascii="Times New Roman" w:hAnsi="Times New Roman" w:cs="Times New Roman"/>
          <w:sz w:val="24"/>
          <w:szCs w:val="24"/>
        </w:rPr>
        <w:t>108</w:t>
      </w:r>
      <w:r w:rsidR="00560DE4" w:rsidRPr="003178DE">
        <w:rPr>
          <w:rFonts w:ascii="Times New Roman" w:hAnsi="Times New Roman" w:cs="Times New Roman"/>
          <w:sz w:val="24"/>
          <w:szCs w:val="24"/>
        </w:rPr>
        <w:t>]</w:t>
      </w:r>
    </w:p>
    <w:p w14:paraId="29C8DB92" w14:textId="6BAD1C7E" w:rsidR="00331C62" w:rsidRPr="003178DE" w:rsidRDefault="00331C62" w:rsidP="00560DE4">
      <w:pPr>
        <w:tabs>
          <w:tab w:val="left" w:pos="567"/>
        </w:tabs>
        <w:spacing w:after="0" w:line="240" w:lineRule="auto"/>
        <w:ind w:firstLine="709"/>
        <w:jc w:val="both"/>
        <w:rPr>
          <w:rFonts w:ascii="Times New Roman" w:eastAsia="Times New Roman" w:hAnsi="Times New Roman" w:cs="Times New Roman"/>
          <w:sz w:val="28"/>
          <w:szCs w:val="28"/>
        </w:rPr>
      </w:pPr>
      <w:r w:rsidRPr="003178DE">
        <w:rPr>
          <w:rFonts w:ascii="Times New Roman" w:hAnsi="Times New Roman" w:cs="Times New Roman"/>
          <w:sz w:val="28"/>
          <w:szCs w:val="28"/>
        </w:rPr>
        <w:t>Из 771 опрошенных государственных служащих 358 не располагают конкр</w:t>
      </w:r>
      <w:r w:rsidR="006763E9" w:rsidRPr="003178DE">
        <w:rPr>
          <w:rFonts w:ascii="Times New Roman" w:hAnsi="Times New Roman" w:cs="Times New Roman"/>
          <w:sz w:val="28"/>
          <w:szCs w:val="28"/>
        </w:rPr>
        <w:t xml:space="preserve">етными </w:t>
      </w:r>
      <w:r w:rsidR="00D4118D" w:rsidRPr="003178DE">
        <w:rPr>
          <w:rFonts w:ascii="Times New Roman" w:hAnsi="Times New Roman" w:cs="Times New Roman"/>
          <w:sz w:val="28"/>
          <w:szCs w:val="28"/>
        </w:rPr>
        <w:t>знаниями в</w:t>
      </w:r>
      <w:r w:rsidR="006763E9" w:rsidRPr="003178DE">
        <w:rPr>
          <w:rFonts w:ascii="Times New Roman" w:hAnsi="Times New Roman" w:cs="Times New Roman"/>
          <w:sz w:val="28"/>
          <w:szCs w:val="28"/>
        </w:rPr>
        <w:t xml:space="preserve"> области риск</w:t>
      </w:r>
      <w:r w:rsidRPr="003178DE">
        <w:rPr>
          <w:rFonts w:ascii="Times New Roman" w:hAnsi="Times New Roman" w:cs="Times New Roman"/>
          <w:sz w:val="28"/>
          <w:szCs w:val="28"/>
        </w:rPr>
        <w:t xml:space="preserve"> менеджмента, при этом в равном соотношении центральных и местных государственных органов – 177 и 181 соответственно. Из числа респондентов, 32,8% знакомы с основными понятиями, методами и принципами риск менеджмента, а 3,9% на постоянной основе изучают вопросы данной отрасли знаний (рисунок </w:t>
      </w:r>
      <w:r w:rsidR="00560DE4" w:rsidRPr="003178DE">
        <w:rPr>
          <w:rFonts w:ascii="Times New Roman" w:hAnsi="Times New Roman" w:cs="Times New Roman"/>
          <w:sz w:val="28"/>
          <w:szCs w:val="28"/>
        </w:rPr>
        <w:t>14</w:t>
      </w:r>
      <w:r w:rsidRPr="003178DE">
        <w:rPr>
          <w:rFonts w:ascii="Times New Roman" w:hAnsi="Times New Roman" w:cs="Times New Roman"/>
          <w:sz w:val="28"/>
          <w:szCs w:val="28"/>
        </w:rPr>
        <w:t xml:space="preserve">). Совершенно не знакомы с понятием рисков, методами и способами их минимизации, снижения – ответили 114 государственных служащих.  При этом экспертов в области рисков, то есть сертифицированных риск </w:t>
      </w:r>
      <w:r w:rsidR="0083547C" w:rsidRPr="003178DE">
        <w:rPr>
          <w:rFonts w:ascii="Times New Roman" w:hAnsi="Times New Roman" w:cs="Times New Roman"/>
          <w:sz w:val="28"/>
          <w:szCs w:val="28"/>
        </w:rPr>
        <w:t>менеджеров,</w:t>
      </w:r>
      <w:r w:rsidRPr="003178DE">
        <w:rPr>
          <w:rFonts w:ascii="Times New Roman" w:hAnsi="Times New Roman" w:cs="Times New Roman"/>
          <w:sz w:val="28"/>
          <w:szCs w:val="28"/>
        </w:rPr>
        <w:t xml:space="preserve"> из числа опрошенных оказалось 16 государственных служащих. Этот факт подтверждает, что в системе государственной </w:t>
      </w:r>
      <w:r w:rsidR="00D4118D" w:rsidRPr="003178DE">
        <w:rPr>
          <w:rFonts w:ascii="Times New Roman" w:hAnsi="Times New Roman" w:cs="Times New Roman"/>
          <w:sz w:val="28"/>
          <w:szCs w:val="28"/>
        </w:rPr>
        <w:t>службы недостаточно</w:t>
      </w:r>
      <w:r w:rsidRPr="003178DE">
        <w:rPr>
          <w:rFonts w:ascii="Times New Roman" w:hAnsi="Times New Roman" w:cs="Times New Roman"/>
          <w:sz w:val="28"/>
          <w:szCs w:val="28"/>
        </w:rPr>
        <w:t xml:space="preserve"> квалифицированных, компетентных специалистов в области риск менеджмента.</w:t>
      </w:r>
      <w:r w:rsidRPr="003178DE">
        <w:rPr>
          <w:rFonts w:ascii="Times New Roman" w:eastAsia="Times New Roman" w:hAnsi="Times New Roman" w:cs="Times New Roman"/>
          <w:sz w:val="28"/>
          <w:szCs w:val="28"/>
        </w:rPr>
        <w:t xml:space="preserve"> </w:t>
      </w:r>
    </w:p>
    <w:p w14:paraId="199C31C1" w14:textId="6B2AEBE2" w:rsidR="00331C62" w:rsidRPr="003178DE" w:rsidRDefault="00331C62" w:rsidP="00560DE4">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Вместе с тем, для оценки практики применения риск менеджмента, опрошенным государственным служащим был задан вопрос о формате проведения анализа рисков в их организации (вопрос 7 анкеты). В результате установлено, что в работе 33,9% опрошенными риски анализируются, порядок регламентирован, у 14,3% риски анализируются, но порядок не регламентирован. На этапе рассмотрения внедрения риск менеджмента в работу указало 15,6% респондентов, а в 12,2% даже имеется отдельное структурное подразделение, то есть специалисты ответственное за управление рисками</w:t>
      </w:r>
      <w:r w:rsidR="00560DE4" w:rsidRPr="003178DE">
        <w:rPr>
          <w:rFonts w:ascii="Times New Roman" w:hAnsi="Times New Roman" w:cs="Times New Roman"/>
          <w:sz w:val="28"/>
          <w:szCs w:val="28"/>
        </w:rPr>
        <w:t xml:space="preserve"> (рисунок 15)</w:t>
      </w:r>
      <w:r w:rsidRPr="003178DE">
        <w:rPr>
          <w:rFonts w:ascii="Times New Roman" w:hAnsi="Times New Roman" w:cs="Times New Roman"/>
          <w:sz w:val="28"/>
          <w:szCs w:val="28"/>
        </w:rPr>
        <w:t>. Однако более 20,0% государственных служащих считают, что риски не анализируются или анализируются формально. Так, из указавших на наличие структурного подразделения по управлению рисками основная доля приходится на работников сферы юстиции (17,25%), здравоохранения (11,1%), экологии, геологии и природных ресурсов (11 респондентов – 8,5%).</w:t>
      </w:r>
    </w:p>
    <w:p w14:paraId="23637ABE" w14:textId="77777777" w:rsidR="00331C62" w:rsidRPr="003178DE" w:rsidRDefault="00331C62" w:rsidP="008E0936">
      <w:pPr>
        <w:spacing w:after="0" w:line="240" w:lineRule="auto"/>
        <w:jc w:val="both"/>
        <w:rPr>
          <w:rFonts w:ascii="Times New Roman" w:hAnsi="Times New Roman" w:cs="Times New Roman"/>
          <w:sz w:val="28"/>
          <w:szCs w:val="28"/>
        </w:rPr>
      </w:pPr>
    </w:p>
    <w:p w14:paraId="3A6893B4" w14:textId="77777777" w:rsidR="00331C62" w:rsidRPr="003178DE" w:rsidRDefault="00331C62" w:rsidP="00560DE4">
      <w:pPr>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143CDDDA" wp14:editId="41331082">
            <wp:extent cx="5835650" cy="2664000"/>
            <wp:effectExtent l="0" t="0" r="0" b="3175"/>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E85D7D" w14:textId="77777777" w:rsidR="00331C62" w:rsidRPr="003178DE" w:rsidRDefault="00331C62" w:rsidP="008E0936">
      <w:pPr>
        <w:spacing w:after="0" w:line="240" w:lineRule="auto"/>
        <w:ind w:firstLine="567"/>
        <w:jc w:val="both"/>
        <w:rPr>
          <w:rFonts w:ascii="Times New Roman" w:hAnsi="Times New Roman" w:cs="Times New Roman"/>
          <w:sz w:val="16"/>
          <w:szCs w:val="16"/>
        </w:rPr>
      </w:pPr>
    </w:p>
    <w:p w14:paraId="3E572AA0" w14:textId="1516021C" w:rsidR="00331C62" w:rsidRPr="003178DE" w:rsidRDefault="00331C62" w:rsidP="00560DE4">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15</w:t>
      </w:r>
      <w:r w:rsidRPr="003178DE">
        <w:rPr>
          <w:rFonts w:ascii="Times New Roman" w:hAnsi="Times New Roman" w:cs="Times New Roman"/>
          <w:sz w:val="28"/>
          <w:szCs w:val="28"/>
        </w:rPr>
        <w:t xml:space="preserve"> </w:t>
      </w:r>
      <w:r w:rsidR="00560DE4" w:rsidRPr="003178DE">
        <w:rPr>
          <w:rFonts w:ascii="Times New Roman" w:hAnsi="Times New Roman" w:cs="Times New Roman"/>
          <w:sz w:val="28"/>
          <w:szCs w:val="28"/>
        </w:rPr>
        <w:t>‒</w:t>
      </w:r>
      <w:r w:rsidRPr="003178DE">
        <w:rPr>
          <w:rFonts w:ascii="Times New Roman" w:hAnsi="Times New Roman" w:cs="Times New Roman"/>
          <w:sz w:val="28"/>
          <w:szCs w:val="28"/>
        </w:rPr>
        <w:t xml:space="preserve"> Уровень внедрения риск менеджмента в деятельность государственных служащих</w:t>
      </w:r>
    </w:p>
    <w:p w14:paraId="310B0807" w14:textId="77777777" w:rsidR="00331C62" w:rsidRPr="003178DE" w:rsidRDefault="00331C62" w:rsidP="008E0936">
      <w:pPr>
        <w:spacing w:after="0" w:line="240" w:lineRule="auto"/>
        <w:ind w:firstLine="567"/>
        <w:rPr>
          <w:rFonts w:ascii="Times New Roman" w:hAnsi="Times New Roman" w:cs="Times New Roman"/>
          <w:sz w:val="16"/>
          <w:szCs w:val="16"/>
        </w:rPr>
      </w:pPr>
    </w:p>
    <w:p w14:paraId="0F3FCE76" w14:textId="24F147B9" w:rsidR="00331C62" w:rsidRPr="003178DE" w:rsidRDefault="00331C62" w:rsidP="008E0936">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4"/>
          <w:szCs w:val="24"/>
        </w:rPr>
        <w:t xml:space="preserve">Примечание </w:t>
      </w:r>
      <w:r w:rsidR="00560DE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4C3981" w:rsidRPr="003178DE">
        <w:rPr>
          <w:rFonts w:ascii="Times New Roman" w:hAnsi="Times New Roman" w:cs="Times New Roman"/>
          <w:sz w:val="24"/>
          <w:szCs w:val="24"/>
        </w:rPr>
        <w:t>[</w:t>
      </w:r>
      <w:r w:rsidR="00370A9E" w:rsidRPr="003178DE">
        <w:rPr>
          <w:rFonts w:ascii="Times New Roman" w:hAnsi="Times New Roman" w:cs="Times New Roman"/>
          <w:sz w:val="24"/>
          <w:szCs w:val="24"/>
        </w:rPr>
        <w:t>108</w:t>
      </w:r>
      <w:r w:rsidR="004C3981" w:rsidRPr="003178DE">
        <w:rPr>
          <w:rFonts w:ascii="Times New Roman" w:hAnsi="Times New Roman" w:cs="Times New Roman"/>
          <w:sz w:val="24"/>
          <w:szCs w:val="24"/>
        </w:rPr>
        <w:t>]</w:t>
      </w:r>
      <w:r w:rsidRPr="003178DE">
        <w:rPr>
          <w:rFonts w:ascii="Times New Roman" w:hAnsi="Times New Roman" w:cs="Times New Roman"/>
          <w:sz w:val="28"/>
          <w:szCs w:val="28"/>
        </w:rPr>
        <w:t xml:space="preserve"> </w:t>
      </w:r>
    </w:p>
    <w:p w14:paraId="1DE03725" w14:textId="77777777" w:rsidR="00331C62" w:rsidRPr="003178DE" w:rsidRDefault="00331C62" w:rsidP="008E0936">
      <w:pPr>
        <w:spacing w:after="0" w:line="240" w:lineRule="auto"/>
        <w:rPr>
          <w:rFonts w:ascii="Times New Roman" w:hAnsi="Times New Roman" w:cs="Times New Roman"/>
          <w:sz w:val="24"/>
          <w:szCs w:val="24"/>
        </w:rPr>
      </w:pPr>
    </w:p>
    <w:p w14:paraId="589E634C" w14:textId="77777777" w:rsidR="00153FA3" w:rsidRPr="003178DE" w:rsidRDefault="00153FA3" w:rsidP="00153FA3">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рисунком 16, оценка рисков сопровождает разработку и утверждение плана операционной деятельности в 26,6%, тогда как 10,4% опрошенных указали на отсутствие правил управления рисками в данных процессах.</w:t>
      </w:r>
    </w:p>
    <w:p w14:paraId="4F545232" w14:textId="57425D81" w:rsidR="00153FA3" w:rsidRPr="003178DE" w:rsidRDefault="00153FA3" w:rsidP="00153FA3">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Что касается международной практики, следует отметить, что во многих странах существуют ассоциации, центры и учреждения, занимающиеся вопросами управления рисками в различных отраслях. Учреждения составляют основу для разработки стандартов, методик и сертификации специалистов рисковиков. В Казахстане нет такой практики, что приводит к </w:t>
      </w:r>
      <w:r w:rsidR="001B4A8F" w:rsidRPr="003178DE">
        <w:rPr>
          <w:rFonts w:ascii="Times New Roman" w:hAnsi="Times New Roman" w:cs="Times New Roman"/>
          <w:sz w:val="28"/>
          <w:szCs w:val="28"/>
        </w:rPr>
        <w:t>недостаточности</w:t>
      </w:r>
      <w:r w:rsidRPr="003178DE">
        <w:rPr>
          <w:rFonts w:ascii="Times New Roman" w:hAnsi="Times New Roman" w:cs="Times New Roman"/>
          <w:sz w:val="28"/>
          <w:szCs w:val="28"/>
        </w:rPr>
        <w:t xml:space="preserve"> </w:t>
      </w:r>
      <w:r w:rsidR="001B4A8F"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 сотрудников, которые понимают и внедряют политику риск менеджмента.</w:t>
      </w:r>
    </w:p>
    <w:p w14:paraId="73561212" w14:textId="0BE37D0F" w:rsidR="00331C62" w:rsidRPr="003178DE" w:rsidRDefault="002914A4" w:rsidP="002914A4">
      <w:pPr>
        <w:tabs>
          <w:tab w:val="left" w:pos="567"/>
          <w:tab w:val="left" w:pos="709"/>
          <w:tab w:val="left" w:pos="851"/>
          <w:tab w:val="left" w:pos="1701"/>
          <w:tab w:val="left" w:pos="1843"/>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результате считается, что управление рисками осуществляется на операционном уровне или в рамках реализации управленческих и надзорных функций, которые зачастую носят разовый характер и направлены на </w:t>
      </w:r>
      <w:r w:rsidRPr="003178DE">
        <w:rPr>
          <w:rFonts w:ascii="Times New Roman" w:hAnsi="Times New Roman" w:cs="Times New Roman"/>
          <w:sz w:val="28"/>
          <w:szCs w:val="28"/>
        </w:rPr>
        <w:lastRenderedPageBreak/>
        <w:t>реагирование на нарушения или отклонения от закона. Тем не менее, в структуре стратегического документа отсутствует раздел, посвященный управлению рисками, что говорит об отсутствии комплексного подхода к управлению рисками на уровне стратегического планирования и реализации национальных целей развития.</w:t>
      </w:r>
    </w:p>
    <w:p w14:paraId="78EEE63C" w14:textId="7290755A" w:rsidR="00331C62" w:rsidRPr="003178DE" w:rsidRDefault="00331C62" w:rsidP="00153FA3">
      <w:pPr>
        <w:tabs>
          <w:tab w:val="left" w:pos="567"/>
        </w:tabs>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6F14C5CC" wp14:editId="168BA8F9">
            <wp:extent cx="5687695" cy="3423920"/>
            <wp:effectExtent l="0" t="0" r="8255" b="508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038FC0" w14:textId="02C1512F" w:rsidR="00331C62" w:rsidRPr="003178DE" w:rsidRDefault="00331C62" w:rsidP="00560DE4">
      <w:pPr>
        <w:tabs>
          <w:tab w:val="left" w:pos="567"/>
        </w:tabs>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1</w:t>
      </w:r>
      <w:r w:rsidR="00560DE4" w:rsidRPr="003178DE">
        <w:rPr>
          <w:rFonts w:ascii="Times New Roman" w:hAnsi="Times New Roman" w:cs="Times New Roman"/>
          <w:sz w:val="28"/>
          <w:szCs w:val="28"/>
        </w:rPr>
        <w:t>6</w:t>
      </w:r>
      <w:r w:rsidRPr="003178DE">
        <w:rPr>
          <w:rFonts w:ascii="Times New Roman" w:hAnsi="Times New Roman" w:cs="Times New Roman"/>
          <w:sz w:val="28"/>
          <w:szCs w:val="28"/>
        </w:rPr>
        <w:t xml:space="preserve"> </w:t>
      </w:r>
      <w:r w:rsidR="00560DE4" w:rsidRPr="003178DE">
        <w:rPr>
          <w:rFonts w:ascii="Times New Roman" w:hAnsi="Times New Roman" w:cs="Times New Roman"/>
          <w:sz w:val="28"/>
          <w:szCs w:val="28"/>
        </w:rPr>
        <w:t xml:space="preserve">– </w:t>
      </w:r>
      <w:r w:rsidRPr="003178DE">
        <w:rPr>
          <w:rFonts w:ascii="Times New Roman" w:hAnsi="Times New Roman" w:cs="Times New Roman"/>
          <w:sz w:val="28"/>
          <w:szCs w:val="28"/>
        </w:rPr>
        <w:t>Уровень интеграции риск</w:t>
      </w:r>
      <w:r w:rsidR="007C64AD" w:rsidRPr="003178DE">
        <w:rPr>
          <w:rFonts w:ascii="Times New Roman" w:hAnsi="Times New Roman" w:cs="Times New Roman"/>
          <w:sz w:val="28"/>
          <w:szCs w:val="28"/>
        </w:rPr>
        <w:t xml:space="preserve"> </w:t>
      </w:r>
      <w:r w:rsidRPr="003178DE">
        <w:rPr>
          <w:rFonts w:ascii="Times New Roman" w:hAnsi="Times New Roman" w:cs="Times New Roman"/>
          <w:sz w:val="28"/>
          <w:szCs w:val="28"/>
        </w:rPr>
        <w:t>менеджмента в процессы деятельности</w:t>
      </w:r>
    </w:p>
    <w:p w14:paraId="23AE6748" w14:textId="77777777" w:rsidR="00331C62" w:rsidRPr="003178DE" w:rsidRDefault="00331C62" w:rsidP="008E0936">
      <w:pPr>
        <w:spacing w:after="0" w:line="240" w:lineRule="auto"/>
        <w:ind w:firstLine="567"/>
        <w:rPr>
          <w:rFonts w:ascii="Times New Roman" w:hAnsi="Times New Roman" w:cs="Times New Roman"/>
          <w:sz w:val="16"/>
          <w:szCs w:val="16"/>
        </w:rPr>
      </w:pPr>
    </w:p>
    <w:p w14:paraId="74BD0747" w14:textId="0A3D1B55" w:rsidR="00331C62" w:rsidRPr="003178DE" w:rsidRDefault="00331C62" w:rsidP="00560DE4">
      <w:pPr>
        <w:spacing w:after="0" w:line="240" w:lineRule="auto"/>
        <w:ind w:firstLine="709"/>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560DE4"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4C3981" w:rsidRPr="003178DE">
        <w:rPr>
          <w:rFonts w:ascii="Times New Roman" w:hAnsi="Times New Roman" w:cs="Times New Roman"/>
          <w:sz w:val="24"/>
          <w:szCs w:val="24"/>
        </w:rPr>
        <w:t>[</w:t>
      </w:r>
      <w:r w:rsidR="00534DA7" w:rsidRPr="003178DE">
        <w:rPr>
          <w:rFonts w:ascii="Times New Roman" w:hAnsi="Times New Roman" w:cs="Times New Roman"/>
          <w:sz w:val="24"/>
          <w:szCs w:val="24"/>
        </w:rPr>
        <w:t>108</w:t>
      </w:r>
      <w:r w:rsidR="004C3981" w:rsidRPr="003178DE">
        <w:rPr>
          <w:rFonts w:ascii="Times New Roman" w:hAnsi="Times New Roman" w:cs="Times New Roman"/>
          <w:sz w:val="24"/>
          <w:szCs w:val="24"/>
        </w:rPr>
        <w:t>, p. 228]</w:t>
      </w:r>
    </w:p>
    <w:p w14:paraId="12CD1975" w14:textId="77777777" w:rsidR="00331C62" w:rsidRPr="003178DE" w:rsidRDefault="00331C62" w:rsidP="00560DE4">
      <w:pPr>
        <w:tabs>
          <w:tab w:val="left" w:pos="567"/>
        </w:tabs>
        <w:spacing w:after="0" w:line="240" w:lineRule="auto"/>
        <w:ind w:firstLine="709"/>
        <w:jc w:val="both"/>
        <w:rPr>
          <w:rFonts w:ascii="Times New Roman" w:hAnsi="Times New Roman" w:cs="Times New Roman"/>
          <w:sz w:val="28"/>
          <w:szCs w:val="28"/>
        </w:rPr>
      </w:pPr>
    </w:p>
    <w:p w14:paraId="47CF3A75" w14:textId="77777777" w:rsidR="00331C62" w:rsidRPr="003178DE" w:rsidRDefault="00331C62" w:rsidP="00560DE4">
      <w:pPr>
        <w:tabs>
          <w:tab w:val="left" w:pos="567"/>
          <w:tab w:val="left" w:pos="709"/>
          <w:tab w:val="left" w:pos="851"/>
          <w:tab w:val="left" w:pos="1701"/>
          <w:tab w:val="left" w:pos="1843"/>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Ответы на вопрос: «В каких процессах в вашей организации регламентированы вопросы выявления, оценки, нивелирования (снижения) рисков?» также подтверждают это утверждение.</w:t>
      </w:r>
    </w:p>
    <w:p w14:paraId="7402813A" w14:textId="280A12AE" w:rsidR="00331C62" w:rsidRPr="003178DE" w:rsidRDefault="00331C62" w:rsidP="00560DE4">
      <w:pPr>
        <w:tabs>
          <w:tab w:val="left" w:pos="567"/>
          <w:tab w:val="left" w:pos="709"/>
          <w:tab w:val="left" w:pos="851"/>
          <w:tab w:val="left" w:pos="1701"/>
          <w:tab w:val="left" w:pos="1843"/>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Часть опрошенных отметили, что не имеют четкого плана действий для снижения рисков или предотвращения критических рисков во время реализации проекта или координации его деятельности. Таким образом, отсутствие работы с рисками увеличивает вероятность </w:t>
      </w:r>
      <w:r w:rsidR="001B4A8F" w:rsidRPr="003178DE">
        <w:rPr>
          <w:rFonts w:ascii="Times New Roman" w:hAnsi="Times New Roman" w:cs="Times New Roman"/>
          <w:sz w:val="28"/>
          <w:szCs w:val="28"/>
        </w:rPr>
        <w:t>недостижения</w:t>
      </w:r>
      <w:r w:rsidRPr="003178DE">
        <w:rPr>
          <w:rFonts w:ascii="Times New Roman" w:hAnsi="Times New Roman" w:cs="Times New Roman"/>
          <w:sz w:val="28"/>
          <w:szCs w:val="28"/>
        </w:rPr>
        <w:t xml:space="preserve"> цели проекта либо его завершения с отклонениями по затратам, качеству или срокам. Когда риск превышает критический уровень, работники государственных органов не могут изменить стратегическую и бюджетную политику.</w:t>
      </w:r>
    </w:p>
    <w:p w14:paraId="6EE8423D" w14:textId="77777777" w:rsidR="00153FA3" w:rsidRPr="003178DE" w:rsidRDefault="00153FA3" w:rsidP="00153FA3">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рисунком 17, опрос среди государственных служащих показал, что 16,7% считают, что бюрократические процедуры могут увеличиться в результате внедрения инструментов риск менеджмента, таких как идентификация и экономико-статистический анализ рисков (рисунок 3). Это указывает на то, что культура риска в компании низкая и что организационная структура не готова к использованию данных инструментов.</w:t>
      </w:r>
    </w:p>
    <w:p w14:paraId="5F420B54" w14:textId="77777777" w:rsidR="00153FA3" w:rsidRPr="003178DE" w:rsidRDefault="00153FA3"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Информационные технологии, IT-системы значительно улучшают эффективность использования инструментов риск менеджмента. Тем не менее, только 37,4% людей, ответивших на опрос, заявили, что процессы управления рисками автоматизированы, 30,6% указали, что лишь частично (рисунок 18).</w:t>
      </w:r>
    </w:p>
    <w:p w14:paraId="1F248F66" w14:textId="77777777" w:rsidR="00331C62" w:rsidRPr="003178DE" w:rsidRDefault="00331C62" w:rsidP="008E0936">
      <w:pPr>
        <w:tabs>
          <w:tab w:val="left" w:pos="567"/>
        </w:tabs>
        <w:spacing w:after="0" w:line="240" w:lineRule="auto"/>
        <w:jc w:val="both"/>
        <w:rPr>
          <w:rFonts w:ascii="Times New Roman" w:hAnsi="Times New Roman" w:cs="Times New Roman"/>
          <w:sz w:val="28"/>
          <w:szCs w:val="28"/>
        </w:rPr>
      </w:pPr>
    </w:p>
    <w:p w14:paraId="589E034F" w14:textId="77777777" w:rsidR="00331C62" w:rsidRPr="003178DE" w:rsidRDefault="00331C62" w:rsidP="00560DE4">
      <w:pPr>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7713DFEE" wp14:editId="2A86F470">
            <wp:extent cx="5839460" cy="3840480"/>
            <wp:effectExtent l="0" t="0" r="8890" b="762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F17313" w14:textId="0740D3EF" w:rsidR="00560DE4" w:rsidRPr="003178DE" w:rsidRDefault="00331C62" w:rsidP="00560DE4">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1</w:t>
      </w:r>
      <w:r w:rsidR="00560DE4" w:rsidRPr="003178DE">
        <w:rPr>
          <w:rFonts w:ascii="Times New Roman" w:hAnsi="Times New Roman" w:cs="Times New Roman"/>
          <w:sz w:val="28"/>
          <w:szCs w:val="28"/>
        </w:rPr>
        <w:t>7</w:t>
      </w:r>
      <w:r w:rsidRPr="003178DE">
        <w:rPr>
          <w:rFonts w:ascii="Times New Roman" w:hAnsi="Times New Roman" w:cs="Times New Roman"/>
          <w:sz w:val="28"/>
          <w:szCs w:val="28"/>
        </w:rPr>
        <w:t xml:space="preserve"> </w:t>
      </w:r>
      <w:r w:rsidR="00560DE4" w:rsidRPr="003178DE">
        <w:rPr>
          <w:rFonts w:ascii="Times New Roman" w:hAnsi="Times New Roman" w:cs="Times New Roman"/>
          <w:sz w:val="28"/>
          <w:szCs w:val="28"/>
        </w:rPr>
        <w:t xml:space="preserve">– </w:t>
      </w:r>
      <w:r w:rsidRPr="003178DE">
        <w:rPr>
          <w:rFonts w:ascii="Times New Roman" w:hAnsi="Times New Roman" w:cs="Times New Roman"/>
          <w:sz w:val="28"/>
          <w:szCs w:val="28"/>
        </w:rPr>
        <w:t>Потребность в использовании идентификации и экономико-статистическом анализе рисков</w:t>
      </w:r>
    </w:p>
    <w:p w14:paraId="178EFF7F" w14:textId="77777777" w:rsidR="00560DE4" w:rsidRPr="003178DE" w:rsidRDefault="00560DE4" w:rsidP="008E0936">
      <w:pPr>
        <w:spacing w:after="0" w:line="240" w:lineRule="auto"/>
        <w:ind w:firstLine="709"/>
        <w:jc w:val="both"/>
        <w:rPr>
          <w:rFonts w:ascii="Times New Roman" w:hAnsi="Times New Roman" w:cs="Times New Roman"/>
          <w:sz w:val="16"/>
          <w:szCs w:val="16"/>
        </w:rPr>
      </w:pPr>
    </w:p>
    <w:p w14:paraId="1AC239CB" w14:textId="09ABEE66" w:rsidR="00331C62" w:rsidRPr="003178DE" w:rsidRDefault="00560DE4" w:rsidP="00560DE4">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Примечание – Результаты исследования автора</w:t>
      </w:r>
    </w:p>
    <w:p w14:paraId="282FDECA" w14:textId="77777777" w:rsidR="00331C62" w:rsidRPr="003178DE" w:rsidRDefault="00331C62" w:rsidP="00560DE4">
      <w:pPr>
        <w:tabs>
          <w:tab w:val="left" w:pos="567"/>
        </w:tabs>
        <w:spacing w:after="0" w:line="240" w:lineRule="auto"/>
        <w:ind w:firstLine="709"/>
        <w:rPr>
          <w:rFonts w:ascii="Times New Roman" w:hAnsi="Times New Roman" w:cs="Times New Roman"/>
          <w:sz w:val="28"/>
          <w:szCs w:val="28"/>
        </w:rPr>
      </w:pPr>
    </w:p>
    <w:p w14:paraId="64EC154D" w14:textId="5E72609E" w:rsidR="00331C62" w:rsidRPr="003178DE" w:rsidRDefault="00331C62" w:rsidP="00560DE4">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К примеру, в результате внедрения системы управления таможенными рисками в органах государственных доходов доля охвата проверками субъектов сократилась с 27-36% до 16-19%, а эффективность увеличилась с 24% до 50-60% с 2011 по 2018 год. Из 143 действующих профилей риска в настоящее время 124 автоматизированы, а лишь 19 на бумажном носителе. В 2020 году система управления рисками показала эффективность в 73%, и обеспечило выявление 53,5 тыс. нарушений налогового законодательства [1</w:t>
      </w:r>
      <w:r w:rsidR="00534DA7" w:rsidRPr="003178DE">
        <w:rPr>
          <w:rFonts w:ascii="Times New Roman" w:hAnsi="Times New Roman" w:cs="Times New Roman"/>
          <w:sz w:val="28"/>
          <w:szCs w:val="28"/>
        </w:rPr>
        <w:t>09</w:t>
      </w:r>
      <w:r w:rsidRPr="003178DE">
        <w:rPr>
          <w:rFonts w:ascii="Times New Roman" w:hAnsi="Times New Roman" w:cs="Times New Roman"/>
          <w:sz w:val="28"/>
          <w:szCs w:val="28"/>
        </w:rPr>
        <w:t>].</w:t>
      </w:r>
    </w:p>
    <w:p w14:paraId="498E2395" w14:textId="77777777" w:rsidR="00331C62" w:rsidRPr="003178DE" w:rsidRDefault="00331C62" w:rsidP="00AF0217">
      <w:pPr>
        <w:tabs>
          <w:tab w:val="left" w:pos="709"/>
          <w:tab w:val="left" w:pos="851"/>
          <w:tab w:val="left" w:pos="993"/>
          <w:tab w:val="left" w:pos="1701"/>
          <w:tab w:val="left" w:pos="1843"/>
        </w:tabs>
        <w:spacing w:after="0" w:line="240" w:lineRule="auto"/>
        <w:jc w:val="center"/>
        <w:rPr>
          <w:rFonts w:ascii="Times New Roman" w:hAnsi="Times New Roman" w:cs="Times New Roman"/>
          <w:sz w:val="28"/>
          <w:szCs w:val="28"/>
        </w:rPr>
      </w:pPr>
    </w:p>
    <w:p w14:paraId="6CF7E797" w14:textId="77777777" w:rsidR="00331C62" w:rsidRPr="003178DE" w:rsidRDefault="00331C62" w:rsidP="00AF0217">
      <w:pPr>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3F8C8D18" wp14:editId="10B64BD9">
            <wp:extent cx="5920740" cy="2390775"/>
            <wp:effectExtent l="0" t="0" r="3810" b="0"/>
            <wp:docPr id="2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8CD3ED" w14:textId="77777777" w:rsidR="00AF0217" w:rsidRPr="003178DE" w:rsidRDefault="00AF0217" w:rsidP="00AF0217">
      <w:pPr>
        <w:autoSpaceDE w:val="0"/>
        <w:autoSpaceDN w:val="0"/>
        <w:adjustRightInd w:val="0"/>
        <w:spacing w:after="0" w:line="240" w:lineRule="auto"/>
        <w:jc w:val="center"/>
        <w:rPr>
          <w:rFonts w:ascii="Times New Roman" w:hAnsi="Times New Roman" w:cs="Times New Roman"/>
          <w:sz w:val="16"/>
          <w:szCs w:val="16"/>
        </w:rPr>
      </w:pPr>
    </w:p>
    <w:p w14:paraId="7D7C6B3C" w14:textId="735F88F8" w:rsidR="00331C62" w:rsidRPr="003178DE" w:rsidRDefault="00331C62" w:rsidP="00AF0217">
      <w:pPr>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lastRenderedPageBreak/>
        <w:t xml:space="preserve">Рисунок </w:t>
      </w:r>
      <w:r w:rsidR="004F1152" w:rsidRPr="003178DE">
        <w:rPr>
          <w:rFonts w:ascii="Times New Roman" w:hAnsi="Times New Roman" w:cs="Times New Roman"/>
          <w:sz w:val="28"/>
          <w:szCs w:val="28"/>
        </w:rPr>
        <w:t>1</w:t>
      </w:r>
      <w:r w:rsidR="00AF0217" w:rsidRPr="003178DE">
        <w:rPr>
          <w:rFonts w:ascii="Times New Roman" w:hAnsi="Times New Roman" w:cs="Times New Roman"/>
          <w:sz w:val="28"/>
          <w:szCs w:val="28"/>
        </w:rPr>
        <w:t>8</w:t>
      </w:r>
      <w:r w:rsidRPr="003178DE">
        <w:rPr>
          <w:rFonts w:ascii="Times New Roman" w:hAnsi="Times New Roman" w:cs="Times New Roman"/>
          <w:sz w:val="28"/>
          <w:szCs w:val="28"/>
        </w:rPr>
        <w:t xml:space="preserve"> </w:t>
      </w:r>
      <w:r w:rsidR="00AF0217" w:rsidRPr="003178DE">
        <w:rPr>
          <w:rFonts w:ascii="Times New Roman" w:hAnsi="Times New Roman" w:cs="Times New Roman"/>
          <w:sz w:val="28"/>
          <w:szCs w:val="28"/>
        </w:rPr>
        <w:t xml:space="preserve">– </w:t>
      </w:r>
      <w:r w:rsidRPr="003178DE">
        <w:rPr>
          <w:rFonts w:ascii="Times New Roman" w:hAnsi="Times New Roman" w:cs="Times New Roman"/>
          <w:sz w:val="28"/>
          <w:szCs w:val="28"/>
        </w:rPr>
        <w:t>Степень автоматизации процессов управления рисками</w:t>
      </w:r>
    </w:p>
    <w:p w14:paraId="786EE1AF" w14:textId="77777777" w:rsidR="004C3981" w:rsidRPr="003178DE" w:rsidRDefault="004C3981" w:rsidP="008E0936">
      <w:pPr>
        <w:spacing w:after="0" w:line="240" w:lineRule="auto"/>
        <w:ind w:firstLine="567"/>
        <w:rPr>
          <w:rFonts w:ascii="Times New Roman" w:hAnsi="Times New Roman" w:cs="Times New Roman"/>
          <w:sz w:val="16"/>
          <w:szCs w:val="16"/>
        </w:rPr>
      </w:pPr>
    </w:p>
    <w:p w14:paraId="292AE5D8" w14:textId="0F761209" w:rsidR="00331C62" w:rsidRPr="003178DE" w:rsidRDefault="00331C62" w:rsidP="008E0936">
      <w:pPr>
        <w:spacing w:after="0" w:line="240" w:lineRule="auto"/>
        <w:ind w:firstLine="567"/>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AF0217"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AF0217" w:rsidRPr="003178DE">
        <w:rPr>
          <w:rFonts w:ascii="Times New Roman" w:hAnsi="Times New Roman" w:cs="Times New Roman"/>
          <w:sz w:val="24"/>
          <w:szCs w:val="24"/>
        </w:rPr>
        <w:t>[</w:t>
      </w:r>
      <w:r w:rsidR="00534DA7" w:rsidRPr="003178DE">
        <w:rPr>
          <w:rFonts w:ascii="Times New Roman" w:hAnsi="Times New Roman" w:cs="Times New Roman"/>
          <w:sz w:val="24"/>
          <w:szCs w:val="24"/>
        </w:rPr>
        <w:t>108</w:t>
      </w:r>
      <w:r w:rsidR="004C3981" w:rsidRPr="003178DE">
        <w:rPr>
          <w:rFonts w:ascii="Times New Roman" w:hAnsi="Times New Roman" w:cs="Times New Roman"/>
          <w:sz w:val="24"/>
          <w:szCs w:val="24"/>
        </w:rPr>
        <w:t xml:space="preserve">, </w:t>
      </w:r>
      <w:r w:rsidR="004C3981" w:rsidRPr="003178DE">
        <w:rPr>
          <w:rFonts w:ascii="Times New Roman" w:hAnsi="Times New Roman" w:cs="Times New Roman"/>
          <w:sz w:val="24"/>
          <w:szCs w:val="24"/>
          <w:lang w:val="en-US"/>
        </w:rPr>
        <w:t>p</w:t>
      </w:r>
      <w:r w:rsidR="004C3981" w:rsidRPr="003178DE">
        <w:rPr>
          <w:rFonts w:ascii="Times New Roman" w:hAnsi="Times New Roman" w:cs="Times New Roman"/>
          <w:sz w:val="24"/>
          <w:szCs w:val="24"/>
        </w:rPr>
        <w:t>. 229</w:t>
      </w:r>
      <w:r w:rsidR="00AF0217" w:rsidRPr="003178DE">
        <w:rPr>
          <w:rFonts w:ascii="Times New Roman" w:hAnsi="Times New Roman" w:cs="Times New Roman"/>
          <w:sz w:val="24"/>
          <w:szCs w:val="24"/>
        </w:rPr>
        <w:t>]</w:t>
      </w:r>
    </w:p>
    <w:p w14:paraId="051CC0D9" w14:textId="77777777" w:rsidR="007B5BA6" w:rsidRPr="003178DE" w:rsidRDefault="007B5BA6"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p>
    <w:p w14:paraId="3B1EEE6B" w14:textId="77777777" w:rsidR="00331C62" w:rsidRPr="003178DE" w:rsidRDefault="00331C62" w:rsidP="00AF0217">
      <w:pPr>
        <w:autoSpaceDE w:val="0"/>
        <w:autoSpaceDN w:val="0"/>
        <w:adjustRightInd w:val="0"/>
        <w:spacing w:after="0" w:line="240" w:lineRule="auto"/>
        <w:ind w:left="284"/>
        <w:jc w:val="both"/>
        <w:rPr>
          <w:rFonts w:ascii="Times New Roman" w:hAnsi="Times New Roman" w:cs="Times New Roman"/>
          <w:sz w:val="28"/>
          <w:szCs w:val="28"/>
          <w:shd w:val="clear" w:color="auto" w:fill="FFFFFF"/>
        </w:rPr>
      </w:pPr>
      <w:r w:rsidRPr="003178DE">
        <w:rPr>
          <w:rFonts w:ascii="Times New Roman" w:hAnsi="Times New Roman" w:cs="Times New Roman"/>
          <w:noProof/>
          <w:sz w:val="28"/>
          <w:szCs w:val="28"/>
          <w:shd w:val="clear" w:color="auto" w:fill="FFFFFF"/>
        </w:rPr>
        <w:drawing>
          <wp:inline distT="0" distB="0" distL="0" distR="0" wp14:anchorId="3E8C7256" wp14:editId="0AF3477F">
            <wp:extent cx="5867400" cy="3548380"/>
            <wp:effectExtent l="0" t="57150" r="0" b="52070"/>
            <wp:docPr id="30"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8492961" w14:textId="77777777" w:rsidR="004C3981" w:rsidRPr="003178DE" w:rsidRDefault="004C3981" w:rsidP="008E0936">
      <w:pPr>
        <w:autoSpaceDE w:val="0"/>
        <w:autoSpaceDN w:val="0"/>
        <w:adjustRightInd w:val="0"/>
        <w:spacing w:after="0" w:line="240" w:lineRule="auto"/>
        <w:ind w:firstLine="708"/>
        <w:jc w:val="both"/>
        <w:rPr>
          <w:rFonts w:ascii="Times New Roman" w:hAnsi="Times New Roman" w:cs="Times New Roman"/>
          <w:sz w:val="16"/>
          <w:szCs w:val="16"/>
          <w:shd w:val="clear" w:color="auto" w:fill="FFFFFF"/>
        </w:rPr>
      </w:pPr>
    </w:p>
    <w:p w14:paraId="5C22BC9F" w14:textId="03559951" w:rsidR="00AF0217" w:rsidRPr="003178DE" w:rsidRDefault="00331C62" w:rsidP="00AF0217">
      <w:pPr>
        <w:autoSpaceDE w:val="0"/>
        <w:autoSpaceDN w:val="0"/>
        <w:adjustRightInd w:val="0"/>
        <w:spacing w:after="0" w:line="240" w:lineRule="auto"/>
        <w:jc w:val="center"/>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Рисунок </w:t>
      </w:r>
      <w:r w:rsidR="00AF0217" w:rsidRPr="003178DE">
        <w:rPr>
          <w:rFonts w:ascii="Times New Roman" w:hAnsi="Times New Roman" w:cs="Times New Roman"/>
          <w:sz w:val="28"/>
          <w:szCs w:val="28"/>
          <w:shd w:val="clear" w:color="auto" w:fill="FFFFFF"/>
        </w:rPr>
        <w:t>19</w:t>
      </w:r>
      <w:r w:rsidRPr="003178DE">
        <w:rPr>
          <w:rFonts w:ascii="Times New Roman" w:hAnsi="Times New Roman" w:cs="Times New Roman"/>
          <w:sz w:val="28"/>
          <w:szCs w:val="28"/>
          <w:shd w:val="clear" w:color="auto" w:fill="FFFFFF"/>
        </w:rPr>
        <w:t xml:space="preserve"> </w:t>
      </w:r>
      <w:r w:rsidR="00AF0217"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Результаты опроса административных государственных служащих, работающих в сфере «Здравоохранение»</w:t>
      </w:r>
    </w:p>
    <w:p w14:paraId="2BD41C7C" w14:textId="77777777" w:rsidR="00AF0217" w:rsidRPr="003178DE" w:rsidRDefault="00AF0217" w:rsidP="008E0936">
      <w:pPr>
        <w:autoSpaceDE w:val="0"/>
        <w:autoSpaceDN w:val="0"/>
        <w:adjustRightInd w:val="0"/>
        <w:spacing w:after="0" w:line="240" w:lineRule="auto"/>
        <w:ind w:firstLine="708"/>
        <w:jc w:val="both"/>
        <w:rPr>
          <w:rFonts w:ascii="Times New Roman" w:hAnsi="Times New Roman" w:cs="Times New Roman"/>
          <w:sz w:val="16"/>
          <w:szCs w:val="16"/>
          <w:shd w:val="clear" w:color="auto" w:fill="FFFFFF"/>
        </w:rPr>
      </w:pPr>
    </w:p>
    <w:p w14:paraId="2CAD5172" w14:textId="3D221B73" w:rsidR="00C125F0" w:rsidRPr="003178DE" w:rsidRDefault="00AF0217" w:rsidP="008E0936">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3178DE">
        <w:rPr>
          <w:rFonts w:ascii="Times New Roman" w:hAnsi="Times New Roman" w:cs="Times New Roman"/>
          <w:sz w:val="24"/>
          <w:szCs w:val="24"/>
        </w:rPr>
        <w:t xml:space="preserve">Примечание – Результаты </w:t>
      </w:r>
      <w:r w:rsidR="00331C62" w:rsidRPr="003178DE">
        <w:rPr>
          <w:rFonts w:ascii="Times New Roman" w:hAnsi="Times New Roman" w:cs="Times New Roman"/>
          <w:sz w:val="24"/>
          <w:szCs w:val="24"/>
        </w:rPr>
        <w:t>исследования автора</w:t>
      </w:r>
    </w:p>
    <w:p w14:paraId="19C5337A" w14:textId="77777777" w:rsidR="004C3981" w:rsidRPr="003178DE" w:rsidRDefault="004C3981"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p>
    <w:p w14:paraId="101A3C56" w14:textId="6663DD39" w:rsidR="0044594F" w:rsidRPr="003178DE" w:rsidRDefault="00AF0217"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В соответствии с рисунком 19, если </w:t>
      </w:r>
      <w:r w:rsidR="0044594F" w:rsidRPr="003178DE">
        <w:rPr>
          <w:rFonts w:ascii="Times New Roman" w:hAnsi="Times New Roman" w:cs="Times New Roman"/>
          <w:sz w:val="28"/>
          <w:szCs w:val="28"/>
          <w:shd w:val="clear" w:color="auto" w:fill="FFFFFF"/>
        </w:rPr>
        <w:t>рассмотреть результаты опроса в разрезе сфер деятельности, результаты свидетельствуют о следующем.</w:t>
      </w:r>
    </w:p>
    <w:p w14:paraId="59897260" w14:textId="77777777" w:rsidR="00C125F0" w:rsidRPr="003178DE" w:rsidRDefault="00C125F0"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Государственные служащие (54 опрошенных), работающих в сфере «Здравоохранение» ответили на вопросы анкетирования следующим образом.</w:t>
      </w:r>
    </w:p>
    <w:p w14:paraId="08F5C37D" w14:textId="1CC3FE79" w:rsidR="00331C62" w:rsidRPr="003178DE" w:rsidRDefault="00331C6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Так, половина опрошенных утверждают, что знакомы с основными понятиями, методами и принципами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 xml:space="preserve">менеджмента и </w:t>
      </w:r>
      <w:r w:rsidRPr="003178DE">
        <w:rPr>
          <w:rFonts w:ascii="Times New Roman" w:hAnsi="Times New Roman" w:cs="Times New Roman"/>
          <w:bCs/>
          <w:sz w:val="28"/>
          <w:szCs w:val="28"/>
          <w:shd w:val="clear" w:color="auto" w:fill="FFFFFF"/>
        </w:rPr>
        <w:t>7,4% н</w:t>
      </w:r>
      <w:r w:rsidRPr="003178DE">
        <w:rPr>
          <w:rFonts w:ascii="Times New Roman" w:hAnsi="Times New Roman" w:cs="Times New Roman"/>
          <w:sz w:val="28"/>
          <w:szCs w:val="28"/>
          <w:shd w:val="clear" w:color="auto" w:fill="FFFFFF"/>
        </w:rPr>
        <w:t>а постоянной основе изучаю вопросы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Внедрение инструментов риск менеджмента в деятельность органов здравоохранения приобрело актуальность в период пандемии Covid 2019. Именно в данный период стало важным проводить анализ, оценку и разрабатывать стратегии по управлению рисками заболеваний с высокой степенью инфицирования. Пандемия показала не готовность не только органов здравоохранения, но и целых государств к рискам пандемии, и привела к огромным человеческим, экономическим и психологическим потерям.</w:t>
      </w:r>
    </w:p>
    <w:p w14:paraId="57595A7D" w14:textId="562E8247" w:rsidR="00331C62" w:rsidRPr="003178DE" w:rsidRDefault="00331C6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Друга</w:t>
      </w:r>
      <w:r w:rsidR="00F7095E" w:rsidRPr="003178DE">
        <w:rPr>
          <w:rFonts w:ascii="Times New Roman" w:hAnsi="Times New Roman" w:cs="Times New Roman"/>
          <w:sz w:val="28"/>
          <w:szCs w:val="28"/>
          <w:shd w:val="clear" w:color="auto" w:fill="FFFFFF"/>
        </w:rPr>
        <w:t>я</w:t>
      </w:r>
      <w:r w:rsidRPr="003178DE">
        <w:rPr>
          <w:rFonts w:ascii="Times New Roman" w:hAnsi="Times New Roman" w:cs="Times New Roman"/>
          <w:sz w:val="28"/>
          <w:szCs w:val="28"/>
          <w:shd w:val="clear" w:color="auto" w:fill="FFFFFF"/>
        </w:rPr>
        <w:t xml:space="preserve"> группа административных государственных служащих (15 опрошенных из центральных и МИО), деятельность которых относится к вопросам социальной защиты, ответили следующим образом на отдельные вопросы</w:t>
      </w:r>
      <w:r w:rsidR="00AF0217" w:rsidRPr="003178DE">
        <w:rPr>
          <w:rFonts w:ascii="Times New Roman" w:hAnsi="Times New Roman" w:cs="Times New Roman"/>
          <w:sz w:val="28"/>
          <w:szCs w:val="28"/>
          <w:shd w:val="clear" w:color="auto" w:fill="FFFFFF"/>
        </w:rPr>
        <w:t xml:space="preserve"> (рисунок 20).</w:t>
      </w:r>
    </w:p>
    <w:p w14:paraId="19F16393" w14:textId="77777777" w:rsidR="00331C62" w:rsidRPr="003178DE" w:rsidRDefault="00331C62" w:rsidP="008E0936">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p>
    <w:p w14:paraId="5C85C309" w14:textId="77777777" w:rsidR="00331C62" w:rsidRPr="003178DE" w:rsidRDefault="00331C62" w:rsidP="008E0936">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3178DE">
        <w:rPr>
          <w:rFonts w:ascii="Times New Roman" w:hAnsi="Times New Roman" w:cs="Times New Roman"/>
          <w:noProof/>
          <w:sz w:val="28"/>
          <w:szCs w:val="28"/>
          <w:shd w:val="clear" w:color="auto" w:fill="FFFFFF"/>
        </w:rPr>
        <w:drawing>
          <wp:inline distT="0" distB="0" distL="0" distR="0" wp14:anchorId="1EA810A9" wp14:editId="710B4EBC">
            <wp:extent cx="5772150" cy="1889760"/>
            <wp:effectExtent l="76200" t="57150" r="95250" b="129540"/>
            <wp:docPr id="32"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D547C81" w14:textId="77777777" w:rsidR="004C3981" w:rsidRPr="003178DE" w:rsidRDefault="004C3981" w:rsidP="008E0936">
      <w:pPr>
        <w:autoSpaceDE w:val="0"/>
        <w:autoSpaceDN w:val="0"/>
        <w:adjustRightInd w:val="0"/>
        <w:spacing w:after="0" w:line="240" w:lineRule="auto"/>
        <w:ind w:firstLine="708"/>
        <w:jc w:val="both"/>
        <w:rPr>
          <w:rFonts w:ascii="Times New Roman" w:hAnsi="Times New Roman" w:cs="Times New Roman"/>
          <w:sz w:val="16"/>
          <w:szCs w:val="16"/>
          <w:shd w:val="clear" w:color="auto" w:fill="FFFFFF"/>
        </w:rPr>
      </w:pPr>
    </w:p>
    <w:p w14:paraId="129818CC" w14:textId="7663A067" w:rsidR="00331C62" w:rsidRPr="003178DE" w:rsidRDefault="00331C62" w:rsidP="00AF0217">
      <w:pPr>
        <w:autoSpaceDE w:val="0"/>
        <w:autoSpaceDN w:val="0"/>
        <w:adjustRightInd w:val="0"/>
        <w:spacing w:after="0" w:line="240" w:lineRule="auto"/>
        <w:jc w:val="center"/>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Рисунок </w:t>
      </w:r>
      <w:r w:rsidR="004F1152" w:rsidRPr="003178DE">
        <w:rPr>
          <w:rFonts w:ascii="Times New Roman" w:hAnsi="Times New Roman" w:cs="Times New Roman"/>
          <w:sz w:val="28"/>
          <w:szCs w:val="28"/>
          <w:shd w:val="clear" w:color="auto" w:fill="FFFFFF"/>
        </w:rPr>
        <w:t>19</w:t>
      </w:r>
      <w:r w:rsidRPr="003178DE">
        <w:rPr>
          <w:rFonts w:ascii="Times New Roman" w:hAnsi="Times New Roman" w:cs="Times New Roman"/>
          <w:sz w:val="28"/>
          <w:szCs w:val="28"/>
          <w:shd w:val="clear" w:color="auto" w:fill="FFFFFF"/>
        </w:rPr>
        <w:t xml:space="preserve"> </w:t>
      </w:r>
      <w:r w:rsidR="00AF0217"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Результаты опроса административных государственных служащих, работающих в сфере «Социальная зашита»</w:t>
      </w:r>
    </w:p>
    <w:p w14:paraId="6D3928A4" w14:textId="77777777" w:rsidR="004C3981" w:rsidRPr="003178DE" w:rsidRDefault="004C3981"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p>
    <w:p w14:paraId="6FFC0C7E" w14:textId="581CD8A0" w:rsidR="00331C62" w:rsidRPr="003178DE" w:rsidRDefault="00331C62" w:rsidP="00AF0217">
      <w:pPr>
        <w:tabs>
          <w:tab w:val="left" w:pos="567"/>
        </w:tabs>
        <w:autoSpaceDE w:val="0"/>
        <w:autoSpaceDN w:val="0"/>
        <w:adjustRightInd w:val="0"/>
        <w:spacing w:after="0" w:line="240" w:lineRule="auto"/>
        <w:ind w:firstLine="709"/>
        <w:jc w:val="both"/>
        <w:rPr>
          <w:rStyle w:val="a9"/>
          <w:rFonts w:ascii="Times New Roman" w:hAnsi="Times New Roman" w:cs="Times New Roman"/>
          <w:b w:val="0"/>
          <w:sz w:val="28"/>
          <w:szCs w:val="28"/>
          <w:bdr w:val="none" w:sz="0" w:space="0" w:color="auto" w:frame="1"/>
        </w:rPr>
      </w:pPr>
      <w:r w:rsidRPr="003178DE">
        <w:rPr>
          <w:rFonts w:ascii="Times New Roman" w:hAnsi="Times New Roman" w:cs="Times New Roman"/>
          <w:sz w:val="28"/>
          <w:szCs w:val="28"/>
          <w:shd w:val="clear" w:color="auto" w:fill="FFFFFF"/>
        </w:rPr>
        <w:t>Данные результаты подтверждаются Социальным кодексом (утвержденным</w:t>
      </w:r>
      <w:r w:rsidR="004C3981"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 xml:space="preserve">в 2023 году), в основу которого легла политика разработки государственных </w:t>
      </w:r>
      <w:r w:rsidRPr="003178DE">
        <w:rPr>
          <w:rStyle w:val="a9"/>
          <w:rFonts w:ascii="Times New Roman" w:hAnsi="Times New Roman" w:cs="Times New Roman"/>
          <w:b w:val="0"/>
          <w:sz w:val="28"/>
          <w:szCs w:val="28"/>
          <w:bdr w:val="none" w:sz="0" w:space="0" w:color="auto" w:frame="1"/>
        </w:rPr>
        <w:t xml:space="preserve">адресных мер в первую очередь для упреждения социальных рисков, только затем адресную помощь, направленную на борьбу с последствиями социальных рисков. Также предусмотренная страховая система основывается на </w:t>
      </w:r>
      <w:r w:rsidR="00D4118D" w:rsidRPr="003178DE">
        <w:rPr>
          <w:rStyle w:val="a9"/>
          <w:rFonts w:ascii="Times New Roman" w:hAnsi="Times New Roman" w:cs="Times New Roman"/>
          <w:b w:val="0"/>
          <w:sz w:val="28"/>
          <w:szCs w:val="28"/>
          <w:bdr w:val="none" w:sz="0" w:space="0" w:color="auto" w:frame="1"/>
        </w:rPr>
        <w:t>учете 5</w:t>
      </w:r>
      <w:r w:rsidRPr="003178DE">
        <w:rPr>
          <w:rStyle w:val="a9"/>
          <w:rFonts w:ascii="Times New Roman" w:hAnsi="Times New Roman" w:cs="Times New Roman"/>
          <w:b w:val="0"/>
          <w:sz w:val="28"/>
          <w:szCs w:val="28"/>
          <w:bdr w:val="none" w:sz="0" w:space="0" w:color="auto" w:frame="1"/>
        </w:rPr>
        <w:t xml:space="preserve"> основных социальных рисков. </w:t>
      </w:r>
    </w:p>
    <w:p w14:paraId="33783B6E" w14:textId="68193911" w:rsidR="0029217A" w:rsidRPr="003178DE" w:rsidRDefault="0029217A"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Таким образом, на основе анкетирования государственных служащих выявлен недостаточный уровень знаний в области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что указывает на необходимость улучшения компетенций и обучения специалистов. Практика применения инструментов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присутствует не во всех государственных органах, и требуется систематизация подходов к анализу и управлению рисками.</w:t>
      </w:r>
    </w:p>
    <w:p w14:paraId="1D97D054" w14:textId="77777777" w:rsidR="00F82CBC" w:rsidRPr="003178DE" w:rsidRDefault="00F82CBC"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Исследования показали, что хотя в некоторых учреждениях риски анализируются, процедуры их учета зачастую не регламентированы. Необходимо разработать и внедрить стандартизированные процедуры управления рисками, интегрирующие риск-ориентированный подход во все аспекты управленческой деятельности государственных органов.</w:t>
      </w:r>
    </w:p>
    <w:p w14:paraId="7F2D97BF" w14:textId="641FEE4C" w:rsidR="0029217A" w:rsidRPr="003178DE" w:rsidRDefault="0029217A"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Результаты опроса указывают на разрозненность и несистематичность применения практик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Это свидетельствует о необходимости создания нормативной базы для управления рисками, которая бы обеспечивала долгосрочность, нормативность и деперсонализацию подходов к рискам.</w:t>
      </w:r>
    </w:p>
    <w:p w14:paraId="1323847C" w14:textId="6FC15C16" w:rsidR="00A47538" w:rsidRPr="003178DE" w:rsidRDefault="00A47538" w:rsidP="00AF0217">
      <w:pPr>
        <w:pStyle w:val="Default"/>
        <w:ind w:firstLine="709"/>
        <w:jc w:val="both"/>
        <w:rPr>
          <w:rFonts w:ascii="Times New Roman" w:hAnsi="Times New Roman" w:cs="Times New Roman"/>
          <w:sz w:val="28"/>
          <w:szCs w:val="28"/>
        </w:rPr>
      </w:pPr>
      <w:r w:rsidRPr="003178DE">
        <w:rPr>
          <w:rFonts w:ascii="Times New Roman" w:hAnsi="Times New Roman" w:cs="Times New Roman"/>
          <w:sz w:val="28"/>
          <w:szCs w:val="28"/>
          <w:shd w:val="clear" w:color="auto" w:fill="FFFFFF"/>
        </w:rPr>
        <w:t>Д</w:t>
      </w:r>
      <w:r w:rsidR="00E84477" w:rsidRPr="003178DE">
        <w:rPr>
          <w:rFonts w:ascii="Times New Roman" w:hAnsi="Times New Roman" w:cs="Times New Roman"/>
          <w:sz w:val="28"/>
          <w:szCs w:val="28"/>
          <w:shd w:val="clear" w:color="auto" w:fill="FFFFFF"/>
        </w:rPr>
        <w:t xml:space="preserve">анные результаты подтверждаются отсутствием работы по анализу рисков в области стихийных бедствий, которые привели к </w:t>
      </w:r>
      <w:r w:rsidRPr="003178DE">
        <w:rPr>
          <w:rFonts w:ascii="Times New Roman" w:hAnsi="Times New Roman" w:cs="Times New Roman"/>
          <w:sz w:val="28"/>
          <w:szCs w:val="28"/>
          <w:shd w:val="clear" w:color="auto" w:fill="FFFFFF"/>
        </w:rPr>
        <w:t>колоссальн</w:t>
      </w:r>
      <w:r w:rsidR="00E84477" w:rsidRPr="003178DE">
        <w:rPr>
          <w:rFonts w:ascii="Times New Roman" w:hAnsi="Times New Roman" w:cs="Times New Roman"/>
          <w:sz w:val="28"/>
          <w:szCs w:val="28"/>
          <w:shd w:val="clear" w:color="auto" w:fill="FFFFFF"/>
        </w:rPr>
        <w:t>ому</w:t>
      </w:r>
      <w:r w:rsidRPr="003178DE">
        <w:rPr>
          <w:rFonts w:ascii="Times New Roman" w:hAnsi="Times New Roman" w:cs="Times New Roman"/>
          <w:sz w:val="28"/>
          <w:szCs w:val="28"/>
          <w:shd w:val="clear" w:color="auto" w:fill="FFFFFF"/>
        </w:rPr>
        <w:t xml:space="preserve"> ущерб</w:t>
      </w:r>
      <w:r w:rsidR="00E84477" w:rsidRPr="003178DE">
        <w:rPr>
          <w:rFonts w:ascii="Times New Roman" w:hAnsi="Times New Roman" w:cs="Times New Roman"/>
          <w:sz w:val="28"/>
          <w:szCs w:val="28"/>
          <w:shd w:val="clear" w:color="auto" w:fill="FFFFFF"/>
        </w:rPr>
        <w:t>у</w:t>
      </w:r>
      <w:r w:rsidRPr="003178DE">
        <w:rPr>
          <w:rFonts w:ascii="Times New Roman" w:hAnsi="Times New Roman" w:cs="Times New Roman"/>
          <w:sz w:val="28"/>
          <w:szCs w:val="28"/>
          <w:shd w:val="clear" w:color="auto" w:fill="FFFFFF"/>
        </w:rPr>
        <w:t xml:space="preserve">, нанесенными наводнениями весной 2024 года. </w:t>
      </w:r>
      <w:r w:rsidRPr="003178DE">
        <w:rPr>
          <w:rFonts w:ascii="Times New Roman" w:hAnsi="Times New Roman" w:cs="Times New Roman"/>
          <w:color w:val="auto"/>
          <w:sz w:val="28"/>
          <w:szCs w:val="28"/>
          <w:shd w:val="clear" w:color="auto" w:fill="FFFFFF"/>
        </w:rPr>
        <w:t xml:space="preserve">Региональным экологическим центром Центральной Азии (далее </w:t>
      </w:r>
      <w:r w:rsidR="00AF0217" w:rsidRPr="003178DE">
        <w:rPr>
          <w:rFonts w:ascii="Times New Roman" w:hAnsi="Times New Roman" w:cs="Times New Roman"/>
          <w:color w:val="auto"/>
          <w:sz w:val="28"/>
          <w:szCs w:val="28"/>
          <w:shd w:val="clear" w:color="auto" w:fill="FFFFFF"/>
        </w:rPr>
        <w:t xml:space="preserve">‒ </w:t>
      </w:r>
      <w:r w:rsidRPr="003178DE">
        <w:rPr>
          <w:rFonts w:ascii="Times New Roman" w:hAnsi="Times New Roman" w:cs="Times New Roman"/>
          <w:color w:val="auto"/>
          <w:sz w:val="28"/>
          <w:szCs w:val="28"/>
          <w:shd w:val="clear" w:color="auto" w:fill="FFFFFF"/>
        </w:rPr>
        <w:t>РЭЦЦА)</w:t>
      </w:r>
      <w:r w:rsidR="00AF0217" w:rsidRPr="003178DE">
        <w:rPr>
          <w:rFonts w:ascii="Times New Roman" w:hAnsi="Times New Roman" w:cs="Times New Roman"/>
          <w:color w:val="auto"/>
          <w:sz w:val="28"/>
          <w:szCs w:val="28"/>
          <w:shd w:val="clear" w:color="auto" w:fill="FFFFFF"/>
        </w:rPr>
        <w:t xml:space="preserve"> </w:t>
      </w:r>
      <w:r w:rsidR="000573C8" w:rsidRPr="003178DE">
        <w:rPr>
          <w:rFonts w:ascii="Times New Roman" w:hAnsi="Times New Roman" w:cs="Times New Roman"/>
          <w:color w:val="auto"/>
          <w:sz w:val="28"/>
          <w:szCs w:val="28"/>
          <w:shd w:val="clear" w:color="auto" w:fill="FFFFFF"/>
        </w:rPr>
        <w:t xml:space="preserve">в 2022 году </w:t>
      </w:r>
      <w:r w:rsidRPr="003178DE">
        <w:rPr>
          <w:rFonts w:ascii="Times New Roman" w:hAnsi="Times New Roman" w:cs="Times New Roman"/>
          <w:sz w:val="28"/>
          <w:szCs w:val="28"/>
          <w:shd w:val="clear" w:color="auto" w:fill="FFFFFF"/>
        </w:rPr>
        <w:t xml:space="preserve">было проведено большое исследование в </w:t>
      </w:r>
      <w:r w:rsidR="00D4118D" w:rsidRPr="003178DE">
        <w:rPr>
          <w:rFonts w:ascii="Times New Roman" w:hAnsi="Times New Roman" w:cs="Times New Roman"/>
          <w:sz w:val="28"/>
          <w:szCs w:val="28"/>
          <w:shd w:val="clear" w:color="auto" w:fill="FFFFFF"/>
        </w:rPr>
        <w:t xml:space="preserve">области </w:t>
      </w:r>
      <w:r w:rsidR="00D4118D" w:rsidRPr="003178DE">
        <w:rPr>
          <w:rFonts w:ascii="Times New Roman" w:hAnsi="Times New Roman" w:cs="Times New Roman"/>
          <w:sz w:val="28"/>
          <w:szCs w:val="28"/>
        </w:rPr>
        <w:t>«</w:t>
      </w:r>
      <w:r w:rsidRPr="003178DE">
        <w:rPr>
          <w:rFonts w:ascii="Times New Roman" w:hAnsi="Times New Roman" w:cs="Times New Roman"/>
          <w:sz w:val="28"/>
          <w:szCs w:val="28"/>
        </w:rPr>
        <w:t xml:space="preserve">Развития механизма передачи риска стихийных бедствий в регионе Центральноазиатского регионального экономического сотрудничества». </w:t>
      </w:r>
      <w:r w:rsidR="0022709F" w:rsidRPr="003178DE">
        <w:rPr>
          <w:rFonts w:ascii="Times New Roman" w:hAnsi="Times New Roman" w:cs="Times New Roman"/>
          <w:sz w:val="28"/>
          <w:szCs w:val="28"/>
        </w:rPr>
        <w:t xml:space="preserve">В данном документе говорилось о высокой степени риска наводнений для всех регионов Республики. Так, среди </w:t>
      </w:r>
      <w:r w:rsidR="00CE4E16" w:rsidRPr="003178DE">
        <w:rPr>
          <w:rFonts w:ascii="Times New Roman" w:hAnsi="Times New Roman" w:cs="Times New Roman"/>
          <w:sz w:val="28"/>
          <w:szCs w:val="28"/>
        </w:rPr>
        <w:t xml:space="preserve">стран центрально-азиатского региона в «Казахстане самый высокий средний годовой </w:t>
      </w:r>
      <w:r w:rsidR="00CE4E16" w:rsidRPr="003178DE">
        <w:rPr>
          <w:rFonts w:ascii="Times New Roman" w:hAnsi="Times New Roman" w:cs="Times New Roman"/>
          <w:sz w:val="28"/>
          <w:szCs w:val="28"/>
        </w:rPr>
        <w:lastRenderedPageBreak/>
        <w:t>показатель смертности от наводнений (392 человека). Среднегодовое количество людей, пострадавших от наводнений – 156 000 человек</w:t>
      </w:r>
      <w:r w:rsidR="00086FCB" w:rsidRPr="003178DE">
        <w:rPr>
          <w:rFonts w:ascii="Times New Roman" w:hAnsi="Times New Roman" w:cs="Times New Roman"/>
          <w:sz w:val="28"/>
          <w:szCs w:val="28"/>
        </w:rPr>
        <w:t xml:space="preserve"> (рисунок</w:t>
      </w:r>
      <w:r w:rsidR="00AF0217" w:rsidRPr="003178DE">
        <w:rPr>
          <w:rFonts w:ascii="Times New Roman" w:hAnsi="Times New Roman" w:cs="Times New Roman"/>
          <w:sz w:val="28"/>
          <w:szCs w:val="28"/>
        </w:rPr>
        <w:t> </w:t>
      </w:r>
      <w:r w:rsidR="00086FCB" w:rsidRPr="003178DE">
        <w:rPr>
          <w:rFonts w:ascii="Times New Roman" w:hAnsi="Times New Roman" w:cs="Times New Roman"/>
          <w:sz w:val="28"/>
          <w:szCs w:val="28"/>
        </w:rPr>
        <w:t>2</w:t>
      </w:r>
      <w:r w:rsidR="004F1152" w:rsidRPr="003178DE">
        <w:rPr>
          <w:rFonts w:ascii="Times New Roman" w:hAnsi="Times New Roman" w:cs="Times New Roman"/>
          <w:sz w:val="28"/>
          <w:szCs w:val="28"/>
        </w:rPr>
        <w:t>0</w:t>
      </w:r>
      <w:r w:rsidR="00D4118D" w:rsidRPr="003178DE">
        <w:rPr>
          <w:rFonts w:ascii="Times New Roman" w:hAnsi="Times New Roman" w:cs="Times New Roman"/>
          <w:sz w:val="28"/>
          <w:szCs w:val="28"/>
        </w:rPr>
        <w:t>)</w:t>
      </w:r>
      <w:r w:rsidR="00CE4E16" w:rsidRPr="003178DE">
        <w:rPr>
          <w:rFonts w:ascii="Times New Roman" w:hAnsi="Times New Roman" w:cs="Times New Roman"/>
          <w:sz w:val="28"/>
          <w:szCs w:val="28"/>
        </w:rPr>
        <w:t>»</w:t>
      </w:r>
      <w:r w:rsidR="00534DA7" w:rsidRPr="003178DE">
        <w:rPr>
          <w:rFonts w:ascii="Times New Roman" w:hAnsi="Times New Roman" w:cs="Times New Roman"/>
          <w:sz w:val="28"/>
          <w:szCs w:val="28"/>
        </w:rPr>
        <w:t xml:space="preserve"> [110</w:t>
      </w:r>
      <w:r w:rsidR="00CE4E16" w:rsidRPr="003178DE">
        <w:rPr>
          <w:rFonts w:ascii="Times New Roman" w:hAnsi="Times New Roman" w:cs="Times New Roman"/>
          <w:sz w:val="28"/>
          <w:szCs w:val="28"/>
        </w:rPr>
        <w:t xml:space="preserve">]. </w:t>
      </w:r>
    </w:p>
    <w:p w14:paraId="549E3388" w14:textId="77777777" w:rsidR="00A47538" w:rsidRPr="003178DE" w:rsidRDefault="00A47538"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542BC1DF" w14:textId="77777777" w:rsidR="00086FCB" w:rsidRPr="003178DE" w:rsidRDefault="00086FCB" w:rsidP="00AF0217">
      <w:pPr>
        <w:tabs>
          <w:tab w:val="left" w:pos="567"/>
        </w:tabs>
        <w:autoSpaceDE w:val="0"/>
        <w:autoSpaceDN w:val="0"/>
        <w:adjustRightInd w:val="0"/>
        <w:spacing w:after="0" w:line="240" w:lineRule="auto"/>
        <w:jc w:val="center"/>
        <w:rPr>
          <w:rFonts w:ascii="Times New Roman" w:hAnsi="Times New Roman" w:cs="Times New Roman"/>
          <w:sz w:val="28"/>
          <w:szCs w:val="28"/>
          <w:shd w:val="clear" w:color="auto" w:fill="FFFFFF"/>
        </w:rPr>
      </w:pPr>
      <w:r w:rsidRPr="003178DE">
        <w:rPr>
          <w:rFonts w:ascii="Times New Roman" w:hAnsi="Times New Roman" w:cs="Times New Roman"/>
          <w:noProof/>
          <w:sz w:val="28"/>
          <w:szCs w:val="28"/>
          <w:shd w:val="clear" w:color="auto" w:fill="FFFFFF"/>
        </w:rPr>
        <w:drawing>
          <wp:inline distT="0" distB="0" distL="0" distR="0" wp14:anchorId="3225A081" wp14:editId="761EF024">
            <wp:extent cx="5532120" cy="3312000"/>
            <wp:effectExtent l="0" t="0" r="0" b="3175"/>
            <wp:docPr id="5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B3981E3" w14:textId="77777777" w:rsidR="00086FCB" w:rsidRPr="003178DE" w:rsidRDefault="00086FCB" w:rsidP="008E0936">
      <w:pPr>
        <w:tabs>
          <w:tab w:val="left" w:pos="567"/>
        </w:tabs>
        <w:autoSpaceDE w:val="0"/>
        <w:autoSpaceDN w:val="0"/>
        <w:adjustRightInd w:val="0"/>
        <w:spacing w:after="0" w:line="240" w:lineRule="auto"/>
        <w:ind w:firstLine="567"/>
        <w:jc w:val="both"/>
        <w:rPr>
          <w:rFonts w:ascii="Times New Roman" w:hAnsi="Times New Roman" w:cs="Times New Roman"/>
          <w:sz w:val="16"/>
          <w:szCs w:val="16"/>
          <w:shd w:val="clear" w:color="auto" w:fill="FFFFFF"/>
        </w:rPr>
      </w:pPr>
    </w:p>
    <w:p w14:paraId="2838ADD2" w14:textId="7F8C41C1" w:rsidR="00086FCB" w:rsidRPr="003178DE" w:rsidRDefault="00086FCB" w:rsidP="00AF0217">
      <w:pPr>
        <w:tabs>
          <w:tab w:val="left" w:pos="567"/>
        </w:tabs>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shd w:val="clear" w:color="auto" w:fill="FFFFFF"/>
        </w:rPr>
        <w:t>Рисунок 2</w:t>
      </w:r>
      <w:r w:rsidR="004F1152" w:rsidRPr="003178DE">
        <w:rPr>
          <w:rFonts w:ascii="Times New Roman" w:hAnsi="Times New Roman" w:cs="Times New Roman"/>
          <w:sz w:val="28"/>
          <w:szCs w:val="28"/>
          <w:shd w:val="clear" w:color="auto" w:fill="FFFFFF"/>
        </w:rPr>
        <w:t>0</w:t>
      </w:r>
      <w:r w:rsidRPr="003178DE">
        <w:rPr>
          <w:rFonts w:ascii="Times New Roman" w:hAnsi="Times New Roman" w:cs="Times New Roman"/>
          <w:sz w:val="28"/>
          <w:szCs w:val="28"/>
          <w:shd w:val="clear" w:color="auto" w:fill="FFFFFF"/>
        </w:rPr>
        <w:t xml:space="preserve"> </w:t>
      </w:r>
      <w:r w:rsidR="00AF0217" w:rsidRPr="003178DE">
        <w:rPr>
          <w:rFonts w:ascii="Times New Roman" w:hAnsi="Times New Roman" w:cs="Times New Roman"/>
          <w:sz w:val="28"/>
          <w:szCs w:val="28"/>
          <w:shd w:val="clear" w:color="auto" w:fill="FFFFFF"/>
        </w:rPr>
        <w:t>‒</w:t>
      </w:r>
      <w:r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rPr>
        <w:t>Среднегодовое количество людей, пострадавших от наводнений в разрезе регионов Казахстана (человек)</w:t>
      </w:r>
    </w:p>
    <w:p w14:paraId="65AF601E" w14:textId="77777777" w:rsidR="004C3981" w:rsidRPr="003178DE" w:rsidRDefault="004C3981" w:rsidP="008E0936">
      <w:pPr>
        <w:spacing w:after="0" w:line="240" w:lineRule="auto"/>
        <w:ind w:firstLine="567"/>
        <w:rPr>
          <w:rFonts w:ascii="Times New Roman" w:hAnsi="Times New Roman" w:cs="Times New Roman"/>
          <w:sz w:val="16"/>
          <w:szCs w:val="16"/>
        </w:rPr>
      </w:pPr>
    </w:p>
    <w:p w14:paraId="2171084A" w14:textId="1B18444B" w:rsidR="00086FCB" w:rsidRPr="003178DE" w:rsidRDefault="00086FCB" w:rsidP="008E0936">
      <w:pPr>
        <w:spacing w:after="0" w:line="240" w:lineRule="auto"/>
        <w:ind w:firstLine="567"/>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AF0217"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4C3981" w:rsidRPr="003178DE">
        <w:rPr>
          <w:rFonts w:ascii="Times New Roman" w:hAnsi="Times New Roman" w:cs="Times New Roman"/>
          <w:sz w:val="24"/>
          <w:szCs w:val="24"/>
        </w:rPr>
        <w:t>[</w:t>
      </w:r>
      <w:r w:rsidR="00534DA7" w:rsidRPr="003178DE">
        <w:rPr>
          <w:rFonts w:ascii="Times New Roman" w:hAnsi="Times New Roman" w:cs="Times New Roman"/>
          <w:sz w:val="24"/>
          <w:szCs w:val="24"/>
        </w:rPr>
        <w:t>110</w:t>
      </w:r>
      <w:r w:rsidR="004C3981" w:rsidRPr="003178DE">
        <w:rPr>
          <w:rFonts w:ascii="Times New Roman" w:hAnsi="Times New Roman" w:cs="Times New Roman"/>
          <w:sz w:val="24"/>
          <w:szCs w:val="24"/>
        </w:rPr>
        <w:t>, с. 17-19]</w:t>
      </w:r>
    </w:p>
    <w:p w14:paraId="0857BECD" w14:textId="77777777" w:rsidR="00086FCB" w:rsidRPr="003178DE" w:rsidRDefault="00086FCB"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p>
    <w:p w14:paraId="293F6FA1" w14:textId="353B2E38" w:rsidR="00926570" w:rsidRPr="003178DE" w:rsidRDefault="00D357A8" w:rsidP="00AF0217">
      <w:pPr>
        <w:tabs>
          <w:tab w:val="left" w:pos="567"/>
        </w:tabs>
        <w:autoSpaceDE w:val="0"/>
        <w:autoSpaceDN w:val="0"/>
        <w:adjustRightInd w:val="0"/>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sz w:val="28"/>
          <w:szCs w:val="28"/>
          <w:shd w:val="clear" w:color="auto" w:fill="FFFFFF"/>
        </w:rPr>
        <w:t>С</w:t>
      </w:r>
      <w:r w:rsidR="008C1ADE" w:rsidRPr="003178DE">
        <w:rPr>
          <w:rFonts w:ascii="Times New Roman" w:hAnsi="Times New Roman" w:cs="Times New Roman"/>
          <w:sz w:val="28"/>
          <w:szCs w:val="28"/>
          <w:shd w:val="clear" w:color="auto" w:fill="FFFFFF"/>
        </w:rPr>
        <w:t xml:space="preserve">реднегодовые потери </w:t>
      </w:r>
      <w:r w:rsidRPr="003178DE">
        <w:rPr>
          <w:rFonts w:ascii="Times New Roman" w:hAnsi="Times New Roman" w:cs="Times New Roman"/>
          <w:sz w:val="28"/>
          <w:szCs w:val="28"/>
          <w:shd w:val="clear" w:color="auto" w:fill="FFFFFF"/>
        </w:rPr>
        <w:t xml:space="preserve">(суммы материального ущерба и убытков) </w:t>
      </w:r>
      <w:r w:rsidR="008C1ADE" w:rsidRPr="003178DE">
        <w:rPr>
          <w:rFonts w:ascii="Times New Roman" w:hAnsi="Times New Roman" w:cs="Times New Roman"/>
          <w:sz w:val="28"/>
          <w:szCs w:val="28"/>
          <w:shd w:val="clear" w:color="auto" w:fill="FFFFFF"/>
        </w:rPr>
        <w:t xml:space="preserve">оцениваются в 419 млн. долларов США </w:t>
      </w:r>
      <w:r w:rsidR="00534DA7" w:rsidRPr="003178DE">
        <w:rPr>
          <w:rFonts w:ascii="Times New Roman" w:hAnsi="Times New Roman" w:cs="Times New Roman"/>
          <w:sz w:val="28"/>
          <w:szCs w:val="28"/>
          <w:shd w:val="clear" w:color="auto" w:fill="FFFFFF"/>
        </w:rPr>
        <w:t>[110</w:t>
      </w:r>
      <w:r w:rsidR="004C3981" w:rsidRPr="003178DE">
        <w:rPr>
          <w:rFonts w:ascii="Times New Roman" w:hAnsi="Times New Roman" w:cs="Times New Roman"/>
          <w:sz w:val="28"/>
          <w:szCs w:val="28"/>
          <w:shd w:val="clear" w:color="auto" w:fill="FFFFFF"/>
        </w:rPr>
        <w:t>, с. 2-24</w:t>
      </w:r>
      <w:r w:rsidR="008C1ADE" w:rsidRPr="003178DE">
        <w:rPr>
          <w:rFonts w:ascii="Times New Roman" w:hAnsi="Times New Roman" w:cs="Times New Roman"/>
          <w:sz w:val="28"/>
          <w:szCs w:val="28"/>
          <w:shd w:val="clear" w:color="auto" w:fill="FFFFFF"/>
        </w:rPr>
        <w:t xml:space="preserve">]. Самые высокие показатели (свыше 40-60 млн. долларов США) приходятся на </w:t>
      </w:r>
      <w:r w:rsidR="008C1ADE" w:rsidRPr="003178DE">
        <w:rPr>
          <w:rFonts w:ascii="Times New Roman" w:hAnsi="Times New Roman" w:cs="Times New Roman"/>
          <w:color w:val="0D0D0D"/>
          <w:sz w:val="28"/>
          <w:szCs w:val="28"/>
          <w:shd w:val="clear" w:color="auto" w:fill="FFFFFF"/>
        </w:rPr>
        <w:t>Кызылординскую область – 60 млн</w:t>
      </w:r>
      <w:r w:rsidR="0049517E" w:rsidRPr="003178DE">
        <w:rPr>
          <w:rFonts w:ascii="Times New Roman" w:hAnsi="Times New Roman" w:cs="Times New Roman"/>
          <w:color w:val="0D0D0D"/>
          <w:sz w:val="28"/>
          <w:szCs w:val="28"/>
          <w:shd w:val="clear" w:color="auto" w:fill="FFFFFF"/>
        </w:rPr>
        <w:t>. д</w:t>
      </w:r>
      <w:r w:rsidR="008C1ADE" w:rsidRPr="003178DE">
        <w:rPr>
          <w:rFonts w:ascii="Times New Roman" w:hAnsi="Times New Roman" w:cs="Times New Roman"/>
          <w:color w:val="0D0D0D"/>
          <w:sz w:val="28"/>
          <w:szCs w:val="28"/>
          <w:shd w:val="clear" w:color="auto" w:fill="FFFFFF"/>
        </w:rPr>
        <w:t xml:space="preserve">олларов США, </w:t>
      </w:r>
      <w:proofErr w:type="gramStart"/>
      <w:r w:rsidR="008C1ADE" w:rsidRPr="003178DE">
        <w:rPr>
          <w:rFonts w:ascii="Times New Roman" w:hAnsi="Times New Roman" w:cs="Times New Roman"/>
          <w:color w:val="0D0D0D"/>
          <w:sz w:val="28"/>
          <w:szCs w:val="28"/>
          <w:shd w:val="clear" w:color="auto" w:fill="FFFFFF"/>
        </w:rPr>
        <w:t>Западно-Казахстанская</w:t>
      </w:r>
      <w:proofErr w:type="gramEnd"/>
      <w:r w:rsidR="008C1ADE" w:rsidRPr="003178DE">
        <w:rPr>
          <w:rFonts w:ascii="Times New Roman" w:hAnsi="Times New Roman" w:cs="Times New Roman"/>
          <w:color w:val="0D0D0D"/>
          <w:sz w:val="28"/>
          <w:szCs w:val="28"/>
          <w:shd w:val="clear" w:color="auto" w:fill="FFFFFF"/>
        </w:rPr>
        <w:t xml:space="preserve"> область, Акмолинская область, Туркестанская область – 40 млн</w:t>
      </w:r>
      <w:r w:rsidR="0049517E" w:rsidRPr="003178DE">
        <w:rPr>
          <w:rFonts w:ascii="Times New Roman" w:hAnsi="Times New Roman" w:cs="Times New Roman"/>
          <w:color w:val="0D0D0D"/>
          <w:sz w:val="28"/>
          <w:szCs w:val="28"/>
          <w:shd w:val="clear" w:color="auto" w:fill="FFFFFF"/>
        </w:rPr>
        <w:t>. д</w:t>
      </w:r>
      <w:r w:rsidR="008C1ADE" w:rsidRPr="003178DE">
        <w:rPr>
          <w:rFonts w:ascii="Times New Roman" w:hAnsi="Times New Roman" w:cs="Times New Roman"/>
          <w:color w:val="0D0D0D"/>
          <w:sz w:val="28"/>
          <w:szCs w:val="28"/>
          <w:shd w:val="clear" w:color="auto" w:fill="FFFFFF"/>
        </w:rPr>
        <w:t>олларов США</w:t>
      </w:r>
      <w:r w:rsidR="00B70ACA" w:rsidRPr="003178DE">
        <w:rPr>
          <w:rFonts w:ascii="Times New Roman" w:hAnsi="Times New Roman" w:cs="Times New Roman"/>
          <w:color w:val="0D0D0D"/>
          <w:sz w:val="28"/>
          <w:szCs w:val="28"/>
          <w:shd w:val="clear" w:color="auto" w:fill="FFFFFF"/>
        </w:rPr>
        <w:t xml:space="preserve"> (рисунок 2</w:t>
      </w:r>
      <w:r w:rsidR="004F1152" w:rsidRPr="003178DE">
        <w:rPr>
          <w:rFonts w:ascii="Times New Roman" w:hAnsi="Times New Roman" w:cs="Times New Roman"/>
          <w:color w:val="0D0D0D"/>
          <w:sz w:val="28"/>
          <w:szCs w:val="28"/>
          <w:shd w:val="clear" w:color="auto" w:fill="FFFFFF"/>
        </w:rPr>
        <w:t>1</w:t>
      </w:r>
      <w:r w:rsidR="00B70ACA" w:rsidRPr="003178DE">
        <w:rPr>
          <w:rFonts w:ascii="Times New Roman" w:hAnsi="Times New Roman" w:cs="Times New Roman"/>
          <w:color w:val="0D0D0D"/>
          <w:sz w:val="28"/>
          <w:szCs w:val="28"/>
          <w:shd w:val="clear" w:color="auto" w:fill="FFFFFF"/>
        </w:rPr>
        <w:t>)</w:t>
      </w:r>
      <w:r w:rsidR="008C1ADE" w:rsidRPr="003178DE">
        <w:rPr>
          <w:rFonts w:ascii="Times New Roman" w:hAnsi="Times New Roman" w:cs="Times New Roman"/>
          <w:color w:val="0D0D0D"/>
          <w:sz w:val="28"/>
          <w:szCs w:val="28"/>
          <w:shd w:val="clear" w:color="auto" w:fill="FFFFFF"/>
        </w:rPr>
        <w:t xml:space="preserve">. </w:t>
      </w:r>
    </w:p>
    <w:p w14:paraId="7C137881" w14:textId="07D8D5D8" w:rsidR="00153FA3" w:rsidRPr="003178DE" w:rsidRDefault="001B4A8F"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Анализ</w:t>
      </w:r>
      <w:r w:rsidR="00153FA3"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статистики </w:t>
      </w:r>
      <w:r w:rsidR="00153FA3" w:rsidRPr="003178DE">
        <w:rPr>
          <w:rFonts w:ascii="Times New Roman" w:hAnsi="Times New Roman" w:cs="Times New Roman"/>
          <w:sz w:val="28"/>
          <w:szCs w:val="28"/>
        </w:rPr>
        <w:t xml:space="preserve">предыдущих периодов, </w:t>
      </w:r>
      <w:r w:rsidRPr="003178DE">
        <w:rPr>
          <w:rFonts w:ascii="Times New Roman" w:hAnsi="Times New Roman" w:cs="Times New Roman"/>
          <w:sz w:val="28"/>
          <w:szCs w:val="28"/>
        </w:rPr>
        <w:t>показывает, ч</w:t>
      </w:r>
      <w:r w:rsidR="00153FA3" w:rsidRPr="003178DE">
        <w:rPr>
          <w:rFonts w:ascii="Times New Roman" w:hAnsi="Times New Roman" w:cs="Times New Roman"/>
          <w:sz w:val="28"/>
          <w:szCs w:val="28"/>
        </w:rPr>
        <w:t>то можно отметить также значительные суммы ущерба от наводнений (в 1993 г. – 70 млн. долларов США, 2008 г. – 100 млн. долларов США, 2010 г. – около 40 млн. долларов США) [111].</w:t>
      </w:r>
    </w:p>
    <w:p w14:paraId="1202D9AA" w14:textId="77777777" w:rsidR="00153FA3" w:rsidRPr="003178DE" w:rsidRDefault="00153FA3"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Однако самое масштабное наводнение практически на всей территории Казахстана началось в марте 2024 года. В 10 областях был объявлен режим чрезвычайного положения, более 100 тысяч жителям пришлось покинуть свои места проживания. Приблизительная оценка ущерба от паводков составит более 400 млн. долларов США. При этом основная доля ущерба будет возмещаться именно из средств государственного бюджета, так как нанесен ущерб не только личному имуществу граждан, но и большое количество объектов инфраструктуры были разрушены.</w:t>
      </w:r>
    </w:p>
    <w:p w14:paraId="01AA2CF6" w14:textId="77777777" w:rsidR="007D3EFF" w:rsidRPr="003178DE" w:rsidRDefault="007D3EFF"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p>
    <w:p w14:paraId="788B990E" w14:textId="77777777" w:rsidR="00926570" w:rsidRPr="003178DE" w:rsidRDefault="00C337AB" w:rsidP="008E0936">
      <w:pPr>
        <w:tabs>
          <w:tab w:val="left" w:pos="567"/>
        </w:tabs>
        <w:autoSpaceDE w:val="0"/>
        <w:autoSpaceDN w:val="0"/>
        <w:adjustRightInd w:val="0"/>
        <w:spacing w:after="0" w:line="240" w:lineRule="auto"/>
        <w:jc w:val="both"/>
        <w:rPr>
          <w:rFonts w:ascii="Times New Roman" w:hAnsi="Times New Roman" w:cs="Times New Roman"/>
          <w:sz w:val="28"/>
          <w:szCs w:val="28"/>
          <w:shd w:val="clear" w:color="auto" w:fill="FFFFFF"/>
        </w:rPr>
      </w:pPr>
      <w:r w:rsidRPr="003178DE">
        <w:rPr>
          <w:rFonts w:ascii="Times New Roman" w:hAnsi="Times New Roman" w:cs="Times New Roman"/>
          <w:noProof/>
          <w:sz w:val="28"/>
          <w:szCs w:val="28"/>
          <w:shd w:val="clear" w:color="auto" w:fill="FFFFFF"/>
        </w:rPr>
        <w:lastRenderedPageBreak/>
        <w:drawing>
          <wp:inline distT="0" distB="0" distL="0" distR="0" wp14:anchorId="42518CD5" wp14:editId="621E9E1B">
            <wp:extent cx="5988050" cy="4140000"/>
            <wp:effectExtent l="0" t="0" r="0" b="0"/>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65F1243" w14:textId="77777777" w:rsidR="00B70ACA" w:rsidRPr="003178DE" w:rsidRDefault="00B70ACA" w:rsidP="00AF0217">
      <w:pPr>
        <w:tabs>
          <w:tab w:val="left" w:pos="567"/>
        </w:tabs>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shd w:val="clear" w:color="auto" w:fill="FFFFFF"/>
        </w:rPr>
        <w:t>Рисунок 2</w:t>
      </w:r>
      <w:r w:rsidR="004F1152" w:rsidRPr="003178DE">
        <w:rPr>
          <w:rFonts w:ascii="Times New Roman" w:hAnsi="Times New Roman" w:cs="Times New Roman"/>
          <w:sz w:val="28"/>
          <w:szCs w:val="28"/>
          <w:shd w:val="clear" w:color="auto" w:fill="FFFFFF"/>
        </w:rPr>
        <w:t>1</w:t>
      </w:r>
      <w:r w:rsidRPr="003178DE">
        <w:rPr>
          <w:rFonts w:ascii="Times New Roman" w:hAnsi="Times New Roman" w:cs="Times New Roman"/>
          <w:sz w:val="28"/>
          <w:szCs w:val="28"/>
          <w:shd w:val="clear" w:color="auto" w:fill="FFFFFF"/>
        </w:rPr>
        <w:t xml:space="preserve"> – </w:t>
      </w:r>
      <w:r w:rsidRPr="003178DE">
        <w:rPr>
          <w:rFonts w:ascii="Times New Roman" w:hAnsi="Times New Roman" w:cs="Times New Roman"/>
          <w:sz w:val="28"/>
          <w:szCs w:val="28"/>
        </w:rPr>
        <w:t xml:space="preserve">Среднегодовые потери от наводнений в разрезе регионов Казахстана </w:t>
      </w:r>
      <w:r w:rsidR="0049517E" w:rsidRPr="003178DE">
        <w:rPr>
          <w:rFonts w:ascii="Times New Roman" w:hAnsi="Times New Roman" w:cs="Times New Roman"/>
          <w:sz w:val="28"/>
          <w:szCs w:val="28"/>
        </w:rPr>
        <w:t>(</w:t>
      </w:r>
      <w:r w:rsidRPr="003178DE">
        <w:rPr>
          <w:rFonts w:ascii="Times New Roman" w:hAnsi="Times New Roman" w:cs="Times New Roman"/>
          <w:sz w:val="28"/>
          <w:szCs w:val="28"/>
        </w:rPr>
        <w:t>млн</w:t>
      </w:r>
      <w:r w:rsidR="0049517E" w:rsidRPr="003178DE">
        <w:rPr>
          <w:rFonts w:ascii="Times New Roman" w:hAnsi="Times New Roman" w:cs="Times New Roman"/>
          <w:sz w:val="28"/>
          <w:szCs w:val="28"/>
        </w:rPr>
        <w:t>. д</w:t>
      </w:r>
      <w:r w:rsidRPr="003178DE">
        <w:rPr>
          <w:rFonts w:ascii="Times New Roman" w:hAnsi="Times New Roman" w:cs="Times New Roman"/>
          <w:sz w:val="28"/>
          <w:szCs w:val="28"/>
        </w:rPr>
        <w:t>олларов США)</w:t>
      </w:r>
    </w:p>
    <w:p w14:paraId="084C58D4" w14:textId="77777777" w:rsidR="00B70ACA" w:rsidRPr="003178DE" w:rsidRDefault="00B70ACA" w:rsidP="008E0936">
      <w:pPr>
        <w:tabs>
          <w:tab w:val="left" w:pos="567"/>
        </w:tabs>
        <w:autoSpaceDE w:val="0"/>
        <w:autoSpaceDN w:val="0"/>
        <w:adjustRightInd w:val="0"/>
        <w:spacing w:after="0" w:line="240" w:lineRule="auto"/>
        <w:ind w:firstLine="567"/>
        <w:jc w:val="both"/>
        <w:rPr>
          <w:rFonts w:ascii="Times New Roman" w:hAnsi="Times New Roman" w:cs="Times New Roman"/>
          <w:sz w:val="16"/>
          <w:szCs w:val="16"/>
        </w:rPr>
      </w:pPr>
    </w:p>
    <w:p w14:paraId="73F8713D" w14:textId="72F251DE" w:rsidR="00B70ACA" w:rsidRPr="003178DE" w:rsidRDefault="00B70ACA" w:rsidP="00AF0217">
      <w:pPr>
        <w:spacing w:after="0" w:line="240" w:lineRule="auto"/>
        <w:ind w:firstLine="709"/>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AF0217"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4C3981" w:rsidRPr="003178DE">
        <w:rPr>
          <w:rFonts w:ascii="Times New Roman" w:hAnsi="Times New Roman" w:cs="Times New Roman"/>
          <w:sz w:val="24"/>
          <w:szCs w:val="24"/>
        </w:rPr>
        <w:t>[</w:t>
      </w:r>
      <w:r w:rsidR="00534DA7" w:rsidRPr="003178DE">
        <w:rPr>
          <w:rFonts w:ascii="Times New Roman" w:hAnsi="Times New Roman" w:cs="Times New Roman"/>
          <w:sz w:val="24"/>
          <w:szCs w:val="24"/>
        </w:rPr>
        <w:t>110</w:t>
      </w:r>
      <w:r w:rsidR="004C3981" w:rsidRPr="003178DE">
        <w:rPr>
          <w:rFonts w:ascii="Times New Roman" w:hAnsi="Times New Roman" w:cs="Times New Roman"/>
          <w:sz w:val="24"/>
          <w:szCs w:val="24"/>
        </w:rPr>
        <w:t>, с. 17-19]</w:t>
      </w:r>
    </w:p>
    <w:p w14:paraId="1D1D2228" w14:textId="77777777" w:rsidR="00086FCB" w:rsidRPr="003178DE" w:rsidRDefault="00086FCB"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06345E65" w14:textId="77777777" w:rsidR="004710FB" w:rsidRPr="003178DE" w:rsidRDefault="004710FB" w:rsidP="008E0936">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2216078F" w14:textId="77777777" w:rsidR="004710FB" w:rsidRPr="003178DE" w:rsidRDefault="004710FB" w:rsidP="00AF0217">
      <w:pPr>
        <w:tabs>
          <w:tab w:val="left" w:pos="567"/>
        </w:tabs>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drawing>
          <wp:inline distT="0" distB="0" distL="0" distR="0" wp14:anchorId="589DE2AA" wp14:editId="3F1D4F15">
            <wp:extent cx="5686425" cy="2619375"/>
            <wp:effectExtent l="0" t="0" r="0" b="0"/>
            <wp:docPr id="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22CBBA3" w14:textId="77777777" w:rsidR="004710FB" w:rsidRPr="003178DE" w:rsidRDefault="004710FB" w:rsidP="008E0936">
      <w:pPr>
        <w:tabs>
          <w:tab w:val="left" w:pos="567"/>
        </w:tabs>
        <w:autoSpaceDE w:val="0"/>
        <w:autoSpaceDN w:val="0"/>
        <w:adjustRightInd w:val="0"/>
        <w:spacing w:after="0" w:line="240" w:lineRule="auto"/>
        <w:ind w:firstLine="567"/>
        <w:jc w:val="both"/>
        <w:rPr>
          <w:rFonts w:ascii="Times New Roman" w:hAnsi="Times New Roman" w:cs="Times New Roman"/>
          <w:sz w:val="16"/>
          <w:szCs w:val="16"/>
        </w:rPr>
      </w:pPr>
      <w:r w:rsidRPr="003178DE">
        <w:rPr>
          <w:rFonts w:ascii="Times New Roman" w:hAnsi="Times New Roman" w:cs="Times New Roman"/>
          <w:sz w:val="16"/>
          <w:szCs w:val="16"/>
        </w:rPr>
        <w:t xml:space="preserve"> </w:t>
      </w:r>
    </w:p>
    <w:p w14:paraId="49272904" w14:textId="26DCC50C" w:rsidR="00926570" w:rsidRPr="003178DE" w:rsidRDefault="00177741" w:rsidP="00AF0217">
      <w:pPr>
        <w:tabs>
          <w:tab w:val="left" w:pos="567"/>
        </w:tabs>
        <w:autoSpaceDE w:val="0"/>
        <w:autoSpaceDN w:val="0"/>
        <w:adjustRightInd w:val="0"/>
        <w:spacing w:after="0" w:line="240" w:lineRule="auto"/>
        <w:jc w:val="center"/>
        <w:rPr>
          <w:rFonts w:ascii="Times New Roman" w:hAnsi="Times New Roman" w:cs="Times New Roman"/>
          <w:i/>
          <w:iCs/>
          <w:sz w:val="23"/>
          <w:szCs w:val="23"/>
        </w:rPr>
      </w:pPr>
      <w:r w:rsidRPr="003178DE">
        <w:rPr>
          <w:rFonts w:ascii="Times New Roman" w:hAnsi="Times New Roman" w:cs="Times New Roman"/>
          <w:sz w:val="28"/>
          <w:szCs w:val="28"/>
          <w:shd w:val="clear" w:color="auto" w:fill="FFFFFF"/>
        </w:rPr>
        <w:t>Рисунок 2</w:t>
      </w:r>
      <w:r w:rsidR="004F1152" w:rsidRPr="003178DE">
        <w:rPr>
          <w:rFonts w:ascii="Times New Roman" w:hAnsi="Times New Roman" w:cs="Times New Roman"/>
          <w:sz w:val="28"/>
          <w:szCs w:val="28"/>
          <w:shd w:val="clear" w:color="auto" w:fill="FFFFFF"/>
        </w:rPr>
        <w:t>2</w:t>
      </w:r>
      <w:r w:rsidRPr="003178DE">
        <w:rPr>
          <w:rFonts w:ascii="Times New Roman" w:hAnsi="Times New Roman" w:cs="Times New Roman"/>
          <w:sz w:val="28"/>
          <w:szCs w:val="28"/>
          <w:shd w:val="clear" w:color="auto" w:fill="FFFFFF"/>
        </w:rPr>
        <w:t xml:space="preserve"> – Страхование имущества от стихийных бедствий в разрезе регионов Казахстана</w:t>
      </w:r>
    </w:p>
    <w:p w14:paraId="7E5D5F42" w14:textId="77777777" w:rsidR="00177741" w:rsidRPr="003178DE" w:rsidRDefault="00177741" w:rsidP="008E0936">
      <w:pPr>
        <w:tabs>
          <w:tab w:val="left" w:pos="567"/>
        </w:tabs>
        <w:autoSpaceDE w:val="0"/>
        <w:autoSpaceDN w:val="0"/>
        <w:adjustRightInd w:val="0"/>
        <w:spacing w:after="0" w:line="240" w:lineRule="auto"/>
        <w:ind w:firstLine="567"/>
        <w:jc w:val="both"/>
        <w:rPr>
          <w:rFonts w:ascii="Times New Roman" w:hAnsi="Times New Roman" w:cs="Times New Roman"/>
          <w:sz w:val="16"/>
          <w:szCs w:val="16"/>
          <w:shd w:val="clear" w:color="auto" w:fill="FFFFFF"/>
        </w:rPr>
      </w:pPr>
    </w:p>
    <w:p w14:paraId="5F1C5AE4" w14:textId="7D64CB00" w:rsidR="00177741" w:rsidRPr="003178DE" w:rsidRDefault="00177741" w:rsidP="00AF0217">
      <w:pPr>
        <w:spacing w:after="0" w:line="240" w:lineRule="auto"/>
        <w:ind w:firstLine="709"/>
        <w:rPr>
          <w:rFonts w:ascii="Times New Roman" w:hAnsi="Times New Roman" w:cs="Times New Roman"/>
          <w:sz w:val="24"/>
          <w:szCs w:val="24"/>
        </w:rPr>
      </w:pPr>
      <w:r w:rsidRPr="003178DE">
        <w:rPr>
          <w:rFonts w:ascii="Times New Roman" w:hAnsi="Times New Roman" w:cs="Times New Roman"/>
          <w:sz w:val="24"/>
          <w:szCs w:val="24"/>
        </w:rPr>
        <w:t xml:space="preserve">Примечание </w:t>
      </w:r>
      <w:r w:rsidR="00AF0217" w:rsidRPr="003178DE">
        <w:rPr>
          <w:rFonts w:ascii="Times New Roman" w:hAnsi="Times New Roman" w:cs="Times New Roman"/>
          <w:sz w:val="24"/>
          <w:szCs w:val="24"/>
        </w:rPr>
        <w:t xml:space="preserve">– Составлено </w:t>
      </w:r>
      <w:r w:rsidRPr="003178DE">
        <w:rPr>
          <w:rFonts w:ascii="Times New Roman" w:hAnsi="Times New Roman" w:cs="Times New Roman"/>
          <w:sz w:val="24"/>
          <w:szCs w:val="24"/>
        </w:rPr>
        <w:t xml:space="preserve">по источнику </w:t>
      </w:r>
      <w:r w:rsidR="00534DA7" w:rsidRPr="003178DE">
        <w:rPr>
          <w:rFonts w:ascii="Times New Roman" w:hAnsi="Times New Roman" w:cs="Times New Roman"/>
          <w:sz w:val="24"/>
          <w:szCs w:val="24"/>
        </w:rPr>
        <w:t>111</w:t>
      </w:r>
      <w:r w:rsidR="004C3981" w:rsidRPr="003178DE">
        <w:rPr>
          <w:rFonts w:ascii="Times New Roman" w:hAnsi="Times New Roman" w:cs="Times New Roman"/>
          <w:sz w:val="24"/>
          <w:szCs w:val="24"/>
        </w:rPr>
        <w:t>, с. 37</w:t>
      </w:r>
    </w:p>
    <w:p w14:paraId="5DD7B6AA" w14:textId="77777777" w:rsidR="00926570" w:rsidRPr="003178DE" w:rsidRDefault="00926570"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6FEB109C" w14:textId="24907B1D" w:rsidR="00153FA3" w:rsidRPr="003178DE" w:rsidRDefault="001B4A8F"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Практика показывает</w:t>
      </w:r>
      <w:r w:rsidR="00153FA3"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что </w:t>
      </w:r>
      <w:r w:rsidR="00153FA3" w:rsidRPr="003178DE">
        <w:rPr>
          <w:rFonts w:ascii="Times New Roman" w:hAnsi="Times New Roman" w:cs="Times New Roman"/>
          <w:sz w:val="28"/>
          <w:szCs w:val="28"/>
        </w:rPr>
        <w:t>в данных регионах очень низкие показатели страхования жизни и имущества от подобных стихийных бедствий. Эта цифра составляет менее 1% по объектам недвижимости. Если рассмотреть данный показатель в разрезе регионов, то можно наблюдать следующую ситуацию (рисунок 22).</w:t>
      </w:r>
    </w:p>
    <w:p w14:paraId="37878FCB" w14:textId="3C9ED751" w:rsidR="00926570" w:rsidRPr="003178DE" w:rsidRDefault="00D77250"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Потепление климата, стихийные бедствия, засухи, наводнения, ураганы наносят колоссальный ущерб государству, который </w:t>
      </w:r>
      <w:r w:rsidR="00121D5C" w:rsidRPr="003178DE">
        <w:rPr>
          <w:rFonts w:ascii="Times New Roman" w:hAnsi="Times New Roman" w:cs="Times New Roman"/>
          <w:sz w:val="28"/>
          <w:szCs w:val="28"/>
          <w:shd w:val="clear" w:color="auto" w:fill="FFFFFF"/>
        </w:rPr>
        <w:t xml:space="preserve">не всегда можно оценить в количественном выражении. Последствия данных событий влияют на экономическое развитие </w:t>
      </w:r>
      <w:r w:rsidR="00D4118D" w:rsidRPr="003178DE">
        <w:rPr>
          <w:rFonts w:ascii="Times New Roman" w:hAnsi="Times New Roman" w:cs="Times New Roman"/>
          <w:sz w:val="28"/>
          <w:szCs w:val="28"/>
          <w:shd w:val="clear" w:color="auto" w:fill="FFFFFF"/>
        </w:rPr>
        <w:t>страны, инфраструктурное</w:t>
      </w:r>
      <w:r w:rsidR="00121D5C" w:rsidRPr="003178DE">
        <w:rPr>
          <w:rFonts w:ascii="Times New Roman" w:hAnsi="Times New Roman" w:cs="Times New Roman"/>
          <w:sz w:val="28"/>
          <w:szCs w:val="28"/>
          <w:shd w:val="clear" w:color="auto" w:fill="FFFFFF"/>
        </w:rPr>
        <w:t xml:space="preserve"> развитие, миграцию и другие социальные процессы.</w:t>
      </w:r>
    </w:p>
    <w:p w14:paraId="66A43822" w14:textId="5BC5C293" w:rsidR="00121D5C" w:rsidRPr="003178DE" w:rsidRDefault="00121D5C"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 </w:t>
      </w:r>
      <w:r w:rsidR="003D44CE" w:rsidRPr="003178DE">
        <w:rPr>
          <w:rFonts w:ascii="Times New Roman" w:hAnsi="Times New Roman" w:cs="Times New Roman"/>
          <w:sz w:val="28"/>
          <w:szCs w:val="28"/>
          <w:shd w:val="clear" w:color="auto" w:fill="FFFFFF"/>
        </w:rPr>
        <w:t>Одними из важнейших государственных стратегических задач является инфраструктурное развитие, такие отрасли как энергетика, транспортное сообщение и сфера информационн</w:t>
      </w:r>
      <w:r w:rsidR="0049517E" w:rsidRPr="003178DE">
        <w:rPr>
          <w:rFonts w:ascii="Times New Roman" w:hAnsi="Times New Roman" w:cs="Times New Roman"/>
          <w:sz w:val="28"/>
          <w:szCs w:val="28"/>
          <w:shd w:val="clear" w:color="auto" w:fill="FFFFFF"/>
        </w:rPr>
        <w:t>о-</w:t>
      </w:r>
      <w:r w:rsidR="003D44CE" w:rsidRPr="003178DE">
        <w:rPr>
          <w:rFonts w:ascii="Times New Roman" w:hAnsi="Times New Roman" w:cs="Times New Roman"/>
          <w:sz w:val="28"/>
          <w:szCs w:val="28"/>
          <w:shd w:val="clear" w:color="auto" w:fill="FFFFFF"/>
        </w:rPr>
        <w:t>коммуникационных технологий являются ключевыми. Наводнения 2024 года показали важность оценки рисков от стихийных бедствий для инфраструктурного развития страны.</w:t>
      </w:r>
    </w:p>
    <w:p w14:paraId="450A64F1" w14:textId="77777777" w:rsidR="00603E9D" w:rsidRPr="003178DE" w:rsidRDefault="009C48CF"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Оценка рисков в данном случае должна быть направлена</w:t>
      </w:r>
      <w:r w:rsidR="00603E9D" w:rsidRPr="003178DE">
        <w:rPr>
          <w:rFonts w:ascii="Times New Roman" w:hAnsi="Times New Roman" w:cs="Times New Roman"/>
          <w:sz w:val="28"/>
          <w:szCs w:val="28"/>
          <w:shd w:val="clear" w:color="auto" w:fill="FFFFFF"/>
        </w:rPr>
        <w:t>:</w:t>
      </w:r>
    </w:p>
    <w:p w14:paraId="3ACF3D4E" w14:textId="6FAC0535" w:rsidR="00603E9D" w:rsidRPr="003178DE" w:rsidRDefault="00AF0217"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w:t>
      </w:r>
      <w:r w:rsidR="009C48CF" w:rsidRPr="003178DE">
        <w:rPr>
          <w:rFonts w:ascii="Times New Roman" w:hAnsi="Times New Roman" w:cs="Times New Roman"/>
          <w:sz w:val="28"/>
          <w:szCs w:val="28"/>
          <w:shd w:val="clear" w:color="auto" w:fill="FFFFFF"/>
        </w:rPr>
        <w:t xml:space="preserve"> на разработку политики, методологии для анализа рисков для инфраструктуры, связанных с будущими природными катастрофами;</w:t>
      </w:r>
    </w:p>
    <w:p w14:paraId="3B6FA550" w14:textId="75A2BB49" w:rsidR="00603E9D" w:rsidRPr="003178DE" w:rsidRDefault="00AF0217"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w:t>
      </w:r>
      <w:r w:rsidR="00603E9D" w:rsidRPr="003178DE">
        <w:rPr>
          <w:rFonts w:ascii="Times New Roman" w:hAnsi="Times New Roman" w:cs="Times New Roman"/>
          <w:sz w:val="28"/>
          <w:szCs w:val="28"/>
          <w:shd w:val="clear" w:color="auto" w:fill="FFFFFF"/>
        </w:rPr>
        <w:t xml:space="preserve"> </w:t>
      </w:r>
      <w:r w:rsidR="009C48CF" w:rsidRPr="003178DE">
        <w:rPr>
          <w:rFonts w:ascii="Times New Roman" w:hAnsi="Times New Roman" w:cs="Times New Roman"/>
          <w:sz w:val="28"/>
          <w:szCs w:val="28"/>
          <w:shd w:val="clear" w:color="auto" w:fill="FFFFFF"/>
        </w:rPr>
        <w:t>определение расположения существующей инфраструктуры, которая находится под угрозой из-за различных природных опасностей;</w:t>
      </w:r>
    </w:p>
    <w:p w14:paraId="4525CEF2" w14:textId="05B634BD" w:rsidR="003D44CE" w:rsidRPr="003178DE" w:rsidRDefault="00AF0217"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w:t>
      </w:r>
      <w:r w:rsidR="009C48CF" w:rsidRPr="003178DE">
        <w:rPr>
          <w:rFonts w:ascii="Times New Roman" w:hAnsi="Times New Roman" w:cs="Times New Roman"/>
          <w:sz w:val="28"/>
          <w:szCs w:val="28"/>
          <w:shd w:val="clear" w:color="auto" w:fill="FFFFFF"/>
        </w:rPr>
        <w:t xml:space="preserve"> предоставление стратегического направления для разработки долгосрочных мер по повышению устойчивости объектов инфраструктуры.</w:t>
      </w:r>
    </w:p>
    <w:p w14:paraId="5680EE6F" w14:textId="77777777" w:rsidR="003D44CE" w:rsidRPr="003178DE" w:rsidRDefault="000239F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Риск в данном случае можно определить исходя из следующих показателей:</w:t>
      </w:r>
    </w:p>
    <w:p w14:paraId="0F431BD8" w14:textId="77777777" w:rsidR="002B7F27" w:rsidRPr="003178DE" w:rsidRDefault="002B7F27"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01810E2D" w14:textId="77777777" w:rsidR="000239F2" w:rsidRPr="003178DE" w:rsidRDefault="000239F2" w:rsidP="00AF0217">
      <w:pPr>
        <w:tabs>
          <w:tab w:val="left" w:pos="567"/>
        </w:tabs>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i/>
          <w:sz w:val="28"/>
          <w:szCs w:val="28"/>
          <w:shd w:val="clear" w:color="auto" w:fill="FFFFFF"/>
        </w:rPr>
        <w:t xml:space="preserve">Риск = </w:t>
      </w:r>
      <m:oMath>
        <m:r>
          <m:rPr>
            <m:nor/>
          </m:rPr>
          <w:rPr>
            <w:rFonts w:ascii="Times New Roman" w:hAnsi="Times New Roman" w:cs="Times New Roman"/>
            <w:i/>
            <w:sz w:val="28"/>
            <w:szCs w:val="28"/>
            <w:shd w:val="clear" w:color="auto" w:fill="FFFFFF"/>
          </w:rPr>
          <m:t>fn (</m:t>
        </m:r>
        <m:r>
          <m:rPr>
            <m:nor/>
          </m:rPr>
          <w:rPr>
            <w:rFonts w:ascii="Times New Roman" w:hAnsi="Times New Roman" w:cs="Times New Roman"/>
            <w:sz w:val="28"/>
            <w:szCs w:val="28"/>
          </w:rPr>
          <m:t>угроза, подверженность угрозе, уязвимость)</m:t>
        </m:r>
      </m:oMath>
    </w:p>
    <w:p w14:paraId="5DAA415C" w14:textId="77777777" w:rsidR="00893282" w:rsidRPr="003178DE" w:rsidRDefault="0089328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3BB23B11" w14:textId="3A11DE00" w:rsidR="00926570" w:rsidRPr="003178DE" w:rsidRDefault="000239F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В настоящее время имеются алгоритмы работы с большими данными, позволяющие максимально рассчитать данные показатели.</w:t>
      </w:r>
    </w:p>
    <w:p w14:paraId="3F90D7CA" w14:textId="0BDD1CF2" w:rsidR="000239F2" w:rsidRPr="003178DE" w:rsidRDefault="00401C23"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Принятие решений для государственных органов в части строительства и развития инфраструктуры является очень сложным и важным процессом, так как определяется объемы необходимого финансирования (одна из наиболее затратных статей государственного бюджета), период использования инфраструктуры должен быть максимально долгосрочным, данные отрасли являются социально важными направлениями государственной политики. Обеспечение устойчивости объектов инфраструктуры к стихийным бедствиям требует больших инвестиций и правильного анализа их географического расположения.</w:t>
      </w:r>
      <w:r w:rsidR="00381BD3" w:rsidRPr="003178DE">
        <w:rPr>
          <w:rFonts w:ascii="Times New Roman" w:hAnsi="Times New Roman" w:cs="Times New Roman"/>
          <w:sz w:val="28"/>
          <w:szCs w:val="28"/>
          <w:shd w:val="clear" w:color="auto" w:fill="FFFFFF"/>
        </w:rPr>
        <w:t xml:space="preserve"> По средним расчетам объем инвестиций в инфраструктуры </w:t>
      </w:r>
      <w:r w:rsidR="006F6852" w:rsidRPr="003178DE">
        <w:rPr>
          <w:rFonts w:ascii="Times New Roman" w:hAnsi="Times New Roman" w:cs="Times New Roman"/>
          <w:sz w:val="28"/>
          <w:szCs w:val="28"/>
          <w:shd w:val="clear" w:color="auto" w:fill="FFFFFF"/>
        </w:rPr>
        <w:t xml:space="preserve">должен </w:t>
      </w:r>
      <w:r w:rsidR="00381BD3" w:rsidRPr="003178DE">
        <w:rPr>
          <w:rFonts w:ascii="Times New Roman" w:hAnsi="Times New Roman" w:cs="Times New Roman"/>
          <w:sz w:val="28"/>
          <w:szCs w:val="28"/>
          <w:shd w:val="clear" w:color="auto" w:fill="FFFFFF"/>
        </w:rPr>
        <w:t>составлят</w:t>
      </w:r>
      <w:r w:rsidR="006F6852" w:rsidRPr="003178DE">
        <w:rPr>
          <w:rFonts w:ascii="Times New Roman" w:hAnsi="Times New Roman" w:cs="Times New Roman"/>
          <w:sz w:val="28"/>
          <w:szCs w:val="28"/>
          <w:shd w:val="clear" w:color="auto" w:fill="FFFFFF"/>
        </w:rPr>
        <w:t>ь</w:t>
      </w:r>
      <w:r w:rsidR="00381BD3" w:rsidRPr="003178DE">
        <w:rPr>
          <w:rFonts w:ascii="Times New Roman" w:hAnsi="Times New Roman" w:cs="Times New Roman"/>
          <w:sz w:val="28"/>
          <w:szCs w:val="28"/>
          <w:shd w:val="clear" w:color="auto" w:fill="FFFFFF"/>
        </w:rPr>
        <w:t xml:space="preserve"> около 7% от ВВП.</w:t>
      </w:r>
    </w:p>
    <w:p w14:paraId="32B32757" w14:textId="095789CC" w:rsidR="00401C23" w:rsidRPr="003178DE" w:rsidRDefault="00521826" w:rsidP="00AF0217">
      <w:pPr>
        <w:tabs>
          <w:tab w:val="left" w:pos="567"/>
        </w:tabs>
        <w:autoSpaceDE w:val="0"/>
        <w:autoSpaceDN w:val="0"/>
        <w:adjustRightInd w:val="0"/>
        <w:spacing w:after="0" w:line="240" w:lineRule="auto"/>
        <w:ind w:firstLine="709"/>
        <w:jc w:val="both"/>
        <w:rPr>
          <w:rStyle w:val="a9"/>
          <w:rFonts w:ascii="Times New Roman" w:hAnsi="Times New Roman" w:cs="Times New Roman"/>
          <w:b w:val="0"/>
          <w:color w:val="000000"/>
          <w:sz w:val="28"/>
          <w:szCs w:val="28"/>
          <w:bdr w:val="none" w:sz="0" w:space="0" w:color="auto" w:frame="1"/>
          <w:shd w:val="clear" w:color="auto" w:fill="FFFFFF"/>
        </w:rPr>
      </w:pPr>
      <w:r w:rsidRPr="003178DE">
        <w:rPr>
          <w:rFonts w:ascii="Times New Roman" w:hAnsi="Times New Roman" w:cs="Times New Roman"/>
          <w:sz w:val="28"/>
          <w:szCs w:val="28"/>
          <w:shd w:val="clear" w:color="auto" w:fill="FFFFFF"/>
        </w:rPr>
        <w:t xml:space="preserve">В целом в Казахстане ежегодно увеличиваются расходы на сферу ЖКХ и транспорта, так в 2024 году было запланировано </w:t>
      </w:r>
      <w:r w:rsidRPr="003178DE">
        <w:rPr>
          <w:rStyle w:val="a9"/>
          <w:rFonts w:ascii="Times New Roman" w:hAnsi="Times New Roman" w:cs="Times New Roman"/>
          <w:b w:val="0"/>
          <w:color w:val="000000"/>
          <w:sz w:val="28"/>
          <w:szCs w:val="28"/>
          <w:bdr w:val="none" w:sz="0" w:space="0" w:color="auto" w:frame="1"/>
          <w:shd w:val="clear" w:color="auto" w:fill="FFFFFF"/>
        </w:rPr>
        <w:t>446,62 млрд. тенге и 858,08</w:t>
      </w:r>
      <w:r w:rsidR="002B7F27" w:rsidRPr="003178DE">
        <w:rPr>
          <w:rStyle w:val="a9"/>
          <w:rFonts w:ascii="Times New Roman" w:hAnsi="Times New Roman" w:cs="Times New Roman"/>
          <w:b w:val="0"/>
          <w:color w:val="000000"/>
          <w:sz w:val="28"/>
          <w:szCs w:val="28"/>
          <w:bdr w:val="none" w:sz="0" w:space="0" w:color="auto" w:frame="1"/>
          <w:shd w:val="clear" w:color="auto" w:fill="FFFFFF"/>
        </w:rPr>
        <w:t> </w:t>
      </w:r>
      <w:r w:rsidRPr="003178DE">
        <w:rPr>
          <w:rStyle w:val="a9"/>
          <w:rFonts w:ascii="Times New Roman" w:hAnsi="Times New Roman" w:cs="Times New Roman"/>
          <w:b w:val="0"/>
          <w:color w:val="000000"/>
          <w:sz w:val="28"/>
          <w:szCs w:val="28"/>
          <w:bdr w:val="none" w:sz="0" w:space="0" w:color="auto" w:frame="1"/>
          <w:shd w:val="clear" w:color="auto" w:fill="FFFFFF"/>
        </w:rPr>
        <w:t xml:space="preserve">млрд. тенге соответственно. Однако учитываю огромный ущерб, нанесенный паводками, данные суммы будут </w:t>
      </w:r>
      <w:r w:rsidR="006E36A8" w:rsidRPr="003178DE">
        <w:rPr>
          <w:rStyle w:val="a9"/>
          <w:rFonts w:ascii="Times New Roman" w:hAnsi="Times New Roman" w:cs="Times New Roman"/>
          <w:b w:val="0"/>
          <w:color w:val="000000"/>
          <w:sz w:val="28"/>
          <w:szCs w:val="28"/>
          <w:bdr w:val="none" w:sz="0" w:space="0" w:color="auto" w:frame="1"/>
          <w:shd w:val="clear" w:color="auto" w:fill="FFFFFF"/>
        </w:rPr>
        <w:t>увеличены</w:t>
      </w:r>
      <w:r w:rsidRPr="003178DE">
        <w:rPr>
          <w:rStyle w:val="a9"/>
          <w:rFonts w:ascii="Times New Roman" w:hAnsi="Times New Roman" w:cs="Times New Roman"/>
          <w:b w:val="0"/>
          <w:color w:val="000000"/>
          <w:sz w:val="28"/>
          <w:szCs w:val="28"/>
          <w:bdr w:val="none" w:sz="0" w:space="0" w:color="auto" w:frame="1"/>
          <w:shd w:val="clear" w:color="auto" w:fill="FFFFFF"/>
        </w:rPr>
        <w:t>.</w:t>
      </w:r>
    </w:p>
    <w:p w14:paraId="565FC53F" w14:textId="77777777" w:rsidR="004F1152" w:rsidRPr="003178DE" w:rsidRDefault="004F1152" w:rsidP="00AF021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14:paraId="331EDB5A" w14:textId="7C4CE74F" w:rsidR="004F1152" w:rsidRPr="003178DE" w:rsidRDefault="004F1152" w:rsidP="008E0936">
      <w:pPr>
        <w:tabs>
          <w:tab w:val="left" w:pos="567"/>
        </w:tabs>
        <w:autoSpaceDE w:val="0"/>
        <w:autoSpaceDN w:val="0"/>
        <w:adjustRightInd w:val="0"/>
        <w:spacing w:after="0" w:line="240" w:lineRule="auto"/>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lastRenderedPageBreak/>
        <w:t>Таблица 7</w:t>
      </w:r>
      <w:r w:rsidR="002B7F27"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 xml:space="preserve"> Расположение энергетической инфраструктуры в разрезе регионов с учетом уровня угроз</w:t>
      </w:r>
    </w:p>
    <w:p w14:paraId="41D1E0E4" w14:textId="77777777" w:rsidR="00401C23" w:rsidRPr="003178DE" w:rsidRDefault="00401C23" w:rsidP="002B7F27">
      <w:pPr>
        <w:tabs>
          <w:tab w:val="left" w:pos="567"/>
        </w:tabs>
        <w:autoSpaceDE w:val="0"/>
        <w:autoSpaceDN w:val="0"/>
        <w:adjustRightInd w:val="0"/>
        <w:spacing w:after="0" w:line="240" w:lineRule="auto"/>
        <w:jc w:val="right"/>
        <w:rPr>
          <w:rFonts w:ascii="Times New Roman" w:hAnsi="Times New Roman" w:cs="Times New Roman"/>
          <w:sz w:val="16"/>
          <w:szCs w:val="16"/>
          <w:shd w:val="clear" w:color="auto" w:fill="FFFFFF"/>
        </w:rPr>
      </w:pPr>
    </w:p>
    <w:tbl>
      <w:tblPr>
        <w:tblW w:w="9631" w:type="dxa"/>
        <w:tblInd w:w="173" w:type="dxa"/>
        <w:tblLayout w:type="fixed"/>
        <w:tblLook w:val="04A0" w:firstRow="1" w:lastRow="0" w:firstColumn="1" w:lastColumn="0" w:noHBand="0" w:noVBand="1"/>
      </w:tblPr>
      <w:tblGrid>
        <w:gridCol w:w="2142"/>
        <w:gridCol w:w="2324"/>
        <w:gridCol w:w="1134"/>
        <w:gridCol w:w="1301"/>
        <w:gridCol w:w="602"/>
        <w:gridCol w:w="728"/>
        <w:gridCol w:w="644"/>
        <w:gridCol w:w="756"/>
      </w:tblGrid>
      <w:tr w:rsidR="003D2A50" w:rsidRPr="003178DE" w14:paraId="02B6A9AC" w14:textId="77777777" w:rsidTr="00F32CA4">
        <w:trPr>
          <w:trHeight w:val="459"/>
        </w:trPr>
        <w:tc>
          <w:tcPr>
            <w:tcW w:w="2142"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BAD5276"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Регион</w:t>
            </w:r>
          </w:p>
        </w:tc>
        <w:tc>
          <w:tcPr>
            <w:tcW w:w="232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3414538"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 xml:space="preserve">Уровень </w:t>
            </w:r>
            <w:r w:rsidR="00DE180D" w:rsidRPr="003178DE">
              <w:rPr>
                <w:rFonts w:ascii="Times New Roman" w:eastAsia="Times New Roman" w:hAnsi="Times New Roman" w:cs="Times New Roman"/>
                <w:bCs/>
                <w:color w:val="000000"/>
                <w:sz w:val="24"/>
                <w:szCs w:val="24"/>
              </w:rPr>
              <w:t>угрозы</w:t>
            </w:r>
            <w:r w:rsidR="00BB3A7E" w:rsidRPr="003178DE">
              <w:rPr>
                <w:rFonts w:ascii="Times New Roman" w:eastAsia="Times New Roman" w:hAnsi="Times New Roman" w:cs="Times New Roman"/>
                <w:bCs/>
                <w:color w:val="000000"/>
                <w:sz w:val="24"/>
                <w:szCs w:val="24"/>
              </w:rPr>
              <w:t xml:space="preserve"> наводнения</w:t>
            </w:r>
          </w:p>
        </w:tc>
        <w:tc>
          <w:tcPr>
            <w:tcW w:w="5165" w:type="dxa"/>
            <w:gridSpan w:val="6"/>
            <w:tcBorders>
              <w:top w:val="single" w:sz="8" w:space="0" w:color="auto"/>
              <w:left w:val="nil"/>
              <w:bottom w:val="single" w:sz="4" w:space="0" w:color="auto"/>
              <w:right w:val="single" w:sz="8" w:space="0" w:color="000000"/>
            </w:tcBorders>
            <w:shd w:val="clear" w:color="auto" w:fill="auto"/>
            <w:noWrap/>
            <w:vAlign w:val="center"/>
            <w:hideMark/>
          </w:tcPr>
          <w:p w14:paraId="6A0952B4"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Энергетическая инфраструктура</w:t>
            </w:r>
          </w:p>
        </w:tc>
      </w:tr>
      <w:tr w:rsidR="00BB3A7E" w:rsidRPr="003178DE" w14:paraId="1D227907" w14:textId="77777777" w:rsidTr="00F32CA4">
        <w:trPr>
          <w:trHeight w:val="60"/>
        </w:trPr>
        <w:tc>
          <w:tcPr>
            <w:tcW w:w="2142" w:type="dxa"/>
            <w:vMerge/>
            <w:tcBorders>
              <w:top w:val="single" w:sz="8" w:space="0" w:color="auto"/>
              <w:left w:val="single" w:sz="8" w:space="0" w:color="auto"/>
              <w:bottom w:val="single" w:sz="4" w:space="0" w:color="000000"/>
              <w:right w:val="single" w:sz="4" w:space="0" w:color="auto"/>
            </w:tcBorders>
            <w:vAlign w:val="center"/>
            <w:hideMark/>
          </w:tcPr>
          <w:p w14:paraId="3497DCA3"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2324" w:type="dxa"/>
            <w:vMerge/>
            <w:tcBorders>
              <w:top w:val="single" w:sz="8" w:space="0" w:color="auto"/>
              <w:left w:val="single" w:sz="4" w:space="0" w:color="auto"/>
              <w:bottom w:val="single" w:sz="4" w:space="0" w:color="000000"/>
              <w:right w:val="single" w:sz="4" w:space="0" w:color="auto"/>
            </w:tcBorders>
            <w:vAlign w:val="center"/>
            <w:hideMark/>
          </w:tcPr>
          <w:p w14:paraId="40F8390D"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14:paraId="0DB17E6B" w14:textId="52BCCBB1" w:rsidR="003D2A50" w:rsidRPr="003178DE" w:rsidRDefault="002B7F2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ветровая</w:t>
            </w:r>
          </w:p>
        </w:tc>
        <w:tc>
          <w:tcPr>
            <w:tcW w:w="1301" w:type="dxa"/>
            <w:tcBorders>
              <w:top w:val="nil"/>
              <w:left w:val="nil"/>
              <w:bottom w:val="single" w:sz="4" w:space="0" w:color="auto"/>
              <w:right w:val="single" w:sz="4" w:space="0" w:color="auto"/>
            </w:tcBorders>
            <w:shd w:val="clear" w:color="auto" w:fill="auto"/>
            <w:noWrap/>
            <w:vAlign w:val="center"/>
            <w:hideMark/>
          </w:tcPr>
          <w:p w14:paraId="6D4B886A" w14:textId="1FBFE279" w:rsidR="003D2A50" w:rsidRPr="003178DE" w:rsidRDefault="002B7F2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солнечная</w:t>
            </w:r>
          </w:p>
        </w:tc>
        <w:tc>
          <w:tcPr>
            <w:tcW w:w="602" w:type="dxa"/>
            <w:tcBorders>
              <w:top w:val="nil"/>
              <w:left w:val="nil"/>
              <w:bottom w:val="single" w:sz="4" w:space="0" w:color="auto"/>
              <w:right w:val="single" w:sz="4" w:space="0" w:color="auto"/>
            </w:tcBorders>
            <w:shd w:val="clear" w:color="auto" w:fill="auto"/>
            <w:noWrap/>
            <w:vAlign w:val="center"/>
            <w:hideMark/>
          </w:tcPr>
          <w:p w14:paraId="05BD3788" w14:textId="52E9ECBC" w:rsidR="003D2A50" w:rsidRPr="003178DE" w:rsidRDefault="002B7F2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ж</w:t>
            </w:r>
            <w:r w:rsidR="003D2A50" w:rsidRPr="003178DE">
              <w:rPr>
                <w:rFonts w:ascii="Times New Roman" w:eastAsia="Times New Roman" w:hAnsi="Times New Roman" w:cs="Times New Roman"/>
                <w:bCs/>
                <w:color w:val="000000"/>
                <w:sz w:val="24"/>
                <w:szCs w:val="24"/>
              </w:rPr>
              <w:t>/т</w:t>
            </w:r>
          </w:p>
        </w:tc>
        <w:tc>
          <w:tcPr>
            <w:tcW w:w="728" w:type="dxa"/>
            <w:tcBorders>
              <w:top w:val="nil"/>
              <w:left w:val="nil"/>
              <w:bottom w:val="single" w:sz="4" w:space="0" w:color="auto"/>
              <w:right w:val="single" w:sz="4" w:space="0" w:color="auto"/>
            </w:tcBorders>
            <w:shd w:val="clear" w:color="auto" w:fill="auto"/>
            <w:noWrap/>
            <w:vAlign w:val="center"/>
            <w:hideMark/>
          </w:tcPr>
          <w:p w14:paraId="47081AF9"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ГЭС</w:t>
            </w:r>
          </w:p>
        </w:tc>
        <w:tc>
          <w:tcPr>
            <w:tcW w:w="644" w:type="dxa"/>
            <w:tcBorders>
              <w:top w:val="nil"/>
              <w:left w:val="nil"/>
              <w:bottom w:val="single" w:sz="4" w:space="0" w:color="auto"/>
              <w:right w:val="single" w:sz="4" w:space="0" w:color="auto"/>
            </w:tcBorders>
            <w:shd w:val="clear" w:color="auto" w:fill="auto"/>
            <w:noWrap/>
            <w:vAlign w:val="center"/>
            <w:hideMark/>
          </w:tcPr>
          <w:p w14:paraId="1CFF8FA3" w14:textId="3EDF6D85" w:rsidR="003D2A50" w:rsidRPr="003178DE" w:rsidRDefault="002B7F2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газ</w:t>
            </w:r>
          </w:p>
        </w:tc>
        <w:tc>
          <w:tcPr>
            <w:tcW w:w="756" w:type="dxa"/>
            <w:tcBorders>
              <w:top w:val="nil"/>
              <w:left w:val="nil"/>
              <w:bottom w:val="single" w:sz="4" w:space="0" w:color="auto"/>
              <w:right w:val="single" w:sz="8" w:space="0" w:color="auto"/>
            </w:tcBorders>
            <w:shd w:val="clear" w:color="auto" w:fill="auto"/>
            <w:noWrap/>
            <w:vAlign w:val="center"/>
            <w:hideMark/>
          </w:tcPr>
          <w:p w14:paraId="13361724" w14:textId="74A5AED3" w:rsidR="003D2A50" w:rsidRPr="003178DE" w:rsidRDefault="002B7F27" w:rsidP="002B7F27">
            <w:pPr>
              <w:spacing w:after="0" w:line="240" w:lineRule="auto"/>
              <w:ind w:left="-94"/>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уголь</w:t>
            </w:r>
          </w:p>
        </w:tc>
      </w:tr>
      <w:tr w:rsidR="00BB3A7E" w:rsidRPr="003178DE" w14:paraId="55D45FB7"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4E89B6D1" w14:textId="292D3D39"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Алматы</w:t>
            </w:r>
          </w:p>
        </w:tc>
        <w:tc>
          <w:tcPr>
            <w:tcW w:w="2324" w:type="dxa"/>
            <w:tcBorders>
              <w:top w:val="nil"/>
              <w:left w:val="nil"/>
              <w:bottom w:val="single" w:sz="4" w:space="0" w:color="auto"/>
              <w:right w:val="single" w:sz="4" w:space="0" w:color="auto"/>
            </w:tcBorders>
            <w:shd w:val="clear" w:color="auto" w:fill="auto"/>
            <w:noWrap/>
            <w:vAlign w:val="bottom"/>
            <w:hideMark/>
          </w:tcPr>
          <w:p w14:paraId="14374F63"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28ED4C2D" w14:textId="77777777" w:rsidR="003D2A50" w:rsidRPr="003178DE" w:rsidRDefault="003D2A50" w:rsidP="002B7F27">
            <w:pPr>
              <w:spacing w:after="0" w:line="240" w:lineRule="auto"/>
              <w:jc w:val="center"/>
              <w:rPr>
                <w:rFonts w:ascii="Times New Roman" w:eastAsia="Times New Roman" w:hAnsi="Times New Roman" w:cs="Times New Roman"/>
                <w:b/>
                <w:bCs/>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hideMark/>
          </w:tcPr>
          <w:p w14:paraId="32903191"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14:paraId="60CA4BA2"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4BC47C63"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30</w:t>
            </w:r>
          </w:p>
        </w:tc>
        <w:tc>
          <w:tcPr>
            <w:tcW w:w="644" w:type="dxa"/>
            <w:tcBorders>
              <w:top w:val="nil"/>
              <w:left w:val="nil"/>
              <w:bottom w:val="single" w:sz="4" w:space="0" w:color="auto"/>
              <w:right w:val="single" w:sz="4" w:space="0" w:color="auto"/>
            </w:tcBorders>
            <w:shd w:val="clear" w:color="auto" w:fill="auto"/>
            <w:noWrap/>
            <w:vAlign w:val="bottom"/>
            <w:hideMark/>
          </w:tcPr>
          <w:p w14:paraId="4BE4C971"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1</w:t>
            </w:r>
          </w:p>
        </w:tc>
        <w:tc>
          <w:tcPr>
            <w:tcW w:w="756" w:type="dxa"/>
            <w:tcBorders>
              <w:top w:val="nil"/>
              <w:left w:val="nil"/>
              <w:bottom w:val="single" w:sz="4" w:space="0" w:color="auto"/>
              <w:right w:val="single" w:sz="8" w:space="0" w:color="auto"/>
            </w:tcBorders>
            <w:shd w:val="clear" w:color="auto" w:fill="auto"/>
            <w:noWrap/>
            <w:vAlign w:val="bottom"/>
            <w:hideMark/>
          </w:tcPr>
          <w:p w14:paraId="2310C7F9"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3</w:t>
            </w:r>
          </w:p>
        </w:tc>
      </w:tr>
      <w:tr w:rsidR="00BB3A7E" w:rsidRPr="003178DE" w14:paraId="42C51BC2"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4F68DB87" w14:textId="77777777"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ЗКО</w:t>
            </w:r>
          </w:p>
        </w:tc>
        <w:tc>
          <w:tcPr>
            <w:tcW w:w="2324" w:type="dxa"/>
            <w:tcBorders>
              <w:top w:val="nil"/>
              <w:left w:val="nil"/>
              <w:bottom w:val="single" w:sz="4" w:space="0" w:color="auto"/>
              <w:right w:val="single" w:sz="4" w:space="0" w:color="auto"/>
            </w:tcBorders>
            <w:shd w:val="clear" w:color="auto" w:fill="auto"/>
            <w:noWrap/>
            <w:vAlign w:val="bottom"/>
            <w:hideMark/>
          </w:tcPr>
          <w:p w14:paraId="04BAA10A"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06C0ABB1" w14:textId="77777777" w:rsidR="003D2A50" w:rsidRPr="003178DE" w:rsidRDefault="003D2A50" w:rsidP="002B7F27">
            <w:pPr>
              <w:spacing w:after="0" w:line="240" w:lineRule="auto"/>
              <w:jc w:val="center"/>
              <w:rPr>
                <w:rFonts w:ascii="Times New Roman" w:eastAsia="Times New Roman" w:hAnsi="Times New Roman" w:cs="Times New Roman"/>
                <w:b/>
                <w:bCs/>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hideMark/>
          </w:tcPr>
          <w:p w14:paraId="28875B7A"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602" w:type="dxa"/>
            <w:tcBorders>
              <w:top w:val="nil"/>
              <w:left w:val="nil"/>
              <w:bottom w:val="single" w:sz="4" w:space="0" w:color="auto"/>
              <w:right w:val="single" w:sz="4" w:space="0" w:color="auto"/>
            </w:tcBorders>
            <w:shd w:val="clear" w:color="auto" w:fill="auto"/>
            <w:noWrap/>
            <w:vAlign w:val="bottom"/>
            <w:hideMark/>
          </w:tcPr>
          <w:p w14:paraId="6BCD174F"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3604102F"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bottom"/>
            <w:hideMark/>
          </w:tcPr>
          <w:p w14:paraId="54EDB6DC"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4</w:t>
            </w:r>
          </w:p>
        </w:tc>
        <w:tc>
          <w:tcPr>
            <w:tcW w:w="756" w:type="dxa"/>
            <w:tcBorders>
              <w:top w:val="nil"/>
              <w:left w:val="nil"/>
              <w:bottom w:val="single" w:sz="4" w:space="0" w:color="auto"/>
              <w:right w:val="single" w:sz="8" w:space="0" w:color="auto"/>
            </w:tcBorders>
            <w:shd w:val="clear" w:color="auto" w:fill="auto"/>
            <w:noWrap/>
            <w:vAlign w:val="bottom"/>
            <w:hideMark/>
          </w:tcPr>
          <w:p w14:paraId="3E8D0351"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r>
      <w:tr w:rsidR="00BB3A7E" w:rsidRPr="003178DE" w14:paraId="04297980"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1EC6B972" w14:textId="7C84D4E6"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Атырауская </w:t>
            </w:r>
          </w:p>
        </w:tc>
        <w:tc>
          <w:tcPr>
            <w:tcW w:w="2324" w:type="dxa"/>
            <w:tcBorders>
              <w:top w:val="nil"/>
              <w:left w:val="nil"/>
              <w:bottom w:val="single" w:sz="4" w:space="0" w:color="auto"/>
              <w:right w:val="single" w:sz="4" w:space="0" w:color="auto"/>
            </w:tcBorders>
            <w:shd w:val="clear" w:color="auto" w:fill="auto"/>
            <w:noWrap/>
            <w:vAlign w:val="bottom"/>
            <w:hideMark/>
          </w:tcPr>
          <w:p w14:paraId="48C50755"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49B71534" w14:textId="77777777" w:rsidR="003D2A50" w:rsidRPr="003178DE" w:rsidRDefault="003D2A50" w:rsidP="002B7F27">
            <w:pPr>
              <w:spacing w:after="0" w:line="240" w:lineRule="auto"/>
              <w:jc w:val="center"/>
              <w:rPr>
                <w:rFonts w:ascii="Times New Roman" w:eastAsia="Times New Roman" w:hAnsi="Times New Roman" w:cs="Times New Roman"/>
                <w:b/>
                <w:bCs/>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hideMark/>
          </w:tcPr>
          <w:p w14:paraId="0FB5571E"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602" w:type="dxa"/>
            <w:tcBorders>
              <w:top w:val="nil"/>
              <w:left w:val="nil"/>
              <w:bottom w:val="single" w:sz="4" w:space="0" w:color="auto"/>
              <w:right w:val="single" w:sz="4" w:space="0" w:color="auto"/>
            </w:tcBorders>
            <w:shd w:val="clear" w:color="auto" w:fill="auto"/>
            <w:noWrap/>
            <w:vAlign w:val="bottom"/>
            <w:hideMark/>
          </w:tcPr>
          <w:p w14:paraId="3ADBCA9A"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1CF85256"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bottom"/>
            <w:hideMark/>
          </w:tcPr>
          <w:p w14:paraId="7D7B5F4A"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5</w:t>
            </w:r>
          </w:p>
        </w:tc>
        <w:tc>
          <w:tcPr>
            <w:tcW w:w="756" w:type="dxa"/>
            <w:tcBorders>
              <w:top w:val="nil"/>
              <w:left w:val="nil"/>
              <w:bottom w:val="single" w:sz="4" w:space="0" w:color="auto"/>
              <w:right w:val="single" w:sz="8" w:space="0" w:color="auto"/>
            </w:tcBorders>
            <w:shd w:val="clear" w:color="auto" w:fill="auto"/>
            <w:noWrap/>
            <w:vAlign w:val="bottom"/>
            <w:hideMark/>
          </w:tcPr>
          <w:p w14:paraId="0103A6FA" w14:textId="77777777" w:rsidR="003D2A50" w:rsidRPr="003178DE" w:rsidRDefault="003D2A50" w:rsidP="002B7F27">
            <w:pPr>
              <w:spacing w:after="0" w:line="240" w:lineRule="auto"/>
              <w:jc w:val="center"/>
              <w:rPr>
                <w:rFonts w:ascii="Times New Roman" w:eastAsia="Times New Roman" w:hAnsi="Times New Roman" w:cs="Times New Roman"/>
                <w:bCs/>
                <w:color w:val="000000"/>
                <w:sz w:val="24"/>
                <w:szCs w:val="24"/>
              </w:rPr>
            </w:pPr>
          </w:p>
        </w:tc>
      </w:tr>
      <w:tr w:rsidR="00BB3A7E" w:rsidRPr="003178DE" w14:paraId="2F77AA54"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4626CB37" w14:textId="77777777"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ЮКО</w:t>
            </w:r>
          </w:p>
        </w:tc>
        <w:tc>
          <w:tcPr>
            <w:tcW w:w="2324" w:type="dxa"/>
            <w:tcBorders>
              <w:top w:val="nil"/>
              <w:left w:val="nil"/>
              <w:bottom w:val="single" w:sz="4" w:space="0" w:color="auto"/>
              <w:right w:val="single" w:sz="4" w:space="0" w:color="auto"/>
            </w:tcBorders>
            <w:shd w:val="clear" w:color="auto" w:fill="auto"/>
            <w:noWrap/>
            <w:vAlign w:val="bottom"/>
            <w:hideMark/>
          </w:tcPr>
          <w:p w14:paraId="594EC64B"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3E1A0682"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hideMark/>
          </w:tcPr>
          <w:p w14:paraId="07788C36"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14:paraId="36A7A512"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587478E2"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5</w:t>
            </w:r>
          </w:p>
        </w:tc>
        <w:tc>
          <w:tcPr>
            <w:tcW w:w="644" w:type="dxa"/>
            <w:tcBorders>
              <w:top w:val="nil"/>
              <w:left w:val="nil"/>
              <w:bottom w:val="single" w:sz="4" w:space="0" w:color="auto"/>
              <w:right w:val="single" w:sz="4" w:space="0" w:color="auto"/>
            </w:tcBorders>
            <w:shd w:val="clear" w:color="auto" w:fill="auto"/>
            <w:noWrap/>
            <w:vAlign w:val="bottom"/>
            <w:hideMark/>
          </w:tcPr>
          <w:p w14:paraId="074E4BAC"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8" w:space="0" w:color="auto"/>
            </w:tcBorders>
            <w:shd w:val="clear" w:color="auto" w:fill="auto"/>
            <w:noWrap/>
            <w:vAlign w:val="bottom"/>
            <w:hideMark/>
          </w:tcPr>
          <w:p w14:paraId="61B9C998"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r>
      <w:tr w:rsidR="00BB3A7E" w:rsidRPr="003178DE" w14:paraId="4385ACE1"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1CCE37C1" w14:textId="77777777"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ВКО</w:t>
            </w:r>
          </w:p>
        </w:tc>
        <w:tc>
          <w:tcPr>
            <w:tcW w:w="2324" w:type="dxa"/>
            <w:tcBorders>
              <w:top w:val="nil"/>
              <w:left w:val="nil"/>
              <w:bottom w:val="single" w:sz="4" w:space="0" w:color="auto"/>
              <w:right w:val="single" w:sz="4" w:space="0" w:color="auto"/>
            </w:tcBorders>
            <w:shd w:val="clear" w:color="auto" w:fill="auto"/>
            <w:noWrap/>
            <w:vAlign w:val="bottom"/>
            <w:hideMark/>
          </w:tcPr>
          <w:p w14:paraId="2E3D956C"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0B9A0D74"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hideMark/>
          </w:tcPr>
          <w:p w14:paraId="3002DDFA"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14:paraId="790A9A8E"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26D83884"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8</w:t>
            </w:r>
          </w:p>
        </w:tc>
        <w:tc>
          <w:tcPr>
            <w:tcW w:w="644" w:type="dxa"/>
            <w:tcBorders>
              <w:top w:val="nil"/>
              <w:left w:val="nil"/>
              <w:bottom w:val="single" w:sz="4" w:space="0" w:color="auto"/>
              <w:right w:val="single" w:sz="4" w:space="0" w:color="auto"/>
            </w:tcBorders>
            <w:shd w:val="clear" w:color="auto" w:fill="auto"/>
            <w:noWrap/>
            <w:vAlign w:val="bottom"/>
            <w:hideMark/>
          </w:tcPr>
          <w:p w14:paraId="4FFCEE67"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756" w:type="dxa"/>
            <w:tcBorders>
              <w:top w:val="nil"/>
              <w:left w:val="nil"/>
              <w:bottom w:val="single" w:sz="4" w:space="0" w:color="auto"/>
              <w:right w:val="single" w:sz="8" w:space="0" w:color="auto"/>
            </w:tcBorders>
            <w:shd w:val="clear" w:color="auto" w:fill="auto"/>
            <w:noWrap/>
            <w:vAlign w:val="bottom"/>
            <w:hideMark/>
          </w:tcPr>
          <w:p w14:paraId="3552C614"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4</w:t>
            </w:r>
          </w:p>
        </w:tc>
      </w:tr>
      <w:tr w:rsidR="00BB3A7E" w:rsidRPr="003178DE" w14:paraId="3DA3AA02"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7A4615BE" w14:textId="31297D15" w:rsidR="003D2A50" w:rsidRPr="003178DE" w:rsidRDefault="003D2A50" w:rsidP="002B7F27">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 xml:space="preserve">Акмолинская </w:t>
            </w:r>
          </w:p>
        </w:tc>
        <w:tc>
          <w:tcPr>
            <w:tcW w:w="2324" w:type="dxa"/>
            <w:tcBorders>
              <w:top w:val="nil"/>
              <w:left w:val="nil"/>
              <w:bottom w:val="single" w:sz="4" w:space="0" w:color="auto"/>
              <w:right w:val="single" w:sz="4" w:space="0" w:color="auto"/>
            </w:tcBorders>
            <w:shd w:val="clear" w:color="auto" w:fill="auto"/>
            <w:noWrap/>
            <w:vAlign w:val="bottom"/>
            <w:hideMark/>
          </w:tcPr>
          <w:p w14:paraId="6DBD0A57"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0842903D"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2</w:t>
            </w:r>
          </w:p>
        </w:tc>
        <w:tc>
          <w:tcPr>
            <w:tcW w:w="1301" w:type="dxa"/>
            <w:tcBorders>
              <w:top w:val="nil"/>
              <w:left w:val="nil"/>
              <w:bottom w:val="single" w:sz="4" w:space="0" w:color="auto"/>
              <w:right w:val="single" w:sz="4" w:space="0" w:color="auto"/>
            </w:tcBorders>
            <w:shd w:val="clear" w:color="auto" w:fill="auto"/>
            <w:noWrap/>
            <w:vAlign w:val="bottom"/>
            <w:hideMark/>
          </w:tcPr>
          <w:p w14:paraId="7CA42589"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14:paraId="4040ED82"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hideMark/>
          </w:tcPr>
          <w:p w14:paraId="15E46E12"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bottom"/>
            <w:hideMark/>
          </w:tcPr>
          <w:p w14:paraId="775F53D8"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c>
          <w:tcPr>
            <w:tcW w:w="756" w:type="dxa"/>
            <w:tcBorders>
              <w:top w:val="nil"/>
              <w:left w:val="nil"/>
              <w:bottom w:val="single" w:sz="4" w:space="0" w:color="auto"/>
              <w:right w:val="single" w:sz="8" w:space="0" w:color="auto"/>
            </w:tcBorders>
            <w:shd w:val="clear" w:color="auto" w:fill="auto"/>
            <w:noWrap/>
            <w:vAlign w:val="bottom"/>
            <w:hideMark/>
          </w:tcPr>
          <w:p w14:paraId="1F208539"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r>
      <w:tr w:rsidR="00BB3A7E" w:rsidRPr="003178DE" w14:paraId="22093F1E" w14:textId="77777777" w:rsidTr="00F32CA4">
        <w:trPr>
          <w:trHeight w:val="70"/>
        </w:trPr>
        <w:tc>
          <w:tcPr>
            <w:tcW w:w="2142" w:type="dxa"/>
            <w:tcBorders>
              <w:top w:val="nil"/>
              <w:left w:val="single" w:sz="8" w:space="0" w:color="auto"/>
              <w:bottom w:val="single" w:sz="4" w:space="0" w:color="auto"/>
              <w:right w:val="single" w:sz="4" w:space="0" w:color="auto"/>
            </w:tcBorders>
            <w:shd w:val="clear" w:color="auto" w:fill="auto"/>
            <w:hideMark/>
          </w:tcPr>
          <w:p w14:paraId="4ABDE172" w14:textId="08CD8F8F" w:rsidR="003D2A50" w:rsidRPr="003178DE" w:rsidRDefault="003D2A50"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Жамбылская </w:t>
            </w:r>
          </w:p>
        </w:tc>
        <w:tc>
          <w:tcPr>
            <w:tcW w:w="2324" w:type="dxa"/>
            <w:tcBorders>
              <w:top w:val="nil"/>
              <w:left w:val="nil"/>
              <w:bottom w:val="single" w:sz="4" w:space="0" w:color="auto"/>
              <w:right w:val="single" w:sz="4" w:space="0" w:color="auto"/>
            </w:tcBorders>
            <w:shd w:val="clear" w:color="auto" w:fill="auto"/>
            <w:noWrap/>
            <w:vAlign w:val="bottom"/>
            <w:hideMark/>
          </w:tcPr>
          <w:p w14:paraId="717EC0A2" w14:textId="77777777" w:rsidR="003D2A50" w:rsidRPr="003178DE" w:rsidRDefault="003D2A50"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hideMark/>
          </w:tcPr>
          <w:p w14:paraId="26B0E81C"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1301" w:type="dxa"/>
            <w:tcBorders>
              <w:top w:val="nil"/>
              <w:left w:val="nil"/>
              <w:bottom w:val="single" w:sz="4" w:space="0" w:color="auto"/>
              <w:right w:val="single" w:sz="4" w:space="0" w:color="auto"/>
            </w:tcBorders>
            <w:shd w:val="clear" w:color="auto" w:fill="auto"/>
            <w:noWrap/>
            <w:vAlign w:val="bottom"/>
            <w:hideMark/>
          </w:tcPr>
          <w:p w14:paraId="6BC54B51"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14:paraId="0AE757C4"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728" w:type="dxa"/>
            <w:tcBorders>
              <w:top w:val="nil"/>
              <w:left w:val="nil"/>
              <w:bottom w:val="single" w:sz="4" w:space="0" w:color="auto"/>
              <w:right w:val="single" w:sz="4" w:space="0" w:color="auto"/>
            </w:tcBorders>
            <w:shd w:val="clear" w:color="auto" w:fill="auto"/>
            <w:noWrap/>
            <w:vAlign w:val="bottom"/>
            <w:hideMark/>
          </w:tcPr>
          <w:p w14:paraId="681EBF0F"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5</w:t>
            </w:r>
          </w:p>
        </w:tc>
        <w:tc>
          <w:tcPr>
            <w:tcW w:w="644" w:type="dxa"/>
            <w:tcBorders>
              <w:top w:val="nil"/>
              <w:left w:val="nil"/>
              <w:bottom w:val="single" w:sz="4" w:space="0" w:color="auto"/>
              <w:right w:val="single" w:sz="4" w:space="0" w:color="auto"/>
            </w:tcBorders>
            <w:shd w:val="clear" w:color="auto" w:fill="auto"/>
            <w:noWrap/>
            <w:vAlign w:val="bottom"/>
            <w:hideMark/>
          </w:tcPr>
          <w:p w14:paraId="7E949FE0"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8" w:space="0" w:color="auto"/>
            </w:tcBorders>
            <w:shd w:val="clear" w:color="auto" w:fill="auto"/>
            <w:noWrap/>
            <w:vAlign w:val="bottom"/>
            <w:hideMark/>
          </w:tcPr>
          <w:p w14:paraId="26C65720" w14:textId="77777777" w:rsidR="003D2A50" w:rsidRPr="003178DE" w:rsidRDefault="003D2A50" w:rsidP="002B7F27">
            <w:pPr>
              <w:spacing w:after="0" w:line="240" w:lineRule="auto"/>
              <w:jc w:val="center"/>
              <w:rPr>
                <w:rFonts w:ascii="Times New Roman" w:eastAsia="Times New Roman" w:hAnsi="Times New Roman" w:cs="Times New Roman"/>
                <w:color w:val="000000"/>
                <w:sz w:val="24"/>
                <w:szCs w:val="24"/>
              </w:rPr>
            </w:pPr>
          </w:p>
        </w:tc>
      </w:tr>
      <w:tr w:rsidR="00B943F6" w:rsidRPr="003178DE" w14:paraId="2B25FFDA" w14:textId="77777777" w:rsidTr="00F32CA4">
        <w:trPr>
          <w:trHeight w:val="227"/>
        </w:trPr>
        <w:tc>
          <w:tcPr>
            <w:tcW w:w="2142" w:type="dxa"/>
            <w:tcBorders>
              <w:top w:val="single" w:sz="8" w:space="0" w:color="auto"/>
              <w:left w:val="single" w:sz="8" w:space="0" w:color="auto"/>
              <w:bottom w:val="single" w:sz="4" w:space="0" w:color="000000"/>
              <w:right w:val="single" w:sz="4" w:space="0" w:color="auto"/>
            </w:tcBorders>
          </w:tcPr>
          <w:p w14:paraId="1E783B11" w14:textId="12A5EDF6" w:rsidR="00B943F6" w:rsidRPr="003178DE" w:rsidRDefault="00B943F6" w:rsidP="002B7F27">
            <w:pPr>
              <w:spacing w:after="0" w:line="240" w:lineRule="auto"/>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color w:val="0D0D0D"/>
                <w:sz w:val="24"/>
                <w:szCs w:val="24"/>
              </w:rPr>
              <w:t>Кызылординская</w:t>
            </w:r>
          </w:p>
        </w:tc>
        <w:tc>
          <w:tcPr>
            <w:tcW w:w="2324" w:type="dxa"/>
            <w:tcBorders>
              <w:top w:val="single" w:sz="8" w:space="0" w:color="auto"/>
              <w:left w:val="single" w:sz="4" w:space="0" w:color="auto"/>
              <w:bottom w:val="single" w:sz="4" w:space="0" w:color="000000"/>
              <w:right w:val="single" w:sz="4" w:space="0" w:color="auto"/>
            </w:tcBorders>
            <w:vAlign w:val="bottom"/>
          </w:tcPr>
          <w:p w14:paraId="057EB9D2" w14:textId="59D18C78"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tcPr>
          <w:p w14:paraId="69AB5B11"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tcPr>
          <w:p w14:paraId="6DD19AB4" w14:textId="5706B45B"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tcPr>
          <w:p w14:paraId="1D28CB14"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tcPr>
          <w:p w14:paraId="41037018"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bottom"/>
          </w:tcPr>
          <w:p w14:paraId="3BF01A8B" w14:textId="3741DBF4"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8" w:space="0" w:color="auto"/>
            </w:tcBorders>
            <w:shd w:val="clear" w:color="auto" w:fill="auto"/>
            <w:noWrap/>
            <w:vAlign w:val="bottom"/>
          </w:tcPr>
          <w:p w14:paraId="05370776"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r>
      <w:tr w:rsidR="00B943F6" w:rsidRPr="003178DE" w14:paraId="119E5867" w14:textId="77777777" w:rsidTr="00F32CA4">
        <w:trPr>
          <w:trHeight w:val="60"/>
        </w:trPr>
        <w:tc>
          <w:tcPr>
            <w:tcW w:w="2142" w:type="dxa"/>
            <w:tcBorders>
              <w:top w:val="single" w:sz="8" w:space="0" w:color="auto"/>
              <w:left w:val="single" w:sz="8" w:space="0" w:color="auto"/>
              <w:bottom w:val="single" w:sz="4" w:space="0" w:color="000000"/>
              <w:right w:val="single" w:sz="4" w:space="0" w:color="auto"/>
            </w:tcBorders>
          </w:tcPr>
          <w:p w14:paraId="75F1A224" w14:textId="2BB958E6" w:rsidR="00B943F6" w:rsidRPr="003178DE" w:rsidRDefault="00B943F6" w:rsidP="002B7F27">
            <w:pPr>
              <w:spacing w:after="0" w:line="240" w:lineRule="auto"/>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color w:val="0D0D0D"/>
                <w:sz w:val="24"/>
                <w:szCs w:val="24"/>
              </w:rPr>
              <w:t>Астана</w:t>
            </w:r>
          </w:p>
        </w:tc>
        <w:tc>
          <w:tcPr>
            <w:tcW w:w="2324" w:type="dxa"/>
            <w:tcBorders>
              <w:top w:val="single" w:sz="8" w:space="0" w:color="auto"/>
              <w:left w:val="single" w:sz="4" w:space="0" w:color="auto"/>
              <w:bottom w:val="single" w:sz="4" w:space="0" w:color="000000"/>
              <w:right w:val="single" w:sz="4" w:space="0" w:color="auto"/>
            </w:tcBorders>
            <w:vAlign w:val="bottom"/>
          </w:tcPr>
          <w:p w14:paraId="51E628E0" w14:textId="370AA2AD"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1134" w:type="dxa"/>
            <w:tcBorders>
              <w:top w:val="nil"/>
              <w:left w:val="nil"/>
              <w:bottom w:val="single" w:sz="4" w:space="0" w:color="auto"/>
              <w:right w:val="single" w:sz="4" w:space="0" w:color="auto"/>
            </w:tcBorders>
            <w:shd w:val="clear" w:color="auto" w:fill="auto"/>
            <w:noWrap/>
            <w:vAlign w:val="bottom"/>
          </w:tcPr>
          <w:p w14:paraId="05BB0580"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1301" w:type="dxa"/>
            <w:tcBorders>
              <w:top w:val="nil"/>
              <w:left w:val="nil"/>
              <w:bottom w:val="single" w:sz="4" w:space="0" w:color="auto"/>
              <w:right w:val="single" w:sz="4" w:space="0" w:color="auto"/>
            </w:tcBorders>
            <w:shd w:val="clear" w:color="auto" w:fill="auto"/>
            <w:noWrap/>
            <w:vAlign w:val="bottom"/>
          </w:tcPr>
          <w:p w14:paraId="72CEB718"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602" w:type="dxa"/>
            <w:tcBorders>
              <w:top w:val="nil"/>
              <w:left w:val="nil"/>
              <w:bottom w:val="single" w:sz="4" w:space="0" w:color="auto"/>
              <w:right w:val="single" w:sz="4" w:space="0" w:color="auto"/>
            </w:tcBorders>
            <w:shd w:val="clear" w:color="auto" w:fill="auto"/>
            <w:noWrap/>
            <w:vAlign w:val="bottom"/>
          </w:tcPr>
          <w:p w14:paraId="7F530B60"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728" w:type="dxa"/>
            <w:tcBorders>
              <w:top w:val="nil"/>
              <w:left w:val="nil"/>
              <w:bottom w:val="single" w:sz="4" w:space="0" w:color="auto"/>
              <w:right w:val="single" w:sz="4" w:space="0" w:color="auto"/>
            </w:tcBorders>
            <w:shd w:val="clear" w:color="auto" w:fill="auto"/>
            <w:noWrap/>
            <w:vAlign w:val="bottom"/>
          </w:tcPr>
          <w:p w14:paraId="2FE8653A"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bottom"/>
          </w:tcPr>
          <w:p w14:paraId="01802596" w14:textId="77777777"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p>
        </w:tc>
        <w:tc>
          <w:tcPr>
            <w:tcW w:w="756" w:type="dxa"/>
            <w:tcBorders>
              <w:top w:val="nil"/>
              <w:left w:val="nil"/>
              <w:bottom w:val="single" w:sz="4" w:space="0" w:color="auto"/>
              <w:right w:val="single" w:sz="8" w:space="0" w:color="auto"/>
            </w:tcBorders>
            <w:shd w:val="clear" w:color="auto" w:fill="auto"/>
            <w:noWrap/>
            <w:vAlign w:val="bottom"/>
          </w:tcPr>
          <w:p w14:paraId="2C2E91DB" w14:textId="2E0FA2C9" w:rsidR="00B943F6" w:rsidRPr="003178DE" w:rsidRDefault="00B943F6" w:rsidP="002B7F27">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color w:val="000000"/>
                <w:sz w:val="24"/>
                <w:szCs w:val="24"/>
              </w:rPr>
              <w:t>2</w:t>
            </w:r>
          </w:p>
        </w:tc>
      </w:tr>
      <w:tr w:rsidR="00B943F6" w:rsidRPr="003178DE" w14:paraId="51AAB49E"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142" w:type="dxa"/>
            <w:shd w:val="clear" w:color="auto" w:fill="auto"/>
            <w:noWrap/>
            <w:vAlign w:val="bottom"/>
            <w:hideMark/>
          </w:tcPr>
          <w:p w14:paraId="7F1742AD" w14:textId="1212E37D" w:rsidR="00B943F6" w:rsidRPr="003178DE" w:rsidRDefault="00B943F6" w:rsidP="002B7F27">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Карагандинская</w:t>
            </w:r>
          </w:p>
        </w:tc>
        <w:tc>
          <w:tcPr>
            <w:tcW w:w="2324" w:type="dxa"/>
            <w:shd w:val="clear" w:color="auto" w:fill="auto"/>
            <w:noWrap/>
            <w:vAlign w:val="bottom"/>
            <w:hideMark/>
          </w:tcPr>
          <w:p w14:paraId="3A65D19F"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6F279474"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1301" w:type="dxa"/>
            <w:shd w:val="clear" w:color="auto" w:fill="auto"/>
            <w:noWrap/>
            <w:vAlign w:val="bottom"/>
            <w:hideMark/>
          </w:tcPr>
          <w:p w14:paraId="5C772238"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2</w:t>
            </w:r>
          </w:p>
        </w:tc>
        <w:tc>
          <w:tcPr>
            <w:tcW w:w="602" w:type="dxa"/>
            <w:shd w:val="clear" w:color="auto" w:fill="auto"/>
            <w:noWrap/>
            <w:vAlign w:val="bottom"/>
            <w:hideMark/>
          </w:tcPr>
          <w:p w14:paraId="6168B6C0"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728" w:type="dxa"/>
            <w:shd w:val="clear" w:color="auto" w:fill="auto"/>
            <w:noWrap/>
            <w:vAlign w:val="bottom"/>
            <w:hideMark/>
          </w:tcPr>
          <w:p w14:paraId="0937DFFC"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644" w:type="dxa"/>
            <w:shd w:val="clear" w:color="auto" w:fill="auto"/>
            <w:noWrap/>
            <w:vAlign w:val="bottom"/>
            <w:hideMark/>
          </w:tcPr>
          <w:p w14:paraId="3F98802B"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756" w:type="dxa"/>
            <w:shd w:val="clear" w:color="auto" w:fill="auto"/>
            <w:noWrap/>
            <w:vAlign w:val="bottom"/>
            <w:hideMark/>
          </w:tcPr>
          <w:p w14:paraId="5879BF3F"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8</w:t>
            </w:r>
          </w:p>
        </w:tc>
      </w:tr>
      <w:tr w:rsidR="00B943F6" w:rsidRPr="003178DE" w14:paraId="7517143B"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42" w:type="dxa"/>
            <w:shd w:val="clear" w:color="auto" w:fill="auto"/>
            <w:hideMark/>
          </w:tcPr>
          <w:p w14:paraId="1CDFFE59" w14:textId="3877B6D6" w:rsidR="00B943F6" w:rsidRPr="003178DE" w:rsidRDefault="00B943F6"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Павлодарская </w:t>
            </w:r>
          </w:p>
        </w:tc>
        <w:tc>
          <w:tcPr>
            <w:tcW w:w="2324" w:type="dxa"/>
            <w:shd w:val="clear" w:color="auto" w:fill="auto"/>
            <w:noWrap/>
            <w:vAlign w:val="bottom"/>
            <w:hideMark/>
          </w:tcPr>
          <w:p w14:paraId="582D53DA"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5DF6C2E3"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1301" w:type="dxa"/>
            <w:shd w:val="clear" w:color="auto" w:fill="auto"/>
            <w:noWrap/>
            <w:vAlign w:val="bottom"/>
            <w:hideMark/>
          </w:tcPr>
          <w:p w14:paraId="5E9F5F7F"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02" w:type="dxa"/>
            <w:shd w:val="clear" w:color="auto" w:fill="auto"/>
            <w:noWrap/>
            <w:vAlign w:val="bottom"/>
            <w:hideMark/>
          </w:tcPr>
          <w:p w14:paraId="231F6D98"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28" w:type="dxa"/>
            <w:shd w:val="clear" w:color="auto" w:fill="auto"/>
            <w:noWrap/>
            <w:vAlign w:val="bottom"/>
            <w:hideMark/>
          </w:tcPr>
          <w:p w14:paraId="07BC2DA0"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44" w:type="dxa"/>
            <w:shd w:val="clear" w:color="auto" w:fill="auto"/>
            <w:noWrap/>
            <w:vAlign w:val="bottom"/>
            <w:hideMark/>
          </w:tcPr>
          <w:p w14:paraId="592EF897"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756" w:type="dxa"/>
            <w:shd w:val="clear" w:color="auto" w:fill="auto"/>
            <w:noWrap/>
            <w:vAlign w:val="bottom"/>
            <w:hideMark/>
          </w:tcPr>
          <w:p w14:paraId="7A038BCC"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7</w:t>
            </w:r>
          </w:p>
        </w:tc>
      </w:tr>
      <w:tr w:rsidR="00B943F6" w:rsidRPr="003178DE" w14:paraId="0964A78B"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2142" w:type="dxa"/>
            <w:shd w:val="clear" w:color="auto" w:fill="auto"/>
            <w:hideMark/>
          </w:tcPr>
          <w:p w14:paraId="117016D8" w14:textId="63ADFC18" w:rsidR="00B943F6" w:rsidRPr="003178DE" w:rsidRDefault="00B943F6"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Костанайская </w:t>
            </w:r>
          </w:p>
        </w:tc>
        <w:tc>
          <w:tcPr>
            <w:tcW w:w="2324" w:type="dxa"/>
            <w:shd w:val="clear" w:color="auto" w:fill="auto"/>
            <w:noWrap/>
            <w:vAlign w:val="bottom"/>
            <w:hideMark/>
          </w:tcPr>
          <w:p w14:paraId="1429163E"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0746FDBA"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1301" w:type="dxa"/>
            <w:shd w:val="clear" w:color="auto" w:fill="auto"/>
            <w:noWrap/>
            <w:vAlign w:val="bottom"/>
            <w:hideMark/>
          </w:tcPr>
          <w:p w14:paraId="49807AB2"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02" w:type="dxa"/>
            <w:shd w:val="clear" w:color="auto" w:fill="auto"/>
            <w:noWrap/>
            <w:vAlign w:val="bottom"/>
            <w:hideMark/>
          </w:tcPr>
          <w:p w14:paraId="60EFEC5B"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28" w:type="dxa"/>
            <w:shd w:val="clear" w:color="auto" w:fill="auto"/>
            <w:noWrap/>
            <w:vAlign w:val="bottom"/>
            <w:hideMark/>
          </w:tcPr>
          <w:p w14:paraId="6F4B5C43"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44" w:type="dxa"/>
            <w:shd w:val="clear" w:color="auto" w:fill="auto"/>
            <w:noWrap/>
            <w:vAlign w:val="bottom"/>
            <w:hideMark/>
          </w:tcPr>
          <w:p w14:paraId="391F642F"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756" w:type="dxa"/>
            <w:shd w:val="clear" w:color="auto" w:fill="auto"/>
            <w:noWrap/>
            <w:vAlign w:val="bottom"/>
            <w:hideMark/>
          </w:tcPr>
          <w:p w14:paraId="04534402"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r>
      <w:tr w:rsidR="00B943F6" w:rsidRPr="003178DE" w14:paraId="6CF934BC"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42" w:type="dxa"/>
            <w:shd w:val="clear" w:color="auto" w:fill="auto"/>
            <w:hideMark/>
          </w:tcPr>
          <w:p w14:paraId="757C366A" w14:textId="77777777" w:rsidR="00B943F6" w:rsidRPr="003178DE" w:rsidRDefault="00B943F6"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СКО</w:t>
            </w:r>
          </w:p>
        </w:tc>
        <w:tc>
          <w:tcPr>
            <w:tcW w:w="2324" w:type="dxa"/>
            <w:shd w:val="clear" w:color="auto" w:fill="auto"/>
            <w:noWrap/>
            <w:vAlign w:val="bottom"/>
            <w:hideMark/>
          </w:tcPr>
          <w:p w14:paraId="3940862E"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7B686E58"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1301" w:type="dxa"/>
            <w:shd w:val="clear" w:color="auto" w:fill="auto"/>
            <w:noWrap/>
            <w:vAlign w:val="bottom"/>
            <w:hideMark/>
          </w:tcPr>
          <w:p w14:paraId="705E2BCA"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02" w:type="dxa"/>
            <w:shd w:val="clear" w:color="auto" w:fill="auto"/>
            <w:noWrap/>
            <w:vAlign w:val="bottom"/>
            <w:hideMark/>
          </w:tcPr>
          <w:p w14:paraId="67C2CE1B"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28" w:type="dxa"/>
            <w:shd w:val="clear" w:color="auto" w:fill="auto"/>
            <w:noWrap/>
            <w:vAlign w:val="bottom"/>
            <w:hideMark/>
          </w:tcPr>
          <w:p w14:paraId="3769C70A"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644" w:type="dxa"/>
            <w:shd w:val="clear" w:color="auto" w:fill="auto"/>
            <w:noWrap/>
            <w:vAlign w:val="bottom"/>
            <w:hideMark/>
          </w:tcPr>
          <w:p w14:paraId="70058D51"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56" w:type="dxa"/>
            <w:shd w:val="clear" w:color="auto" w:fill="auto"/>
            <w:noWrap/>
            <w:vAlign w:val="bottom"/>
            <w:hideMark/>
          </w:tcPr>
          <w:p w14:paraId="200B4F98"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r>
      <w:tr w:rsidR="00B943F6" w:rsidRPr="003178DE" w14:paraId="7092EF17"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42" w:type="dxa"/>
            <w:shd w:val="clear" w:color="auto" w:fill="auto"/>
            <w:hideMark/>
          </w:tcPr>
          <w:p w14:paraId="2F690B2E" w14:textId="24AD0215" w:rsidR="00B943F6" w:rsidRPr="003178DE" w:rsidRDefault="00B943F6"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Актюбинская </w:t>
            </w:r>
          </w:p>
        </w:tc>
        <w:tc>
          <w:tcPr>
            <w:tcW w:w="2324" w:type="dxa"/>
            <w:shd w:val="clear" w:color="auto" w:fill="auto"/>
            <w:noWrap/>
            <w:vAlign w:val="bottom"/>
            <w:hideMark/>
          </w:tcPr>
          <w:p w14:paraId="6BDEB95A"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5A79A323"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1301" w:type="dxa"/>
            <w:shd w:val="clear" w:color="auto" w:fill="auto"/>
            <w:noWrap/>
            <w:vAlign w:val="bottom"/>
            <w:hideMark/>
          </w:tcPr>
          <w:p w14:paraId="07744FDB"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02" w:type="dxa"/>
            <w:shd w:val="clear" w:color="auto" w:fill="auto"/>
            <w:noWrap/>
            <w:vAlign w:val="bottom"/>
            <w:hideMark/>
          </w:tcPr>
          <w:p w14:paraId="14284BBE"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28" w:type="dxa"/>
            <w:shd w:val="clear" w:color="auto" w:fill="auto"/>
            <w:noWrap/>
            <w:vAlign w:val="bottom"/>
            <w:hideMark/>
          </w:tcPr>
          <w:p w14:paraId="68EE80ED"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44" w:type="dxa"/>
            <w:shd w:val="clear" w:color="auto" w:fill="auto"/>
            <w:noWrap/>
            <w:vAlign w:val="bottom"/>
            <w:hideMark/>
          </w:tcPr>
          <w:p w14:paraId="20D4FA30"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4</w:t>
            </w:r>
          </w:p>
        </w:tc>
        <w:tc>
          <w:tcPr>
            <w:tcW w:w="756" w:type="dxa"/>
            <w:shd w:val="clear" w:color="auto" w:fill="auto"/>
            <w:noWrap/>
            <w:vAlign w:val="bottom"/>
            <w:hideMark/>
          </w:tcPr>
          <w:p w14:paraId="258EC11B"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r>
      <w:tr w:rsidR="00B943F6" w:rsidRPr="003178DE" w14:paraId="41B43BF1"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42" w:type="dxa"/>
            <w:shd w:val="clear" w:color="auto" w:fill="auto"/>
            <w:hideMark/>
          </w:tcPr>
          <w:p w14:paraId="4FEB2DBB" w14:textId="350FEF86" w:rsidR="00B943F6" w:rsidRPr="003178DE" w:rsidRDefault="00B943F6" w:rsidP="002B7F27">
            <w:pPr>
              <w:spacing w:after="0" w:line="240" w:lineRule="auto"/>
              <w:jc w:val="both"/>
              <w:rPr>
                <w:rFonts w:ascii="Times New Roman" w:eastAsia="Times New Roman" w:hAnsi="Times New Roman" w:cs="Times New Roman"/>
                <w:color w:val="0D0D0D"/>
                <w:sz w:val="24"/>
                <w:szCs w:val="24"/>
              </w:rPr>
            </w:pPr>
            <w:r w:rsidRPr="003178DE">
              <w:rPr>
                <w:rFonts w:ascii="Times New Roman" w:eastAsia="Times New Roman" w:hAnsi="Times New Roman" w:cs="Times New Roman"/>
                <w:color w:val="0D0D0D"/>
                <w:sz w:val="24"/>
                <w:szCs w:val="24"/>
              </w:rPr>
              <w:t xml:space="preserve">Мангистауская </w:t>
            </w:r>
          </w:p>
        </w:tc>
        <w:tc>
          <w:tcPr>
            <w:tcW w:w="2324" w:type="dxa"/>
            <w:shd w:val="clear" w:color="auto" w:fill="auto"/>
            <w:noWrap/>
            <w:vAlign w:val="bottom"/>
            <w:hideMark/>
          </w:tcPr>
          <w:p w14:paraId="0C4639D3" w14:textId="77777777" w:rsidR="00B943F6" w:rsidRPr="003178DE" w:rsidRDefault="00B943F6"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1134" w:type="dxa"/>
            <w:shd w:val="clear" w:color="auto" w:fill="auto"/>
            <w:noWrap/>
            <w:vAlign w:val="bottom"/>
            <w:hideMark/>
          </w:tcPr>
          <w:p w14:paraId="7D2513CA"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1301" w:type="dxa"/>
            <w:shd w:val="clear" w:color="auto" w:fill="auto"/>
            <w:noWrap/>
            <w:vAlign w:val="bottom"/>
            <w:hideMark/>
          </w:tcPr>
          <w:p w14:paraId="127518CF"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602" w:type="dxa"/>
            <w:shd w:val="clear" w:color="auto" w:fill="auto"/>
            <w:noWrap/>
            <w:vAlign w:val="bottom"/>
            <w:hideMark/>
          </w:tcPr>
          <w:p w14:paraId="31456A62"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728" w:type="dxa"/>
            <w:shd w:val="clear" w:color="auto" w:fill="auto"/>
            <w:noWrap/>
            <w:vAlign w:val="bottom"/>
            <w:hideMark/>
          </w:tcPr>
          <w:p w14:paraId="4F0EF962"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c>
          <w:tcPr>
            <w:tcW w:w="644" w:type="dxa"/>
            <w:shd w:val="clear" w:color="auto" w:fill="auto"/>
            <w:noWrap/>
            <w:vAlign w:val="bottom"/>
            <w:hideMark/>
          </w:tcPr>
          <w:p w14:paraId="0C81FEE5"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3</w:t>
            </w:r>
          </w:p>
        </w:tc>
        <w:tc>
          <w:tcPr>
            <w:tcW w:w="756" w:type="dxa"/>
            <w:shd w:val="clear" w:color="auto" w:fill="auto"/>
            <w:noWrap/>
            <w:vAlign w:val="bottom"/>
            <w:hideMark/>
          </w:tcPr>
          <w:p w14:paraId="721C45F2" w14:textId="77777777" w:rsidR="00B943F6" w:rsidRPr="003178DE" w:rsidRDefault="00B943F6" w:rsidP="002B7F27">
            <w:pPr>
              <w:spacing w:after="0" w:line="240" w:lineRule="auto"/>
              <w:jc w:val="center"/>
              <w:rPr>
                <w:rFonts w:ascii="Times New Roman" w:eastAsia="Times New Roman" w:hAnsi="Times New Roman" w:cs="Times New Roman"/>
                <w:color w:val="000000"/>
                <w:sz w:val="24"/>
                <w:szCs w:val="24"/>
              </w:rPr>
            </w:pPr>
          </w:p>
        </w:tc>
      </w:tr>
      <w:tr w:rsidR="002B7F27" w:rsidRPr="003178DE" w14:paraId="7EA2AE43" w14:textId="77777777" w:rsidTr="00F32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631" w:type="dxa"/>
            <w:gridSpan w:val="8"/>
            <w:shd w:val="clear" w:color="auto" w:fill="auto"/>
          </w:tcPr>
          <w:p w14:paraId="372E19DB" w14:textId="492F1025" w:rsidR="002B7F27" w:rsidRPr="003178DE" w:rsidRDefault="002B7F27" w:rsidP="002B7F27">
            <w:pPr>
              <w:spacing w:after="0" w:line="228" w:lineRule="auto"/>
              <w:ind w:firstLine="531"/>
              <w:jc w:val="both"/>
              <w:rPr>
                <w:rFonts w:ascii="Times New Roman" w:eastAsia="Times New Roman" w:hAnsi="Times New Roman" w:cs="Times New Roman"/>
                <w:color w:val="000000"/>
                <w:sz w:val="24"/>
                <w:szCs w:val="24"/>
              </w:rPr>
            </w:pPr>
            <w:r w:rsidRPr="003178DE">
              <w:rPr>
                <w:rFonts w:ascii="Times New Roman" w:hAnsi="Times New Roman" w:cs="Times New Roman"/>
                <w:sz w:val="24"/>
                <w:szCs w:val="24"/>
              </w:rPr>
              <w:t>Примечание – Составлено по источнику [96]</w:t>
            </w:r>
          </w:p>
        </w:tc>
      </w:tr>
    </w:tbl>
    <w:p w14:paraId="7D7D3280" w14:textId="77777777" w:rsidR="00F32CA4" w:rsidRPr="003178DE" w:rsidRDefault="00F32CA4" w:rsidP="00F32CA4">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Одним из способов оценки рисков является методика «Вероятностного подхода» позволяющая определить необходимый размер резервного финансирования для покрытия потерь от бедствий в долгосрочной перспективе.</w:t>
      </w:r>
    </w:p>
    <w:p w14:paraId="47074BD1" w14:textId="77777777" w:rsidR="00F32CA4" w:rsidRPr="003178DE" w:rsidRDefault="00F32CA4" w:rsidP="00F32CA4">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Если рассмотреть показатели риска для отдельных отраслей, то ситуация выглядит критично.</w:t>
      </w:r>
    </w:p>
    <w:p w14:paraId="7DF45961" w14:textId="77777777" w:rsidR="00F32CA4" w:rsidRPr="003178DE" w:rsidRDefault="00F32CA4" w:rsidP="00F32CA4">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Так, 73% инфраструктура сфера энергетики (различные виды электростанций) расположены в регионах с высоким и крайне высоким уровнем риска (таблица 7).</w:t>
      </w:r>
    </w:p>
    <w:p w14:paraId="04D8B99C" w14:textId="77777777" w:rsidR="00F32CA4" w:rsidRPr="003178DE" w:rsidRDefault="00F32CA4" w:rsidP="008E0936">
      <w:pPr>
        <w:tabs>
          <w:tab w:val="left" w:pos="567"/>
        </w:tabs>
        <w:autoSpaceDE w:val="0"/>
        <w:autoSpaceDN w:val="0"/>
        <w:adjustRightInd w:val="0"/>
        <w:spacing w:after="0" w:line="240" w:lineRule="auto"/>
        <w:jc w:val="both"/>
        <w:rPr>
          <w:rFonts w:ascii="Times New Roman" w:hAnsi="Times New Roman" w:cs="Times New Roman"/>
          <w:sz w:val="28"/>
          <w:szCs w:val="28"/>
          <w:shd w:val="clear" w:color="auto" w:fill="FFFFFF"/>
        </w:rPr>
      </w:pPr>
    </w:p>
    <w:p w14:paraId="7957C72E" w14:textId="47E11CB7" w:rsidR="004F1152" w:rsidRPr="003178DE" w:rsidRDefault="004F1152" w:rsidP="008E0936">
      <w:pPr>
        <w:tabs>
          <w:tab w:val="left" w:pos="567"/>
        </w:tabs>
        <w:autoSpaceDE w:val="0"/>
        <w:autoSpaceDN w:val="0"/>
        <w:adjustRightInd w:val="0"/>
        <w:spacing w:after="0" w:line="240" w:lineRule="auto"/>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Таблица 8</w:t>
      </w:r>
      <w:r w:rsidR="002B7F27" w:rsidRPr="003178DE">
        <w:rPr>
          <w:rFonts w:ascii="Times New Roman" w:hAnsi="Times New Roman" w:cs="Times New Roman"/>
          <w:sz w:val="28"/>
          <w:szCs w:val="28"/>
          <w:shd w:val="clear" w:color="auto" w:fill="FFFFFF"/>
        </w:rPr>
        <w:t xml:space="preserve"> ‒ </w:t>
      </w:r>
      <w:r w:rsidRPr="003178DE">
        <w:rPr>
          <w:rFonts w:ascii="Times New Roman" w:hAnsi="Times New Roman" w:cs="Times New Roman"/>
          <w:sz w:val="28"/>
          <w:szCs w:val="28"/>
          <w:shd w:val="clear" w:color="auto" w:fill="FFFFFF"/>
        </w:rPr>
        <w:t>Расположение ИКТ инфраструктуры в разрезе регионов с учетом уровня угроз</w:t>
      </w:r>
    </w:p>
    <w:p w14:paraId="378134DC" w14:textId="77777777" w:rsidR="004F1152" w:rsidRPr="003178DE" w:rsidRDefault="004F1152" w:rsidP="002B7F27">
      <w:pPr>
        <w:tabs>
          <w:tab w:val="left" w:pos="567"/>
        </w:tabs>
        <w:autoSpaceDE w:val="0"/>
        <w:autoSpaceDN w:val="0"/>
        <w:adjustRightInd w:val="0"/>
        <w:spacing w:after="0" w:line="240" w:lineRule="auto"/>
        <w:ind w:firstLine="567"/>
        <w:jc w:val="right"/>
        <w:rPr>
          <w:rFonts w:ascii="Times New Roman" w:hAnsi="Times New Roman" w:cs="Times New Roman"/>
          <w:sz w:val="16"/>
          <w:szCs w:val="16"/>
          <w:shd w:val="clear" w:color="auto" w:fill="FFFFFF"/>
        </w:rPr>
      </w:pPr>
    </w:p>
    <w:tbl>
      <w:tblPr>
        <w:tblW w:w="0" w:type="auto"/>
        <w:jc w:val="center"/>
        <w:tblLook w:val="04A0" w:firstRow="1" w:lastRow="0" w:firstColumn="1" w:lastColumn="0" w:noHBand="0" w:noVBand="1"/>
      </w:tblPr>
      <w:tblGrid>
        <w:gridCol w:w="2917"/>
        <w:gridCol w:w="2184"/>
        <w:gridCol w:w="4378"/>
      </w:tblGrid>
      <w:tr w:rsidR="00DC3A87" w:rsidRPr="003178DE" w14:paraId="0617694C" w14:textId="77777777" w:rsidTr="002B7F27">
        <w:trPr>
          <w:trHeight w:val="131"/>
          <w:jc w:val="center"/>
        </w:trPr>
        <w:tc>
          <w:tcPr>
            <w:tcW w:w="2917" w:type="dxa"/>
            <w:tcBorders>
              <w:top w:val="single" w:sz="8" w:space="0" w:color="auto"/>
              <w:left w:val="single" w:sz="8" w:space="0" w:color="auto"/>
              <w:bottom w:val="single" w:sz="4" w:space="0" w:color="000000"/>
              <w:right w:val="single" w:sz="4" w:space="0" w:color="auto"/>
            </w:tcBorders>
            <w:vAlign w:val="center"/>
            <w:hideMark/>
          </w:tcPr>
          <w:p w14:paraId="72D5AD37" w14:textId="77777777" w:rsidR="00DC3A87" w:rsidRPr="003178DE" w:rsidRDefault="00DC3A8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Регион</w:t>
            </w:r>
          </w:p>
        </w:tc>
        <w:tc>
          <w:tcPr>
            <w:tcW w:w="2184" w:type="dxa"/>
            <w:tcBorders>
              <w:top w:val="single" w:sz="8" w:space="0" w:color="auto"/>
              <w:left w:val="single" w:sz="4" w:space="0" w:color="auto"/>
              <w:bottom w:val="single" w:sz="4" w:space="0" w:color="000000"/>
              <w:right w:val="single" w:sz="4" w:space="0" w:color="auto"/>
            </w:tcBorders>
            <w:vAlign w:val="center"/>
            <w:hideMark/>
          </w:tcPr>
          <w:p w14:paraId="0A631A42" w14:textId="77777777" w:rsidR="00DC3A87" w:rsidRPr="003178DE" w:rsidRDefault="00DC3A87" w:rsidP="002B7F27">
            <w:pPr>
              <w:spacing w:after="0" w:line="240" w:lineRule="auto"/>
              <w:jc w:val="center"/>
              <w:rPr>
                <w:rFonts w:ascii="Times New Roman" w:eastAsia="Times New Roman" w:hAnsi="Times New Roman" w:cs="Times New Roman"/>
                <w:bCs/>
                <w:color w:val="000000"/>
                <w:sz w:val="24"/>
                <w:szCs w:val="24"/>
              </w:rPr>
            </w:pPr>
            <w:r w:rsidRPr="003178DE">
              <w:rPr>
                <w:rFonts w:ascii="Times New Roman" w:eastAsia="Times New Roman" w:hAnsi="Times New Roman" w:cs="Times New Roman"/>
                <w:bCs/>
                <w:color w:val="000000"/>
                <w:sz w:val="24"/>
                <w:szCs w:val="24"/>
              </w:rPr>
              <w:t>Уровень угрозы</w:t>
            </w:r>
          </w:p>
        </w:tc>
        <w:tc>
          <w:tcPr>
            <w:tcW w:w="4378" w:type="dxa"/>
            <w:tcBorders>
              <w:top w:val="single" w:sz="8" w:space="0" w:color="auto"/>
              <w:left w:val="single" w:sz="4" w:space="0" w:color="auto"/>
              <w:bottom w:val="single" w:sz="4" w:space="0" w:color="000000"/>
              <w:right w:val="single" w:sz="4" w:space="0" w:color="auto"/>
            </w:tcBorders>
            <w:vAlign w:val="center"/>
          </w:tcPr>
          <w:p w14:paraId="16F31272" w14:textId="4C4C1A9A" w:rsidR="00DC3A87" w:rsidRPr="003178DE" w:rsidRDefault="00DC3A87" w:rsidP="002B7F27">
            <w:pPr>
              <w:pStyle w:val="Default"/>
              <w:jc w:val="center"/>
              <w:rPr>
                <w:rFonts w:ascii="Times New Roman" w:hAnsi="Times New Roman" w:cs="Times New Roman"/>
              </w:rPr>
            </w:pPr>
            <w:r w:rsidRPr="003178DE">
              <w:rPr>
                <w:rFonts w:ascii="Times New Roman" w:hAnsi="Times New Roman" w:cs="Times New Roman"/>
              </w:rPr>
              <w:t>Концентрация инфраструктуры ИКТ</w:t>
            </w:r>
            <w:r w:rsidR="002B7F27" w:rsidRPr="003178DE">
              <w:rPr>
                <w:rFonts w:ascii="Times New Roman" w:hAnsi="Times New Roman" w:cs="Times New Roman"/>
              </w:rPr>
              <w:t xml:space="preserve">, </w:t>
            </w:r>
            <w:r w:rsidR="002B7F27" w:rsidRPr="003178DE">
              <w:rPr>
                <w:rFonts w:ascii="Times New Roman" w:eastAsia="Times New Roman" w:hAnsi="Times New Roman" w:cs="Times New Roman"/>
                <w:bCs/>
              </w:rPr>
              <w:t>%</w:t>
            </w:r>
          </w:p>
        </w:tc>
      </w:tr>
      <w:tr w:rsidR="002B7F27" w:rsidRPr="003178DE" w14:paraId="6814423E"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4B2F3FD5"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ЗКО</w:t>
            </w:r>
          </w:p>
        </w:tc>
        <w:tc>
          <w:tcPr>
            <w:tcW w:w="2184" w:type="dxa"/>
            <w:tcBorders>
              <w:top w:val="nil"/>
              <w:left w:val="nil"/>
              <w:bottom w:val="single" w:sz="4" w:space="0" w:color="auto"/>
              <w:right w:val="single" w:sz="4" w:space="0" w:color="auto"/>
            </w:tcBorders>
            <w:shd w:val="clear" w:color="auto" w:fill="auto"/>
            <w:noWrap/>
            <w:vAlign w:val="bottom"/>
            <w:hideMark/>
          </w:tcPr>
          <w:p w14:paraId="6EB0A332"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4378" w:type="dxa"/>
            <w:tcBorders>
              <w:top w:val="nil"/>
              <w:left w:val="nil"/>
              <w:bottom w:val="single" w:sz="4" w:space="0" w:color="auto"/>
              <w:right w:val="single" w:sz="4" w:space="0" w:color="auto"/>
            </w:tcBorders>
          </w:tcPr>
          <w:p w14:paraId="0971A6AF" w14:textId="1EA568C7" w:rsidR="00B166B1" w:rsidRPr="003178DE" w:rsidRDefault="00B166B1"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3,5</w:t>
            </w:r>
          </w:p>
        </w:tc>
      </w:tr>
      <w:tr w:rsidR="002B7F27" w:rsidRPr="003178DE" w14:paraId="590E629B"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6C3E26FA"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Атырауская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276A3896"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4378" w:type="dxa"/>
            <w:tcBorders>
              <w:top w:val="nil"/>
              <w:left w:val="nil"/>
              <w:bottom w:val="single" w:sz="4" w:space="0" w:color="auto"/>
              <w:right w:val="single" w:sz="4" w:space="0" w:color="auto"/>
            </w:tcBorders>
          </w:tcPr>
          <w:p w14:paraId="31099E65" w14:textId="125CC993" w:rsidR="00B166B1" w:rsidRPr="003178DE" w:rsidRDefault="00B166B1" w:rsidP="002B7F27">
            <w:pPr>
              <w:spacing w:after="0" w:line="240" w:lineRule="auto"/>
              <w:jc w:val="center"/>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6,5</w:t>
            </w:r>
          </w:p>
        </w:tc>
      </w:tr>
      <w:tr w:rsidR="002B7F27" w:rsidRPr="003178DE" w14:paraId="7A584F2B"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17E9ACF4" w14:textId="4408B234"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г.</w:t>
            </w:r>
            <w:r w:rsidR="00733D6A" w:rsidRPr="003178DE">
              <w:rPr>
                <w:rFonts w:ascii="Times New Roman" w:eastAsia="Times New Roman" w:hAnsi="Times New Roman" w:cs="Times New Roman"/>
                <w:i/>
                <w:sz w:val="24"/>
                <w:szCs w:val="24"/>
              </w:rPr>
              <w:t xml:space="preserve"> </w:t>
            </w:r>
            <w:r w:rsidRPr="003178DE">
              <w:rPr>
                <w:rFonts w:ascii="Times New Roman" w:eastAsia="Times New Roman" w:hAnsi="Times New Roman" w:cs="Times New Roman"/>
                <w:i/>
                <w:sz w:val="24"/>
                <w:szCs w:val="24"/>
              </w:rPr>
              <w:t>Алматы</w:t>
            </w:r>
          </w:p>
        </w:tc>
        <w:tc>
          <w:tcPr>
            <w:tcW w:w="2184" w:type="dxa"/>
            <w:tcBorders>
              <w:top w:val="nil"/>
              <w:left w:val="nil"/>
              <w:bottom w:val="single" w:sz="4" w:space="0" w:color="auto"/>
              <w:right w:val="single" w:sz="4" w:space="0" w:color="auto"/>
            </w:tcBorders>
            <w:shd w:val="clear" w:color="auto" w:fill="auto"/>
            <w:noWrap/>
            <w:vAlign w:val="bottom"/>
            <w:hideMark/>
          </w:tcPr>
          <w:p w14:paraId="7A9CBB8B"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Крайне высокая</w:t>
            </w:r>
          </w:p>
        </w:tc>
        <w:tc>
          <w:tcPr>
            <w:tcW w:w="4378" w:type="dxa"/>
            <w:tcBorders>
              <w:top w:val="nil"/>
              <w:left w:val="nil"/>
              <w:bottom w:val="single" w:sz="4" w:space="0" w:color="auto"/>
              <w:right w:val="single" w:sz="4" w:space="0" w:color="auto"/>
            </w:tcBorders>
          </w:tcPr>
          <w:p w14:paraId="69D3B875" w14:textId="7FE65512" w:rsidR="00B166B1" w:rsidRPr="003178DE" w:rsidRDefault="00B166B1"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10,2</w:t>
            </w:r>
          </w:p>
        </w:tc>
      </w:tr>
      <w:tr w:rsidR="002B7F27" w:rsidRPr="003178DE" w14:paraId="6B7F391F"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28E22FB1" w14:textId="77777777" w:rsidR="00B166B1" w:rsidRPr="003178DE" w:rsidRDefault="00B166B1" w:rsidP="008E0936">
            <w:pPr>
              <w:spacing w:after="0" w:line="240" w:lineRule="auto"/>
              <w:rPr>
                <w:rFonts w:ascii="Times New Roman" w:eastAsia="Times New Roman" w:hAnsi="Times New Roman" w:cs="Times New Roman"/>
                <w:bCs/>
                <w:i/>
                <w:sz w:val="24"/>
                <w:szCs w:val="24"/>
              </w:rPr>
            </w:pPr>
            <w:r w:rsidRPr="003178DE">
              <w:rPr>
                <w:rFonts w:ascii="Times New Roman" w:eastAsia="Times New Roman" w:hAnsi="Times New Roman" w:cs="Times New Roman"/>
                <w:i/>
                <w:sz w:val="24"/>
                <w:szCs w:val="24"/>
              </w:rPr>
              <w:t>ЮКО</w:t>
            </w:r>
          </w:p>
        </w:tc>
        <w:tc>
          <w:tcPr>
            <w:tcW w:w="2184" w:type="dxa"/>
            <w:tcBorders>
              <w:top w:val="nil"/>
              <w:left w:val="nil"/>
              <w:bottom w:val="single" w:sz="4" w:space="0" w:color="auto"/>
              <w:right w:val="single" w:sz="4" w:space="0" w:color="auto"/>
            </w:tcBorders>
            <w:shd w:val="clear" w:color="auto" w:fill="auto"/>
            <w:noWrap/>
            <w:vAlign w:val="bottom"/>
            <w:hideMark/>
          </w:tcPr>
          <w:p w14:paraId="084C5193"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72E237AF" w14:textId="28F3C569" w:rsidR="00B166B1" w:rsidRPr="003178DE" w:rsidRDefault="00B166B1"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3,4</w:t>
            </w:r>
          </w:p>
        </w:tc>
      </w:tr>
      <w:tr w:rsidR="002B7F27" w:rsidRPr="003178DE" w14:paraId="27CDFBA9"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0ABF408B"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ВКО</w:t>
            </w:r>
          </w:p>
        </w:tc>
        <w:tc>
          <w:tcPr>
            <w:tcW w:w="2184" w:type="dxa"/>
            <w:tcBorders>
              <w:top w:val="nil"/>
              <w:left w:val="nil"/>
              <w:bottom w:val="single" w:sz="4" w:space="0" w:color="auto"/>
              <w:right w:val="single" w:sz="4" w:space="0" w:color="auto"/>
            </w:tcBorders>
            <w:shd w:val="clear" w:color="auto" w:fill="auto"/>
            <w:noWrap/>
            <w:vAlign w:val="bottom"/>
            <w:hideMark/>
          </w:tcPr>
          <w:p w14:paraId="661BC5B9"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527D3102" w14:textId="4C4A5193" w:rsidR="00B166B1" w:rsidRPr="003178DE" w:rsidRDefault="00B166B1"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9,1</w:t>
            </w:r>
          </w:p>
        </w:tc>
      </w:tr>
      <w:tr w:rsidR="002B7F27" w:rsidRPr="003178DE" w14:paraId="1AF25AEE"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243C4562" w14:textId="77777777" w:rsidR="00B166B1" w:rsidRPr="003178DE" w:rsidRDefault="00B166B1" w:rsidP="008E0936">
            <w:pPr>
              <w:spacing w:after="0" w:line="240" w:lineRule="auto"/>
              <w:rPr>
                <w:rFonts w:ascii="Times New Roman" w:eastAsia="Times New Roman" w:hAnsi="Times New Roman" w:cs="Times New Roman"/>
                <w:bCs/>
                <w:i/>
                <w:sz w:val="24"/>
                <w:szCs w:val="24"/>
              </w:rPr>
            </w:pPr>
            <w:r w:rsidRPr="003178DE">
              <w:rPr>
                <w:rFonts w:ascii="Times New Roman" w:eastAsia="Times New Roman" w:hAnsi="Times New Roman" w:cs="Times New Roman"/>
                <w:i/>
                <w:sz w:val="24"/>
                <w:szCs w:val="24"/>
              </w:rPr>
              <w:t>Акмолинская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373E82EA"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74311B54" w14:textId="56CD1804"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10,9</w:t>
            </w:r>
          </w:p>
        </w:tc>
      </w:tr>
      <w:tr w:rsidR="002B7F27" w:rsidRPr="003178DE" w14:paraId="42F98CFC"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5E972836"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Жамбылская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67EE91F5"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466244E3" w14:textId="204C299E" w:rsidR="00B166B1" w:rsidRPr="003178DE" w:rsidRDefault="002B7F27"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6,</w:t>
            </w:r>
            <w:r w:rsidR="00407AFB" w:rsidRPr="003178DE">
              <w:rPr>
                <w:rFonts w:ascii="Times New Roman" w:eastAsia="Times New Roman" w:hAnsi="Times New Roman" w:cs="Times New Roman"/>
                <w:bCs/>
                <w:i/>
                <w:sz w:val="24"/>
                <w:szCs w:val="24"/>
              </w:rPr>
              <w:t>1</w:t>
            </w:r>
          </w:p>
        </w:tc>
      </w:tr>
      <w:tr w:rsidR="002B7F27" w:rsidRPr="003178DE" w14:paraId="221C26EC"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7AA27530"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Кызылординская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4576A3E1"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7379C8E0" w14:textId="0AA534D4"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6,1</w:t>
            </w:r>
          </w:p>
        </w:tc>
      </w:tr>
      <w:tr w:rsidR="002B7F27" w:rsidRPr="003178DE" w14:paraId="4531020D"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2D0DF4CA"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г. Астана</w:t>
            </w:r>
          </w:p>
        </w:tc>
        <w:tc>
          <w:tcPr>
            <w:tcW w:w="2184" w:type="dxa"/>
            <w:tcBorders>
              <w:top w:val="nil"/>
              <w:left w:val="nil"/>
              <w:bottom w:val="single" w:sz="4" w:space="0" w:color="auto"/>
              <w:right w:val="single" w:sz="4" w:space="0" w:color="auto"/>
            </w:tcBorders>
            <w:shd w:val="clear" w:color="auto" w:fill="auto"/>
            <w:noWrap/>
            <w:vAlign w:val="bottom"/>
            <w:hideMark/>
          </w:tcPr>
          <w:p w14:paraId="0B74C70C"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Высокая</w:t>
            </w:r>
          </w:p>
        </w:tc>
        <w:tc>
          <w:tcPr>
            <w:tcW w:w="4378" w:type="dxa"/>
            <w:tcBorders>
              <w:top w:val="nil"/>
              <w:left w:val="nil"/>
              <w:bottom w:val="single" w:sz="4" w:space="0" w:color="auto"/>
              <w:right w:val="single" w:sz="4" w:space="0" w:color="auto"/>
            </w:tcBorders>
          </w:tcPr>
          <w:p w14:paraId="1A04CCC9" w14:textId="3114B7C3"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0,2</w:t>
            </w:r>
          </w:p>
        </w:tc>
      </w:tr>
      <w:tr w:rsidR="002B7F27" w:rsidRPr="003178DE" w14:paraId="0697B0B1"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vAlign w:val="bottom"/>
            <w:hideMark/>
          </w:tcPr>
          <w:p w14:paraId="04288E0F" w14:textId="77777777" w:rsidR="00B166B1" w:rsidRPr="003178DE" w:rsidRDefault="00B166B1" w:rsidP="008E0936">
            <w:pPr>
              <w:spacing w:after="0" w:line="240" w:lineRule="auto"/>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 xml:space="preserve">Карагандинская область </w:t>
            </w:r>
          </w:p>
        </w:tc>
        <w:tc>
          <w:tcPr>
            <w:tcW w:w="2184" w:type="dxa"/>
            <w:tcBorders>
              <w:top w:val="nil"/>
              <w:left w:val="nil"/>
              <w:bottom w:val="single" w:sz="4" w:space="0" w:color="auto"/>
              <w:right w:val="single" w:sz="4" w:space="0" w:color="auto"/>
            </w:tcBorders>
            <w:shd w:val="clear" w:color="auto" w:fill="auto"/>
            <w:noWrap/>
            <w:vAlign w:val="bottom"/>
            <w:hideMark/>
          </w:tcPr>
          <w:p w14:paraId="22DE870E"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4DEFE101" w14:textId="10C893F2"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12,2</w:t>
            </w:r>
          </w:p>
        </w:tc>
      </w:tr>
      <w:tr w:rsidR="002B7F27" w:rsidRPr="003178DE" w14:paraId="5CE93387"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04623B2A"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Павлодарская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47846AF6"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3E083BC1" w14:textId="2EF1123F"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5,1</w:t>
            </w:r>
          </w:p>
        </w:tc>
      </w:tr>
      <w:tr w:rsidR="002B7F27" w:rsidRPr="003178DE" w14:paraId="499C79A2"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796AA8C4"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Костанайская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0BD96888"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2E8BF0AA" w14:textId="037B8482"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8,3</w:t>
            </w:r>
          </w:p>
        </w:tc>
      </w:tr>
      <w:tr w:rsidR="002B7F27" w:rsidRPr="003178DE" w14:paraId="581E6988"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noWrap/>
            <w:hideMark/>
          </w:tcPr>
          <w:p w14:paraId="12F30775"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СКО</w:t>
            </w:r>
          </w:p>
        </w:tc>
        <w:tc>
          <w:tcPr>
            <w:tcW w:w="2184" w:type="dxa"/>
            <w:tcBorders>
              <w:top w:val="nil"/>
              <w:left w:val="nil"/>
              <w:bottom w:val="single" w:sz="4" w:space="0" w:color="auto"/>
              <w:right w:val="single" w:sz="4" w:space="0" w:color="auto"/>
            </w:tcBorders>
            <w:shd w:val="clear" w:color="auto" w:fill="auto"/>
            <w:noWrap/>
            <w:vAlign w:val="bottom"/>
            <w:hideMark/>
          </w:tcPr>
          <w:p w14:paraId="1071D18C"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7980AA9E" w14:textId="232CBB4F"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0,5</w:t>
            </w:r>
          </w:p>
        </w:tc>
      </w:tr>
      <w:tr w:rsidR="002B7F27" w:rsidRPr="003178DE" w14:paraId="6E08DCF0"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21C3633F"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Актюбинская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5FC31D62"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5B4B2CF7" w14:textId="4353A63D"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11,1</w:t>
            </w:r>
          </w:p>
        </w:tc>
      </w:tr>
      <w:tr w:rsidR="002B7F27" w:rsidRPr="003178DE" w14:paraId="48E3F263" w14:textId="77777777" w:rsidTr="002B7F27">
        <w:trPr>
          <w:trHeight w:hRule="exact" w:val="284"/>
          <w:jc w:val="center"/>
        </w:trPr>
        <w:tc>
          <w:tcPr>
            <w:tcW w:w="2917" w:type="dxa"/>
            <w:tcBorders>
              <w:top w:val="nil"/>
              <w:left w:val="single" w:sz="8" w:space="0" w:color="auto"/>
              <w:bottom w:val="single" w:sz="4" w:space="0" w:color="auto"/>
              <w:right w:val="single" w:sz="4" w:space="0" w:color="auto"/>
            </w:tcBorders>
            <w:shd w:val="clear" w:color="auto" w:fill="auto"/>
            <w:hideMark/>
          </w:tcPr>
          <w:p w14:paraId="6510E1E4" w14:textId="77777777" w:rsidR="00B166B1" w:rsidRPr="003178DE" w:rsidRDefault="00B166B1" w:rsidP="008E0936">
            <w:pPr>
              <w:spacing w:after="0" w:line="240" w:lineRule="auto"/>
              <w:jc w:val="both"/>
              <w:rPr>
                <w:rFonts w:ascii="Times New Roman" w:eastAsia="Times New Roman" w:hAnsi="Times New Roman" w:cs="Times New Roman"/>
                <w:i/>
                <w:sz w:val="24"/>
                <w:szCs w:val="24"/>
              </w:rPr>
            </w:pPr>
            <w:r w:rsidRPr="003178DE">
              <w:rPr>
                <w:rFonts w:ascii="Times New Roman" w:eastAsia="Times New Roman" w:hAnsi="Times New Roman" w:cs="Times New Roman"/>
                <w:i/>
                <w:sz w:val="24"/>
                <w:szCs w:val="24"/>
              </w:rPr>
              <w:t>Мангистауская область</w:t>
            </w:r>
          </w:p>
        </w:tc>
        <w:tc>
          <w:tcPr>
            <w:tcW w:w="2184" w:type="dxa"/>
            <w:tcBorders>
              <w:top w:val="nil"/>
              <w:left w:val="nil"/>
              <w:bottom w:val="single" w:sz="4" w:space="0" w:color="auto"/>
              <w:right w:val="single" w:sz="4" w:space="0" w:color="auto"/>
            </w:tcBorders>
            <w:shd w:val="clear" w:color="auto" w:fill="auto"/>
            <w:noWrap/>
            <w:vAlign w:val="bottom"/>
            <w:hideMark/>
          </w:tcPr>
          <w:p w14:paraId="53B6C7A9" w14:textId="77777777" w:rsidR="00B166B1" w:rsidRPr="003178DE" w:rsidRDefault="00B166B1" w:rsidP="008E0936">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Низкая</w:t>
            </w:r>
          </w:p>
        </w:tc>
        <w:tc>
          <w:tcPr>
            <w:tcW w:w="4378" w:type="dxa"/>
            <w:tcBorders>
              <w:top w:val="nil"/>
              <w:left w:val="nil"/>
              <w:bottom w:val="single" w:sz="4" w:space="0" w:color="auto"/>
              <w:right w:val="single" w:sz="4" w:space="0" w:color="auto"/>
            </w:tcBorders>
          </w:tcPr>
          <w:p w14:paraId="26168473" w14:textId="7B1D5C2E" w:rsidR="00B166B1" w:rsidRPr="003178DE" w:rsidRDefault="00407AFB" w:rsidP="002B7F27">
            <w:pPr>
              <w:spacing w:after="0" w:line="240" w:lineRule="auto"/>
              <w:jc w:val="center"/>
              <w:rPr>
                <w:rFonts w:ascii="Times New Roman" w:eastAsia="Times New Roman" w:hAnsi="Times New Roman" w:cs="Times New Roman"/>
                <w:bCs/>
                <w:i/>
                <w:sz w:val="24"/>
                <w:szCs w:val="24"/>
              </w:rPr>
            </w:pPr>
            <w:r w:rsidRPr="003178DE">
              <w:rPr>
                <w:rFonts w:ascii="Times New Roman" w:eastAsia="Times New Roman" w:hAnsi="Times New Roman" w:cs="Times New Roman"/>
                <w:bCs/>
                <w:i/>
                <w:sz w:val="24"/>
                <w:szCs w:val="24"/>
              </w:rPr>
              <w:t xml:space="preserve">6,9 </w:t>
            </w:r>
          </w:p>
        </w:tc>
      </w:tr>
    </w:tbl>
    <w:p w14:paraId="455E3586" w14:textId="77777777" w:rsidR="00F32CA4" w:rsidRPr="003178DE" w:rsidRDefault="00F32CA4" w:rsidP="00F32CA4">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lastRenderedPageBreak/>
        <w:t>Если проанализировать сферу инфраструктуры ИКТ, то данные свидетельствуют, что 56% распложены в регионах с высоким и крайне высоким уровнем риска (таблица 8).</w:t>
      </w:r>
    </w:p>
    <w:p w14:paraId="259785D3" w14:textId="4A383E21" w:rsidR="00B368F3" w:rsidRPr="003178DE" w:rsidRDefault="00B368F3" w:rsidP="00F32CA4">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Таким образом, данный анализ показывает, насколько важно учитывать такие климатиче</w:t>
      </w:r>
      <w:r w:rsidR="006E36A8" w:rsidRPr="003178DE">
        <w:rPr>
          <w:rFonts w:ascii="Times New Roman" w:hAnsi="Times New Roman" w:cs="Times New Roman"/>
          <w:sz w:val="28"/>
          <w:szCs w:val="28"/>
          <w:shd w:val="clear" w:color="auto" w:fill="FFFFFF"/>
        </w:rPr>
        <w:t>ские риски как наводнение, землетрясения</w:t>
      </w:r>
      <w:r w:rsidRPr="003178DE">
        <w:rPr>
          <w:rFonts w:ascii="Times New Roman" w:hAnsi="Times New Roman" w:cs="Times New Roman"/>
          <w:sz w:val="28"/>
          <w:szCs w:val="28"/>
          <w:shd w:val="clear" w:color="auto" w:fill="FFFFFF"/>
        </w:rPr>
        <w:t xml:space="preserve"> и т.д., при принятии решений об инвестировании или государственном финансировании процесса строительства инфраструктуры, а также определения необходимых средств для обеспечения устойчивости объектов. Выделение бюджетных средств </w:t>
      </w:r>
      <w:r w:rsidR="001A43BE" w:rsidRPr="003178DE">
        <w:rPr>
          <w:rFonts w:ascii="Times New Roman" w:hAnsi="Times New Roman" w:cs="Times New Roman"/>
          <w:sz w:val="28"/>
          <w:szCs w:val="28"/>
          <w:shd w:val="clear" w:color="auto" w:fill="FFFFFF"/>
        </w:rPr>
        <w:t xml:space="preserve">на объекты инфраструктуры </w:t>
      </w:r>
      <w:r w:rsidR="007F1897" w:rsidRPr="003178DE">
        <w:rPr>
          <w:rFonts w:ascii="Times New Roman" w:hAnsi="Times New Roman" w:cs="Times New Roman"/>
          <w:sz w:val="28"/>
          <w:szCs w:val="28"/>
          <w:shd w:val="clear" w:color="auto" w:fill="FFFFFF"/>
        </w:rPr>
        <w:t>должны соответствовать принципам экономической эффективности и экономии. В данном случае возможен выбор стратегии для снижения риска, как создание устойчивой инфраструктуры с долгосрочной перспективой.</w:t>
      </w:r>
    </w:p>
    <w:p w14:paraId="40F5BCE7" w14:textId="19E20319" w:rsidR="00331C62" w:rsidRPr="003178DE" w:rsidRDefault="0029217A"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Практика анализа рисков в Республике Казахстан оказалась несистематичной и ограниченной определенными отраслями. Предлагается трансформация данной практики в институт государственного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что потребует принятия новой системы нормативно</w:t>
      </w:r>
      <w:r w:rsidR="00E35B70" w:rsidRPr="003178DE">
        <w:rPr>
          <w:rFonts w:ascii="Times New Roman" w:hAnsi="Times New Roman" w:cs="Times New Roman"/>
          <w:sz w:val="28"/>
          <w:szCs w:val="28"/>
          <w:shd w:val="clear" w:color="auto" w:fill="FFFFFF"/>
        </w:rPr>
        <w:t xml:space="preserve">й </w:t>
      </w:r>
      <w:r w:rsidRPr="003178DE">
        <w:rPr>
          <w:rFonts w:ascii="Times New Roman" w:hAnsi="Times New Roman" w:cs="Times New Roman"/>
          <w:sz w:val="28"/>
          <w:szCs w:val="28"/>
          <w:shd w:val="clear" w:color="auto" w:fill="FFFFFF"/>
        </w:rPr>
        <w:t>правового регулирования риск</w:t>
      </w:r>
      <w:r w:rsidR="00C33E5D" w:rsidRPr="003178DE">
        <w:rPr>
          <w:rFonts w:ascii="Times New Roman" w:hAnsi="Times New Roman" w:cs="Times New Roman"/>
          <w:sz w:val="28"/>
          <w:szCs w:val="28"/>
          <w:shd w:val="clear" w:color="auto" w:fill="FFFFFF"/>
        </w:rPr>
        <w:t xml:space="preserve"> </w:t>
      </w:r>
      <w:r w:rsidRPr="003178DE">
        <w:rPr>
          <w:rFonts w:ascii="Times New Roman" w:hAnsi="Times New Roman" w:cs="Times New Roman"/>
          <w:sz w:val="28"/>
          <w:szCs w:val="28"/>
          <w:shd w:val="clear" w:color="auto" w:fill="FFFFFF"/>
        </w:rPr>
        <w:t>менеджмента с учетом различных критериев и уровней управления.</w:t>
      </w:r>
    </w:p>
    <w:p w14:paraId="2E5CCE2C" w14:textId="77777777" w:rsidR="009F6151" w:rsidRPr="003178DE" w:rsidRDefault="009F6151" w:rsidP="002B7F27">
      <w:pPr>
        <w:tabs>
          <w:tab w:val="left" w:pos="709"/>
        </w:tabs>
        <w:autoSpaceDE w:val="0"/>
        <w:autoSpaceDN w:val="0"/>
        <w:adjustRightInd w:val="0"/>
        <w:spacing w:after="0" w:line="240" w:lineRule="auto"/>
        <w:ind w:firstLine="709"/>
        <w:jc w:val="both"/>
        <w:rPr>
          <w:rFonts w:ascii="Times New Roman" w:hAnsi="Times New Roman" w:cs="Times New Roman"/>
          <w:b/>
          <w:sz w:val="28"/>
          <w:szCs w:val="28"/>
        </w:rPr>
      </w:pPr>
    </w:p>
    <w:p w14:paraId="395E492C" w14:textId="6228DD5A" w:rsidR="00402815" w:rsidRPr="003178DE" w:rsidRDefault="00DD0361" w:rsidP="002B7F27">
      <w:pPr>
        <w:tabs>
          <w:tab w:val="left" w:pos="709"/>
        </w:tabs>
        <w:autoSpaceDE w:val="0"/>
        <w:autoSpaceDN w:val="0"/>
        <w:adjustRightInd w:val="0"/>
        <w:spacing w:after="0" w:line="240" w:lineRule="auto"/>
        <w:ind w:firstLine="709"/>
        <w:jc w:val="both"/>
        <w:rPr>
          <w:rFonts w:ascii="Times New Roman" w:hAnsi="Times New Roman" w:cs="Times New Roman"/>
          <w:b/>
          <w:sz w:val="28"/>
          <w:szCs w:val="28"/>
        </w:rPr>
      </w:pPr>
      <w:r w:rsidRPr="003178DE">
        <w:rPr>
          <w:rFonts w:ascii="Times New Roman" w:hAnsi="Times New Roman" w:cs="Times New Roman"/>
          <w:b/>
          <w:sz w:val="28"/>
          <w:szCs w:val="28"/>
        </w:rPr>
        <w:t>2.</w:t>
      </w:r>
      <w:r w:rsidR="00331C62" w:rsidRPr="003178DE">
        <w:rPr>
          <w:rFonts w:ascii="Times New Roman" w:hAnsi="Times New Roman" w:cs="Times New Roman"/>
          <w:b/>
          <w:sz w:val="28"/>
          <w:szCs w:val="28"/>
        </w:rPr>
        <w:t>3</w:t>
      </w:r>
      <w:r w:rsidRPr="003178DE">
        <w:rPr>
          <w:rFonts w:ascii="Times New Roman" w:hAnsi="Times New Roman" w:cs="Times New Roman"/>
          <w:b/>
          <w:sz w:val="28"/>
          <w:szCs w:val="28"/>
        </w:rPr>
        <w:t xml:space="preserve"> </w:t>
      </w:r>
      <w:r w:rsidR="00907252" w:rsidRPr="003178DE">
        <w:rPr>
          <w:rFonts w:ascii="Times New Roman" w:hAnsi="Times New Roman" w:cs="Times New Roman"/>
          <w:b/>
          <w:bCs/>
          <w:sz w:val="28"/>
          <w:szCs w:val="28"/>
        </w:rPr>
        <w:t>Особенности формирования и тенденции риск менеджмента в системе государственного управления</w:t>
      </w:r>
    </w:p>
    <w:p w14:paraId="72422A92" w14:textId="530550CC" w:rsidR="00657331" w:rsidRPr="003178DE" w:rsidRDefault="00657331" w:rsidP="002B7F27">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color w:val="0D0D0D"/>
          <w:sz w:val="28"/>
          <w:szCs w:val="28"/>
          <w:shd w:val="clear" w:color="auto" w:fill="FFFFFF"/>
        </w:rPr>
        <w:t>В современном мире государства сталкиваются с различными вызовами и угрозами, которые могут оказать негативное влияние на их экономическую и политическую стабильность. В этом контексте особенно важным становится формирование и эффективное управление государственным риском. Анализ особенностей и тенденций данной области позволяет выявить ключевые аспекты, определяющие успешное функционирование государственных структур в условиях неопределенности и изменчивости.</w:t>
      </w:r>
    </w:p>
    <w:p w14:paraId="6F681E72" w14:textId="77777777" w:rsidR="00DD0361" w:rsidRPr="003178DE" w:rsidRDefault="00DD0361" w:rsidP="002B7F27">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Одним из важных и необходимых направлений политики государственного управления становится формирование политики государственного риск менеджмента. Государственные органы предпринимают меры по управлению рисками, которые могут оказать негативное влияние на экономическую, политическую или социальную сферу.</w:t>
      </w:r>
    </w:p>
    <w:p w14:paraId="0864DB8D" w14:textId="77777777" w:rsidR="00DD0361" w:rsidRPr="003178DE" w:rsidRDefault="00DD0361" w:rsidP="002B7F27">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Государственная политика в вопросах управления рисками реализуется следующими самостоятельными функциями, которые при этом коррелируют между собой:</w:t>
      </w:r>
    </w:p>
    <w:p w14:paraId="20476580" w14:textId="6CF193FB" w:rsidR="00DD0361" w:rsidRPr="003178DE" w:rsidRDefault="00DD0361" w:rsidP="002B7F27">
      <w:pPr>
        <w:pStyle w:val="a5"/>
        <w:numPr>
          <w:ilvl w:val="0"/>
          <w:numId w:val="3"/>
        </w:numPr>
        <w:tabs>
          <w:tab w:val="left" w:pos="567"/>
          <w:tab w:val="left" w:pos="851"/>
        </w:tabs>
        <w:ind w:left="0" w:firstLine="709"/>
        <w:jc w:val="both"/>
        <w:rPr>
          <w:sz w:val="28"/>
          <w:szCs w:val="28"/>
          <w:lang w:val="ru-RU"/>
        </w:rPr>
      </w:pPr>
      <w:r w:rsidRPr="003178DE">
        <w:rPr>
          <w:i/>
          <w:sz w:val="28"/>
          <w:szCs w:val="28"/>
          <w:lang w:val="ru-RU"/>
        </w:rPr>
        <w:t>Регулирующая</w:t>
      </w:r>
      <w:r w:rsidRPr="003178DE">
        <w:rPr>
          <w:sz w:val="28"/>
          <w:szCs w:val="28"/>
          <w:lang w:val="ru-RU"/>
        </w:rPr>
        <w:t xml:space="preserve"> (создание нормативной правовой базы) регламентация деятельности, которая способна оказать влияние и создать риски для жизнедеятельности человек</w:t>
      </w:r>
      <w:r w:rsidR="0049517E" w:rsidRPr="003178DE">
        <w:rPr>
          <w:sz w:val="28"/>
          <w:szCs w:val="28"/>
          <w:lang w:val="ru-RU"/>
        </w:rPr>
        <w:t>а. В частности, для государства</w:t>
      </w:r>
      <w:r w:rsidRPr="003178DE">
        <w:rPr>
          <w:sz w:val="28"/>
          <w:szCs w:val="28"/>
          <w:lang w:val="ru-RU"/>
        </w:rPr>
        <w:t xml:space="preserve"> является важным уравновесить риски и возможности в независимости </w:t>
      </w:r>
      <w:r w:rsidR="00D4118D" w:rsidRPr="003178DE">
        <w:rPr>
          <w:sz w:val="28"/>
          <w:szCs w:val="28"/>
          <w:lang w:val="ru-RU"/>
        </w:rPr>
        <w:t>от характера</w:t>
      </w:r>
      <w:r w:rsidRPr="003178DE">
        <w:rPr>
          <w:sz w:val="28"/>
          <w:szCs w:val="28"/>
          <w:lang w:val="ru-RU"/>
        </w:rPr>
        <w:t xml:space="preserve"> отношений (индивид – общество) или интересов (собственни</w:t>
      </w:r>
      <w:r w:rsidR="0049517E" w:rsidRPr="003178DE">
        <w:rPr>
          <w:sz w:val="28"/>
          <w:szCs w:val="28"/>
          <w:lang w:val="ru-RU"/>
        </w:rPr>
        <w:t>к -</w:t>
      </w:r>
      <w:r w:rsidRPr="003178DE">
        <w:rPr>
          <w:sz w:val="28"/>
          <w:szCs w:val="28"/>
          <w:lang w:val="ru-RU"/>
        </w:rPr>
        <w:t xml:space="preserve"> потребитель).</w:t>
      </w:r>
    </w:p>
    <w:p w14:paraId="6E0D9898" w14:textId="77777777" w:rsidR="00DD0361" w:rsidRPr="003178DE" w:rsidRDefault="00DD0361" w:rsidP="002B7F27">
      <w:pPr>
        <w:pStyle w:val="a5"/>
        <w:numPr>
          <w:ilvl w:val="0"/>
          <w:numId w:val="3"/>
        </w:numPr>
        <w:tabs>
          <w:tab w:val="left" w:pos="567"/>
          <w:tab w:val="left" w:pos="851"/>
        </w:tabs>
        <w:ind w:left="0" w:firstLine="709"/>
        <w:jc w:val="both"/>
        <w:rPr>
          <w:sz w:val="28"/>
          <w:szCs w:val="28"/>
          <w:lang w:val="ru-RU"/>
        </w:rPr>
      </w:pPr>
      <w:r w:rsidRPr="003178DE">
        <w:rPr>
          <w:i/>
          <w:sz w:val="28"/>
          <w:szCs w:val="28"/>
          <w:lang w:val="ru-RU"/>
        </w:rPr>
        <w:t>Надзорная.</w:t>
      </w:r>
      <w:r w:rsidRPr="003178DE">
        <w:rPr>
          <w:sz w:val="28"/>
          <w:szCs w:val="28"/>
          <w:lang w:val="ru-RU"/>
        </w:rPr>
        <w:t xml:space="preserve"> В данном случае, государство стремится снизить внешние риски для населения страны. Готовность к стихийным бедствиям, военная и национальная безопасность, внешнеэкономическая стабильность становятся основными задачами государственной политики управления рисками.</w:t>
      </w:r>
    </w:p>
    <w:p w14:paraId="1AA3E8CC" w14:textId="0DF974C2" w:rsidR="00DD0361" w:rsidRPr="003178DE" w:rsidRDefault="00DD0361" w:rsidP="002B7F27">
      <w:pPr>
        <w:pStyle w:val="a5"/>
        <w:numPr>
          <w:ilvl w:val="0"/>
          <w:numId w:val="3"/>
        </w:numPr>
        <w:tabs>
          <w:tab w:val="left" w:pos="567"/>
          <w:tab w:val="left" w:pos="851"/>
        </w:tabs>
        <w:ind w:left="0" w:firstLine="709"/>
        <w:jc w:val="both"/>
        <w:rPr>
          <w:sz w:val="28"/>
          <w:szCs w:val="28"/>
          <w:lang w:val="ru-RU"/>
        </w:rPr>
      </w:pPr>
      <w:r w:rsidRPr="003178DE">
        <w:rPr>
          <w:i/>
          <w:sz w:val="28"/>
          <w:szCs w:val="28"/>
          <w:lang w:val="ru-RU"/>
        </w:rPr>
        <w:lastRenderedPageBreak/>
        <w:t xml:space="preserve">Управленческая деятельность </w:t>
      </w:r>
      <w:r w:rsidRPr="003178DE">
        <w:rPr>
          <w:sz w:val="28"/>
          <w:szCs w:val="28"/>
          <w:lang w:val="ru-RU"/>
        </w:rPr>
        <w:t>государственного аппарата, также может способствовать появлению рисков для населения страны. К примеру, высокий уровень коррупции, бюрократии снижают общее благосостояние населения, порождают ограниченность и неравномерность доступа к ресурсам и возможностям.</w:t>
      </w:r>
    </w:p>
    <w:p w14:paraId="1D268B0A" w14:textId="20A48CF7"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Очень важно, чтоб деятельность государства при </w:t>
      </w:r>
      <w:r w:rsidR="00C97D4F" w:rsidRPr="003178DE">
        <w:rPr>
          <w:rFonts w:ascii="Times New Roman" w:hAnsi="Times New Roman" w:cs="Times New Roman"/>
          <w:sz w:val="28"/>
          <w:szCs w:val="28"/>
        </w:rPr>
        <w:t xml:space="preserve">реализации данных функций была </w:t>
      </w:r>
      <w:r w:rsidR="00C94752" w:rsidRPr="003178DE">
        <w:rPr>
          <w:rFonts w:ascii="Times New Roman" w:hAnsi="Times New Roman" w:cs="Times New Roman"/>
          <w:sz w:val="28"/>
          <w:szCs w:val="28"/>
        </w:rPr>
        <w:t>транспарантная</w:t>
      </w:r>
      <w:r w:rsidRPr="003178DE">
        <w:rPr>
          <w:rFonts w:ascii="Times New Roman" w:hAnsi="Times New Roman" w:cs="Times New Roman"/>
          <w:sz w:val="28"/>
          <w:szCs w:val="28"/>
        </w:rPr>
        <w:t xml:space="preserve"> и открыта для общественного контроля.</w:t>
      </w:r>
    </w:p>
    <w:p w14:paraId="6AB0C98F" w14:textId="3600F75E" w:rsidR="00DD0361" w:rsidRPr="003178DE" w:rsidRDefault="0049517E" w:rsidP="002B7F27">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Анализ практики применения риск</w:t>
      </w:r>
      <w:r w:rsidR="00DD0361" w:rsidRPr="003178DE">
        <w:rPr>
          <w:rFonts w:ascii="Times New Roman" w:hAnsi="Times New Roman" w:cs="Times New Roman"/>
          <w:sz w:val="28"/>
          <w:szCs w:val="28"/>
        </w:rPr>
        <w:t xml:space="preserve"> менеджмента, государственной политики управления рисками можно провести на основании международных рейтингов и индексов.</w:t>
      </w:r>
    </w:p>
    <w:p w14:paraId="1B31655E" w14:textId="5E1E9029" w:rsidR="005356A9" w:rsidRPr="003178DE" w:rsidRDefault="00DD0361" w:rsidP="002B7F27">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Так, одним из международных п</w:t>
      </w:r>
      <w:r w:rsidR="0049517E" w:rsidRPr="003178DE">
        <w:rPr>
          <w:rFonts w:ascii="Times New Roman" w:hAnsi="Times New Roman" w:cs="Times New Roman"/>
          <w:sz w:val="28"/>
          <w:szCs w:val="28"/>
        </w:rPr>
        <w:t>оказателей оценки политики риск</w:t>
      </w:r>
      <w:r w:rsidRPr="003178DE">
        <w:rPr>
          <w:rFonts w:ascii="Times New Roman" w:hAnsi="Times New Roman" w:cs="Times New Roman"/>
          <w:sz w:val="28"/>
          <w:szCs w:val="28"/>
        </w:rPr>
        <w:t xml:space="preserve"> менеджмента является «Индекс готовности к риску», разработанный в 2014 году </w:t>
      </w:r>
      <w:r w:rsidR="00534DA7" w:rsidRPr="003178DE">
        <w:rPr>
          <w:rFonts w:ascii="Times New Roman" w:hAnsi="Times New Roman" w:cs="Times New Roman"/>
          <w:sz w:val="28"/>
          <w:szCs w:val="28"/>
        </w:rPr>
        <w:t>[112]</w:t>
      </w:r>
      <w:r w:rsidRPr="003178DE">
        <w:rPr>
          <w:rFonts w:ascii="Times New Roman" w:hAnsi="Times New Roman" w:cs="Times New Roman"/>
          <w:sz w:val="28"/>
          <w:szCs w:val="28"/>
        </w:rPr>
        <w:t xml:space="preserve">. Данный индекс оценивает результаты работы всех социальных и экономических групп и институтов, включая государство, в части готовности к риску. </w:t>
      </w:r>
      <w:r w:rsidR="005356A9" w:rsidRPr="003178DE">
        <w:rPr>
          <w:rFonts w:ascii="Times New Roman" w:hAnsi="Times New Roman" w:cs="Times New Roman"/>
          <w:sz w:val="28"/>
          <w:szCs w:val="28"/>
        </w:rPr>
        <w:t xml:space="preserve">Расчет индекса произведется на основании 9 показателей (рисунок </w:t>
      </w:r>
      <w:r w:rsidR="004F1152" w:rsidRPr="003178DE">
        <w:rPr>
          <w:rFonts w:ascii="Times New Roman" w:hAnsi="Times New Roman" w:cs="Times New Roman"/>
          <w:sz w:val="28"/>
          <w:szCs w:val="28"/>
        </w:rPr>
        <w:t>23</w:t>
      </w:r>
      <w:r w:rsidR="005356A9" w:rsidRPr="003178DE">
        <w:rPr>
          <w:rFonts w:ascii="Times New Roman" w:hAnsi="Times New Roman" w:cs="Times New Roman"/>
          <w:sz w:val="28"/>
          <w:szCs w:val="28"/>
        </w:rPr>
        <w:t>), при этом можно видеть динамику каждого из них</w:t>
      </w:r>
      <w:r w:rsidR="0051138B" w:rsidRPr="003178DE">
        <w:rPr>
          <w:rFonts w:ascii="Times New Roman" w:hAnsi="Times New Roman" w:cs="Times New Roman"/>
          <w:sz w:val="28"/>
          <w:szCs w:val="28"/>
        </w:rPr>
        <w:t xml:space="preserve"> [</w:t>
      </w:r>
      <w:r w:rsidR="00534DA7" w:rsidRPr="003178DE">
        <w:rPr>
          <w:rFonts w:ascii="Times New Roman" w:hAnsi="Times New Roman" w:cs="Times New Roman"/>
          <w:sz w:val="28"/>
          <w:szCs w:val="28"/>
        </w:rPr>
        <w:t>112</w:t>
      </w:r>
      <w:r w:rsidR="0051138B" w:rsidRPr="003178DE">
        <w:rPr>
          <w:rFonts w:ascii="Times New Roman" w:hAnsi="Times New Roman" w:cs="Times New Roman"/>
          <w:sz w:val="28"/>
          <w:szCs w:val="28"/>
        </w:rPr>
        <w:t>]</w:t>
      </w:r>
      <w:r w:rsidR="005356A9" w:rsidRPr="003178DE">
        <w:rPr>
          <w:rFonts w:ascii="Times New Roman" w:hAnsi="Times New Roman" w:cs="Times New Roman"/>
          <w:sz w:val="28"/>
          <w:szCs w:val="28"/>
        </w:rPr>
        <w:t>.</w:t>
      </w:r>
    </w:p>
    <w:p w14:paraId="1C28A59E" w14:textId="77777777" w:rsidR="00DD0361" w:rsidRPr="003178DE" w:rsidRDefault="00D85B57" w:rsidP="002B7F27">
      <w:pPr>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noProof/>
        </w:rPr>
        <w:drawing>
          <wp:inline distT="0" distB="0" distL="0" distR="0" wp14:anchorId="6A1E3928" wp14:editId="543B6B59">
            <wp:extent cx="5215890" cy="3733800"/>
            <wp:effectExtent l="19050" t="0" r="3810" b="0"/>
            <wp:docPr id="34" name="Рисунок 8" descr="C:\Users\Asel\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el\AppData\Local\Packages\Microsoft.Windows.Photos_8wekyb3d8bbwe\TempState\ShareServiceTempFolder\1.jpeg"/>
                    <pic:cNvPicPr>
                      <a:picLocks noChangeAspect="1" noChangeArrowheads="1"/>
                    </pic:cNvPicPr>
                  </pic:nvPicPr>
                  <pic:blipFill>
                    <a:blip r:embed="rId75" cstate="print"/>
                    <a:srcRect/>
                    <a:stretch>
                      <a:fillRect/>
                    </a:stretch>
                  </pic:blipFill>
                  <pic:spPr bwMode="auto">
                    <a:xfrm>
                      <a:off x="0" y="0"/>
                      <a:ext cx="5218817" cy="3735895"/>
                    </a:xfrm>
                    <a:prstGeom prst="rect">
                      <a:avLst/>
                    </a:prstGeom>
                    <a:noFill/>
                    <a:ln w="9525">
                      <a:noFill/>
                      <a:miter lim="800000"/>
                      <a:headEnd/>
                      <a:tailEnd/>
                    </a:ln>
                  </pic:spPr>
                </pic:pic>
              </a:graphicData>
            </a:graphic>
          </wp:inline>
        </w:drawing>
      </w:r>
    </w:p>
    <w:p w14:paraId="3B467CB9" w14:textId="77777777" w:rsidR="002B7F27" w:rsidRPr="003178DE" w:rsidRDefault="002B7F27" w:rsidP="002B7F27">
      <w:pPr>
        <w:spacing w:after="0" w:line="240" w:lineRule="auto"/>
        <w:jc w:val="center"/>
        <w:rPr>
          <w:rFonts w:ascii="Times New Roman" w:hAnsi="Times New Roman" w:cs="Times New Roman"/>
          <w:sz w:val="16"/>
          <w:szCs w:val="16"/>
        </w:rPr>
      </w:pPr>
    </w:p>
    <w:p w14:paraId="5E664E0D" w14:textId="1F5C8427" w:rsidR="00DD0361" w:rsidRPr="003178DE" w:rsidRDefault="00DD0361" w:rsidP="002B7F27">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23</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Базовые показатели расчета индекса готовности к риску национальной политики</w:t>
      </w:r>
    </w:p>
    <w:p w14:paraId="502B11F3" w14:textId="77777777" w:rsidR="002B7F27" w:rsidRPr="003178DE" w:rsidRDefault="002B7F27" w:rsidP="008E0936">
      <w:pPr>
        <w:tabs>
          <w:tab w:val="left" w:pos="567"/>
        </w:tabs>
        <w:autoSpaceDE w:val="0"/>
        <w:autoSpaceDN w:val="0"/>
        <w:adjustRightInd w:val="0"/>
        <w:spacing w:after="0" w:line="240" w:lineRule="auto"/>
        <w:jc w:val="both"/>
        <w:rPr>
          <w:rFonts w:ascii="Times New Roman" w:hAnsi="Times New Roman" w:cs="Times New Roman"/>
          <w:sz w:val="28"/>
          <w:szCs w:val="28"/>
        </w:rPr>
      </w:pPr>
    </w:p>
    <w:p w14:paraId="4B5F7E54" w14:textId="77777777" w:rsidR="00153FA3" w:rsidRPr="003178DE" w:rsidRDefault="00153FA3"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Ошибочно утверждать, что индекс находится в прямой зависимости от национального дохода.  В целом есть общая тенденция повышения индекса в зависимости от уровня дохода населения страны, но при этом в одних регионах могут быть совершено разные показатели. К примеру, равные по доходу на душу населения Чили и Аргентина имеют различные индексы готовности к риску. Это свидетельствует о том, что политика в большой степени определяет готовности </w:t>
      </w:r>
      <w:r w:rsidRPr="003178DE">
        <w:rPr>
          <w:rFonts w:ascii="Times New Roman" w:hAnsi="Times New Roman" w:cs="Times New Roman"/>
          <w:sz w:val="28"/>
          <w:szCs w:val="28"/>
        </w:rPr>
        <w:lastRenderedPageBreak/>
        <w:t>населения к рискам, то есть уровень развития политики риск менеджмента в государственном администрировании.</w:t>
      </w:r>
    </w:p>
    <w:p w14:paraId="297E27E5" w14:textId="77777777" w:rsidR="00153FA3" w:rsidRPr="003178DE" w:rsidRDefault="00153FA3"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Методика расчета индекса аналогична индексу Мировых показателей эффективности государственного управления, определяется исходя из арифметических показателей, и сохраняет их количественное значение.</w:t>
      </w:r>
    </w:p>
    <w:p w14:paraId="67CD4BB0" w14:textId="77777777" w:rsidR="00153FA3" w:rsidRPr="003178DE" w:rsidRDefault="00153FA3" w:rsidP="00153FA3">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На основании международной практики государственного управления, можно утверждать, что политика управления рисками не находит должного внимания и поддержки и сталкивается с рядом препятствий.</w:t>
      </w:r>
    </w:p>
    <w:p w14:paraId="36C35ED4" w14:textId="14BB3D84"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Зачастую</w:t>
      </w:r>
      <w:r w:rsidR="00006BAD" w:rsidRPr="003178DE">
        <w:rPr>
          <w:rFonts w:ascii="Times New Roman" w:hAnsi="Times New Roman" w:cs="Times New Roman"/>
          <w:sz w:val="28"/>
          <w:szCs w:val="28"/>
        </w:rPr>
        <w:t>,</w:t>
      </w:r>
      <w:r w:rsidRPr="003178DE">
        <w:rPr>
          <w:rFonts w:ascii="Times New Roman" w:hAnsi="Times New Roman" w:cs="Times New Roman"/>
          <w:sz w:val="28"/>
          <w:szCs w:val="28"/>
        </w:rPr>
        <w:t xml:space="preserve"> когда перед государственными органами встает вопрос о необходимости </w:t>
      </w:r>
      <w:r w:rsidRPr="003178DE">
        <w:rPr>
          <w:rFonts w:ascii="Times New Roman" w:hAnsi="Times New Roman" w:cs="Times New Roman"/>
          <w:i/>
          <w:sz w:val="28"/>
          <w:szCs w:val="28"/>
        </w:rPr>
        <w:t>выделения бюджетных средств</w:t>
      </w:r>
      <w:r w:rsidRPr="003178DE">
        <w:rPr>
          <w:rFonts w:ascii="Times New Roman" w:hAnsi="Times New Roman" w:cs="Times New Roman"/>
          <w:sz w:val="28"/>
          <w:szCs w:val="28"/>
        </w:rPr>
        <w:t xml:space="preserve"> на мероприятия для снижения рисков, данные инициативы не находят поддержки. Правительство распределяет финансовые ресурсы на текущее потребление и не задумывается о масштабах возможных расходов, в случае негативного влияния рисков на население, экономики или иную сферу.</w:t>
      </w:r>
    </w:p>
    <w:p w14:paraId="0019CD1A" w14:textId="6E33A7F3"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Ограниченность в информационных ресурсах и некорректность</w:t>
      </w:r>
      <w:r w:rsidRPr="003178DE">
        <w:rPr>
          <w:rFonts w:ascii="Times New Roman" w:hAnsi="Times New Roman" w:cs="Times New Roman"/>
          <w:sz w:val="28"/>
          <w:szCs w:val="28"/>
        </w:rPr>
        <w:t xml:space="preserve"> результатов анализа </w:t>
      </w:r>
      <w:r w:rsidR="00D4118D" w:rsidRPr="003178DE">
        <w:rPr>
          <w:rFonts w:ascii="Times New Roman" w:hAnsi="Times New Roman" w:cs="Times New Roman"/>
          <w:sz w:val="28"/>
          <w:szCs w:val="28"/>
        </w:rPr>
        <w:t>данных при</w:t>
      </w:r>
      <w:r w:rsidRPr="003178DE">
        <w:rPr>
          <w:rFonts w:ascii="Times New Roman" w:hAnsi="Times New Roman" w:cs="Times New Roman"/>
          <w:sz w:val="28"/>
          <w:szCs w:val="28"/>
        </w:rPr>
        <w:t xml:space="preserve"> приятии управленческих решений государственными служащими, также огранивает результативность управления рисками.</w:t>
      </w:r>
    </w:p>
    <w:p w14:paraId="78DE0900" w14:textId="63C0B06D"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Встречаются случаи, когда государственные служащие, имея полную информацию о возможном риски и даже при аналогичных ситуациях в прошлом, продолжают принимать неэффективные решения. К примеру, </w:t>
      </w:r>
      <w:r w:rsidR="0049517E" w:rsidRPr="003178DE">
        <w:rPr>
          <w:rFonts w:ascii="Times New Roman" w:hAnsi="Times New Roman" w:cs="Times New Roman"/>
          <w:sz w:val="28"/>
          <w:szCs w:val="28"/>
        </w:rPr>
        <w:t>известно,</w:t>
      </w:r>
      <w:r w:rsidRPr="003178DE">
        <w:rPr>
          <w:rFonts w:ascii="Times New Roman" w:hAnsi="Times New Roman" w:cs="Times New Roman"/>
          <w:sz w:val="28"/>
          <w:szCs w:val="28"/>
        </w:rPr>
        <w:t xml:space="preserve"> что высокая уровень кредитования и увеличения денежной массы в обороте зачастую ведет к росту инфляции, однако, </w:t>
      </w:r>
      <w:r w:rsidR="00C94752" w:rsidRPr="003178DE">
        <w:rPr>
          <w:rFonts w:ascii="Times New Roman" w:hAnsi="Times New Roman" w:cs="Times New Roman"/>
          <w:sz w:val="28"/>
          <w:szCs w:val="28"/>
        </w:rPr>
        <w:t>несмотря</w:t>
      </w:r>
      <w:r w:rsidRPr="003178DE">
        <w:rPr>
          <w:rFonts w:ascii="Times New Roman" w:hAnsi="Times New Roman" w:cs="Times New Roman"/>
          <w:sz w:val="28"/>
          <w:szCs w:val="28"/>
        </w:rPr>
        <w:t xml:space="preserve"> на это государственные органы вливают бюджетные денежные средства в банки второго уровня, пытаясь тем самым обеспечить доступность процесса кредитования.</w:t>
      </w:r>
    </w:p>
    <w:p w14:paraId="790C4BCB" w14:textId="77777777"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При построении государственной политики управления рисками и для повышения эффективности работы системы управления рисками необходимо учитывать не только риски, но факторы, влияющие на возможность управления рисками. На каждом этапе управления рисками следует определить ключевые вопросы, принципы принятия управленческих решений и определить оптимальные пути по решению проблем влияния рисков</w:t>
      </w:r>
      <w:r w:rsidR="00D56DDE" w:rsidRPr="003178DE">
        <w:rPr>
          <w:rFonts w:ascii="Times New Roman" w:hAnsi="Times New Roman" w:cs="Times New Roman"/>
          <w:sz w:val="28"/>
          <w:szCs w:val="28"/>
        </w:rPr>
        <w:t xml:space="preserve"> </w:t>
      </w:r>
      <w:r w:rsidR="00057B0E" w:rsidRPr="003178DE">
        <w:rPr>
          <w:rFonts w:ascii="Times New Roman" w:hAnsi="Times New Roman" w:cs="Times New Roman"/>
          <w:sz w:val="28"/>
          <w:szCs w:val="28"/>
        </w:rPr>
        <w:t>[</w:t>
      </w:r>
      <w:r w:rsidR="00D56DDE" w:rsidRPr="003178DE">
        <w:rPr>
          <w:rFonts w:ascii="Times New Roman" w:hAnsi="Times New Roman" w:cs="Times New Roman"/>
          <w:sz w:val="28"/>
          <w:szCs w:val="28"/>
        </w:rPr>
        <w:t>113</w:t>
      </w:r>
      <w:r w:rsidR="00057B0E" w:rsidRPr="003178DE">
        <w:rPr>
          <w:rFonts w:ascii="Times New Roman" w:hAnsi="Times New Roman" w:cs="Times New Roman"/>
          <w:sz w:val="28"/>
          <w:szCs w:val="28"/>
        </w:rPr>
        <w:t>]</w:t>
      </w:r>
      <w:r w:rsidRPr="003178DE">
        <w:rPr>
          <w:rFonts w:ascii="Times New Roman" w:hAnsi="Times New Roman" w:cs="Times New Roman"/>
          <w:sz w:val="28"/>
          <w:szCs w:val="28"/>
        </w:rPr>
        <w:t>.</w:t>
      </w:r>
    </w:p>
    <w:p w14:paraId="67C4AFE4" w14:textId="723D377C" w:rsidR="00DD0361" w:rsidRPr="003178DE" w:rsidRDefault="00DD0361" w:rsidP="002B7F27">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процессе оценки риска, основным вопросом является «Как сильно может повлиять риск на результат?». Далее определяется источник риска -факторы внешней среды или ошибки в государственном управлении.  Оценка </w:t>
      </w:r>
      <w:r w:rsidR="00C94752" w:rsidRPr="003178DE">
        <w:rPr>
          <w:rFonts w:ascii="Times New Roman" w:hAnsi="Times New Roman" w:cs="Times New Roman"/>
          <w:sz w:val="28"/>
          <w:szCs w:val="28"/>
        </w:rPr>
        <w:t>информации,</w:t>
      </w:r>
      <w:r w:rsidRPr="003178DE">
        <w:rPr>
          <w:rFonts w:ascii="Times New Roman" w:hAnsi="Times New Roman" w:cs="Times New Roman"/>
          <w:sz w:val="28"/>
          <w:szCs w:val="28"/>
        </w:rPr>
        <w:t xml:space="preserve"> на основании которой, проводится анализ и принимаются решения также является обязательным этапом при управлении рисками. При оценке поведения, необходимо определить правильно ли выбран метод анализа и тактика поведения и реакции на риски. Оценка ресурсов будет предусматривать расчетов требуемых ресурсов и их доступность. Таким образом, при формировании политики управления рисками в государственном секторе следует выбирать оптимальный подход и создавать необходимые условия для поступательног</w:t>
      </w:r>
      <w:r w:rsidR="005356A9" w:rsidRPr="003178DE">
        <w:rPr>
          <w:rFonts w:ascii="Times New Roman" w:hAnsi="Times New Roman" w:cs="Times New Roman"/>
          <w:sz w:val="28"/>
          <w:szCs w:val="28"/>
        </w:rPr>
        <w:t xml:space="preserve">о повышения эффективности риск </w:t>
      </w:r>
      <w:r w:rsidRPr="003178DE">
        <w:rPr>
          <w:rFonts w:ascii="Times New Roman" w:hAnsi="Times New Roman" w:cs="Times New Roman"/>
          <w:sz w:val="28"/>
          <w:szCs w:val="28"/>
        </w:rPr>
        <w:t>менеджмента</w:t>
      </w:r>
      <w:r w:rsidR="001F50A9" w:rsidRPr="003178DE">
        <w:rPr>
          <w:rFonts w:ascii="Times New Roman" w:hAnsi="Times New Roman" w:cs="Times New Roman"/>
          <w:sz w:val="28"/>
          <w:szCs w:val="28"/>
        </w:rPr>
        <w:t xml:space="preserve"> (рисунок 24)</w:t>
      </w:r>
      <w:r w:rsidR="00D56DDE" w:rsidRPr="003178DE">
        <w:rPr>
          <w:rFonts w:ascii="Times New Roman" w:hAnsi="Times New Roman" w:cs="Times New Roman"/>
          <w:sz w:val="28"/>
          <w:szCs w:val="28"/>
        </w:rPr>
        <w:t xml:space="preserve"> </w:t>
      </w:r>
      <w:r w:rsidR="00C96495" w:rsidRPr="003178DE">
        <w:rPr>
          <w:rFonts w:ascii="Times New Roman" w:hAnsi="Times New Roman" w:cs="Times New Roman"/>
          <w:sz w:val="28"/>
          <w:szCs w:val="28"/>
        </w:rPr>
        <w:t>[</w:t>
      </w:r>
      <w:r w:rsidR="00D56DDE" w:rsidRPr="003178DE">
        <w:rPr>
          <w:rFonts w:ascii="Times New Roman" w:hAnsi="Times New Roman" w:cs="Times New Roman"/>
          <w:sz w:val="28"/>
          <w:szCs w:val="28"/>
        </w:rPr>
        <w:t>114</w:t>
      </w:r>
      <w:r w:rsidR="00C96495" w:rsidRPr="003178DE">
        <w:rPr>
          <w:rFonts w:ascii="Times New Roman" w:hAnsi="Times New Roman" w:cs="Times New Roman"/>
          <w:sz w:val="28"/>
          <w:szCs w:val="28"/>
        </w:rPr>
        <w:t>]</w:t>
      </w:r>
      <w:r w:rsidRPr="003178DE">
        <w:rPr>
          <w:rFonts w:ascii="Times New Roman" w:hAnsi="Times New Roman" w:cs="Times New Roman"/>
          <w:sz w:val="28"/>
          <w:szCs w:val="28"/>
        </w:rPr>
        <w:t>.</w:t>
      </w:r>
    </w:p>
    <w:p w14:paraId="1B8F2B1A" w14:textId="77777777" w:rsidR="00153FA3" w:rsidRPr="003178DE" w:rsidRDefault="00153FA3" w:rsidP="00153FA3">
      <w:pPr>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 xml:space="preserve">Формируя институциональные основы государственной политики управления рисками необходимо придерживаться стратегии постепенного </w:t>
      </w:r>
      <w:r w:rsidRPr="003178DE">
        <w:rPr>
          <w:rFonts w:ascii="Times New Roman" w:hAnsi="Times New Roman" w:cs="Times New Roman"/>
          <w:iCs/>
          <w:sz w:val="28"/>
          <w:szCs w:val="28"/>
        </w:rPr>
        <w:lastRenderedPageBreak/>
        <w:t>совершенствования и гибкого применения. При этом рассматривать разные сценарии развития, но с допустимыми результатами и при изменении каких-либо факторов или поступления новой информации для возможности корректировки стратегии. Риск менеджмент в государственном управлении требует проактивного видения, минимизируя риск отрицательного воздействия незапланированных изменений.</w:t>
      </w:r>
    </w:p>
    <w:p w14:paraId="7F9CB57C" w14:textId="0FC54E2E" w:rsidR="00DD0361" w:rsidRPr="003178DE" w:rsidRDefault="00DD0361" w:rsidP="002B7F27">
      <w:pPr>
        <w:autoSpaceDE w:val="0"/>
        <w:autoSpaceDN w:val="0"/>
        <w:adjustRightInd w:val="0"/>
        <w:spacing w:after="0" w:line="240" w:lineRule="auto"/>
        <w:ind w:firstLine="709"/>
        <w:jc w:val="both"/>
        <w:rPr>
          <w:rFonts w:ascii="Times New Roman" w:hAnsi="Times New Roman" w:cs="Times New Roman"/>
          <w:sz w:val="28"/>
          <w:szCs w:val="28"/>
        </w:rPr>
      </w:pPr>
    </w:p>
    <w:p w14:paraId="39EB5952" w14:textId="77777777" w:rsidR="00DD0361" w:rsidRPr="003178DE" w:rsidRDefault="00DD0361" w:rsidP="001F50A9">
      <w:pPr>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noProof/>
        </w:rPr>
        <w:drawing>
          <wp:inline distT="0" distB="0" distL="0" distR="0" wp14:anchorId="6A14B62B" wp14:editId="7841C15A">
            <wp:extent cx="5486400" cy="2495550"/>
            <wp:effectExtent l="0" t="0" r="0" b="0"/>
            <wp:docPr id="21" name="Рисунок 2" descr="C:\Users\Asel\AppData\Local\Microsoft\Windows\INetCache\Content.Word\Презентация (созданная из вашего докумен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AppData\Local\Microsoft\Windows\INetCache\Content.Word\Презентация (созданная из вашего документа) (1).jpg"/>
                    <pic:cNvPicPr>
                      <a:picLocks noChangeAspect="1" noChangeArrowheads="1"/>
                    </pic:cNvPicPr>
                  </pic:nvPicPr>
                  <pic:blipFill rotWithShape="1">
                    <a:blip r:embed="rId76" cstate="print"/>
                    <a:srcRect t="10525" r="1861" b="8360"/>
                    <a:stretch/>
                  </pic:blipFill>
                  <pic:spPr bwMode="auto">
                    <a:xfrm>
                      <a:off x="0" y="0"/>
                      <a:ext cx="5496292" cy="2500049"/>
                    </a:xfrm>
                    <a:prstGeom prst="rect">
                      <a:avLst/>
                    </a:prstGeom>
                    <a:noFill/>
                    <a:ln>
                      <a:noFill/>
                    </a:ln>
                    <a:extLst>
                      <a:ext uri="{53640926-AAD7-44D8-BBD7-CCE9431645EC}">
                        <a14:shadowObscured xmlns:a14="http://schemas.microsoft.com/office/drawing/2010/main"/>
                      </a:ext>
                    </a:extLst>
                  </pic:spPr>
                </pic:pic>
              </a:graphicData>
            </a:graphic>
          </wp:inline>
        </w:drawing>
      </w:r>
    </w:p>
    <w:p w14:paraId="0DA3A0A5" w14:textId="77777777" w:rsidR="001F50A9" w:rsidRPr="003178DE" w:rsidRDefault="001F50A9" w:rsidP="008E0936">
      <w:pPr>
        <w:spacing w:after="0" w:line="240" w:lineRule="auto"/>
        <w:jc w:val="center"/>
        <w:rPr>
          <w:rFonts w:ascii="Times New Roman" w:hAnsi="Times New Roman" w:cs="Times New Roman"/>
          <w:sz w:val="16"/>
          <w:szCs w:val="16"/>
        </w:rPr>
      </w:pPr>
    </w:p>
    <w:p w14:paraId="6558D0F9" w14:textId="77777777" w:rsidR="00D90FA8" w:rsidRPr="003178DE" w:rsidRDefault="00DD0361" w:rsidP="008E0936">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24</w:t>
      </w:r>
      <w:r w:rsidRPr="003178DE">
        <w:rPr>
          <w:rFonts w:ascii="Times New Roman" w:hAnsi="Times New Roman" w:cs="Times New Roman"/>
          <w:sz w:val="28"/>
          <w:szCs w:val="28"/>
        </w:rPr>
        <w:t xml:space="preserve">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Элементы процесса управления рисками </w:t>
      </w:r>
    </w:p>
    <w:p w14:paraId="2247893C" w14:textId="77777777" w:rsidR="001F50A9" w:rsidRPr="003178DE" w:rsidRDefault="001F50A9" w:rsidP="008E0936">
      <w:pPr>
        <w:spacing w:after="0" w:line="240" w:lineRule="auto"/>
        <w:jc w:val="center"/>
        <w:rPr>
          <w:rFonts w:ascii="Times New Roman" w:hAnsi="Times New Roman" w:cs="Times New Roman"/>
          <w:sz w:val="16"/>
          <w:szCs w:val="16"/>
        </w:rPr>
      </w:pPr>
    </w:p>
    <w:p w14:paraId="14CE819F" w14:textId="32B375A3" w:rsidR="00DD0361" w:rsidRPr="003178DE" w:rsidRDefault="001F50A9" w:rsidP="001F50A9">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 xml:space="preserve">Примечание – Составлено </w:t>
      </w:r>
      <w:r w:rsidR="00DD0361" w:rsidRPr="003178DE">
        <w:rPr>
          <w:rFonts w:ascii="Times New Roman" w:hAnsi="Times New Roman" w:cs="Times New Roman"/>
          <w:sz w:val="24"/>
          <w:szCs w:val="24"/>
        </w:rPr>
        <w:t xml:space="preserve">автором на основании источника </w:t>
      </w:r>
      <w:r w:rsidRPr="003178DE">
        <w:rPr>
          <w:rFonts w:ascii="Times New Roman" w:hAnsi="Times New Roman" w:cs="Times New Roman"/>
          <w:sz w:val="24"/>
          <w:szCs w:val="24"/>
        </w:rPr>
        <w:t>[</w:t>
      </w:r>
      <w:r w:rsidR="00D56DDE" w:rsidRPr="003178DE">
        <w:rPr>
          <w:rFonts w:ascii="Times New Roman" w:hAnsi="Times New Roman" w:cs="Times New Roman"/>
          <w:sz w:val="24"/>
          <w:szCs w:val="24"/>
        </w:rPr>
        <w:t>114</w:t>
      </w:r>
      <w:r w:rsidR="00D90FA8" w:rsidRPr="003178DE">
        <w:rPr>
          <w:rFonts w:ascii="Times New Roman" w:hAnsi="Times New Roman" w:cs="Times New Roman"/>
          <w:sz w:val="24"/>
          <w:szCs w:val="24"/>
        </w:rPr>
        <w:t>, с. 4-6</w:t>
      </w:r>
      <w:r w:rsidRPr="003178DE">
        <w:rPr>
          <w:rFonts w:ascii="Times New Roman" w:hAnsi="Times New Roman" w:cs="Times New Roman"/>
          <w:sz w:val="24"/>
          <w:szCs w:val="24"/>
        </w:rPr>
        <w:t>]</w:t>
      </w:r>
    </w:p>
    <w:p w14:paraId="10EBF714" w14:textId="77777777" w:rsidR="00DD0361" w:rsidRPr="003178DE" w:rsidRDefault="00DD0361" w:rsidP="001F50A9">
      <w:pPr>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 xml:space="preserve">Так как страны имеют разные стартовые показатели и национальные особенности, </w:t>
      </w:r>
      <w:proofErr w:type="gramStart"/>
      <w:r w:rsidRPr="003178DE">
        <w:rPr>
          <w:rFonts w:ascii="Times New Roman" w:hAnsi="Times New Roman" w:cs="Times New Roman"/>
          <w:iCs/>
          <w:sz w:val="28"/>
          <w:szCs w:val="28"/>
        </w:rPr>
        <w:t>следовательно</w:t>
      </w:r>
      <w:proofErr w:type="gramEnd"/>
      <w:r w:rsidRPr="003178DE">
        <w:rPr>
          <w:rFonts w:ascii="Times New Roman" w:hAnsi="Times New Roman" w:cs="Times New Roman"/>
          <w:iCs/>
          <w:sz w:val="28"/>
          <w:szCs w:val="28"/>
        </w:rPr>
        <w:t xml:space="preserve"> и мероприятия по развитию</w:t>
      </w:r>
      <w:r w:rsidR="005356A9" w:rsidRPr="003178DE">
        <w:rPr>
          <w:rFonts w:ascii="Times New Roman" w:hAnsi="Times New Roman" w:cs="Times New Roman"/>
          <w:iCs/>
          <w:sz w:val="28"/>
          <w:szCs w:val="28"/>
        </w:rPr>
        <w:t xml:space="preserve"> политики государственного риск </w:t>
      </w:r>
      <w:r w:rsidRPr="003178DE">
        <w:rPr>
          <w:rFonts w:ascii="Times New Roman" w:hAnsi="Times New Roman" w:cs="Times New Roman"/>
          <w:iCs/>
          <w:sz w:val="28"/>
          <w:szCs w:val="28"/>
        </w:rPr>
        <w:t xml:space="preserve">менеджмента </w:t>
      </w:r>
      <w:r w:rsidR="005356A9" w:rsidRPr="003178DE">
        <w:rPr>
          <w:rFonts w:ascii="Times New Roman" w:hAnsi="Times New Roman" w:cs="Times New Roman"/>
          <w:iCs/>
          <w:sz w:val="28"/>
          <w:szCs w:val="28"/>
        </w:rPr>
        <w:t>имеют разные задачи</w:t>
      </w:r>
      <w:r w:rsidRPr="003178DE">
        <w:rPr>
          <w:rFonts w:ascii="Times New Roman" w:hAnsi="Times New Roman" w:cs="Times New Roman"/>
          <w:iCs/>
          <w:sz w:val="28"/>
          <w:szCs w:val="28"/>
        </w:rPr>
        <w:t>. Если страна находится в условиях ограниченности ресурсов или имеет слабое развитие институциональных компонентов, то политика будет направлена на формирования базовых факторов системы управления рисками. Таким образом, при</w:t>
      </w:r>
      <w:r w:rsidR="005356A9" w:rsidRPr="003178DE">
        <w:rPr>
          <w:rFonts w:ascii="Times New Roman" w:hAnsi="Times New Roman" w:cs="Times New Roman"/>
          <w:iCs/>
          <w:sz w:val="28"/>
          <w:szCs w:val="28"/>
        </w:rPr>
        <w:t>оритеты стратегии развития риск</w:t>
      </w:r>
      <w:r w:rsidRPr="003178DE">
        <w:rPr>
          <w:rFonts w:ascii="Times New Roman" w:hAnsi="Times New Roman" w:cs="Times New Roman"/>
          <w:iCs/>
          <w:sz w:val="28"/>
          <w:szCs w:val="28"/>
        </w:rPr>
        <w:t xml:space="preserve"> менеджмента в государственном управлении будут определяться в зависимости от уровня развитости системы.</w:t>
      </w:r>
    </w:p>
    <w:p w14:paraId="4772856B" w14:textId="042067B1" w:rsidR="00133500" w:rsidRPr="003178DE" w:rsidRDefault="00DD0361" w:rsidP="001F50A9">
      <w:pPr>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Основными направлениями политики управления рисками можно считать: знания, предупреждающие меры, мероприятия по реагированию, адаптация.</w:t>
      </w:r>
    </w:p>
    <w:p w14:paraId="0F753AD5" w14:textId="01C7B876" w:rsidR="00DD0361" w:rsidRPr="003178DE" w:rsidRDefault="00DD0361" w:rsidP="00EC0ED2">
      <w:pPr>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 xml:space="preserve">Политика управления рисками может стать неэффективной в случае отсутствия учета интересов и мнений всех стейтхолдеров процесса управления или управленческого решения. В международной практике встречаются различные способы формирования организаций, ответственных за управления рисками. </w:t>
      </w:r>
      <w:r w:rsidR="00EC0ED2" w:rsidRPr="003178DE">
        <w:rPr>
          <w:rFonts w:ascii="Times New Roman" w:hAnsi="Times New Roman" w:cs="Times New Roman"/>
          <w:iCs/>
          <w:sz w:val="28"/>
          <w:szCs w:val="28"/>
        </w:rPr>
        <w:t xml:space="preserve">В некоторых странах, таких как США, Нидерланды и Великобритания, созданы организации, в которые входят представители ряда министерств, гражданского общества и экономических организаций. Эти организации часто функционируют в течение всего периода оценки рисков. </w:t>
      </w:r>
      <w:r w:rsidRPr="003178DE">
        <w:rPr>
          <w:rFonts w:ascii="Times New Roman" w:hAnsi="Times New Roman" w:cs="Times New Roman"/>
          <w:iCs/>
          <w:sz w:val="28"/>
          <w:szCs w:val="28"/>
        </w:rPr>
        <w:t xml:space="preserve">Другие группы стран, создают межведомственные органы из числа служащих министерств, обмениваются информацией и координирую деятельность по </w:t>
      </w:r>
      <w:r w:rsidR="005356A9" w:rsidRPr="003178DE">
        <w:rPr>
          <w:rFonts w:ascii="Times New Roman" w:hAnsi="Times New Roman" w:cs="Times New Roman"/>
          <w:iCs/>
          <w:sz w:val="28"/>
          <w:szCs w:val="28"/>
        </w:rPr>
        <w:t>управлению рисками. Однако данны</w:t>
      </w:r>
      <w:r w:rsidRPr="003178DE">
        <w:rPr>
          <w:rFonts w:ascii="Times New Roman" w:hAnsi="Times New Roman" w:cs="Times New Roman"/>
          <w:iCs/>
          <w:sz w:val="28"/>
          <w:szCs w:val="28"/>
        </w:rPr>
        <w:t>й формат используется для рисков стихийных бедствий или национальной безопасности, то есть существует ограниченность видов рисков и направлений деятельности государственного управления.</w:t>
      </w:r>
    </w:p>
    <w:p w14:paraId="1F5EB281" w14:textId="318693D9" w:rsidR="00DD0361" w:rsidRPr="003178DE" w:rsidRDefault="00DD0361" w:rsidP="001F50A9">
      <w:pPr>
        <w:tabs>
          <w:tab w:val="left" w:pos="567"/>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lastRenderedPageBreak/>
        <w:t xml:space="preserve">Очень редко встречается практика создания постоянно действующих организаций, ответственных за управления рисками на страновом уровне. Данные объединения могут на постоянной основе проводить анализ рисков, их взаимовлияние, корректировать стратегии управления рисками, выносить на обсуждения результаты анализа и работы и рекомендовать отдельные мероприятия для государственных органов или иных заинтересованных сторон. В результате будет обеспечена интеграция риск ориентированного подхода во все сферы государственного управления и внедрение процессов отчетности, повышение мотивации для владельцев рисков. Такие национальные комитеты, могут осуществлять деятельность в составе правительств или как самостоятельные комитеты, но с участием большого количества заинтересованных сторон. При этом их рекомендации должны быть обязательными к исполнению или иметь компетентное обоснование выбора политической стратегии или решения. Деятельность данных организаций в большой степени затрагивают вопросы управления рисками в сферах национальной безопасности, терроризма, экономической политики, экологических рисков, здравоохранения, социальной политики. Данный подход в формирования национальной политики управления рисками используют Марокко, Руанда, Мексика и другие станы, вводя такие должности как «специалист по управлению рисками» на уровне правительственных органов. </w:t>
      </w:r>
      <w:r w:rsidR="00C94752" w:rsidRPr="003178DE">
        <w:rPr>
          <w:rFonts w:ascii="Times New Roman" w:hAnsi="Times New Roman" w:cs="Times New Roman"/>
          <w:iCs/>
          <w:sz w:val="28"/>
          <w:szCs w:val="28"/>
        </w:rPr>
        <w:t>Вместе с тем</w:t>
      </w:r>
      <w:r w:rsidRPr="003178DE">
        <w:rPr>
          <w:rFonts w:ascii="Times New Roman" w:hAnsi="Times New Roman" w:cs="Times New Roman"/>
          <w:iCs/>
          <w:sz w:val="28"/>
          <w:szCs w:val="28"/>
        </w:rPr>
        <w:t xml:space="preserve"> необходимо обеспечивать систему независимого и эффективного функционирования гражданских институтов</w:t>
      </w:r>
      <w:r w:rsidR="00006BAD" w:rsidRPr="003178DE">
        <w:rPr>
          <w:rFonts w:ascii="Times New Roman" w:hAnsi="Times New Roman" w:cs="Times New Roman"/>
          <w:iCs/>
          <w:sz w:val="28"/>
          <w:szCs w:val="28"/>
        </w:rPr>
        <w:t xml:space="preserve"> </w:t>
      </w:r>
      <w:r w:rsidR="00D56DDE" w:rsidRPr="003178DE">
        <w:rPr>
          <w:rFonts w:ascii="Times New Roman" w:hAnsi="Times New Roman" w:cs="Times New Roman"/>
          <w:iCs/>
          <w:sz w:val="28"/>
          <w:szCs w:val="28"/>
        </w:rPr>
        <w:t>[115</w:t>
      </w:r>
      <w:r w:rsidR="008C3C3E" w:rsidRPr="003178DE">
        <w:rPr>
          <w:rFonts w:ascii="Times New Roman" w:hAnsi="Times New Roman" w:cs="Times New Roman"/>
          <w:iCs/>
          <w:sz w:val="28"/>
          <w:szCs w:val="28"/>
        </w:rPr>
        <w:t>]</w:t>
      </w:r>
      <w:r w:rsidRPr="003178DE">
        <w:rPr>
          <w:rFonts w:ascii="Times New Roman" w:hAnsi="Times New Roman" w:cs="Times New Roman"/>
          <w:iCs/>
          <w:sz w:val="28"/>
          <w:szCs w:val="28"/>
        </w:rPr>
        <w:t>.</w:t>
      </w:r>
    </w:p>
    <w:p w14:paraId="0EF2D063" w14:textId="12E2B2CB" w:rsidR="00DD0361" w:rsidRPr="003178DE" w:rsidRDefault="00DD0361" w:rsidP="001F50A9">
      <w:pPr>
        <w:tabs>
          <w:tab w:val="left" w:pos="567"/>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 xml:space="preserve">Наиболее успешным опытом создания и функционирования аналогичных комитетов является действующий Стратегический комитет в Сингапуре. Данная организация состоит из числа представительств министерств, а возглавляется служащими гражданских институтов. </w:t>
      </w:r>
      <w:r w:rsidR="00C94752" w:rsidRPr="003178DE">
        <w:rPr>
          <w:rFonts w:ascii="Times New Roman" w:hAnsi="Times New Roman" w:cs="Times New Roman"/>
          <w:iCs/>
          <w:sz w:val="28"/>
          <w:szCs w:val="28"/>
        </w:rPr>
        <w:t>Однако</w:t>
      </w:r>
      <w:r w:rsidRPr="003178DE">
        <w:rPr>
          <w:rFonts w:ascii="Times New Roman" w:hAnsi="Times New Roman" w:cs="Times New Roman"/>
          <w:iCs/>
          <w:sz w:val="28"/>
          <w:szCs w:val="28"/>
        </w:rPr>
        <w:t>, существуют и осуществляют деятельность организации, управляющие отдельными видами рисков. Взаимодействие данных организаций, отличается высоким уровнем специализации и координации деятельности.</w:t>
      </w:r>
    </w:p>
    <w:p w14:paraId="1431316C" w14:textId="5C883356" w:rsidR="00DD0361" w:rsidRPr="003178DE" w:rsidRDefault="00EB5774" w:rsidP="001F50A9">
      <w:pPr>
        <w:tabs>
          <w:tab w:val="left" w:pos="567"/>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Следует отметить, что п</w:t>
      </w:r>
      <w:r w:rsidR="00DD0361" w:rsidRPr="003178DE">
        <w:rPr>
          <w:rFonts w:ascii="Times New Roman" w:hAnsi="Times New Roman" w:cs="Times New Roman"/>
          <w:iCs/>
          <w:sz w:val="28"/>
          <w:szCs w:val="28"/>
        </w:rPr>
        <w:t>отребность в создании институтов управления страновыми рисками может основываться на стратегии реформирования системы государственного администрирования или под влиянием тенденций международных организаций.</w:t>
      </w:r>
    </w:p>
    <w:p w14:paraId="3E41AC57" w14:textId="05205553" w:rsidR="00DD0361" w:rsidRPr="003178DE" w:rsidRDefault="00DD0361" w:rsidP="001F50A9">
      <w:pPr>
        <w:tabs>
          <w:tab w:val="left" w:pos="567"/>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t>Для построения эффективной национальной системы управления рисками в сферах государственного регулирования необходимо следовать следующим основным принципам, сформированных на основании международного опыта управления рисками. При этом следует принимать во внимание национальные, страновые особенности и характеристики, в том числе и в системе государственной службы</w:t>
      </w:r>
      <w:r w:rsidR="001F50A9" w:rsidRPr="003178DE">
        <w:rPr>
          <w:rFonts w:ascii="Times New Roman" w:hAnsi="Times New Roman" w:cs="Times New Roman"/>
          <w:iCs/>
          <w:sz w:val="28"/>
          <w:szCs w:val="28"/>
        </w:rPr>
        <w:t>:</w:t>
      </w:r>
    </w:p>
    <w:p w14:paraId="787D509B" w14:textId="77777777" w:rsidR="00DD0361" w:rsidRPr="003178DE" w:rsidRDefault="00DD0361" w:rsidP="001F50A9">
      <w:pPr>
        <w:pStyle w:val="a5"/>
        <w:numPr>
          <w:ilvl w:val="0"/>
          <w:numId w:val="2"/>
        </w:numPr>
        <w:tabs>
          <w:tab w:val="left" w:pos="567"/>
          <w:tab w:val="left" w:pos="851"/>
        </w:tabs>
        <w:autoSpaceDE w:val="0"/>
        <w:autoSpaceDN w:val="0"/>
        <w:adjustRightInd w:val="0"/>
        <w:ind w:left="0" w:firstLine="709"/>
        <w:jc w:val="both"/>
        <w:rPr>
          <w:iCs/>
          <w:sz w:val="28"/>
          <w:szCs w:val="28"/>
          <w:lang w:val="ru-RU"/>
        </w:rPr>
      </w:pPr>
      <w:r w:rsidRPr="003178DE">
        <w:rPr>
          <w:i/>
          <w:iCs/>
          <w:sz w:val="28"/>
          <w:szCs w:val="28"/>
          <w:lang w:val="ru-RU"/>
        </w:rPr>
        <w:t>Минимизация рисков и неопределенности.</w:t>
      </w:r>
      <w:r w:rsidRPr="003178DE">
        <w:rPr>
          <w:iCs/>
          <w:sz w:val="28"/>
          <w:szCs w:val="28"/>
          <w:lang w:val="ru-RU"/>
        </w:rPr>
        <w:t xml:space="preserve"> Принятые управленческие государственные решения, могут способствовать увеличению рисков и неопределенности. Например, введение норм улучшающие положение одних, но при этом дискриминирующие другие группы или в случае децентрализации государственного управления не приняты во внимание ресурсы и полномочия центральных и местных государственных органов.</w:t>
      </w:r>
    </w:p>
    <w:p w14:paraId="7A8A43B0" w14:textId="77777777" w:rsidR="006417F5" w:rsidRPr="003178DE" w:rsidRDefault="006417F5" w:rsidP="001F50A9">
      <w:pPr>
        <w:tabs>
          <w:tab w:val="left" w:pos="567"/>
          <w:tab w:val="left" w:pos="851"/>
        </w:tabs>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Cs/>
          <w:sz w:val="28"/>
          <w:szCs w:val="28"/>
        </w:rPr>
        <w:lastRenderedPageBreak/>
        <w:t xml:space="preserve">К примеру, в 2019 году прошло большое количество митингов многодетных матерей, требующих увеличение сумм пособий и иные меры для данной группы население. Однако принятие решений в части только финансовых вопросов не является лучшим путем снижения рисков социального недовольства. В данном случае, чтобы не </w:t>
      </w:r>
      <w:r w:rsidRPr="003178DE">
        <w:rPr>
          <w:rFonts w:ascii="Times New Roman" w:eastAsia="Times New Roman" w:hAnsi="Times New Roman" w:cs="Times New Roman"/>
          <w:sz w:val="28"/>
          <w:szCs w:val="28"/>
        </w:rPr>
        <w:t>вызывать серьезные иждивенческие чувства</w:t>
      </w:r>
      <w:r w:rsidRPr="003178DE">
        <w:rPr>
          <w:rFonts w:ascii="Times New Roman" w:hAnsi="Times New Roman" w:cs="Times New Roman"/>
          <w:iCs/>
          <w:sz w:val="28"/>
          <w:szCs w:val="28"/>
        </w:rPr>
        <w:t xml:space="preserve"> требуется </w:t>
      </w:r>
      <w:r w:rsidRPr="003178DE">
        <w:rPr>
          <w:rFonts w:ascii="Times New Roman" w:eastAsia="Times New Roman" w:hAnsi="Times New Roman" w:cs="Times New Roman"/>
          <w:sz w:val="28"/>
          <w:szCs w:val="28"/>
        </w:rPr>
        <w:t>различные меры социальной политики, которые помогут этим семьям через широкий спектр услуг.</w:t>
      </w:r>
    </w:p>
    <w:p w14:paraId="2553C108" w14:textId="77777777" w:rsidR="00BC6F93" w:rsidRPr="003178DE" w:rsidRDefault="00623C62" w:rsidP="001F50A9">
      <w:pPr>
        <w:tabs>
          <w:tab w:val="left" w:pos="567"/>
          <w:tab w:val="left" w:pos="851"/>
        </w:tabs>
        <w:spacing w:after="0" w:line="240" w:lineRule="auto"/>
        <w:ind w:firstLine="709"/>
        <w:jc w:val="both"/>
        <w:rPr>
          <w:rFonts w:ascii="Times New Roman" w:eastAsia="Times New Roman" w:hAnsi="Times New Roman" w:cs="Times New Roman"/>
          <w:sz w:val="28"/>
          <w:szCs w:val="28"/>
        </w:rPr>
      </w:pPr>
      <w:r w:rsidRPr="003178DE">
        <w:rPr>
          <w:rFonts w:ascii="Times New Roman" w:hAnsi="Times New Roman" w:cs="Times New Roman"/>
          <w:iCs/>
          <w:sz w:val="28"/>
          <w:szCs w:val="28"/>
        </w:rPr>
        <w:t xml:space="preserve">Результаты процесса децентрализации свидетельствуют, о </w:t>
      </w:r>
      <w:r w:rsidRPr="003178DE">
        <w:rPr>
          <w:rFonts w:ascii="Times New Roman" w:eastAsia="Times New Roman" w:hAnsi="Times New Roman" w:cs="Times New Roman"/>
          <w:sz w:val="28"/>
          <w:szCs w:val="28"/>
        </w:rPr>
        <w:t>финансовой зависимости местных органов власти от центра, что ослабляет их желание сотрудничать и реагировать на потребности местных жителей. Центральное финансирование местных органов власти снижает их ответственность перед гражданами, потому что они могут всегда указать на недостатки центрального финансирования и подвергнуть критике местного населения.</w:t>
      </w:r>
    </w:p>
    <w:p w14:paraId="192120C2" w14:textId="7026522A" w:rsidR="00DD0361" w:rsidRPr="003178DE" w:rsidRDefault="00DD0361" w:rsidP="001F50A9">
      <w:pPr>
        <w:tabs>
          <w:tab w:val="left" w:pos="567"/>
          <w:tab w:val="left" w:pos="851"/>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
          <w:iCs/>
          <w:sz w:val="28"/>
          <w:szCs w:val="28"/>
        </w:rPr>
        <w:t xml:space="preserve">2.Формирование политики на принципах самостоятельности и взаимодействия. </w:t>
      </w:r>
      <w:r w:rsidRPr="003178DE">
        <w:rPr>
          <w:rFonts w:ascii="Times New Roman" w:hAnsi="Times New Roman" w:cs="Times New Roman"/>
          <w:iCs/>
          <w:sz w:val="28"/>
          <w:szCs w:val="28"/>
        </w:rPr>
        <w:t xml:space="preserve">Любая государственная политика или деятельность должна основываться на стремлении предупредить риски, самостоятельно проводить планирование, при этом учитывая интересы </w:t>
      </w:r>
      <w:r w:rsidR="00D4118D" w:rsidRPr="003178DE">
        <w:rPr>
          <w:rFonts w:ascii="Times New Roman" w:hAnsi="Times New Roman" w:cs="Times New Roman"/>
          <w:iCs/>
          <w:sz w:val="28"/>
          <w:szCs w:val="28"/>
        </w:rPr>
        <w:t>всех субъектов,</w:t>
      </w:r>
      <w:r w:rsidRPr="003178DE">
        <w:rPr>
          <w:rFonts w:ascii="Times New Roman" w:hAnsi="Times New Roman" w:cs="Times New Roman"/>
          <w:iCs/>
          <w:sz w:val="28"/>
          <w:szCs w:val="28"/>
        </w:rPr>
        <w:t xml:space="preserve"> взаимодействующих в процессе. На каждом этапе необходимо создание стимулов для индивидуальной и социальной ответственности.</w:t>
      </w:r>
    </w:p>
    <w:p w14:paraId="26F26594" w14:textId="13EC1B9A" w:rsidR="00133500" w:rsidRPr="003178DE" w:rsidRDefault="004330E1" w:rsidP="001F50A9">
      <w:pPr>
        <w:tabs>
          <w:tab w:val="left" w:pos="567"/>
          <w:tab w:val="left" w:pos="851"/>
        </w:tabs>
        <w:autoSpaceDE w:val="0"/>
        <w:autoSpaceDN w:val="0"/>
        <w:adjustRightInd w:val="0"/>
        <w:spacing w:after="0" w:line="240" w:lineRule="auto"/>
        <w:ind w:firstLine="709"/>
        <w:jc w:val="both"/>
        <w:rPr>
          <w:rFonts w:ascii="Times New Roman" w:hAnsi="Times New Roman" w:cs="Times New Roman"/>
          <w:iCs/>
          <w:sz w:val="28"/>
          <w:szCs w:val="28"/>
        </w:rPr>
      </w:pPr>
      <w:r w:rsidRPr="005E3BB0">
        <w:rPr>
          <w:rFonts w:ascii="Times New Roman" w:hAnsi="Times New Roman" w:cs="Times New Roman"/>
          <w:iCs/>
          <w:sz w:val="28"/>
          <w:szCs w:val="28"/>
        </w:rPr>
        <w:t>В Послании от 1 сентября 2022 года Глава государства указал: «Акцент необходимо сделать на децентрализации системы госуправления при одновременном повышении персональной ответственности политических служащих. Через оптимизацию вертикали</w:t>
      </w:r>
      <w:r w:rsidRPr="003178DE">
        <w:rPr>
          <w:rFonts w:ascii="Times New Roman" w:hAnsi="Times New Roman" w:cs="Times New Roman"/>
          <w:iCs/>
          <w:sz w:val="28"/>
          <w:szCs w:val="28"/>
        </w:rPr>
        <w:t xml:space="preserve"> центральных ведомств нам нужно существенно расширить полномочия местных исполнительных органов»</w:t>
      </w:r>
      <w:r w:rsidR="00006BAD" w:rsidRPr="003178DE">
        <w:rPr>
          <w:rFonts w:ascii="Times New Roman" w:hAnsi="Times New Roman" w:cs="Times New Roman"/>
          <w:iCs/>
          <w:sz w:val="28"/>
          <w:szCs w:val="28"/>
        </w:rPr>
        <w:t xml:space="preserve"> </w:t>
      </w:r>
      <w:r w:rsidR="00D56DDE" w:rsidRPr="003178DE">
        <w:rPr>
          <w:rFonts w:ascii="Times New Roman" w:hAnsi="Times New Roman" w:cs="Times New Roman"/>
          <w:iCs/>
          <w:sz w:val="28"/>
          <w:szCs w:val="28"/>
        </w:rPr>
        <w:t>[116]</w:t>
      </w:r>
      <w:r w:rsidRPr="003178DE">
        <w:rPr>
          <w:rFonts w:ascii="Times New Roman" w:hAnsi="Times New Roman" w:cs="Times New Roman"/>
          <w:iCs/>
          <w:sz w:val="28"/>
          <w:szCs w:val="28"/>
        </w:rPr>
        <w:t>.</w:t>
      </w:r>
    </w:p>
    <w:p w14:paraId="3C2FB3F6" w14:textId="092B12FE" w:rsidR="00133500" w:rsidRPr="003178DE" w:rsidRDefault="00DD0361" w:rsidP="001F50A9">
      <w:pPr>
        <w:tabs>
          <w:tab w:val="left" w:pos="567"/>
          <w:tab w:val="left" w:pos="851"/>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i/>
          <w:iCs/>
          <w:sz w:val="28"/>
          <w:szCs w:val="28"/>
        </w:rPr>
        <w:t xml:space="preserve">3. Стратегия управления рисками должна иметь долгосрочную направленность и не зависеть от политических или экономических циклов. </w:t>
      </w:r>
      <w:r w:rsidRPr="003178DE">
        <w:rPr>
          <w:rFonts w:ascii="Times New Roman" w:hAnsi="Times New Roman" w:cs="Times New Roman"/>
          <w:iCs/>
          <w:sz w:val="28"/>
          <w:szCs w:val="28"/>
        </w:rPr>
        <w:t xml:space="preserve">Данный принцип очень актуален для </w:t>
      </w:r>
      <w:r w:rsidRPr="003178DE">
        <w:rPr>
          <w:rFonts w:ascii="Times New Roman" w:hAnsi="Times New Roman" w:cs="Times New Roman"/>
          <w:sz w:val="28"/>
          <w:szCs w:val="28"/>
        </w:rPr>
        <w:t>денежно-кредитной и налогово-бюджетной политики, так как уровень э</w:t>
      </w:r>
      <w:r w:rsidR="00707898" w:rsidRPr="003178DE">
        <w:rPr>
          <w:rFonts w:ascii="Times New Roman" w:hAnsi="Times New Roman" w:cs="Times New Roman"/>
          <w:sz w:val="28"/>
          <w:szCs w:val="28"/>
        </w:rPr>
        <w:t xml:space="preserve">кономической активности может </w:t>
      </w:r>
      <w:r w:rsidR="0049517E" w:rsidRPr="003178DE">
        <w:rPr>
          <w:rFonts w:ascii="Times New Roman" w:hAnsi="Times New Roman" w:cs="Times New Roman"/>
          <w:sz w:val="28"/>
          <w:szCs w:val="28"/>
        </w:rPr>
        <w:t>меняться,</w:t>
      </w:r>
      <w:r w:rsidRPr="003178DE">
        <w:rPr>
          <w:rFonts w:ascii="Times New Roman" w:hAnsi="Times New Roman" w:cs="Times New Roman"/>
          <w:sz w:val="28"/>
          <w:szCs w:val="28"/>
        </w:rPr>
        <w:t xml:space="preserve"> и зачастую требуются ресурсы, накопленные в течение длительного периода.</w:t>
      </w:r>
    </w:p>
    <w:p w14:paraId="0D17AC01" w14:textId="16FFC3C0" w:rsidR="0088085D" w:rsidRPr="003178DE" w:rsidRDefault="0088085D" w:rsidP="001F50A9">
      <w:pPr>
        <w:tabs>
          <w:tab w:val="left" w:pos="567"/>
          <w:tab w:val="left" w:pos="851"/>
        </w:tabs>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sz w:val="28"/>
          <w:szCs w:val="28"/>
        </w:rPr>
        <w:t xml:space="preserve">Официальная статистика Республики Казахстан свидетельствует, что показатели </w:t>
      </w:r>
      <w:r w:rsidRPr="003178DE">
        <w:rPr>
          <w:rFonts w:ascii="Times New Roman" w:hAnsi="Times New Roman" w:cs="Times New Roman"/>
          <w:color w:val="000000"/>
          <w:sz w:val="28"/>
          <w:szCs w:val="28"/>
          <w:shd w:val="clear" w:color="auto" w:fill="FFFFFF"/>
        </w:rPr>
        <w:t xml:space="preserve">исполнения индикаторов </w:t>
      </w:r>
      <w:r w:rsidRPr="003178DE">
        <w:rPr>
          <w:rFonts w:ascii="Times New Roman" w:hAnsi="Times New Roman" w:cs="Times New Roman"/>
          <w:bCs/>
          <w:color w:val="000000"/>
          <w:sz w:val="28"/>
          <w:szCs w:val="28"/>
          <w:bdr w:val="none" w:sz="0" w:space="0" w:color="auto" w:frame="1"/>
          <w:shd w:val="clear" w:color="auto" w:fill="FFFFFF"/>
        </w:rPr>
        <w:t>налогово-бюджетная политики</w:t>
      </w:r>
      <w:r w:rsidRPr="003178DE">
        <w:rPr>
          <w:rFonts w:ascii="Times New Roman" w:hAnsi="Times New Roman" w:cs="Times New Roman"/>
          <w:color w:val="000000"/>
          <w:sz w:val="28"/>
          <w:szCs w:val="28"/>
          <w:shd w:val="clear" w:color="auto" w:fill="FFFFFF"/>
        </w:rPr>
        <w:t xml:space="preserve"> в 2013-2021 годах характеризуется неустойчивостью с резким увеличением в 2017-2020 годах с 7,3% в 2013 году до 12,4% в 2017 году и 11,5% в 2020</w:t>
      </w:r>
      <w:r w:rsidR="00006BAD" w:rsidRPr="003178DE">
        <w:rPr>
          <w:rFonts w:ascii="Times New Roman" w:hAnsi="Times New Roman" w:cs="Times New Roman"/>
          <w:color w:val="000000"/>
          <w:sz w:val="28"/>
          <w:szCs w:val="28"/>
          <w:shd w:val="clear" w:color="auto" w:fill="FFFFFF"/>
        </w:rPr>
        <w:t xml:space="preserve"> </w:t>
      </w:r>
      <w:r w:rsidRPr="003178DE">
        <w:rPr>
          <w:rFonts w:ascii="Times New Roman" w:hAnsi="Times New Roman" w:cs="Times New Roman"/>
          <w:color w:val="000000"/>
          <w:sz w:val="28"/>
          <w:szCs w:val="28"/>
          <w:shd w:val="clear" w:color="auto" w:fill="FFFFFF"/>
        </w:rPr>
        <w:t>году</w:t>
      </w:r>
      <w:r w:rsidR="00006BAD" w:rsidRPr="003178DE">
        <w:rPr>
          <w:rFonts w:ascii="Times New Roman" w:hAnsi="Times New Roman" w:cs="Times New Roman"/>
          <w:color w:val="000000"/>
          <w:sz w:val="28"/>
          <w:szCs w:val="28"/>
          <w:shd w:val="clear" w:color="auto" w:fill="FFFFFF"/>
        </w:rPr>
        <w:t xml:space="preserve"> </w:t>
      </w:r>
      <w:r w:rsidR="007100CE" w:rsidRPr="003178DE">
        <w:rPr>
          <w:rFonts w:ascii="Times New Roman" w:hAnsi="Times New Roman" w:cs="Times New Roman"/>
          <w:sz w:val="28"/>
          <w:szCs w:val="28"/>
        </w:rPr>
        <w:t>[</w:t>
      </w:r>
      <w:r w:rsidR="00D56DDE" w:rsidRPr="003178DE">
        <w:rPr>
          <w:rFonts w:ascii="Times New Roman" w:hAnsi="Times New Roman" w:cs="Times New Roman"/>
          <w:sz w:val="28"/>
          <w:szCs w:val="28"/>
        </w:rPr>
        <w:t>117</w:t>
      </w:r>
      <w:r w:rsidR="007100CE" w:rsidRPr="003178DE">
        <w:rPr>
          <w:rFonts w:ascii="Times New Roman" w:hAnsi="Times New Roman" w:cs="Times New Roman"/>
          <w:sz w:val="28"/>
          <w:szCs w:val="28"/>
        </w:rPr>
        <w:t>]</w:t>
      </w:r>
      <w:r w:rsidR="00D56DDE" w:rsidRPr="003178DE">
        <w:rPr>
          <w:rFonts w:ascii="Times New Roman" w:hAnsi="Times New Roman" w:cs="Times New Roman"/>
          <w:color w:val="000000"/>
          <w:sz w:val="28"/>
          <w:szCs w:val="28"/>
          <w:shd w:val="clear" w:color="auto" w:fill="FFFFFF"/>
        </w:rPr>
        <w:t>.</w:t>
      </w:r>
      <w:r w:rsidR="00040903" w:rsidRPr="003178DE">
        <w:rPr>
          <w:rFonts w:ascii="Times New Roman" w:hAnsi="Times New Roman" w:cs="Times New Roman"/>
          <w:color w:val="000000"/>
          <w:sz w:val="28"/>
          <w:szCs w:val="28"/>
          <w:shd w:val="clear" w:color="auto" w:fill="FFFFFF"/>
        </w:rPr>
        <w:t xml:space="preserve"> Данные показатели свидетельствуют о рисках недостижения не только налогово-бюджетной стабильности, но и показателей Национального плана развития Республики Казахстана до 2025 года.</w:t>
      </w:r>
    </w:p>
    <w:p w14:paraId="602E485A" w14:textId="4F34E8CF" w:rsidR="00DE7E92" w:rsidRPr="003178DE" w:rsidRDefault="00DD0361" w:rsidP="001F50A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 xml:space="preserve">4. Гибкая и планомерная политика управления рисками. </w:t>
      </w:r>
      <w:r w:rsidRPr="003178DE">
        <w:rPr>
          <w:rFonts w:ascii="Times New Roman" w:hAnsi="Times New Roman" w:cs="Times New Roman"/>
          <w:sz w:val="28"/>
          <w:szCs w:val="28"/>
        </w:rPr>
        <w:t>К примеру,</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 xml:space="preserve">адаптация сельскохозяйственной политики с учетом изменений климата. Одним из лучших примером данного формата является датская модель в вопросах трудоустройства и социального обеспечения при сокращении рабочих мест. Так, данная практика предусматривает гарантии повторного найма и социальную защиту, своего </w:t>
      </w:r>
      <w:r w:rsidR="00D4118D" w:rsidRPr="003178DE">
        <w:rPr>
          <w:rFonts w:ascii="Times New Roman" w:hAnsi="Times New Roman" w:cs="Times New Roman"/>
          <w:sz w:val="28"/>
          <w:szCs w:val="28"/>
        </w:rPr>
        <w:t>рода «</w:t>
      </w:r>
      <w:r w:rsidRPr="003178DE">
        <w:rPr>
          <w:rFonts w:ascii="Times New Roman" w:hAnsi="Times New Roman" w:cs="Times New Roman"/>
          <w:sz w:val="28"/>
          <w:szCs w:val="28"/>
        </w:rPr>
        <w:t>гибкие гарантии».</w:t>
      </w:r>
    </w:p>
    <w:p w14:paraId="6A9A820E" w14:textId="77777777" w:rsidR="00D56DDE" w:rsidRPr="003178DE" w:rsidRDefault="00DE7E92" w:rsidP="001F50A9">
      <w:pPr>
        <w:tabs>
          <w:tab w:val="left" w:pos="567"/>
        </w:tabs>
        <w:autoSpaceDE w:val="0"/>
        <w:autoSpaceDN w:val="0"/>
        <w:adjustRightInd w:val="0"/>
        <w:spacing w:after="0" w:line="240" w:lineRule="auto"/>
        <w:ind w:firstLine="709"/>
        <w:jc w:val="both"/>
        <w:rPr>
          <w:rFonts w:ascii="Times New Roman" w:hAnsi="Times New Roman" w:cs="Times New Roman"/>
        </w:rPr>
      </w:pPr>
      <w:r w:rsidRPr="003178DE">
        <w:rPr>
          <w:rFonts w:ascii="Times New Roman" w:hAnsi="Times New Roman" w:cs="Times New Roman"/>
          <w:sz w:val="28"/>
          <w:szCs w:val="28"/>
        </w:rPr>
        <w:t xml:space="preserve">Так, </w:t>
      </w:r>
      <w:r w:rsidRPr="003178DE">
        <w:rPr>
          <w:rFonts w:ascii="Times New Roman" w:eastAsia="Times New Roman" w:hAnsi="Times New Roman" w:cs="Times New Roman"/>
          <w:sz w:val="28"/>
          <w:szCs w:val="28"/>
        </w:rPr>
        <w:t>результаты модели e3.kz показывают, что строительство ирригационных сооружений создаст 78 000 новых рабочих мест (соответственно 0,8%) по сравнению с засухой без адаптации</w:t>
      </w:r>
      <w:r w:rsidR="00D56DDE" w:rsidRPr="003178DE">
        <w:rPr>
          <w:rFonts w:ascii="Times New Roman" w:eastAsia="Times New Roman" w:hAnsi="Times New Roman" w:cs="Times New Roman"/>
          <w:sz w:val="28"/>
          <w:szCs w:val="28"/>
        </w:rPr>
        <w:t xml:space="preserve"> [118]</w:t>
      </w:r>
      <w:r w:rsidRPr="003178DE">
        <w:rPr>
          <w:rFonts w:ascii="Times New Roman" w:eastAsia="Times New Roman" w:hAnsi="Times New Roman" w:cs="Times New Roman"/>
          <w:sz w:val="28"/>
          <w:szCs w:val="28"/>
        </w:rPr>
        <w:t>.</w:t>
      </w:r>
    </w:p>
    <w:p w14:paraId="447C395D" w14:textId="7A6F5349" w:rsidR="00133500" w:rsidRPr="003178DE" w:rsidRDefault="00707898" w:rsidP="001F50A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Необходимость пересмотра подхода к использованию инструментов риск менеджмента в системе государственного управления и потребность в формировании риск культуры в деятельности государственных органов подтверждается проведенным SWOT</w:t>
      </w:r>
      <w:r w:rsidR="001F50A9" w:rsidRPr="003178DE">
        <w:rPr>
          <w:rFonts w:ascii="Times New Roman" w:hAnsi="Times New Roman" w:cs="Times New Roman"/>
          <w:sz w:val="28"/>
          <w:szCs w:val="28"/>
        </w:rPr>
        <w:t>-</w:t>
      </w:r>
      <w:r w:rsidRPr="003178DE">
        <w:rPr>
          <w:rFonts w:ascii="Times New Roman" w:hAnsi="Times New Roman" w:cs="Times New Roman"/>
          <w:sz w:val="28"/>
          <w:szCs w:val="28"/>
        </w:rPr>
        <w:t>анализом применения риск менеджмента в системе госуда</w:t>
      </w:r>
      <w:r w:rsidR="00DC03DD" w:rsidRPr="003178DE">
        <w:rPr>
          <w:rFonts w:ascii="Times New Roman" w:hAnsi="Times New Roman" w:cs="Times New Roman"/>
          <w:sz w:val="28"/>
          <w:szCs w:val="28"/>
        </w:rPr>
        <w:t xml:space="preserve">рственного управления (таблица </w:t>
      </w:r>
      <w:r w:rsidR="001F50A9" w:rsidRPr="003178DE">
        <w:rPr>
          <w:rFonts w:ascii="Times New Roman" w:hAnsi="Times New Roman" w:cs="Times New Roman"/>
          <w:sz w:val="28"/>
          <w:szCs w:val="28"/>
        </w:rPr>
        <w:t>9</w:t>
      </w:r>
      <w:r w:rsidRPr="003178DE">
        <w:rPr>
          <w:rFonts w:ascii="Times New Roman" w:hAnsi="Times New Roman" w:cs="Times New Roman"/>
          <w:sz w:val="28"/>
          <w:szCs w:val="28"/>
        </w:rPr>
        <w:t>)</w:t>
      </w:r>
      <w:r w:rsidR="00B468AB" w:rsidRPr="003178DE">
        <w:rPr>
          <w:rFonts w:ascii="Times New Roman" w:hAnsi="Times New Roman" w:cs="Times New Roman"/>
          <w:sz w:val="28"/>
          <w:szCs w:val="28"/>
        </w:rPr>
        <w:t>. Результаты анализа свидетельствуют о возможностях повышения эффективности деятельности государственных органов за счет системы мониторинга и анализа рисков, улучшение координации деятельности организаций и структур, улучшение информированности населения о рисках. При этом на сегодняшний</w:t>
      </w:r>
      <w:r w:rsidR="0049517E" w:rsidRPr="003178DE">
        <w:rPr>
          <w:rFonts w:ascii="Times New Roman" w:hAnsi="Times New Roman" w:cs="Times New Roman"/>
          <w:sz w:val="28"/>
          <w:szCs w:val="28"/>
        </w:rPr>
        <w:t xml:space="preserve"> день</w:t>
      </w:r>
      <w:r w:rsidR="00B468AB" w:rsidRPr="003178DE">
        <w:rPr>
          <w:rFonts w:ascii="Times New Roman" w:hAnsi="Times New Roman" w:cs="Times New Roman"/>
          <w:sz w:val="28"/>
          <w:szCs w:val="28"/>
        </w:rPr>
        <w:t xml:space="preserve"> имеются </w:t>
      </w:r>
      <w:r w:rsidR="0049517E" w:rsidRPr="003178DE">
        <w:rPr>
          <w:rFonts w:ascii="Times New Roman" w:hAnsi="Times New Roman" w:cs="Times New Roman"/>
          <w:sz w:val="28"/>
          <w:szCs w:val="28"/>
        </w:rPr>
        <w:t>моменты,</w:t>
      </w:r>
      <w:r w:rsidR="00B468AB" w:rsidRPr="003178DE">
        <w:rPr>
          <w:rFonts w:ascii="Times New Roman" w:hAnsi="Times New Roman" w:cs="Times New Roman"/>
          <w:sz w:val="28"/>
          <w:szCs w:val="28"/>
        </w:rPr>
        <w:t xml:space="preserve"> </w:t>
      </w:r>
      <w:r w:rsidR="00732692" w:rsidRPr="003178DE">
        <w:rPr>
          <w:rFonts w:ascii="Times New Roman" w:hAnsi="Times New Roman" w:cs="Times New Roman"/>
          <w:sz w:val="28"/>
          <w:szCs w:val="28"/>
        </w:rPr>
        <w:t>требующие изменений на правовом, управленском и кадровом уровн</w:t>
      </w:r>
      <w:r w:rsidR="003B2837" w:rsidRPr="003178DE">
        <w:rPr>
          <w:rFonts w:ascii="Times New Roman" w:hAnsi="Times New Roman" w:cs="Times New Roman"/>
          <w:sz w:val="28"/>
          <w:szCs w:val="28"/>
        </w:rPr>
        <w:t>ях.</w:t>
      </w:r>
    </w:p>
    <w:p w14:paraId="102053E0" w14:textId="77777777" w:rsidR="00061032" w:rsidRPr="003178DE" w:rsidRDefault="00061032" w:rsidP="00061032">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К примеру, такой фактор как «Недостаточная информированность населения о рисках» в вопросах финансовых взаимоотношений, подтверждается результатами исследования ОЭСР. Отчет проверки способности населения понимать влияние инфляции на покупательную способность, умение рассчитать проценты по вкладам, оценивать риски и необходимую доходность, и понимать смысл диверсификации показал, что в Казахстане этот показатель составил 13,1, что ниже среднемирового значения [119]. Низкие показатели «Знания» - 4,1, «Поведение» - 6,</w:t>
      </w:r>
      <w:proofErr w:type="gramStart"/>
      <w:r w:rsidRPr="003178DE">
        <w:rPr>
          <w:sz w:val="28"/>
          <w:szCs w:val="28"/>
        </w:rPr>
        <w:t>4 ,</w:t>
      </w:r>
      <w:proofErr w:type="gramEnd"/>
      <w:r w:rsidRPr="003178DE">
        <w:rPr>
          <w:sz w:val="28"/>
          <w:szCs w:val="28"/>
        </w:rPr>
        <w:t xml:space="preserve"> «Отношение» - 2,6 свидетельствуют о рисках, которые могут привести к неправильному использованию финансовых услуг, потери безопасности и конфиденциальности личных данных.</w:t>
      </w:r>
    </w:p>
    <w:p w14:paraId="48D3B257" w14:textId="77777777" w:rsidR="00061032" w:rsidRPr="003178DE" w:rsidRDefault="00061032" w:rsidP="001F50A9">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14:paraId="0BFE44B9" w14:textId="5162856F" w:rsidR="00512C96" w:rsidRPr="003178DE" w:rsidRDefault="005A449C" w:rsidP="001F50A9">
      <w:pPr>
        <w:pStyle w:val="a4"/>
        <w:shd w:val="clear" w:color="auto" w:fill="FFFFFF"/>
        <w:tabs>
          <w:tab w:val="left" w:pos="567"/>
        </w:tabs>
        <w:spacing w:before="0" w:beforeAutospacing="0" w:after="0" w:afterAutospacing="0"/>
        <w:jc w:val="both"/>
        <w:rPr>
          <w:sz w:val="28"/>
          <w:szCs w:val="28"/>
        </w:rPr>
      </w:pPr>
      <w:r w:rsidRPr="003178DE">
        <w:rPr>
          <w:sz w:val="28"/>
          <w:szCs w:val="28"/>
        </w:rPr>
        <w:t xml:space="preserve">Таблица </w:t>
      </w:r>
      <w:r w:rsidR="004F1152" w:rsidRPr="003178DE">
        <w:rPr>
          <w:sz w:val="28"/>
          <w:szCs w:val="28"/>
        </w:rPr>
        <w:t>9</w:t>
      </w:r>
      <w:r w:rsidRPr="003178DE">
        <w:rPr>
          <w:sz w:val="28"/>
          <w:szCs w:val="28"/>
        </w:rPr>
        <w:t xml:space="preserve"> - SWOT -анализ применения риск менеджмента в системе государственного управления</w:t>
      </w:r>
    </w:p>
    <w:p w14:paraId="349F2EFF" w14:textId="77777777" w:rsidR="0044594F" w:rsidRPr="003178DE" w:rsidRDefault="0044594F" w:rsidP="001F50A9">
      <w:pPr>
        <w:pStyle w:val="a4"/>
        <w:shd w:val="clear" w:color="auto" w:fill="FFFFFF"/>
        <w:tabs>
          <w:tab w:val="left" w:pos="567"/>
        </w:tabs>
        <w:spacing w:before="0" w:beforeAutospacing="0" w:after="0" w:afterAutospacing="0"/>
        <w:ind w:firstLine="709"/>
        <w:jc w:val="right"/>
        <w:rPr>
          <w:sz w:val="16"/>
          <w:szCs w:val="16"/>
        </w:rPr>
      </w:pPr>
    </w:p>
    <w:tbl>
      <w:tblPr>
        <w:tblStyle w:val="af"/>
        <w:tblW w:w="0" w:type="auto"/>
        <w:tblInd w:w="136" w:type="dxa"/>
        <w:tblLook w:val="04A0" w:firstRow="1" w:lastRow="0" w:firstColumn="1" w:lastColumn="0" w:noHBand="0" w:noVBand="1"/>
      </w:tblPr>
      <w:tblGrid>
        <w:gridCol w:w="4763"/>
        <w:gridCol w:w="4729"/>
      </w:tblGrid>
      <w:tr w:rsidR="005474B9" w:rsidRPr="003178DE" w14:paraId="48FE6DBF" w14:textId="77777777" w:rsidTr="0068725F">
        <w:tc>
          <w:tcPr>
            <w:tcW w:w="4763" w:type="dxa"/>
          </w:tcPr>
          <w:p w14:paraId="59DAB28B" w14:textId="77777777" w:rsidR="005474B9" w:rsidRPr="003178DE" w:rsidRDefault="009537AE" w:rsidP="001F50A9">
            <w:pPr>
              <w:pStyle w:val="a4"/>
              <w:tabs>
                <w:tab w:val="left" w:pos="993"/>
              </w:tabs>
              <w:spacing w:before="0" w:beforeAutospacing="0" w:after="0" w:afterAutospacing="0"/>
              <w:jc w:val="center"/>
              <w:rPr>
                <w:i/>
              </w:rPr>
            </w:pPr>
            <w:r w:rsidRPr="003178DE">
              <w:rPr>
                <w:rStyle w:val="oypena"/>
                <w:bCs/>
                <w:i/>
                <w:color w:val="000000"/>
              </w:rPr>
              <w:t>Strengths</w:t>
            </w:r>
            <w:r w:rsidRPr="003178DE">
              <w:rPr>
                <w:i/>
                <w:color w:val="111111"/>
              </w:rPr>
              <w:t xml:space="preserve"> (</w:t>
            </w:r>
            <w:r w:rsidR="005474B9" w:rsidRPr="003178DE">
              <w:rPr>
                <w:i/>
                <w:color w:val="111111"/>
              </w:rPr>
              <w:t>Сильные стороны</w:t>
            </w:r>
            <w:r w:rsidRPr="003178DE">
              <w:rPr>
                <w:i/>
                <w:color w:val="111111"/>
              </w:rPr>
              <w:t>)</w:t>
            </w:r>
          </w:p>
        </w:tc>
        <w:tc>
          <w:tcPr>
            <w:tcW w:w="4729" w:type="dxa"/>
          </w:tcPr>
          <w:p w14:paraId="36006A65" w14:textId="77777777" w:rsidR="005474B9" w:rsidRPr="003178DE" w:rsidRDefault="009537AE" w:rsidP="001F50A9">
            <w:pPr>
              <w:pStyle w:val="a4"/>
              <w:tabs>
                <w:tab w:val="left" w:pos="993"/>
              </w:tabs>
              <w:spacing w:before="0" w:beforeAutospacing="0" w:after="0" w:afterAutospacing="0"/>
              <w:jc w:val="center"/>
              <w:rPr>
                <w:i/>
              </w:rPr>
            </w:pPr>
            <w:r w:rsidRPr="003178DE">
              <w:rPr>
                <w:rStyle w:val="oypena"/>
                <w:bCs/>
                <w:i/>
                <w:color w:val="000000"/>
              </w:rPr>
              <w:t>Weaknesses</w:t>
            </w:r>
            <w:r w:rsidRPr="003178DE">
              <w:rPr>
                <w:i/>
                <w:color w:val="111111"/>
              </w:rPr>
              <w:t xml:space="preserve"> (</w:t>
            </w:r>
            <w:r w:rsidR="005474B9" w:rsidRPr="003178DE">
              <w:rPr>
                <w:i/>
                <w:color w:val="111111"/>
              </w:rPr>
              <w:t>Слабые стороны</w:t>
            </w:r>
            <w:r w:rsidRPr="003178DE">
              <w:rPr>
                <w:i/>
                <w:color w:val="111111"/>
              </w:rPr>
              <w:t>)</w:t>
            </w:r>
          </w:p>
        </w:tc>
      </w:tr>
      <w:tr w:rsidR="002864B7" w:rsidRPr="003178DE" w14:paraId="5D51C6D6" w14:textId="77777777" w:rsidTr="0068725F">
        <w:tc>
          <w:tcPr>
            <w:tcW w:w="4763" w:type="dxa"/>
          </w:tcPr>
          <w:p w14:paraId="63C5160C" w14:textId="016431C5" w:rsidR="002864B7" w:rsidRPr="003178DE" w:rsidRDefault="002864B7" w:rsidP="001F50A9">
            <w:pPr>
              <w:jc w:val="both"/>
              <w:rPr>
                <w:rFonts w:ascii="Times New Roman" w:hAnsi="Times New Roman" w:cs="Times New Roman"/>
                <w:sz w:val="24"/>
                <w:szCs w:val="24"/>
              </w:rPr>
            </w:pPr>
            <w:r w:rsidRPr="003178DE">
              <w:rPr>
                <w:rFonts w:ascii="Times New Roman" w:hAnsi="Times New Roman" w:cs="Times New Roman"/>
                <w:sz w:val="24"/>
                <w:szCs w:val="24"/>
              </w:rPr>
              <w:t>S1</w:t>
            </w:r>
            <w:r w:rsidR="00EF40FB" w:rsidRPr="003178DE">
              <w:rPr>
                <w:rFonts w:ascii="Times New Roman" w:hAnsi="Times New Roman" w:cs="Times New Roman"/>
                <w:sz w:val="24"/>
                <w:szCs w:val="24"/>
              </w:rPr>
              <w:t>.</w:t>
            </w:r>
            <w:r w:rsidR="001F50A9" w:rsidRPr="003178DE">
              <w:rPr>
                <w:rFonts w:ascii="Times New Roman" w:hAnsi="Times New Roman" w:cs="Times New Roman"/>
                <w:sz w:val="24"/>
                <w:szCs w:val="24"/>
              </w:rPr>
              <w:t xml:space="preserve"> </w:t>
            </w:r>
            <w:r w:rsidRPr="003178DE">
              <w:rPr>
                <w:rFonts w:ascii="Times New Roman" w:hAnsi="Times New Roman" w:cs="Times New Roman"/>
                <w:sz w:val="24"/>
                <w:szCs w:val="24"/>
              </w:rPr>
              <w:t>Разработка и реализация политики по управлению рисками</w:t>
            </w:r>
          </w:p>
        </w:tc>
        <w:tc>
          <w:tcPr>
            <w:tcW w:w="4729" w:type="dxa"/>
          </w:tcPr>
          <w:p w14:paraId="1AEBA626" w14:textId="3B640840" w:rsidR="002864B7" w:rsidRPr="003178DE" w:rsidRDefault="00EF40FB" w:rsidP="001F50A9">
            <w:pPr>
              <w:jc w:val="both"/>
              <w:rPr>
                <w:rFonts w:ascii="Times New Roman" w:hAnsi="Times New Roman" w:cs="Times New Roman"/>
                <w:sz w:val="24"/>
                <w:szCs w:val="24"/>
              </w:rPr>
            </w:pPr>
            <w:r w:rsidRPr="003178DE">
              <w:rPr>
                <w:rFonts w:ascii="Times New Roman" w:hAnsi="Times New Roman" w:cs="Times New Roman"/>
                <w:sz w:val="24"/>
                <w:szCs w:val="24"/>
              </w:rPr>
              <w:t>W1.</w:t>
            </w:r>
            <w:r w:rsidR="001F50A9" w:rsidRPr="003178DE">
              <w:rPr>
                <w:rFonts w:ascii="Times New Roman" w:hAnsi="Times New Roman" w:cs="Times New Roman"/>
                <w:sz w:val="24"/>
                <w:szCs w:val="24"/>
              </w:rPr>
              <w:t xml:space="preserve"> </w:t>
            </w:r>
            <w:r w:rsidR="002864B7" w:rsidRPr="003178DE">
              <w:rPr>
                <w:rFonts w:ascii="Times New Roman" w:hAnsi="Times New Roman" w:cs="Times New Roman"/>
                <w:sz w:val="24"/>
                <w:szCs w:val="24"/>
              </w:rPr>
              <w:t>Отсутствие полномасштабно</w:t>
            </w:r>
            <w:r w:rsidR="00BD3AC4" w:rsidRPr="003178DE">
              <w:rPr>
                <w:rFonts w:ascii="Times New Roman" w:hAnsi="Times New Roman" w:cs="Times New Roman"/>
                <w:sz w:val="24"/>
                <w:szCs w:val="24"/>
              </w:rPr>
              <w:t xml:space="preserve">й </w:t>
            </w:r>
            <w:proofErr w:type="gramStart"/>
            <w:r w:rsidR="00BD3AC4" w:rsidRPr="003178DE">
              <w:rPr>
                <w:rFonts w:ascii="Times New Roman" w:hAnsi="Times New Roman" w:cs="Times New Roman"/>
                <w:sz w:val="24"/>
                <w:szCs w:val="24"/>
              </w:rPr>
              <w:t>центра</w:t>
            </w:r>
            <w:r w:rsidR="005E3BB0">
              <w:rPr>
                <w:rFonts w:ascii="Times New Roman" w:hAnsi="Times New Roman" w:cs="Times New Roman"/>
                <w:sz w:val="24"/>
                <w:szCs w:val="24"/>
              </w:rPr>
              <w:t>-</w:t>
            </w:r>
            <w:r w:rsidR="001F50A9" w:rsidRPr="003178DE">
              <w:rPr>
                <w:rFonts w:ascii="Times New Roman" w:hAnsi="Times New Roman" w:cs="Times New Roman"/>
                <w:sz w:val="24"/>
                <w:szCs w:val="24"/>
              </w:rPr>
              <w:t xml:space="preserve"> </w:t>
            </w:r>
            <w:r w:rsidR="00BD3AC4" w:rsidRPr="003178DE">
              <w:rPr>
                <w:rFonts w:ascii="Times New Roman" w:hAnsi="Times New Roman" w:cs="Times New Roman"/>
                <w:sz w:val="24"/>
                <w:szCs w:val="24"/>
              </w:rPr>
              <w:t>лизованной</w:t>
            </w:r>
            <w:proofErr w:type="gramEnd"/>
            <w:r w:rsidR="00BD3AC4" w:rsidRPr="003178DE">
              <w:rPr>
                <w:rFonts w:ascii="Times New Roman" w:hAnsi="Times New Roman" w:cs="Times New Roman"/>
                <w:sz w:val="24"/>
                <w:szCs w:val="24"/>
              </w:rPr>
              <w:t xml:space="preserve"> системы государственного риск </w:t>
            </w:r>
            <w:r w:rsidR="002864B7" w:rsidRPr="003178DE">
              <w:rPr>
                <w:rFonts w:ascii="Times New Roman" w:hAnsi="Times New Roman" w:cs="Times New Roman"/>
                <w:sz w:val="24"/>
                <w:szCs w:val="24"/>
              </w:rPr>
              <w:t>менеджмента</w:t>
            </w:r>
          </w:p>
        </w:tc>
      </w:tr>
    </w:tbl>
    <w:p w14:paraId="063C08CD" w14:textId="3116753A" w:rsidR="0068725F" w:rsidRPr="003178DE" w:rsidRDefault="0068725F" w:rsidP="0068725F">
      <w:pPr>
        <w:tabs>
          <w:tab w:val="left" w:pos="567"/>
        </w:tabs>
        <w:spacing w:after="0" w:line="240" w:lineRule="auto"/>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  Продолжение таблицы 9</w:t>
      </w:r>
    </w:p>
    <w:tbl>
      <w:tblPr>
        <w:tblStyle w:val="af"/>
        <w:tblW w:w="0" w:type="auto"/>
        <w:tblInd w:w="136" w:type="dxa"/>
        <w:tblLook w:val="04A0" w:firstRow="1" w:lastRow="0" w:firstColumn="1" w:lastColumn="0" w:noHBand="0" w:noVBand="1"/>
      </w:tblPr>
      <w:tblGrid>
        <w:gridCol w:w="4763"/>
        <w:gridCol w:w="4729"/>
      </w:tblGrid>
      <w:tr w:rsidR="0068725F" w:rsidRPr="003178DE" w14:paraId="44D722F2" w14:textId="77777777" w:rsidTr="00404A75">
        <w:tc>
          <w:tcPr>
            <w:tcW w:w="4791" w:type="dxa"/>
          </w:tcPr>
          <w:p w14:paraId="47D70C3A" w14:textId="77777777" w:rsidR="0068725F" w:rsidRPr="003178DE" w:rsidRDefault="0068725F" w:rsidP="00404A75">
            <w:pPr>
              <w:pStyle w:val="a4"/>
              <w:tabs>
                <w:tab w:val="left" w:pos="993"/>
              </w:tabs>
              <w:spacing w:before="0" w:beforeAutospacing="0" w:after="0" w:afterAutospacing="0"/>
              <w:jc w:val="both"/>
              <w:rPr>
                <w:b/>
              </w:rPr>
            </w:pPr>
            <w:r w:rsidRPr="003178DE">
              <w:t>S2. Координация деятельности организаций и структур</w:t>
            </w:r>
          </w:p>
        </w:tc>
        <w:tc>
          <w:tcPr>
            <w:tcW w:w="4756" w:type="dxa"/>
          </w:tcPr>
          <w:p w14:paraId="1FFCEB2F" w14:textId="77777777" w:rsidR="0068725F" w:rsidRPr="003178DE" w:rsidRDefault="0068725F" w:rsidP="00404A75">
            <w:pPr>
              <w:pStyle w:val="a4"/>
              <w:tabs>
                <w:tab w:val="left" w:pos="993"/>
              </w:tabs>
              <w:spacing w:before="0" w:beforeAutospacing="0" w:after="0" w:afterAutospacing="0"/>
              <w:jc w:val="both"/>
              <w:rPr>
                <w:b/>
              </w:rPr>
            </w:pPr>
            <w:r w:rsidRPr="003178DE">
              <w:t>W2. Недостаточная информированность населения о рисках</w:t>
            </w:r>
          </w:p>
        </w:tc>
      </w:tr>
      <w:tr w:rsidR="0068725F" w:rsidRPr="003178DE" w14:paraId="222485F5" w14:textId="77777777" w:rsidTr="00404A75">
        <w:tc>
          <w:tcPr>
            <w:tcW w:w="4791" w:type="dxa"/>
          </w:tcPr>
          <w:p w14:paraId="0C647296" w14:textId="77777777" w:rsidR="0068725F" w:rsidRPr="003178DE" w:rsidRDefault="0068725F" w:rsidP="00404A75">
            <w:pPr>
              <w:pStyle w:val="a4"/>
              <w:tabs>
                <w:tab w:val="left" w:pos="993"/>
              </w:tabs>
              <w:spacing w:before="0" w:beforeAutospacing="0" w:after="0" w:afterAutospacing="0"/>
              <w:jc w:val="both"/>
              <w:rPr>
                <w:b/>
              </w:rPr>
            </w:pPr>
            <w:r w:rsidRPr="003178DE">
              <w:t>S3. Мониторинг и анализ рисков</w:t>
            </w:r>
          </w:p>
        </w:tc>
        <w:tc>
          <w:tcPr>
            <w:tcW w:w="4756" w:type="dxa"/>
          </w:tcPr>
          <w:p w14:paraId="048CA1B6" w14:textId="77777777" w:rsidR="0068725F" w:rsidRPr="003178DE" w:rsidRDefault="0068725F" w:rsidP="00404A75">
            <w:pPr>
              <w:pStyle w:val="a4"/>
              <w:tabs>
                <w:tab w:val="left" w:pos="993"/>
              </w:tabs>
              <w:spacing w:before="0" w:beforeAutospacing="0" w:after="0" w:afterAutospacing="0"/>
              <w:jc w:val="both"/>
              <w:rPr>
                <w:b/>
              </w:rPr>
            </w:pPr>
            <w:r w:rsidRPr="003178DE">
              <w:t>W3. Недостаточное финансирование</w:t>
            </w:r>
          </w:p>
        </w:tc>
      </w:tr>
      <w:tr w:rsidR="0068725F" w:rsidRPr="003178DE" w14:paraId="00EE864A" w14:textId="77777777" w:rsidTr="00404A75">
        <w:tc>
          <w:tcPr>
            <w:tcW w:w="4791" w:type="dxa"/>
            <w:vMerge w:val="restart"/>
          </w:tcPr>
          <w:p w14:paraId="6E33BC60" w14:textId="77777777" w:rsidR="0068725F" w:rsidRPr="003178DE" w:rsidRDefault="0068725F" w:rsidP="00404A75">
            <w:pPr>
              <w:pStyle w:val="a4"/>
              <w:tabs>
                <w:tab w:val="left" w:pos="993"/>
              </w:tabs>
              <w:spacing w:before="0" w:beforeAutospacing="0" w:after="0" w:afterAutospacing="0"/>
              <w:jc w:val="both"/>
            </w:pPr>
            <w:r w:rsidRPr="003178DE">
              <w:t>S4. Разработка и внедрение мер по управлению рисками</w:t>
            </w:r>
          </w:p>
        </w:tc>
        <w:tc>
          <w:tcPr>
            <w:tcW w:w="4756" w:type="dxa"/>
          </w:tcPr>
          <w:p w14:paraId="51CEADCE" w14:textId="77777777" w:rsidR="0068725F" w:rsidRPr="003178DE" w:rsidRDefault="0068725F" w:rsidP="00404A75">
            <w:pPr>
              <w:pStyle w:val="a4"/>
              <w:tabs>
                <w:tab w:val="left" w:pos="993"/>
              </w:tabs>
              <w:spacing w:before="0" w:beforeAutospacing="0" w:after="0" w:afterAutospacing="0"/>
              <w:jc w:val="both"/>
              <w:rPr>
                <w:b/>
              </w:rPr>
            </w:pPr>
            <w:r w:rsidRPr="003178DE">
              <w:t>W4. Низкая эффективность мер по управлению рисками</w:t>
            </w:r>
          </w:p>
        </w:tc>
      </w:tr>
      <w:tr w:rsidR="0068725F" w:rsidRPr="003178DE" w14:paraId="74ECA89F" w14:textId="77777777" w:rsidTr="00404A75">
        <w:tc>
          <w:tcPr>
            <w:tcW w:w="4791" w:type="dxa"/>
            <w:vMerge/>
          </w:tcPr>
          <w:p w14:paraId="59A27F2D" w14:textId="77777777" w:rsidR="0068725F" w:rsidRPr="003178DE" w:rsidRDefault="0068725F" w:rsidP="00404A75">
            <w:pPr>
              <w:pStyle w:val="a4"/>
              <w:tabs>
                <w:tab w:val="left" w:pos="993"/>
              </w:tabs>
              <w:spacing w:before="0" w:beforeAutospacing="0" w:after="0" w:afterAutospacing="0"/>
              <w:jc w:val="both"/>
            </w:pPr>
          </w:p>
        </w:tc>
        <w:tc>
          <w:tcPr>
            <w:tcW w:w="4756" w:type="dxa"/>
          </w:tcPr>
          <w:p w14:paraId="49F5C753" w14:textId="77777777" w:rsidR="0068725F" w:rsidRPr="003178DE" w:rsidRDefault="0068725F" w:rsidP="00404A75">
            <w:pPr>
              <w:pStyle w:val="a4"/>
              <w:tabs>
                <w:tab w:val="left" w:pos="993"/>
              </w:tabs>
              <w:spacing w:before="0" w:beforeAutospacing="0" w:after="0" w:afterAutospacing="0"/>
              <w:jc w:val="both"/>
            </w:pPr>
            <w:r w:rsidRPr="003178DE">
              <w:t>W5. Отсутствие единой методологии управления рисками</w:t>
            </w:r>
          </w:p>
        </w:tc>
      </w:tr>
      <w:tr w:rsidR="0068725F" w:rsidRPr="003178DE" w14:paraId="08A6A9B1" w14:textId="77777777" w:rsidTr="00404A75">
        <w:tc>
          <w:tcPr>
            <w:tcW w:w="4791" w:type="dxa"/>
          </w:tcPr>
          <w:p w14:paraId="360DC410" w14:textId="77777777" w:rsidR="0068725F" w:rsidRPr="003178DE" w:rsidRDefault="0068725F" w:rsidP="00404A75">
            <w:pPr>
              <w:pStyle w:val="a4"/>
              <w:tabs>
                <w:tab w:val="left" w:pos="993"/>
              </w:tabs>
              <w:spacing w:before="0" w:beforeAutospacing="0" w:after="0" w:afterAutospacing="0"/>
              <w:jc w:val="center"/>
              <w:rPr>
                <w:i/>
              </w:rPr>
            </w:pPr>
            <w:r w:rsidRPr="003178DE">
              <w:rPr>
                <w:rStyle w:val="oypena"/>
                <w:bCs/>
                <w:i/>
                <w:color w:val="000000"/>
              </w:rPr>
              <w:t>Opportunities</w:t>
            </w:r>
            <w:r w:rsidRPr="003178DE">
              <w:rPr>
                <w:i/>
                <w:color w:val="111111"/>
              </w:rPr>
              <w:t xml:space="preserve"> (Возможности)</w:t>
            </w:r>
          </w:p>
        </w:tc>
        <w:tc>
          <w:tcPr>
            <w:tcW w:w="4756" w:type="dxa"/>
          </w:tcPr>
          <w:p w14:paraId="49276DA8" w14:textId="77777777" w:rsidR="0068725F" w:rsidRPr="003178DE" w:rsidRDefault="0068725F" w:rsidP="00404A75">
            <w:pPr>
              <w:pStyle w:val="a4"/>
              <w:tabs>
                <w:tab w:val="left" w:pos="993"/>
              </w:tabs>
              <w:spacing w:before="0" w:beforeAutospacing="0" w:after="0" w:afterAutospacing="0"/>
              <w:jc w:val="center"/>
              <w:rPr>
                <w:i/>
              </w:rPr>
            </w:pPr>
            <w:r w:rsidRPr="003178DE">
              <w:rPr>
                <w:rStyle w:val="oypena"/>
                <w:bCs/>
                <w:i/>
                <w:color w:val="000000"/>
              </w:rPr>
              <w:t>Threats</w:t>
            </w:r>
            <w:r w:rsidRPr="003178DE">
              <w:rPr>
                <w:i/>
                <w:color w:val="111111"/>
              </w:rPr>
              <w:t xml:space="preserve"> (Угрозы)</w:t>
            </w:r>
          </w:p>
        </w:tc>
      </w:tr>
      <w:tr w:rsidR="0068725F" w:rsidRPr="003178DE" w14:paraId="172E9D85" w14:textId="77777777" w:rsidTr="00404A75">
        <w:tc>
          <w:tcPr>
            <w:tcW w:w="4791" w:type="dxa"/>
          </w:tcPr>
          <w:p w14:paraId="7CC88EBD" w14:textId="77777777" w:rsidR="0068725F" w:rsidRPr="003178DE" w:rsidRDefault="0068725F" w:rsidP="00404A75">
            <w:pPr>
              <w:jc w:val="both"/>
              <w:rPr>
                <w:rFonts w:ascii="Times New Roman" w:hAnsi="Times New Roman" w:cs="Times New Roman"/>
                <w:sz w:val="24"/>
                <w:szCs w:val="24"/>
              </w:rPr>
            </w:pPr>
            <w:r w:rsidRPr="003178DE">
              <w:rPr>
                <w:rFonts w:ascii="Times New Roman" w:hAnsi="Times New Roman" w:cs="Times New Roman"/>
                <w:sz w:val="24"/>
                <w:szCs w:val="24"/>
              </w:rPr>
              <w:t>O1. Внедрение новых технологий</w:t>
            </w:r>
          </w:p>
        </w:tc>
        <w:tc>
          <w:tcPr>
            <w:tcW w:w="4756" w:type="dxa"/>
          </w:tcPr>
          <w:p w14:paraId="3518E5A4" w14:textId="77777777" w:rsidR="0068725F" w:rsidRPr="003178DE" w:rsidRDefault="0068725F" w:rsidP="00404A75">
            <w:pPr>
              <w:jc w:val="both"/>
              <w:rPr>
                <w:rFonts w:ascii="Times New Roman" w:hAnsi="Times New Roman" w:cs="Times New Roman"/>
                <w:sz w:val="24"/>
                <w:szCs w:val="24"/>
              </w:rPr>
            </w:pPr>
            <w:r w:rsidRPr="003178DE">
              <w:rPr>
                <w:rFonts w:ascii="Times New Roman" w:hAnsi="Times New Roman" w:cs="Times New Roman"/>
                <w:sz w:val="24"/>
                <w:szCs w:val="24"/>
              </w:rPr>
              <w:t>T1. Увеличение бюрократических процедур</w:t>
            </w:r>
          </w:p>
        </w:tc>
      </w:tr>
      <w:tr w:rsidR="0068725F" w:rsidRPr="003178DE" w14:paraId="24772955" w14:textId="77777777" w:rsidTr="00404A75">
        <w:tc>
          <w:tcPr>
            <w:tcW w:w="4791" w:type="dxa"/>
          </w:tcPr>
          <w:p w14:paraId="725DC218" w14:textId="77777777" w:rsidR="0068725F" w:rsidRPr="003178DE" w:rsidRDefault="0068725F" w:rsidP="00404A75">
            <w:pPr>
              <w:pStyle w:val="a4"/>
              <w:tabs>
                <w:tab w:val="left" w:pos="993"/>
              </w:tabs>
              <w:spacing w:before="0" w:beforeAutospacing="0" w:after="0" w:afterAutospacing="0"/>
              <w:jc w:val="both"/>
            </w:pPr>
            <w:r w:rsidRPr="003178DE">
              <w:t>O2. Развитие системы мониторинга и анализа рисков</w:t>
            </w:r>
          </w:p>
        </w:tc>
        <w:tc>
          <w:tcPr>
            <w:tcW w:w="4756" w:type="dxa"/>
          </w:tcPr>
          <w:p w14:paraId="11EBF733" w14:textId="77777777" w:rsidR="0068725F" w:rsidRPr="003178DE" w:rsidRDefault="0068725F" w:rsidP="00404A75">
            <w:pPr>
              <w:pStyle w:val="a4"/>
              <w:tabs>
                <w:tab w:val="left" w:pos="993"/>
              </w:tabs>
              <w:spacing w:before="0" w:beforeAutospacing="0" w:after="0" w:afterAutospacing="0"/>
              <w:jc w:val="both"/>
            </w:pPr>
            <w:r w:rsidRPr="003178DE">
              <w:t>T2. Отсутствие системной связи со стратегическим планированием</w:t>
            </w:r>
          </w:p>
        </w:tc>
      </w:tr>
      <w:tr w:rsidR="0068725F" w:rsidRPr="003178DE" w14:paraId="2001BF0C" w14:textId="77777777" w:rsidTr="00404A75">
        <w:tc>
          <w:tcPr>
            <w:tcW w:w="4791" w:type="dxa"/>
          </w:tcPr>
          <w:p w14:paraId="0A797880" w14:textId="77777777" w:rsidR="0068725F" w:rsidRPr="003178DE" w:rsidRDefault="0068725F" w:rsidP="00404A75">
            <w:pPr>
              <w:pStyle w:val="a4"/>
              <w:tabs>
                <w:tab w:val="left" w:pos="993"/>
              </w:tabs>
              <w:spacing w:before="0" w:beforeAutospacing="0" w:after="0" w:afterAutospacing="0"/>
              <w:jc w:val="both"/>
            </w:pPr>
            <w:r w:rsidRPr="003178DE">
              <w:t>O3. Улучшение координации деятельности организаций и структур</w:t>
            </w:r>
          </w:p>
        </w:tc>
        <w:tc>
          <w:tcPr>
            <w:tcW w:w="4756" w:type="dxa"/>
          </w:tcPr>
          <w:p w14:paraId="71107913" w14:textId="77777777" w:rsidR="0068725F" w:rsidRPr="003178DE" w:rsidRDefault="0068725F" w:rsidP="00404A75">
            <w:pPr>
              <w:pStyle w:val="a4"/>
              <w:tabs>
                <w:tab w:val="left" w:pos="993"/>
              </w:tabs>
              <w:spacing w:before="0" w:beforeAutospacing="0" w:after="0" w:afterAutospacing="0"/>
              <w:jc w:val="both"/>
            </w:pPr>
            <w:r w:rsidRPr="003178DE">
              <w:t>T3. Низкий уровень риск культуры</w:t>
            </w:r>
          </w:p>
        </w:tc>
      </w:tr>
      <w:tr w:rsidR="0068725F" w:rsidRPr="003178DE" w14:paraId="491E354D" w14:textId="77777777" w:rsidTr="00404A75">
        <w:tc>
          <w:tcPr>
            <w:tcW w:w="4791" w:type="dxa"/>
          </w:tcPr>
          <w:p w14:paraId="7E0AED9F" w14:textId="77777777" w:rsidR="0068725F" w:rsidRPr="003178DE" w:rsidRDefault="0068725F" w:rsidP="00404A75">
            <w:pPr>
              <w:pStyle w:val="a4"/>
              <w:tabs>
                <w:tab w:val="left" w:pos="993"/>
              </w:tabs>
              <w:spacing w:before="0" w:beforeAutospacing="0" w:after="0" w:afterAutospacing="0"/>
              <w:jc w:val="both"/>
            </w:pPr>
            <w:r w:rsidRPr="003178DE">
              <w:t>O4. Разработка и внедрение новых мер по управлению рисками</w:t>
            </w:r>
          </w:p>
        </w:tc>
        <w:tc>
          <w:tcPr>
            <w:tcW w:w="4756" w:type="dxa"/>
          </w:tcPr>
          <w:p w14:paraId="044AEACC" w14:textId="77777777" w:rsidR="0068725F" w:rsidRPr="003178DE" w:rsidRDefault="0068725F" w:rsidP="00404A75">
            <w:pPr>
              <w:pStyle w:val="a4"/>
              <w:tabs>
                <w:tab w:val="left" w:pos="993"/>
              </w:tabs>
              <w:spacing w:before="0" w:beforeAutospacing="0" w:after="0" w:afterAutospacing="0"/>
              <w:jc w:val="both"/>
            </w:pPr>
            <w:r w:rsidRPr="003178DE">
              <w:t>T4. Недостаточность квалифицированных специалистов</w:t>
            </w:r>
          </w:p>
        </w:tc>
      </w:tr>
      <w:tr w:rsidR="0068725F" w:rsidRPr="003178DE" w14:paraId="4F97600E" w14:textId="77777777" w:rsidTr="00404A75">
        <w:tc>
          <w:tcPr>
            <w:tcW w:w="4791" w:type="dxa"/>
          </w:tcPr>
          <w:p w14:paraId="26EFB6B9" w14:textId="079D4037" w:rsidR="0068725F" w:rsidRPr="003178DE" w:rsidRDefault="0068725F" w:rsidP="00404A75">
            <w:pPr>
              <w:pStyle w:val="a4"/>
              <w:tabs>
                <w:tab w:val="left" w:pos="993"/>
              </w:tabs>
              <w:spacing w:before="0" w:beforeAutospacing="0" w:after="0" w:afterAutospacing="0"/>
              <w:jc w:val="both"/>
            </w:pPr>
            <w:r w:rsidRPr="003178DE">
              <w:t xml:space="preserve">O5. Улучшение информированности </w:t>
            </w:r>
            <w:proofErr w:type="gramStart"/>
            <w:r w:rsidRPr="003178DE">
              <w:t>населе</w:t>
            </w:r>
            <w:r w:rsidR="005E3BB0">
              <w:t>-</w:t>
            </w:r>
            <w:r w:rsidRPr="003178DE">
              <w:t xml:space="preserve"> ния</w:t>
            </w:r>
            <w:proofErr w:type="gramEnd"/>
            <w:r w:rsidRPr="003178DE">
              <w:t xml:space="preserve"> о рисках</w:t>
            </w:r>
          </w:p>
        </w:tc>
        <w:tc>
          <w:tcPr>
            <w:tcW w:w="4756" w:type="dxa"/>
          </w:tcPr>
          <w:p w14:paraId="55419253" w14:textId="77777777" w:rsidR="0068725F" w:rsidRPr="003178DE" w:rsidRDefault="0068725F" w:rsidP="00404A75">
            <w:pPr>
              <w:pStyle w:val="a4"/>
              <w:tabs>
                <w:tab w:val="left" w:pos="993"/>
              </w:tabs>
              <w:spacing w:before="0" w:beforeAutospacing="0" w:after="0" w:afterAutospacing="0"/>
              <w:jc w:val="both"/>
            </w:pPr>
            <w:r w:rsidRPr="003178DE">
              <w:t>T5. Формальный подход к внедрению системы риск менеджмента</w:t>
            </w:r>
          </w:p>
        </w:tc>
      </w:tr>
      <w:tr w:rsidR="0068725F" w:rsidRPr="003178DE" w14:paraId="07729DB4" w14:textId="77777777" w:rsidTr="00404A75">
        <w:tc>
          <w:tcPr>
            <w:tcW w:w="9547" w:type="dxa"/>
            <w:gridSpan w:val="2"/>
          </w:tcPr>
          <w:p w14:paraId="7D4CD41F" w14:textId="77777777" w:rsidR="0068725F" w:rsidRPr="003178DE" w:rsidRDefault="0068725F" w:rsidP="00404A75">
            <w:pPr>
              <w:pStyle w:val="a4"/>
              <w:tabs>
                <w:tab w:val="left" w:pos="993"/>
              </w:tabs>
              <w:spacing w:before="0" w:beforeAutospacing="0" w:after="0" w:afterAutospacing="0"/>
              <w:ind w:firstLine="709"/>
              <w:jc w:val="both"/>
            </w:pPr>
            <w:r w:rsidRPr="003178DE">
              <w:t>Примечание – Составлено автором</w:t>
            </w:r>
          </w:p>
        </w:tc>
      </w:tr>
    </w:tbl>
    <w:p w14:paraId="15FBB0C7" w14:textId="77777777" w:rsidR="0068725F" w:rsidRPr="003178DE" w:rsidRDefault="0068725F" w:rsidP="0068725F">
      <w:pPr>
        <w:tabs>
          <w:tab w:val="left" w:pos="567"/>
        </w:tabs>
        <w:spacing w:after="0" w:line="240" w:lineRule="auto"/>
        <w:jc w:val="both"/>
        <w:rPr>
          <w:rFonts w:ascii="Times New Roman" w:eastAsia="Times New Roman" w:hAnsi="Times New Roman" w:cs="Times New Roman"/>
          <w:sz w:val="28"/>
          <w:szCs w:val="28"/>
        </w:rPr>
      </w:pPr>
    </w:p>
    <w:p w14:paraId="41BFBE40" w14:textId="4F2EFFAC" w:rsidR="001F50A9" w:rsidRPr="003178DE" w:rsidRDefault="001F50A9" w:rsidP="001F50A9">
      <w:pPr>
        <w:tabs>
          <w:tab w:val="left" w:pos="567"/>
        </w:tabs>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w:t>
      </w:r>
      <w:r w:rsidRPr="003178DE">
        <w:rPr>
          <w:rFonts w:ascii="Times New Roman" w:hAnsi="Times New Roman" w:cs="Times New Roman"/>
          <w:sz w:val="28"/>
          <w:szCs w:val="28"/>
        </w:rPr>
        <w:t xml:space="preserve">Низкая эффективность мер по управлению рисками» в деятельности государственных органов приводит к большому числу экономических, социальных рисков. Так, недостаточность мер по предотвращению возникающих угроз, связанных с мошенническими действиями привела к тому, что с 2018 по 2020 годы было </w:t>
      </w:r>
      <w:r w:rsidRPr="003178DE">
        <w:rPr>
          <w:rFonts w:ascii="Times New Roman" w:eastAsia="Times New Roman" w:hAnsi="Times New Roman" w:cs="Times New Roman"/>
          <w:sz w:val="28"/>
          <w:szCs w:val="28"/>
        </w:rPr>
        <w:t>зарегистрировано свыше 95 000 фактов мошенничества. На сумму почти 356 млрд. тенге мошенники причинили ущерб государству (37,6 млрд. тенге) и физическим и юридическим лицам (318,3 млрд. тенге) [120].</w:t>
      </w:r>
    </w:p>
    <w:p w14:paraId="73F2634E" w14:textId="77777777" w:rsidR="001F50A9" w:rsidRPr="003178DE" w:rsidRDefault="001F50A9" w:rsidP="001F50A9">
      <w:pPr>
        <w:tabs>
          <w:tab w:val="left" w:pos="567"/>
        </w:tabs>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Пробелы и риски нормативных правовых актах, регулирующих деятельность </w:t>
      </w:r>
      <w:r w:rsidRPr="003178DE">
        <w:rPr>
          <w:rFonts w:ascii="Times New Roman" w:hAnsi="Times New Roman" w:cs="Times New Roman"/>
          <w:sz w:val="28"/>
          <w:szCs w:val="28"/>
        </w:rPr>
        <w:t xml:space="preserve">организаций, осуществляющих микрофинансовую деятельность позволили отдельным финансовым организациям </w:t>
      </w:r>
      <w:r w:rsidRPr="003178DE">
        <w:rPr>
          <w:rFonts w:ascii="Times New Roman" w:eastAsia="Times New Roman" w:hAnsi="Times New Roman" w:cs="Times New Roman"/>
          <w:sz w:val="28"/>
          <w:szCs w:val="28"/>
        </w:rPr>
        <w:t>нести огромные потери для населения. Так, ТОО «Гарант 24 Ломбард», ТОО «ESTATE Ломбард» и ТОО «Выгодный заем», причинили ущерб почти 17 000 человек, было зарегистрировано 32 уголовных дела в 14 регионах страны, ущерб превысил 21 млрд. тенге [121].</w:t>
      </w:r>
    </w:p>
    <w:p w14:paraId="5E8D6275" w14:textId="11960104" w:rsidR="00200A88" w:rsidRPr="003178DE" w:rsidRDefault="00200A88" w:rsidP="001F50A9">
      <w:pPr>
        <w:tabs>
          <w:tab w:val="left" w:pos="567"/>
        </w:tabs>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Для устранения бюрократических процедур в системе государственного риск менеджмента необходимо пересмотреть и упростить законодательные нормы, а также внедрить автоматизированные системы отчётности и мониторинга. Необходимо также усилить взаимодействие между государственными структурами и стратегическим планированием, внедряя механизмы обратной связи и регулярное обновление стратегических документов.</w:t>
      </w:r>
    </w:p>
    <w:p w14:paraId="554F7FB3" w14:textId="77777777" w:rsidR="00EC0ED2" w:rsidRPr="003178DE" w:rsidRDefault="00EC0ED2" w:rsidP="00EC0ED2">
      <w:pPr>
        <w:tabs>
          <w:tab w:val="left" w:pos="567"/>
        </w:tabs>
        <w:autoSpaceDE w:val="0"/>
        <w:autoSpaceDN w:val="0"/>
        <w:adjustRightInd w:val="0"/>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sz w:val="28"/>
          <w:szCs w:val="28"/>
          <w:shd w:val="clear" w:color="auto" w:fill="FFFFFF"/>
        </w:rPr>
        <w:t>В то же время повышение уровня культуры риска требует систематического обучения и подготовки сотрудников по вопросам оценки, анализа и управления рисками, а также создания мотивационных программ, стимулирующих активное участие в этом процессе.</w:t>
      </w:r>
      <w:r w:rsidR="00200A88" w:rsidRPr="003178DE">
        <w:rPr>
          <w:rFonts w:ascii="Times New Roman" w:hAnsi="Times New Roman" w:cs="Times New Roman"/>
          <w:color w:val="0D0D0D"/>
          <w:sz w:val="28"/>
          <w:szCs w:val="28"/>
          <w:shd w:val="clear" w:color="auto" w:fill="FFFFFF"/>
        </w:rPr>
        <w:t xml:space="preserve"> </w:t>
      </w:r>
      <w:r w:rsidRPr="003178DE">
        <w:rPr>
          <w:rFonts w:ascii="Times New Roman" w:hAnsi="Times New Roman" w:cs="Times New Roman"/>
          <w:color w:val="0D0D0D"/>
          <w:sz w:val="28"/>
          <w:szCs w:val="28"/>
          <w:shd w:val="clear" w:color="auto" w:fill="FFFFFF"/>
        </w:rPr>
        <w:t>Также необходимо привлекать квалифицированных специалистов, совершенствовать программы обучения и повышать профессионализм сотрудников. При внедрении систем управления рисками необходимо делать акцент не на формальном подходе, а на их стратегической и практической значимости, строить долгосрочные планы и целевые мероприятия по их внедрению и развитию.</w:t>
      </w:r>
    </w:p>
    <w:p w14:paraId="33FA656C" w14:textId="65E2E2F9" w:rsidR="000D534F" w:rsidRPr="003178DE" w:rsidRDefault="00EB579F" w:rsidP="00EC0ED2">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Рассматривая, вопросы особенности формирование и тенденции государственного риск менеджмента, следует обратить внимание вопросу профессиональных и личностных компетенций государственных служащих- рисковиков. </w:t>
      </w:r>
      <w:r w:rsidR="00A17775" w:rsidRPr="003178DE">
        <w:rPr>
          <w:rFonts w:ascii="Times New Roman" w:hAnsi="Times New Roman" w:cs="Times New Roman"/>
          <w:sz w:val="28"/>
          <w:szCs w:val="28"/>
        </w:rPr>
        <w:t>В данном случае, представляет интерес приказ Заместителя Председателя Правления Национальной палаты предпринимателей Республики Казахстан «Атамекен» от 26.12.2019</w:t>
      </w:r>
      <w:r w:rsidR="001F50A9" w:rsidRPr="003178DE">
        <w:rPr>
          <w:rFonts w:ascii="Times New Roman" w:hAnsi="Times New Roman" w:cs="Times New Roman"/>
          <w:sz w:val="28"/>
          <w:szCs w:val="28"/>
        </w:rPr>
        <w:t xml:space="preserve"> </w:t>
      </w:r>
      <w:r w:rsidR="00A17775" w:rsidRPr="003178DE">
        <w:rPr>
          <w:rFonts w:ascii="Times New Roman" w:hAnsi="Times New Roman" w:cs="Times New Roman"/>
          <w:sz w:val="28"/>
          <w:szCs w:val="28"/>
        </w:rPr>
        <w:t>г №263 утвердивший профессиональный стандарт «Риск</w:t>
      </w:r>
      <w:r w:rsidR="00A13494" w:rsidRPr="003178DE">
        <w:rPr>
          <w:rFonts w:ascii="Times New Roman" w:hAnsi="Times New Roman" w:cs="Times New Roman"/>
          <w:sz w:val="28"/>
          <w:szCs w:val="28"/>
        </w:rPr>
        <w:t xml:space="preserve"> </w:t>
      </w:r>
      <w:r w:rsidR="00A17775" w:rsidRPr="003178DE">
        <w:rPr>
          <w:rFonts w:ascii="Times New Roman" w:hAnsi="Times New Roman" w:cs="Times New Roman"/>
          <w:sz w:val="28"/>
          <w:szCs w:val="28"/>
        </w:rPr>
        <w:t>менеджмент»</w:t>
      </w:r>
      <w:r w:rsidR="00A13494" w:rsidRPr="003178DE">
        <w:rPr>
          <w:rFonts w:ascii="Times New Roman" w:hAnsi="Times New Roman" w:cs="Times New Roman"/>
          <w:sz w:val="28"/>
          <w:szCs w:val="28"/>
        </w:rPr>
        <w:t xml:space="preserve"> </w:t>
      </w:r>
      <w:r w:rsidR="000205A7" w:rsidRPr="003178DE">
        <w:rPr>
          <w:rFonts w:ascii="Times New Roman" w:hAnsi="Times New Roman" w:cs="Times New Roman"/>
          <w:sz w:val="28"/>
          <w:szCs w:val="28"/>
        </w:rPr>
        <w:t>[122]</w:t>
      </w:r>
      <w:r w:rsidR="00A17775" w:rsidRPr="003178DE">
        <w:rPr>
          <w:rFonts w:ascii="Times New Roman" w:hAnsi="Times New Roman" w:cs="Times New Roman"/>
          <w:sz w:val="28"/>
          <w:szCs w:val="28"/>
        </w:rPr>
        <w:t xml:space="preserve">. Данный документ определяет основные цели деятельности риск менеджера, трудовые навыки, требования к личностным компетенциям работника, </w:t>
      </w:r>
      <w:r w:rsidR="000D534F" w:rsidRPr="003178DE">
        <w:rPr>
          <w:rFonts w:ascii="Times New Roman" w:hAnsi="Times New Roman" w:cs="Times New Roman"/>
          <w:sz w:val="28"/>
          <w:szCs w:val="28"/>
        </w:rPr>
        <w:t>а также руководителя подразделения по управлению рисками</w:t>
      </w:r>
      <w:r w:rsidR="0090622A" w:rsidRPr="003178DE">
        <w:rPr>
          <w:rFonts w:ascii="Times New Roman" w:hAnsi="Times New Roman" w:cs="Times New Roman"/>
          <w:sz w:val="28"/>
          <w:szCs w:val="28"/>
        </w:rPr>
        <w:t>.</w:t>
      </w:r>
    </w:p>
    <w:p w14:paraId="2811A2FF" w14:textId="42B1B731" w:rsidR="0018251B" w:rsidRPr="003178DE" w:rsidRDefault="0018251B" w:rsidP="001F50A9">
      <w:pPr>
        <w:pStyle w:val="TableParagraph"/>
        <w:tabs>
          <w:tab w:val="left" w:pos="567"/>
        </w:tabs>
        <w:ind w:left="0" w:firstLine="709"/>
        <w:jc w:val="both"/>
        <w:rPr>
          <w:sz w:val="28"/>
          <w:szCs w:val="28"/>
          <w:lang w:val="ru-RU"/>
        </w:rPr>
      </w:pPr>
      <w:r w:rsidRPr="003178DE">
        <w:rPr>
          <w:sz w:val="28"/>
          <w:szCs w:val="28"/>
          <w:lang w:val="ru-RU"/>
        </w:rPr>
        <w:t xml:space="preserve">Данный профессиональный стандарт вполне может стать основой для разработки рамок компетенций государственных служащих в функциональные </w:t>
      </w:r>
      <w:r w:rsidR="0049517E" w:rsidRPr="003178DE">
        <w:rPr>
          <w:sz w:val="28"/>
          <w:szCs w:val="28"/>
          <w:lang w:val="ru-RU"/>
        </w:rPr>
        <w:t>обязанности,</w:t>
      </w:r>
      <w:r w:rsidRPr="003178DE">
        <w:rPr>
          <w:sz w:val="28"/>
          <w:szCs w:val="28"/>
          <w:lang w:val="ru-RU"/>
        </w:rPr>
        <w:t xml:space="preserve"> которых входят задачи по идентификации и управлению рисками.</w:t>
      </w:r>
    </w:p>
    <w:p w14:paraId="47A6E468" w14:textId="09558CC8" w:rsidR="00DE5027" w:rsidRPr="003178DE" w:rsidRDefault="0090622A" w:rsidP="001F50A9">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Следует отметить, что для</w:t>
      </w:r>
      <w:r w:rsidR="00DE5027" w:rsidRPr="003178DE">
        <w:rPr>
          <w:rFonts w:ascii="Times New Roman" w:hAnsi="Times New Roman" w:cs="Times New Roman"/>
          <w:sz w:val="28"/>
          <w:szCs w:val="28"/>
        </w:rPr>
        <w:t xml:space="preserve"> государственны</w:t>
      </w:r>
      <w:r w:rsidRPr="003178DE">
        <w:rPr>
          <w:rFonts w:ascii="Times New Roman" w:hAnsi="Times New Roman" w:cs="Times New Roman"/>
          <w:sz w:val="28"/>
          <w:szCs w:val="28"/>
        </w:rPr>
        <w:t>х</w:t>
      </w:r>
      <w:r w:rsidR="00DE5027" w:rsidRPr="003178DE">
        <w:rPr>
          <w:rFonts w:ascii="Times New Roman" w:hAnsi="Times New Roman" w:cs="Times New Roman"/>
          <w:sz w:val="28"/>
          <w:szCs w:val="28"/>
        </w:rPr>
        <w:t xml:space="preserve"> служащи</w:t>
      </w:r>
      <w:r w:rsidRPr="003178DE">
        <w:rPr>
          <w:rFonts w:ascii="Times New Roman" w:hAnsi="Times New Roman" w:cs="Times New Roman"/>
          <w:sz w:val="28"/>
          <w:szCs w:val="28"/>
        </w:rPr>
        <w:t>х</w:t>
      </w:r>
      <w:r w:rsidR="00A13494" w:rsidRPr="003178DE">
        <w:rPr>
          <w:rFonts w:ascii="Times New Roman" w:hAnsi="Times New Roman" w:cs="Times New Roman"/>
          <w:sz w:val="28"/>
          <w:szCs w:val="28"/>
        </w:rPr>
        <w:t>,</w:t>
      </w:r>
      <w:r w:rsidR="00DE5027" w:rsidRPr="003178DE">
        <w:rPr>
          <w:rFonts w:ascii="Times New Roman" w:hAnsi="Times New Roman" w:cs="Times New Roman"/>
          <w:sz w:val="28"/>
          <w:szCs w:val="28"/>
        </w:rPr>
        <w:t xml:space="preserve"> необходимо выстраивать продуктивные коммуникации с функциональными службами и заинтересованными подразделениями, что также может быть обеспечено посредствам информационным коммуникационных технологий. Вместе с тем, для эффективного взаимодействия внутри организации и с </w:t>
      </w:r>
      <w:r w:rsidR="002F0119" w:rsidRPr="003178DE">
        <w:rPr>
          <w:rFonts w:ascii="Times New Roman" w:hAnsi="Times New Roman" w:cs="Times New Roman"/>
          <w:sz w:val="28"/>
          <w:szCs w:val="28"/>
        </w:rPr>
        <w:t>населением, государственным</w:t>
      </w:r>
      <w:r w:rsidR="00A13494" w:rsidRPr="003178DE">
        <w:rPr>
          <w:rFonts w:ascii="Times New Roman" w:hAnsi="Times New Roman" w:cs="Times New Roman"/>
          <w:sz w:val="28"/>
          <w:szCs w:val="28"/>
        </w:rPr>
        <w:t xml:space="preserve"> </w:t>
      </w:r>
      <w:r w:rsidR="00DE5027" w:rsidRPr="003178DE">
        <w:rPr>
          <w:rFonts w:ascii="Times New Roman" w:hAnsi="Times New Roman" w:cs="Times New Roman"/>
          <w:sz w:val="28"/>
          <w:szCs w:val="28"/>
        </w:rPr>
        <w:t>служащих следует развивать навыки социального сотрудничества и формирования конструктивного отношения к изменениям и требованиям реалий. Результаты многих исследований говорят о важности такой компетенции как «эмоциональный интеллект». Данная качественная характеристика умения выстаивать гармоничные отношения может формироваться и развиваться на протяжении всей жизни человека. Исходя из современного принципа функциони</w:t>
      </w:r>
      <w:r w:rsidR="002F0119" w:rsidRPr="003178DE">
        <w:rPr>
          <w:rFonts w:ascii="Times New Roman" w:hAnsi="Times New Roman" w:cs="Times New Roman"/>
          <w:sz w:val="28"/>
          <w:szCs w:val="28"/>
        </w:rPr>
        <w:t xml:space="preserve">рования государственной службы </w:t>
      </w:r>
      <w:r w:rsidR="00DE5027" w:rsidRPr="003178DE">
        <w:rPr>
          <w:rFonts w:ascii="Times New Roman" w:hAnsi="Times New Roman" w:cs="Times New Roman"/>
          <w:sz w:val="28"/>
          <w:szCs w:val="28"/>
        </w:rPr>
        <w:t>- «человекоцентричность», государственным служащим необходимо обратить внимание на составляющие компоненты эмоционального интеллекта: самосознание, саморегуляция, самомотивация, эмпатия, навык поддерживания взаимоотношений. Зачастую при обращении в государственные органы население проявляет высокую эмоциональную критику работы учреждений и в такие моменты ответственным служащим следует уметь понимать и быть способным к сотрудничеству. Таким образом, помимо профессиональных компетенций усиливается требование к умению быть гибким и</w:t>
      </w:r>
      <w:r w:rsidR="002F0119" w:rsidRPr="003178DE">
        <w:rPr>
          <w:rFonts w:ascii="Times New Roman" w:hAnsi="Times New Roman" w:cs="Times New Roman"/>
          <w:sz w:val="28"/>
          <w:szCs w:val="28"/>
        </w:rPr>
        <w:t xml:space="preserve"> адаптивным, стрессоустойчивым </w:t>
      </w:r>
      <w:r w:rsidR="00DE5027" w:rsidRPr="003178DE">
        <w:rPr>
          <w:rFonts w:ascii="Times New Roman" w:hAnsi="Times New Roman" w:cs="Times New Roman"/>
          <w:sz w:val="28"/>
          <w:szCs w:val="28"/>
        </w:rPr>
        <w:t>для снижения рисков социального недовольства граждан</w:t>
      </w:r>
      <w:r w:rsidR="001F50A9" w:rsidRPr="003178DE">
        <w:rPr>
          <w:rFonts w:ascii="Times New Roman" w:hAnsi="Times New Roman" w:cs="Times New Roman"/>
          <w:sz w:val="28"/>
          <w:szCs w:val="28"/>
        </w:rPr>
        <w:t> </w:t>
      </w:r>
      <w:r w:rsidR="00E14625" w:rsidRPr="003178DE">
        <w:rPr>
          <w:rFonts w:ascii="Times New Roman" w:hAnsi="Times New Roman" w:cs="Times New Roman"/>
          <w:sz w:val="28"/>
          <w:szCs w:val="28"/>
        </w:rPr>
        <w:t>[</w:t>
      </w:r>
      <w:r w:rsidR="000205A7" w:rsidRPr="003178DE">
        <w:rPr>
          <w:rFonts w:ascii="Times New Roman" w:hAnsi="Times New Roman" w:cs="Times New Roman"/>
          <w:sz w:val="28"/>
          <w:szCs w:val="28"/>
        </w:rPr>
        <w:t>123</w:t>
      </w:r>
      <w:r w:rsidR="00E14625" w:rsidRPr="003178DE">
        <w:rPr>
          <w:rFonts w:ascii="Times New Roman" w:hAnsi="Times New Roman" w:cs="Times New Roman"/>
          <w:sz w:val="28"/>
          <w:szCs w:val="28"/>
        </w:rPr>
        <w:t>]</w:t>
      </w:r>
      <w:r w:rsidR="00DE5027" w:rsidRPr="003178DE">
        <w:rPr>
          <w:rFonts w:ascii="Times New Roman" w:hAnsi="Times New Roman" w:cs="Times New Roman"/>
          <w:sz w:val="28"/>
          <w:szCs w:val="28"/>
        </w:rPr>
        <w:t>.</w:t>
      </w:r>
    </w:p>
    <w:p w14:paraId="68954677" w14:textId="77777777" w:rsidR="00DE5027" w:rsidRPr="003178DE" w:rsidRDefault="00DE5027" w:rsidP="001F50A9">
      <w:pPr>
        <w:spacing w:after="0" w:line="240" w:lineRule="auto"/>
        <w:ind w:firstLine="709"/>
        <w:jc w:val="both"/>
        <w:rPr>
          <w:rFonts w:ascii="Times New Roman" w:eastAsia="Calibri" w:hAnsi="Times New Roman" w:cs="Times New Roman"/>
          <w:sz w:val="28"/>
          <w:szCs w:val="28"/>
        </w:rPr>
      </w:pPr>
      <w:r w:rsidRPr="003178DE">
        <w:rPr>
          <w:rFonts w:ascii="Times New Roman" w:eastAsia="Calibri" w:hAnsi="Times New Roman" w:cs="Times New Roman"/>
          <w:iCs/>
          <w:sz w:val="28"/>
          <w:szCs w:val="28"/>
          <w:shd w:val="clear" w:color="auto" w:fill="FFFFFF"/>
        </w:rPr>
        <w:t>В работ</w:t>
      </w:r>
      <w:r w:rsidR="0090622A" w:rsidRPr="003178DE">
        <w:rPr>
          <w:rFonts w:ascii="Times New Roman" w:eastAsia="Calibri" w:hAnsi="Times New Roman" w:cs="Times New Roman"/>
          <w:iCs/>
          <w:sz w:val="28"/>
          <w:szCs w:val="28"/>
          <w:shd w:val="clear" w:color="auto" w:fill="FFFFFF"/>
        </w:rPr>
        <w:t>е</w:t>
      </w:r>
      <w:r w:rsidRPr="003178DE">
        <w:rPr>
          <w:rFonts w:ascii="Times New Roman" w:eastAsia="Calibri" w:hAnsi="Times New Roman" w:cs="Times New Roman"/>
          <w:iCs/>
          <w:sz w:val="28"/>
          <w:szCs w:val="28"/>
          <w:shd w:val="clear" w:color="auto" w:fill="FFFFFF"/>
        </w:rPr>
        <w:t xml:space="preserve"> государственным служащим важно уметь определять эффективные методы анализа и идентификации рисков, критерии допустимых рисков и планировать необходимый комплекс мероприятий. Также данная работа позволит </w:t>
      </w:r>
      <w:r w:rsidRPr="003178DE">
        <w:rPr>
          <w:rFonts w:ascii="Times New Roman" w:eastAsia="Calibri" w:hAnsi="Times New Roman" w:cs="Times New Roman"/>
          <w:sz w:val="28"/>
          <w:szCs w:val="28"/>
        </w:rPr>
        <w:t>предусмотреть вероятность появления новых рисков или увеличения уже имеющихся, что обеспечит решение многих социальных вопросов и жалоб.</w:t>
      </w:r>
    </w:p>
    <w:p w14:paraId="41BD3785" w14:textId="1DF1C9C0" w:rsidR="00DE5027" w:rsidRPr="003178DE" w:rsidRDefault="00DE5027" w:rsidP="001F50A9">
      <w:pPr>
        <w:tabs>
          <w:tab w:val="left" w:pos="567"/>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3178DE">
        <w:rPr>
          <w:rFonts w:ascii="Times New Roman" w:eastAsia="Calibri" w:hAnsi="Times New Roman" w:cs="Times New Roman"/>
          <w:sz w:val="28"/>
          <w:szCs w:val="28"/>
        </w:rPr>
        <w:t>Очень часто в адрес государственных служащих говорится о нежелании принимать решения и брать ответственность, что отчасти свидетельствует о неумении анализировать риски и их источники, факторы и последствия рисков с учетом допустимого уровня. В государственном управлении очень важно знать</w:t>
      </w:r>
      <w:r w:rsidRPr="003178DE">
        <w:rPr>
          <w:rFonts w:ascii="Times New Roman" w:eastAsia="Calibri" w:hAnsi="Times New Roman" w:cs="Times New Roman"/>
          <w:color w:val="0D0D0D" w:themeColor="text1" w:themeTint="F2"/>
          <w:sz w:val="28"/>
          <w:szCs w:val="28"/>
        </w:rPr>
        <w:t xml:space="preserve"> формы экономической оценки риска и уметь выбирать </w:t>
      </w:r>
      <w:r w:rsidRPr="003178DE">
        <w:rPr>
          <w:rFonts w:ascii="Times New Roman" w:eastAsia="Calibri" w:hAnsi="Times New Roman" w:cs="Times New Roman"/>
          <w:iCs/>
          <w:color w:val="0D0D0D" w:themeColor="text1" w:themeTint="F2"/>
          <w:sz w:val="28"/>
          <w:szCs w:val="28"/>
          <w:shd w:val="clear" w:color="auto" w:fill="FFFFFF"/>
        </w:rPr>
        <w:t xml:space="preserve">эффективные методы воздействия на риск. </w:t>
      </w:r>
      <w:r w:rsidR="00C94752" w:rsidRPr="003178DE">
        <w:rPr>
          <w:rFonts w:ascii="Times New Roman" w:eastAsia="Calibri" w:hAnsi="Times New Roman" w:cs="Times New Roman"/>
          <w:iCs/>
          <w:color w:val="0D0D0D" w:themeColor="text1" w:themeTint="F2"/>
          <w:sz w:val="28"/>
          <w:szCs w:val="28"/>
          <w:shd w:val="clear" w:color="auto" w:fill="FFFFFF"/>
        </w:rPr>
        <w:t>Н</w:t>
      </w:r>
      <w:r w:rsidRPr="003178DE">
        <w:rPr>
          <w:rFonts w:ascii="Times New Roman" w:eastAsia="Calibri" w:hAnsi="Times New Roman" w:cs="Times New Roman"/>
          <w:iCs/>
          <w:color w:val="0D0D0D" w:themeColor="text1" w:themeTint="F2"/>
          <w:sz w:val="28"/>
          <w:szCs w:val="28"/>
          <w:shd w:val="clear" w:color="auto" w:fill="FFFFFF"/>
        </w:rPr>
        <w:t xml:space="preserve">еобходимо обратить внимание на </w:t>
      </w:r>
      <w:r w:rsidRPr="003178DE">
        <w:rPr>
          <w:rFonts w:ascii="Times New Roman" w:eastAsia="TimesNewRomanPSMT" w:hAnsi="Times New Roman" w:cs="Times New Roman"/>
          <w:sz w:val="28"/>
          <w:szCs w:val="28"/>
        </w:rPr>
        <w:t>собственное восприятие профессиональных проблем государственными служащими. В данном случае, отличительной чертой компетентных служащих становится «феномен ответственной свободы», когда специалист берет ответственность, основываясь на понимании высокой социальной значимости своих действий</w:t>
      </w:r>
      <w:r w:rsidR="000205A7" w:rsidRPr="003178DE">
        <w:rPr>
          <w:rFonts w:ascii="Times New Roman" w:eastAsia="TimesNewRomanPSMT" w:hAnsi="Times New Roman" w:cs="Times New Roman"/>
          <w:sz w:val="28"/>
          <w:szCs w:val="28"/>
        </w:rPr>
        <w:t xml:space="preserve"> </w:t>
      </w:r>
      <w:r w:rsidRPr="003178DE">
        <w:rPr>
          <w:rFonts w:ascii="Times New Roman" w:hAnsi="Times New Roman" w:cs="Times New Roman"/>
          <w:sz w:val="28"/>
          <w:szCs w:val="28"/>
        </w:rPr>
        <w:t>[</w:t>
      </w:r>
      <w:r w:rsidR="000205A7" w:rsidRPr="003178DE">
        <w:rPr>
          <w:rFonts w:ascii="Times New Roman" w:hAnsi="Times New Roman" w:cs="Times New Roman"/>
          <w:sz w:val="28"/>
          <w:szCs w:val="28"/>
        </w:rPr>
        <w:t>12</w:t>
      </w:r>
      <w:r w:rsidRPr="003178DE">
        <w:rPr>
          <w:rFonts w:ascii="Times New Roman" w:hAnsi="Times New Roman" w:cs="Times New Roman"/>
          <w:sz w:val="28"/>
          <w:szCs w:val="28"/>
        </w:rPr>
        <w:t>4].</w:t>
      </w:r>
    </w:p>
    <w:p w14:paraId="1307BF90" w14:textId="0B08E564" w:rsidR="00DE5027" w:rsidRPr="003178DE" w:rsidRDefault="0090622A" w:rsidP="001F50A9">
      <w:pPr>
        <w:spacing w:after="0" w:line="240" w:lineRule="auto"/>
        <w:ind w:firstLine="709"/>
        <w:jc w:val="both"/>
        <w:rPr>
          <w:rStyle w:val="a9"/>
          <w:rFonts w:ascii="Times New Roman" w:eastAsia="Calibri" w:hAnsi="Times New Roman" w:cs="Times New Roman"/>
          <w:b w:val="0"/>
          <w:bCs w:val="0"/>
          <w:iCs/>
          <w:color w:val="0D0D0D" w:themeColor="text1" w:themeTint="F2"/>
          <w:sz w:val="28"/>
          <w:szCs w:val="28"/>
          <w:shd w:val="clear" w:color="auto" w:fill="FFFFFF"/>
        </w:rPr>
      </w:pPr>
      <w:r w:rsidRPr="003178DE">
        <w:rPr>
          <w:rFonts w:ascii="Times New Roman" w:eastAsia="Calibri" w:hAnsi="Times New Roman" w:cs="Times New Roman"/>
          <w:iCs/>
          <w:color w:val="0D0D0D" w:themeColor="text1" w:themeTint="F2"/>
          <w:sz w:val="28"/>
          <w:szCs w:val="28"/>
          <w:shd w:val="clear" w:color="auto" w:fill="FFFFFF"/>
        </w:rPr>
        <w:t>Система риск</w:t>
      </w:r>
      <w:r w:rsidR="00DE5027" w:rsidRPr="003178DE">
        <w:rPr>
          <w:rFonts w:ascii="Times New Roman" w:eastAsia="Calibri" w:hAnsi="Times New Roman" w:cs="Times New Roman"/>
          <w:iCs/>
          <w:color w:val="0D0D0D" w:themeColor="text1" w:themeTint="F2"/>
          <w:sz w:val="28"/>
          <w:szCs w:val="28"/>
          <w:shd w:val="clear" w:color="auto" w:fill="FFFFFF"/>
        </w:rPr>
        <w:t xml:space="preserve"> менеджмента вне зависимости от профиля организации предполагает открыть, в том числе и в системе развития компетенций. Данный принцип предусматривает возможность к саморазвитию, самоорганизации и свободный доступ к обмену информацией с внешней средой, что является затруднительным для государственных органов.</w:t>
      </w:r>
    </w:p>
    <w:p w14:paraId="2B4CAD6A" w14:textId="6F54F123" w:rsidR="00DE5027" w:rsidRPr="003178DE" w:rsidRDefault="00DE5027" w:rsidP="001F50A9">
      <w:pPr>
        <w:widowControl w:val="0"/>
        <w:tabs>
          <w:tab w:val="left" w:pos="567"/>
        </w:tabs>
        <w:spacing w:after="0" w:line="240" w:lineRule="auto"/>
        <w:ind w:left="34" w:firstLine="709"/>
        <w:contextualSpacing/>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 xml:space="preserve">При осуществлении государственных функций служащим следует придерживаться уважения и учета интересов представителей разных культур, </w:t>
      </w:r>
      <w:r w:rsidRPr="003178DE">
        <w:rPr>
          <w:rFonts w:ascii="Times New Roman" w:eastAsia="Times New Roman" w:hAnsi="Times New Roman" w:cs="Times New Roman"/>
          <w:bCs/>
          <w:sz w:val="28"/>
          <w:szCs w:val="28"/>
        </w:rPr>
        <w:lastRenderedPageBreak/>
        <w:t>этносов, религий. Для функционирования демократических институтов важное значение приобретает осознание и стремление к решению проблем и учета интересов общества и бизнес- структур.</w:t>
      </w:r>
    </w:p>
    <w:p w14:paraId="37A57487" w14:textId="40D85C3C" w:rsidR="00DE5027" w:rsidRPr="003178DE" w:rsidRDefault="00DE5027" w:rsidP="001F50A9">
      <w:pPr>
        <w:widowControl w:val="0"/>
        <w:tabs>
          <w:tab w:val="left" w:pos="567"/>
        </w:tabs>
        <w:spacing w:after="0" w:line="240" w:lineRule="auto"/>
        <w:ind w:left="34" w:firstLine="709"/>
        <w:contextualSpacing/>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 xml:space="preserve">В настоящее время умение выстраивать конструктивные взаимоотношения со средствами массовой информации, социальными платформами приобретает актуальность для государственной службы, в результате определяются </w:t>
      </w:r>
      <w:r w:rsidRPr="003178DE">
        <w:rPr>
          <w:rFonts w:ascii="Times New Roman" w:eastAsia="Times New Roman" w:hAnsi="Times New Roman" w:cs="Times New Roman"/>
          <w:bCs/>
          <w:i/>
          <w:sz w:val="28"/>
          <w:szCs w:val="28"/>
        </w:rPr>
        <w:t>социально</w:t>
      </w:r>
      <w:r w:rsidR="001F50A9" w:rsidRPr="003178DE">
        <w:rPr>
          <w:rFonts w:ascii="Times New Roman" w:eastAsia="Times New Roman" w:hAnsi="Times New Roman" w:cs="Times New Roman"/>
          <w:bCs/>
          <w:i/>
          <w:sz w:val="28"/>
          <w:szCs w:val="28"/>
        </w:rPr>
        <w:t>-</w:t>
      </w:r>
      <w:r w:rsidRPr="003178DE">
        <w:rPr>
          <w:rFonts w:ascii="Times New Roman" w:eastAsia="Times New Roman" w:hAnsi="Times New Roman" w:cs="Times New Roman"/>
          <w:bCs/>
          <w:i/>
          <w:sz w:val="28"/>
          <w:szCs w:val="28"/>
        </w:rPr>
        <w:t>коммуникационные компетенции.</w:t>
      </w:r>
    </w:p>
    <w:p w14:paraId="617441A6" w14:textId="6E2BE321" w:rsidR="00133500" w:rsidRPr="003178DE" w:rsidRDefault="00C94752" w:rsidP="001F50A9">
      <w:pPr>
        <w:widowControl w:val="0"/>
        <w:tabs>
          <w:tab w:val="left" w:pos="567"/>
        </w:tabs>
        <w:spacing w:after="0" w:line="240" w:lineRule="auto"/>
        <w:ind w:left="34" w:firstLine="709"/>
        <w:contextualSpacing/>
        <w:jc w:val="both"/>
        <w:rPr>
          <w:rFonts w:ascii="Times New Roman" w:eastAsia="Times New Roman" w:hAnsi="Times New Roman" w:cs="Times New Roman"/>
          <w:bCs/>
          <w:sz w:val="28"/>
          <w:szCs w:val="28"/>
        </w:rPr>
      </w:pPr>
      <w:r w:rsidRPr="003178DE">
        <w:rPr>
          <w:rFonts w:ascii="Times New Roman" w:eastAsia="Times New Roman" w:hAnsi="Times New Roman" w:cs="Times New Roman"/>
          <w:bCs/>
          <w:sz w:val="28"/>
          <w:szCs w:val="28"/>
        </w:rPr>
        <w:t>Т</w:t>
      </w:r>
      <w:r w:rsidR="00DE5027" w:rsidRPr="003178DE">
        <w:rPr>
          <w:rFonts w:ascii="Times New Roman" w:eastAsia="Times New Roman" w:hAnsi="Times New Roman" w:cs="Times New Roman"/>
          <w:bCs/>
          <w:sz w:val="28"/>
          <w:szCs w:val="28"/>
        </w:rPr>
        <w:t>ребования к государственным служащи</w:t>
      </w:r>
      <w:r w:rsidR="00392F77" w:rsidRPr="003178DE">
        <w:rPr>
          <w:rFonts w:ascii="Times New Roman" w:eastAsia="Times New Roman" w:hAnsi="Times New Roman" w:cs="Times New Roman"/>
          <w:bCs/>
          <w:sz w:val="28"/>
          <w:szCs w:val="28"/>
        </w:rPr>
        <w:t>м</w:t>
      </w:r>
      <w:r w:rsidR="00DE5027" w:rsidRPr="003178DE">
        <w:rPr>
          <w:rFonts w:ascii="Times New Roman" w:eastAsia="Times New Roman" w:hAnsi="Times New Roman" w:cs="Times New Roman"/>
          <w:bCs/>
          <w:sz w:val="28"/>
          <w:szCs w:val="28"/>
        </w:rPr>
        <w:t xml:space="preserve"> в части </w:t>
      </w:r>
      <w:r w:rsidR="00DE5027" w:rsidRPr="003178DE">
        <w:rPr>
          <w:rFonts w:ascii="Times New Roman" w:eastAsia="Times New Roman" w:hAnsi="Times New Roman" w:cs="Times New Roman"/>
          <w:bCs/>
          <w:i/>
          <w:sz w:val="28"/>
          <w:szCs w:val="28"/>
        </w:rPr>
        <w:t>персональных компетенций</w:t>
      </w:r>
      <w:r w:rsidR="00DE5027" w:rsidRPr="003178DE">
        <w:rPr>
          <w:rFonts w:ascii="Times New Roman" w:eastAsia="Times New Roman" w:hAnsi="Times New Roman" w:cs="Times New Roman"/>
          <w:bCs/>
          <w:sz w:val="28"/>
          <w:szCs w:val="28"/>
        </w:rPr>
        <w:t>,</w:t>
      </w:r>
      <w:r w:rsidR="00DE5027" w:rsidRPr="003178DE">
        <w:rPr>
          <w:rFonts w:ascii="Times New Roman" w:eastAsia="Times New Roman" w:hAnsi="Times New Roman" w:cs="Times New Roman"/>
          <w:bCs/>
          <w:i/>
          <w:sz w:val="28"/>
          <w:szCs w:val="28"/>
        </w:rPr>
        <w:t xml:space="preserve"> </w:t>
      </w:r>
      <w:r w:rsidR="00DE5027" w:rsidRPr="003178DE">
        <w:rPr>
          <w:rFonts w:ascii="Times New Roman" w:eastAsia="Times New Roman" w:hAnsi="Times New Roman" w:cs="Times New Roman"/>
          <w:bCs/>
          <w:sz w:val="28"/>
          <w:szCs w:val="28"/>
        </w:rPr>
        <w:t xml:space="preserve">определяют способность личности к самообразованию, стремление к повышению и реализации потенциала, готовность к расширению образовательного уровня. Таким образом, </w:t>
      </w:r>
      <w:r w:rsidRPr="003178DE">
        <w:rPr>
          <w:rFonts w:ascii="Times New Roman" w:eastAsia="Times New Roman" w:hAnsi="Times New Roman" w:cs="Times New Roman"/>
          <w:bCs/>
          <w:sz w:val="28"/>
          <w:szCs w:val="28"/>
        </w:rPr>
        <w:t>отмечается</w:t>
      </w:r>
      <w:r w:rsidR="00DE5027" w:rsidRPr="003178DE">
        <w:rPr>
          <w:rFonts w:ascii="Times New Roman" w:eastAsia="Times New Roman" w:hAnsi="Times New Roman" w:cs="Times New Roman"/>
          <w:bCs/>
          <w:sz w:val="28"/>
          <w:szCs w:val="28"/>
        </w:rPr>
        <w:t xml:space="preserve"> необходимость стратегического </w:t>
      </w:r>
      <w:r w:rsidR="00D4118D" w:rsidRPr="003178DE">
        <w:rPr>
          <w:rFonts w:ascii="Times New Roman" w:eastAsia="Times New Roman" w:hAnsi="Times New Roman" w:cs="Times New Roman"/>
          <w:bCs/>
          <w:sz w:val="28"/>
          <w:szCs w:val="28"/>
        </w:rPr>
        <w:t>мышления и</w:t>
      </w:r>
      <w:r w:rsidR="00DE5027" w:rsidRPr="003178DE">
        <w:rPr>
          <w:rFonts w:ascii="Times New Roman" w:eastAsia="Times New Roman" w:hAnsi="Times New Roman" w:cs="Times New Roman"/>
          <w:bCs/>
          <w:sz w:val="28"/>
          <w:szCs w:val="28"/>
        </w:rPr>
        <w:t xml:space="preserve"> учета изменений факторов внешней среды, возможности корректировки плана действий по реализации целей и задач и открытость к инновациям и творческому подходу при принятии управленческих решений со стороны государственных служащих.</w:t>
      </w:r>
    </w:p>
    <w:p w14:paraId="440758A4" w14:textId="133CDBD4" w:rsidR="00A17775" w:rsidRPr="003178DE" w:rsidRDefault="00DE5027" w:rsidP="001F50A9">
      <w:pPr>
        <w:widowControl w:val="0"/>
        <w:tabs>
          <w:tab w:val="left" w:pos="567"/>
        </w:tabs>
        <w:spacing w:after="0" w:line="240" w:lineRule="auto"/>
        <w:ind w:left="34" w:firstLine="709"/>
        <w:contextualSpacing/>
        <w:jc w:val="both"/>
        <w:rPr>
          <w:rFonts w:ascii="Times New Roman" w:eastAsia="Times New Roman" w:hAnsi="Times New Roman" w:cs="Times New Roman"/>
          <w:sz w:val="28"/>
          <w:szCs w:val="28"/>
        </w:rPr>
      </w:pPr>
      <w:r w:rsidRPr="003178DE">
        <w:rPr>
          <w:rFonts w:ascii="Times New Roman" w:hAnsi="Times New Roman" w:cs="Times New Roman"/>
          <w:sz w:val="28"/>
          <w:szCs w:val="28"/>
        </w:rPr>
        <w:t xml:space="preserve">Таким образом, рамку </w:t>
      </w:r>
      <w:bookmarkStart w:id="2" w:name="_GoBack"/>
      <w:r w:rsidRPr="003178DE">
        <w:rPr>
          <w:rFonts w:ascii="Times New Roman" w:hAnsi="Times New Roman" w:cs="Times New Roman"/>
          <w:sz w:val="28"/>
          <w:szCs w:val="28"/>
        </w:rPr>
        <w:t>компетенций для государственных служащих – риск менеджеров можно</w:t>
      </w:r>
      <w:bookmarkEnd w:id="2"/>
      <w:r w:rsidRPr="003178DE">
        <w:rPr>
          <w:rFonts w:ascii="Times New Roman" w:hAnsi="Times New Roman" w:cs="Times New Roman"/>
          <w:sz w:val="28"/>
          <w:szCs w:val="28"/>
        </w:rPr>
        <w:t xml:space="preserve"> изобрази</w:t>
      </w:r>
      <w:r w:rsidR="005073D7" w:rsidRPr="003178DE">
        <w:rPr>
          <w:rFonts w:ascii="Times New Roman" w:hAnsi="Times New Roman" w:cs="Times New Roman"/>
          <w:sz w:val="28"/>
          <w:szCs w:val="28"/>
        </w:rPr>
        <w:t>ть в следующей схеме (рисунок 25</w:t>
      </w:r>
      <w:r w:rsidRPr="003178DE">
        <w:rPr>
          <w:rFonts w:ascii="Times New Roman" w:hAnsi="Times New Roman" w:cs="Times New Roman"/>
          <w:sz w:val="28"/>
          <w:szCs w:val="28"/>
        </w:rPr>
        <w:t>).</w:t>
      </w:r>
    </w:p>
    <w:p w14:paraId="68E07586" w14:textId="77777777" w:rsidR="00DE5027" w:rsidRPr="003178DE" w:rsidRDefault="00DE5027" w:rsidP="001F50A9">
      <w:pPr>
        <w:pStyle w:val="TableParagraph"/>
        <w:ind w:firstLine="709"/>
        <w:jc w:val="both"/>
        <w:rPr>
          <w:sz w:val="28"/>
          <w:szCs w:val="28"/>
          <w:lang w:val="ru-RU"/>
        </w:rPr>
      </w:pPr>
    </w:p>
    <w:p w14:paraId="06098FBE" w14:textId="77777777" w:rsidR="00DE5027" w:rsidRPr="003178DE" w:rsidRDefault="00256C7B" w:rsidP="001F50A9">
      <w:pPr>
        <w:pStyle w:val="TableParagraph"/>
        <w:ind w:left="0"/>
        <w:jc w:val="center"/>
        <w:rPr>
          <w:sz w:val="28"/>
          <w:szCs w:val="28"/>
          <w:lang w:val="ru-RU"/>
        </w:rPr>
      </w:pPr>
      <w:r w:rsidRPr="003178DE">
        <w:rPr>
          <w:noProof/>
          <w:lang w:val="ru-RU"/>
        </w:rPr>
        <w:drawing>
          <wp:inline distT="0" distB="0" distL="0" distR="0" wp14:anchorId="2E78F34E" wp14:editId="2BF56150">
            <wp:extent cx="6148070" cy="4012398"/>
            <wp:effectExtent l="19050" t="0" r="5080" b="0"/>
            <wp:docPr id="31" name="Рисунок 5" descr="C:\Users\Asel\AppData\Local\Packages\Microsoft.Windows.Photos_8wekyb3d8bbwe\TempState\ShareServiceTempFolder\Рамка компетенций государственных служащих – риск менеджер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l\AppData\Local\Packages\Microsoft.Windows.Photos_8wekyb3d8bbwe\TempState\ShareServiceTempFolder\Рамка компетенций государственных служащих – риск менеджеров.jpeg"/>
                    <pic:cNvPicPr>
                      <a:picLocks noChangeAspect="1" noChangeArrowheads="1"/>
                    </pic:cNvPicPr>
                  </pic:nvPicPr>
                  <pic:blipFill>
                    <a:blip r:embed="rId77" cstate="print"/>
                    <a:srcRect/>
                    <a:stretch>
                      <a:fillRect/>
                    </a:stretch>
                  </pic:blipFill>
                  <pic:spPr bwMode="auto">
                    <a:xfrm>
                      <a:off x="0" y="0"/>
                      <a:ext cx="6151851" cy="4014866"/>
                    </a:xfrm>
                    <a:prstGeom prst="rect">
                      <a:avLst/>
                    </a:prstGeom>
                    <a:noFill/>
                    <a:ln w="9525">
                      <a:noFill/>
                      <a:miter lim="800000"/>
                      <a:headEnd/>
                      <a:tailEnd/>
                    </a:ln>
                  </pic:spPr>
                </pic:pic>
              </a:graphicData>
            </a:graphic>
          </wp:inline>
        </w:drawing>
      </w:r>
    </w:p>
    <w:p w14:paraId="12132A4A" w14:textId="77777777" w:rsidR="00877F53" w:rsidRPr="003178DE" w:rsidRDefault="00877F53" w:rsidP="008E0936">
      <w:pPr>
        <w:pStyle w:val="TableParagraph"/>
        <w:ind w:left="0"/>
        <w:jc w:val="both"/>
        <w:rPr>
          <w:sz w:val="16"/>
          <w:szCs w:val="16"/>
          <w:lang w:val="ru-RU"/>
        </w:rPr>
      </w:pPr>
    </w:p>
    <w:p w14:paraId="044A0864" w14:textId="506A1673" w:rsidR="00DE5027" w:rsidRPr="003178DE" w:rsidRDefault="00DE5027" w:rsidP="001F50A9">
      <w:pPr>
        <w:pStyle w:val="TableParagraph"/>
        <w:ind w:left="0"/>
        <w:jc w:val="center"/>
        <w:rPr>
          <w:sz w:val="28"/>
          <w:szCs w:val="28"/>
          <w:lang w:val="ru-RU"/>
        </w:rPr>
      </w:pPr>
      <w:r w:rsidRPr="003178DE">
        <w:rPr>
          <w:sz w:val="28"/>
          <w:szCs w:val="28"/>
          <w:lang w:val="ru-RU"/>
        </w:rPr>
        <w:t xml:space="preserve">Рисунок </w:t>
      </w:r>
      <w:r w:rsidR="004F1152" w:rsidRPr="003178DE">
        <w:rPr>
          <w:sz w:val="28"/>
          <w:szCs w:val="28"/>
          <w:lang w:val="ru-RU"/>
        </w:rPr>
        <w:t>25</w:t>
      </w:r>
      <w:r w:rsidR="008C08DE" w:rsidRPr="003178DE">
        <w:rPr>
          <w:sz w:val="28"/>
          <w:szCs w:val="28"/>
          <w:lang w:val="ru-RU"/>
        </w:rPr>
        <w:t xml:space="preserve"> </w:t>
      </w:r>
      <w:r w:rsidR="001F50A9" w:rsidRPr="003178DE">
        <w:rPr>
          <w:b/>
          <w:sz w:val="28"/>
          <w:szCs w:val="28"/>
          <w:lang w:val="ru-RU"/>
        </w:rPr>
        <w:t>‒</w:t>
      </w:r>
      <w:r w:rsidRPr="003178DE">
        <w:rPr>
          <w:sz w:val="28"/>
          <w:szCs w:val="28"/>
          <w:lang w:val="ru-RU"/>
        </w:rPr>
        <w:t xml:space="preserve"> Рамка компетенций государственных служащих – риск менеджеров</w:t>
      </w:r>
    </w:p>
    <w:p w14:paraId="0F2840E8" w14:textId="77777777" w:rsidR="005073D7" w:rsidRPr="003178DE" w:rsidRDefault="005073D7" w:rsidP="008E0936">
      <w:pPr>
        <w:pStyle w:val="TableParagraph"/>
        <w:ind w:left="0"/>
        <w:jc w:val="both"/>
        <w:rPr>
          <w:sz w:val="28"/>
          <w:szCs w:val="28"/>
          <w:lang w:val="ru-RU"/>
        </w:rPr>
      </w:pPr>
    </w:p>
    <w:p w14:paraId="164EBEA7" w14:textId="1358D454" w:rsidR="007D6E2E" w:rsidRPr="003178DE" w:rsidRDefault="00114B4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Политика риск </w:t>
      </w:r>
      <w:r w:rsidR="007D6E2E" w:rsidRPr="003178DE">
        <w:rPr>
          <w:rFonts w:ascii="Times New Roman" w:hAnsi="Times New Roman" w:cs="Times New Roman"/>
          <w:sz w:val="28"/>
          <w:szCs w:val="28"/>
        </w:rPr>
        <w:t xml:space="preserve">менеджмента в системе государственного управления направлена на реализацию различных задач в зависимости от </w:t>
      </w:r>
      <w:r w:rsidR="0087015C" w:rsidRPr="003178DE">
        <w:rPr>
          <w:rFonts w:ascii="Times New Roman" w:hAnsi="Times New Roman" w:cs="Times New Roman"/>
          <w:sz w:val="28"/>
          <w:szCs w:val="28"/>
        </w:rPr>
        <w:t xml:space="preserve">объекта и субъекта воздействия. </w:t>
      </w:r>
      <w:r w:rsidR="00C94752" w:rsidRPr="003178DE">
        <w:rPr>
          <w:rFonts w:ascii="Times New Roman" w:hAnsi="Times New Roman" w:cs="Times New Roman"/>
          <w:sz w:val="28"/>
          <w:szCs w:val="28"/>
        </w:rPr>
        <w:t>Анализ</w:t>
      </w:r>
      <w:r w:rsidR="007D6E2E" w:rsidRPr="003178DE">
        <w:rPr>
          <w:rFonts w:ascii="Times New Roman" w:hAnsi="Times New Roman" w:cs="Times New Roman"/>
          <w:sz w:val="28"/>
          <w:szCs w:val="28"/>
        </w:rPr>
        <w:t xml:space="preserve"> </w:t>
      </w:r>
      <w:r w:rsidR="00C94752" w:rsidRPr="003178DE">
        <w:rPr>
          <w:rFonts w:ascii="Times New Roman" w:hAnsi="Times New Roman" w:cs="Times New Roman"/>
          <w:sz w:val="28"/>
          <w:szCs w:val="28"/>
        </w:rPr>
        <w:t xml:space="preserve">современных тенденций </w:t>
      </w:r>
      <w:r w:rsidR="007D6E2E" w:rsidRPr="003178DE">
        <w:rPr>
          <w:rFonts w:ascii="Times New Roman" w:hAnsi="Times New Roman" w:cs="Times New Roman"/>
          <w:sz w:val="28"/>
          <w:szCs w:val="28"/>
        </w:rPr>
        <w:t xml:space="preserve">государственного управления рисками, </w:t>
      </w:r>
      <w:r w:rsidR="00C94752" w:rsidRPr="003178DE">
        <w:rPr>
          <w:rFonts w:ascii="Times New Roman" w:hAnsi="Times New Roman" w:cs="Times New Roman"/>
          <w:sz w:val="28"/>
          <w:szCs w:val="28"/>
        </w:rPr>
        <w:t>позволяет</w:t>
      </w:r>
      <w:r w:rsidR="007D6E2E" w:rsidRPr="003178DE">
        <w:rPr>
          <w:rFonts w:ascii="Times New Roman" w:hAnsi="Times New Roman" w:cs="Times New Roman"/>
          <w:sz w:val="28"/>
          <w:szCs w:val="28"/>
        </w:rPr>
        <w:t xml:space="preserve"> выделить следующие:</w:t>
      </w:r>
    </w:p>
    <w:p w14:paraId="65F4D340" w14:textId="77777777" w:rsidR="007D6E2E"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lastRenderedPageBreak/>
        <w:t>Цифровизация и технологии:</w:t>
      </w:r>
      <w:r w:rsidRPr="003178DE">
        <w:rPr>
          <w:rFonts w:ascii="Times New Roman" w:hAnsi="Times New Roman" w:cs="Times New Roman"/>
          <w:sz w:val="28"/>
          <w:szCs w:val="28"/>
        </w:rPr>
        <w:t xml:space="preserve"> Внедрение цифровых технологий, искусственного интеллекта, аналитики данных и других технологий для эффективного управления рисками, а также для выявления и прогнозирования потенциальных угроз.</w:t>
      </w:r>
    </w:p>
    <w:p w14:paraId="7C591C22" w14:textId="141A9226" w:rsidR="007D6E2E"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частности</w:t>
      </w:r>
      <w:r w:rsidR="00C2675F" w:rsidRPr="003178DE">
        <w:rPr>
          <w:rFonts w:ascii="Times New Roman" w:hAnsi="Times New Roman" w:cs="Times New Roman"/>
          <w:sz w:val="28"/>
          <w:szCs w:val="28"/>
        </w:rPr>
        <w:t>,</w:t>
      </w:r>
      <w:r w:rsidRPr="003178DE">
        <w:rPr>
          <w:rFonts w:ascii="Times New Roman" w:hAnsi="Times New Roman" w:cs="Times New Roman"/>
          <w:sz w:val="28"/>
          <w:szCs w:val="28"/>
        </w:rPr>
        <w:t xml:space="preserve"> в Казахстане активно развивается цифровая идентификация, цели и задачи данного направления государственной политики, нашли отражение в проекте постановления правительства РК «Об утверждении программы создания Национальной платформы цифровой биометрической идентификации на 2021-2024 годы».</w:t>
      </w:r>
    </w:p>
    <w:p w14:paraId="0199350C" w14:textId="77777777" w:rsidR="007D6E2E"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Управление кибербезопасностью:</w:t>
      </w:r>
      <w:r w:rsidRPr="003178DE">
        <w:rPr>
          <w:rFonts w:ascii="Times New Roman" w:hAnsi="Times New Roman" w:cs="Times New Roman"/>
          <w:b/>
          <w:sz w:val="28"/>
          <w:szCs w:val="28"/>
        </w:rPr>
        <w:t xml:space="preserve"> </w:t>
      </w:r>
      <w:r w:rsidRPr="003178DE">
        <w:rPr>
          <w:rFonts w:ascii="Times New Roman" w:hAnsi="Times New Roman" w:cs="Times New Roman"/>
          <w:sz w:val="28"/>
          <w:szCs w:val="28"/>
        </w:rPr>
        <w:t>Учитывая увеличение киберугроз и атак, государства активно разрабатывают стратегии и меры по защите критической информационной инфраструктуры и обеспечению кибербезопасности в целом.</w:t>
      </w:r>
    </w:p>
    <w:p w14:paraId="6D94C807" w14:textId="6CB33886" w:rsidR="007D6E2E"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Так, цель</w:t>
      </w:r>
      <w:r w:rsidR="00843657" w:rsidRPr="003178DE">
        <w:rPr>
          <w:rFonts w:ascii="Times New Roman" w:hAnsi="Times New Roman" w:cs="Times New Roman"/>
          <w:sz w:val="28"/>
          <w:szCs w:val="28"/>
        </w:rPr>
        <w:t>ю Концепции кибербезопасности («Киберщит Казахстана»</w:t>
      </w:r>
      <w:r w:rsidRPr="003178DE">
        <w:rPr>
          <w:rFonts w:ascii="Times New Roman" w:hAnsi="Times New Roman" w:cs="Times New Roman"/>
          <w:sz w:val="28"/>
          <w:szCs w:val="28"/>
        </w:rPr>
        <w:t xml:space="preserve">), являются </w:t>
      </w:r>
      <w:r w:rsidR="00B27B7E" w:rsidRPr="003178DE">
        <w:rPr>
          <w:rFonts w:ascii="Times New Roman" w:hAnsi="Times New Roman" w:cs="Times New Roman"/>
          <w:sz w:val="28"/>
          <w:szCs w:val="28"/>
        </w:rPr>
        <w:t>«</w:t>
      </w:r>
      <w:r w:rsidRPr="003178DE">
        <w:rPr>
          <w:rFonts w:ascii="Times New Roman" w:hAnsi="Times New Roman" w:cs="Times New Roman"/>
          <w:sz w:val="28"/>
          <w:szCs w:val="28"/>
        </w:rPr>
        <w:t>достижение и поддержание уровня защищенности электронных информационных ресурсов, информационных систем и информационно-коммуникационной инфраструктуры от внешних и внутренних угроз, обеспечивающего устойчивое развитие Республики Казахстан в у</w:t>
      </w:r>
      <w:r w:rsidR="000205A7" w:rsidRPr="003178DE">
        <w:rPr>
          <w:rFonts w:ascii="Times New Roman" w:hAnsi="Times New Roman" w:cs="Times New Roman"/>
          <w:sz w:val="28"/>
          <w:szCs w:val="28"/>
        </w:rPr>
        <w:t>словиях глобальной конкуренции</w:t>
      </w:r>
      <w:r w:rsidR="00B27B7E" w:rsidRPr="003178DE">
        <w:rPr>
          <w:rFonts w:ascii="Times New Roman" w:hAnsi="Times New Roman" w:cs="Times New Roman"/>
          <w:sz w:val="28"/>
          <w:szCs w:val="28"/>
        </w:rPr>
        <w:t>»</w:t>
      </w:r>
      <w:r w:rsidR="00C2675F" w:rsidRPr="003178DE">
        <w:rPr>
          <w:rFonts w:ascii="Times New Roman" w:hAnsi="Times New Roman" w:cs="Times New Roman"/>
          <w:sz w:val="28"/>
          <w:szCs w:val="28"/>
        </w:rPr>
        <w:t xml:space="preserve"> </w:t>
      </w:r>
      <w:r w:rsidR="000205A7" w:rsidRPr="003178DE">
        <w:rPr>
          <w:rFonts w:ascii="Times New Roman" w:hAnsi="Times New Roman" w:cs="Times New Roman"/>
          <w:sz w:val="28"/>
          <w:szCs w:val="28"/>
        </w:rPr>
        <w:t>[12</w:t>
      </w:r>
      <w:r w:rsidRPr="003178DE">
        <w:rPr>
          <w:rFonts w:ascii="Times New Roman" w:hAnsi="Times New Roman" w:cs="Times New Roman"/>
          <w:sz w:val="28"/>
          <w:szCs w:val="28"/>
        </w:rPr>
        <w:t>5].</w:t>
      </w:r>
    </w:p>
    <w:p w14:paraId="441D78BA" w14:textId="5ACFFA84" w:rsidR="00F73909" w:rsidRPr="003178DE" w:rsidRDefault="00A45C8B" w:rsidP="001F50A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178DE">
        <w:rPr>
          <w:rFonts w:ascii="Times New Roman" w:hAnsi="Times New Roman" w:cs="Times New Roman"/>
          <w:sz w:val="28"/>
          <w:szCs w:val="28"/>
        </w:rPr>
        <w:t xml:space="preserve">Устойчивое развитие государства следует рассматривать в рамках Целей устойчивого развития, </w:t>
      </w:r>
      <w:r w:rsidRPr="003178DE">
        <w:rPr>
          <w:rFonts w:ascii="Times New Roman" w:eastAsia="Times New Roman" w:hAnsi="Times New Roman" w:cs="Times New Roman"/>
          <w:color w:val="0B0C0C"/>
          <w:sz w:val="28"/>
          <w:szCs w:val="28"/>
        </w:rPr>
        <w:t>принятых всеми государствами-членами ООН в 2015 году</w:t>
      </w:r>
      <w:r w:rsidRPr="003178DE">
        <w:rPr>
          <w:rFonts w:ascii="Times New Roman" w:hAnsi="Times New Roman" w:cs="Times New Roman"/>
          <w:sz w:val="28"/>
          <w:szCs w:val="28"/>
        </w:rPr>
        <w:t>.</w:t>
      </w:r>
      <w:r w:rsidR="003A6AA3" w:rsidRPr="003178DE">
        <w:rPr>
          <w:rFonts w:ascii="Times New Roman" w:eastAsia="Times New Roman" w:hAnsi="Times New Roman" w:cs="Times New Roman"/>
          <w:color w:val="000000"/>
          <w:sz w:val="28"/>
          <w:szCs w:val="28"/>
        </w:rPr>
        <w:t xml:space="preserve"> </w:t>
      </w:r>
      <w:r w:rsidR="00C6626F" w:rsidRPr="003178DE">
        <w:rPr>
          <w:rFonts w:ascii="Times New Roman" w:eastAsia="Times New Roman" w:hAnsi="Times New Roman" w:cs="Times New Roman"/>
          <w:color w:val="000000"/>
          <w:sz w:val="28"/>
          <w:szCs w:val="28"/>
        </w:rPr>
        <w:t xml:space="preserve">Цели устойчивого развития (ЦУР) - это признанные во всем мире задачи, направленные на искоренение бедности и несчастья, борьбу с неравенством и несправедливостью, защиту планеты и обеспечение мира и процветания для всех. </w:t>
      </w:r>
      <w:r w:rsidR="00F73909" w:rsidRPr="003178DE">
        <w:rPr>
          <w:rFonts w:ascii="Times New Roman" w:eastAsia="Times New Roman" w:hAnsi="Times New Roman" w:cs="Times New Roman"/>
          <w:color w:val="000000"/>
          <w:sz w:val="28"/>
          <w:szCs w:val="28"/>
        </w:rPr>
        <w:t xml:space="preserve">До 2030 года были отобраны 17 ключевых направлений, </w:t>
      </w:r>
      <w:r w:rsidR="00C6626F" w:rsidRPr="003178DE">
        <w:rPr>
          <w:rFonts w:ascii="Times New Roman" w:eastAsia="Times New Roman" w:hAnsi="Times New Roman" w:cs="Times New Roman"/>
          <w:color w:val="000000"/>
          <w:sz w:val="28"/>
          <w:szCs w:val="28"/>
        </w:rPr>
        <w:t>«</w:t>
      </w:r>
      <w:r w:rsidR="00F73909" w:rsidRPr="003178DE">
        <w:rPr>
          <w:rFonts w:ascii="Times New Roman" w:eastAsia="Times New Roman" w:hAnsi="Times New Roman" w:cs="Times New Roman"/>
          <w:color w:val="000000"/>
          <w:sz w:val="28"/>
          <w:szCs w:val="28"/>
        </w:rPr>
        <w:t>реализация которых может потенциально привести страну к устойчивому развитию всех основных сфер жизни и решению глобальных проблем, касающихся каждого человека в этом мире</w:t>
      </w:r>
      <w:r w:rsidR="00C6626F" w:rsidRPr="003178DE">
        <w:rPr>
          <w:rFonts w:ascii="Times New Roman" w:eastAsia="Times New Roman" w:hAnsi="Times New Roman" w:cs="Times New Roman"/>
          <w:color w:val="000000"/>
          <w:sz w:val="28"/>
          <w:szCs w:val="28"/>
        </w:rPr>
        <w:t xml:space="preserve">» </w:t>
      </w:r>
      <w:r w:rsidR="00C6626F" w:rsidRPr="003178DE">
        <w:rPr>
          <w:rFonts w:ascii="Times New Roman" w:hAnsi="Times New Roman" w:cs="Times New Roman"/>
          <w:sz w:val="28"/>
          <w:szCs w:val="28"/>
        </w:rPr>
        <w:t>[126]</w:t>
      </w:r>
      <w:r w:rsidR="00F73909" w:rsidRPr="003178DE">
        <w:rPr>
          <w:rFonts w:ascii="Times New Roman" w:eastAsia="Times New Roman" w:hAnsi="Times New Roman" w:cs="Times New Roman"/>
          <w:color w:val="000000"/>
          <w:sz w:val="28"/>
          <w:szCs w:val="28"/>
        </w:rPr>
        <w:t>.</w:t>
      </w:r>
    </w:p>
    <w:p w14:paraId="7885435A" w14:textId="633FC8F1" w:rsidR="003A6AA3" w:rsidRPr="003178DE" w:rsidRDefault="006E61B1" w:rsidP="001F50A9">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Процесс реализации и достижения ЦУР постоянно отслеживается как представителями ООН, так и Правительством Республики Казахстан. Для эффективного достижения ЦУР Межучрежденческая экспертная группа по индикаторам Целей устойчивого развития разработала глобальную систему показателей. </w:t>
      </w:r>
      <w:r w:rsidR="00F73909" w:rsidRPr="003178DE">
        <w:rPr>
          <w:rFonts w:ascii="Times New Roman" w:eastAsia="Times New Roman" w:hAnsi="Times New Roman" w:cs="Times New Roman"/>
          <w:sz w:val="28"/>
          <w:szCs w:val="28"/>
        </w:rPr>
        <w:t xml:space="preserve">Казахстан </w:t>
      </w:r>
      <w:r w:rsidRPr="003178DE">
        <w:rPr>
          <w:rFonts w:ascii="Times New Roman" w:eastAsia="Times New Roman" w:hAnsi="Times New Roman" w:cs="Times New Roman"/>
          <w:sz w:val="28"/>
          <w:szCs w:val="28"/>
        </w:rPr>
        <w:t>«</w:t>
      </w:r>
      <w:r w:rsidR="00F73909" w:rsidRPr="003178DE">
        <w:rPr>
          <w:rFonts w:ascii="Times New Roman" w:eastAsia="Times New Roman" w:hAnsi="Times New Roman" w:cs="Times New Roman"/>
          <w:sz w:val="28"/>
          <w:szCs w:val="28"/>
        </w:rPr>
        <w:t>национализировал глобальные индикаторы ЦУР и на сегодняшний день система мониторинга включает 280 индикаторов, из которых 205 глобальных и 75 национальных индикаторов</w:t>
      </w:r>
      <w:r w:rsidRPr="003178DE">
        <w:rPr>
          <w:rFonts w:ascii="Times New Roman" w:eastAsia="Times New Roman" w:hAnsi="Times New Roman" w:cs="Times New Roman"/>
          <w:sz w:val="28"/>
          <w:szCs w:val="28"/>
        </w:rPr>
        <w:t>»</w:t>
      </w:r>
      <w:r w:rsidR="00F73909" w:rsidRPr="003178DE">
        <w:rPr>
          <w:rFonts w:ascii="Arial" w:eastAsia="Times New Roman" w:hAnsi="Arial" w:cs="Arial"/>
          <w:sz w:val="32"/>
          <w:szCs w:val="32"/>
        </w:rPr>
        <w:t xml:space="preserve"> </w:t>
      </w:r>
      <w:r w:rsidR="003A6AA3" w:rsidRPr="003178DE">
        <w:rPr>
          <w:rFonts w:ascii="Times New Roman" w:hAnsi="Times New Roman" w:cs="Times New Roman"/>
          <w:sz w:val="28"/>
          <w:szCs w:val="28"/>
        </w:rPr>
        <w:t>[126].</w:t>
      </w:r>
    </w:p>
    <w:p w14:paraId="7C58B7E3" w14:textId="6E2E83AE" w:rsidR="009461AC" w:rsidRPr="003178DE" w:rsidRDefault="00F4195C" w:rsidP="001F50A9">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hAnsi="Times New Roman" w:cs="Times New Roman"/>
          <w:sz w:val="28"/>
          <w:szCs w:val="28"/>
        </w:rPr>
        <w:t>Так, Глава государства Токаев К. Т. отметил: «</w:t>
      </w:r>
      <w:r w:rsidRPr="003178DE">
        <w:rPr>
          <w:rFonts w:ascii="Times New Roman" w:eastAsia="Times New Roman" w:hAnsi="Times New Roman" w:cs="Times New Roman"/>
          <w:sz w:val="28"/>
          <w:szCs w:val="28"/>
        </w:rPr>
        <w:t xml:space="preserve">Мы должны укреплять международное сотрудничество в области технической поддержки, научных исследований и оценки рисков под эгидой ООН. Цели в области устойчивого развития – это путь к лучшему миру для всех. Мы должны объединиться и умножить наши усилия. Казахстан всегда будет убежденным сторонником сильной и эффективной роли ООН в области устойчивого развития» </w:t>
      </w:r>
      <w:r w:rsidRPr="003178DE">
        <w:rPr>
          <w:rFonts w:ascii="Times New Roman" w:hAnsi="Times New Roman" w:cs="Times New Roman"/>
          <w:sz w:val="28"/>
          <w:szCs w:val="28"/>
        </w:rPr>
        <w:t>[127].</w:t>
      </w:r>
    </w:p>
    <w:p w14:paraId="7FCA96FF" w14:textId="77777777" w:rsidR="0087015C"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Глобальные вызовы:</w:t>
      </w:r>
      <w:r w:rsidRPr="003178DE">
        <w:rPr>
          <w:rFonts w:ascii="Times New Roman" w:hAnsi="Times New Roman" w:cs="Times New Roman"/>
          <w:b/>
          <w:sz w:val="28"/>
          <w:szCs w:val="28"/>
        </w:rPr>
        <w:t xml:space="preserve"> </w:t>
      </w:r>
      <w:r w:rsidRPr="003178DE">
        <w:rPr>
          <w:rFonts w:ascii="Times New Roman" w:hAnsi="Times New Roman" w:cs="Times New Roman"/>
          <w:sz w:val="28"/>
          <w:szCs w:val="28"/>
        </w:rPr>
        <w:t xml:space="preserve">Управление </w:t>
      </w:r>
      <w:r w:rsidR="0049517E" w:rsidRPr="003178DE">
        <w:rPr>
          <w:rFonts w:ascii="Times New Roman" w:hAnsi="Times New Roman" w:cs="Times New Roman"/>
          <w:sz w:val="28"/>
          <w:szCs w:val="28"/>
        </w:rPr>
        <w:t>рисками,</w:t>
      </w:r>
      <w:r w:rsidRPr="003178DE">
        <w:rPr>
          <w:rFonts w:ascii="Times New Roman" w:hAnsi="Times New Roman" w:cs="Times New Roman"/>
          <w:sz w:val="28"/>
          <w:szCs w:val="28"/>
        </w:rPr>
        <w:t xml:space="preserve"> связанными с глобальными вызовами, такими как пандемии, изменение климата, терроризм и международные конфликты, становится все более актуальным в контексте глобализации.</w:t>
      </w:r>
    </w:p>
    <w:p w14:paraId="1A0FB3F1" w14:textId="10EC0B9A" w:rsidR="0087015C" w:rsidRPr="003178DE" w:rsidRDefault="0087015C"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Данные вопросы были затронуты Президентом Республики Казахстан на Всемирном климатическом саммите 1 декабря 2023 года. </w:t>
      </w:r>
      <w:r w:rsidR="00D4118D" w:rsidRPr="003178DE">
        <w:rPr>
          <w:rFonts w:ascii="Times New Roman" w:hAnsi="Times New Roman" w:cs="Times New Roman"/>
          <w:sz w:val="28"/>
          <w:szCs w:val="28"/>
        </w:rPr>
        <w:t>В частности,</w:t>
      </w:r>
      <w:r w:rsidRPr="003178DE">
        <w:rPr>
          <w:rFonts w:ascii="Times New Roman" w:hAnsi="Times New Roman" w:cs="Times New Roman"/>
          <w:sz w:val="28"/>
          <w:szCs w:val="28"/>
        </w:rPr>
        <w:t xml:space="preserve"> Касым-Жомарта Токаев отметил: «</w:t>
      </w:r>
      <w:r w:rsidRPr="003178DE">
        <w:rPr>
          <w:rFonts w:ascii="Times New Roman" w:hAnsi="Times New Roman" w:cs="Times New Roman"/>
          <w:sz w:val="28"/>
          <w:szCs w:val="28"/>
          <w:shd w:val="clear" w:color="auto" w:fill="FFFFFF"/>
        </w:rPr>
        <w:t>Постоянная геополитическая нестабильность и отсутствие энергетической безопасности также усложняют задачу сохранения внимания к климатической повестке дня…. Даже если нам удастся ограничить повышение глобальной температуры до 1,5 градуса к 2050 году, страны Центральной Азии все равно столкнутся с повышением температуры до 2,5 градуса. Это приведет к нехватке воды, сильной жаре, опустыниванию и экстремальным гидрологическим явлениям»</w:t>
      </w:r>
      <w:r w:rsidRPr="003178DE">
        <w:rPr>
          <w:rFonts w:ascii="Times New Roman" w:hAnsi="Times New Roman" w:cs="Times New Roman"/>
          <w:sz w:val="28"/>
          <w:szCs w:val="28"/>
        </w:rPr>
        <w:t xml:space="preserve"> [</w:t>
      </w:r>
      <w:r w:rsidR="000205A7" w:rsidRPr="003178DE">
        <w:rPr>
          <w:rFonts w:ascii="Times New Roman" w:hAnsi="Times New Roman" w:cs="Times New Roman"/>
          <w:sz w:val="28"/>
          <w:szCs w:val="28"/>
        </w:rPr>
        <w:t>12</w:t>
      </w:r>
      <w:r w:rsidR="002F0119" w:rsidRPr="003178DE">
        <w:rPr>
          <w:rFonts w:ascii="Times New Roman" w:hAnsi="Times New Roman" w:cs="Times New Roman"/>
          <w:sz w:val="28"/>
          <w:szCs w:val="28"/>
        </w:rPr>
        <w:t>8</w:t>
      </w:r>
      <w:r w:rsidRPr="003178DE">
        <w:rPr>
          <w:rFonts w:ascii="Times New Roman" w:hAnsi="Times New Roman" w:cs="Times New Roman"/>
          <w:sz w:val="28"/>
          <w:szCs w:val="28"/>
        </w:rPr>
        <w:t>]</w:t>
      </w:r>
      <w:r w:rsidR="000205A7" w:rsidRPr="003178DE">
        <w:rPr>
          <w:rFonts w:ascii="Times New Roman" w:hAnsi="Times New Roman" w:cs="Times New Roman"/>
          <w:sz w:val="28"/>
          <w:szCs w:val="28"/>
        </w:rPr>
        <w:t>.</w:t>
      </w:r>
    </w:p>
    <w:p w14:paraId="6776EF67" w14:textId="77777777" w:rsidR="009C7FCA"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Стратегическое планирование:</w:t>
      </w:r>
      <w:r w:rsidRPr="003178DE">
        <w:rPr>
          <w:rFonts w:ascii="Times New Roman" w:hAnsi="Times New Roman" w:cs="Times New Roman"/>
          <w:b/>
          <w:sz w:val="28"/>
          <w:szCs w:val="28"/>
        </w:rPr>
        <w:t xml:space="preserve"> </w:t>
      </w:r>
      <w:r w:rsidRPr="003178DE">
        <w:rPr>
          <w:rFonts w:ascii="Times New Roman" w:hAnsi="Times New Roman" w:cs="Times New Roman"/>
          <w:sz w:val="28"/>
          <w:szCs w:val="28"/>
        </w:rPr>
        <w:t>Развитие политики управления рисками на стратегическом уровне, включая учет долгосрочных трендов и изменений в мировой политике, экономике и технологиях.</w:t>
      </w:r>
    </w:p>
    <w:p w14:paraId="58CB2DDD" w14:textId="77777777" w:rsidR="007D6E2E"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Адаптивность и гибкость:</w:t>
      </w:r>
      <w:r w:rsidRPr="003178DE">
        <w:rPr>
          <w:rFonts w:ascii="Times New Roman" w:hAnsi="Times New Roman" w:cs="Times New Roman"/>
          <w:sz w:val="28"/>
          <w:szCs w:val="28"/>
        </w:rPr>
        <w:t xml:space="preserve"> Способность государственных органов быстро реагировать на изменяющиеся обстоятельства, в том числе на неожиданные кризисы и чрезвычайные ситуации.</w:t>
      </w:r>
    </w:p>
    <w:p w14:paraId="05AB6343" w14:textId="77777777" w:rsidR="00942D64" w:rsidRPr="003178DE" w:rsidRDefault="007D6E2E"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Управление финансовыми рисками:</w:t>
      </w:r>
      <w:r w:rsidRPr="003178DE">
        <w:rPr>
          <w:rFonts w:ascii="Times New Roman" w:hAnsi="Times New Roman" w:cs="Times New Roman"/>
          <w:sz w:val="28"/>
          <w:szCs w:val="28"/>
        </w:rPr>
        <w:t xml:space="preserve"> Эффективное управление финансовыми рисками, включая долговые обязательства, бюджетные ограничения и другие финансовые аспекты, чтобы обеспечить стабильность экономики.</w:t>
      </w:r>
    </w:p>
    <w:p w14:paraId="1B0BAB01" w14:textId="77777777" w:rsidR="00C91BBC" w:rsidRPr="003178DE" w:rsidRDefault="00C91BBC" w:rsidP="001F50A9">
      <w:pPr>
        <w:pStyle w:val="Default"/>
        <w:ind w:firstLine="709"/>
        <w:jc w:val="both"/>
        <w:rPr>
          <w:rFonts w:ascii="Times New Roman" w:hAnsi="Times New Roman" w:cs="Times New Roman"/>
          <w:sz w:val="28"/>
          <w:szCs w:val="28"/>
        </w:rPr>
      </w:pPr>
      <w:r w:rsidRPr="003178DE">
        <w:rPr>
          <w:rFonts w:ascii="Times New Roman" w:hAnsi="Times New Roman" w:cs="Times New Roman"/>
          <w:sz w:val="28"/>
          <w:szCs w:val="28"/>
        </w:rPr>
        <w:t>Так, большое количество преступлений совершается в результате легализации доходов, полученных преступным путем, что наносит огромны</w:t>
      </w:r>
      <w:r w:rsidR="008C08DE" w:rsidRPr="003178DE">
        <w:rPr>
          <w:rFonts w:ascii="Times New Roman" w:hAnsi="Times New Roman" w:cs="Times New Roman"/>
          <w:sz w:val="28"/>
          <w:szCs w:val="28"/>
        </w:rPr>
        <w:t>й</w:t>
      </w:r>
      <w:r w:rsidRPr="003178DE">
        <w:rPr>
          <w:rFonts w:ascii="Times New Roman" w:hAnsi="Times New Roman" w:cs="Times New Roman"/>
          <w:sz w:val="28"/>
          <w:szCs w:val="28"/>
        </w:rPr>
        <w:t xml:space="preserve"> финансовый вред населению и государству в целом.</w:t>
      </w:r>
    </w:p>
    <w:p w14:paraId="29ABF88A" w14:textId="77777777" w:rsidR="0044594F" w:rsidRPr="003178DE" w:rsidRDefault="0044594F" w:rsidP="001F50A9">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Если рассмотреть вопрос влияния и положительного эффекта от внедрения системы государственного управления рисками и риск-ориентированном подходе при принятии управленческих решений, то можно заключить следующее:</w:t>
      </w:r>
    </w:p>
    <w:p w14:paraId="4D228639" w14:textId="77777777" w:rsidR="005C70B7" w:rsidRPr="003178DE" w:rsidRDefault="005C70B7" w:rsidP="001F50A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a) Улучшить процессы стратегического планирования и принятия решений, а также их исполнение за счет интегрированного и структурированного понимания организационных проблем и связанных с ними рисков;</w:t>
      </w:r>
    </w:p>
    <w:p w14:paraId="56C3F86D" w14:textId="7F48414C" w:rsidR="005C70B7" w:rsidRPr="003178DE" w:rsidRDefault="005C70B7" w:rsidP="00097C6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b) Помочь руководству оценить проблемы и неопределенности, адаптироваться к вызовам, подготовиться к кризисам и повысить устойчивость и адаптивность;</w:t>
      </w:r>
    </w:p>
    <w:p w14:paraId="1F7F272C" w14:textId="77777777" w:rsidR="005C70B7" w:rsidRPr="003178DE" w:rsidRDefault="005C70B7" w:rsidP="001F50A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 c) Выявление общих и сквозных рисков (включая возможности и угрозы) и улучшение коммуникации и сотрудничества в рамках организации;</w:t>
      </w:r>
    </w:p>
    <w:p w14:paraId="272D04A0" w14:textId="6C0E8957" w:rsidR="0044594F" w:rsidRPr="003178DE" w:rsidRDefault="005C70B7" w:rsidP="001F50A9">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 d) Оптимизация распределения рисков</w:t>
      </w:r>
      <w:r w:rsidR="001F50A9" w:rsidRPr="003178DE">
        <w:rPr>
          <w:rFonts w:ascii="Times New Roman" w:hAnsi="Times New Roman" w:cs="Times New Roman"/>
          <w:sz w:val="28"/>
          <w:szCs w:val="28"/>
        </w:rPr>
        <w:t xml:space="preserve"> (рисунок 26)</w:t>
      </w:r>
      <w:r w:rsidR="0044594F" w:rsidRPr="003178DE">
        <w:rPr>
          <w:rFonts w:ascii="Times New Roman" w:hAnsi="Times New Roman" w:cs="Times New Roman"/>
          <w:sz w:val="28"/>
          <w:szCs w:val="28"/>
        </w:rPr>
        <w:t>.</w:t>
      </w:r>
    </w:p>
    <w:p w14:paraId="05173C5B" w14:textId="77777777" w:rsidR="00C91BBC" w:rsidRPr="003178DE" w:rsidRDefault="00C91BBC" w:rsidP="008E0936">
      <w:pPr>
        <w:pStyle w:val="Default"/>
        <w:ind w:firstLine="708"/>
        <w:jc w:val="both"/>
        <w:rPr>
          <w:rFonts w:ascii="Times New Roman" w:hAnsi="Times New Roman" w:cs="Times New Roman"/>
          <w:sz w:val="28"/>
          <w:szCs w:val="28"/>
        </w:rPr>
      </w:pPr>
    </w:p>
    <w:p w14:paraId="67731472" w14:textId="5E75524B" w:rsidR="00195132" w:rsidRPr="003178DE" w:rsidRDefault="00195132" w:rsidP="008E0936">
      <w:pPr>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noProof/>
          <w:sz w:val="28"/>
          <w:szCs w:val="28"/>
        </w:rPr>
        <w:lastRenderedPageBreak/>
        <w:drawing>
          <wp:inline distT="0" distB="0" distL="0" distR="0" wp14:anchorId="2BEEA77F" wp14:editId="677D47FD">
            <wp:extent cx="3722896" cy="2315688"/>
            <wp:effectExtent l="0" t="0" r="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l="18164" t="22419" r="31526" b="19298"/>
                    <a:stretch>
                      <a:fillRect/>
                    </a:stretch>
                  </pic:blipFill>
                  <pic:spPr bwMode="auto">
                    <a:xfrm>
                      <a:off x="0" y="0"/>
                      <a:ext cx="3733114" cy="2322044"/>
                    </a:xfrm>
                    <a:prstGeom prst="rect">
                      <a:avLst/>
                    </a:prstGeom>
                    <a:noFill/>
                    <a:ln w="9525">
                      <a:noFill/>
                      <a:miter lim="800000"/>
                      <a:headEnd/>
                      <a:tailEnd/>
                    </a:ln>
                  </pic:spPr>
                </pic:pic>
              </a:graphicData>
            </a:graphic>
          </wp:inline>
        </w:drawing>
      </w:r>
    </w:p>
    <w:p w14:paraId="55E2FCE2" w14:textId="77777777" w:rsidR="00153FA3" w:rsidRPr="003178DE" w:rsidRDefault="00153FA3" w:rsidP="008E0936">
      <w:pPr>
        <w:autoSpaceDE w:val="0"/>
        <w:autoSpaceDN w:val="0"/>
        <w:adjustRightInd w:val="0"/>
        <w:spacing w:after="0" w:line="240" w:lineRule="auto"/>
        <w:jc w:val="center"/>
        <w:rPr>
          <w:rFonts w:ascii="Times New Roman" w:hAnsi="Times New Roman" w:cs="Times New Roman"/>
          <w:sz w:val="28"/>
          <w:szCs w:val="28"/>
        </w:rPr>
      </w:pPr>
    </w:p>
    <w:p w14:paraId="7ED31A59" w14:textId="77777777" w:rsidR="00F32CA4" w:rsidRPr="003178DE" w:rsidRDefault="00F32CA4" w:rsidP="00153FA3">
      <w:pPr>
        <w:spacing w:after="0" w:line="240" w:lineRule="auto"/>
        <w:ind w:firstLine="709"/>
        <w:jc w:val="both"/>
        <w:rPr>
          <w:rFonts w:ascii="Times New Roman" w:hAnsi="Times New Roman" w:cs="Times New Roman"/>
          <w:sz w:val="28"/>
          <w:szCs w:val="28"/>
        </w:rPr>
      </w:pPr>
    </w:p>
    <w:p w14:paraId="66A53588" w14:textId="77777777" w:rsidR="00F32CA4" w:rsidRPr="003178DE" w:rsidRDefault="00F32CA4" w:rsidP="00F32CA4">
      <w:pPr>
        <w:tabs>
          <w:tab w:val="left" w:pos="2240"/>
        </w:tabs>
        <w:autoSpaceDE w:val="0"/>
        <w:autoSpaceDN w:val="0"/>
        <w:adjustRightInd w:val="0"/>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26 </w:t>
      </w:r>
      <w:r w:rsidRPr="003178DE">
        <w:rPr>
          <w:rFonts w:ascii="Times New Roman" w:hAnsi="Times New Roman" w:cs="Times New Roman"/>
          <w:b/>
          <w:sz w:val="28"/>
          <w:szCs w:val="28"/>
        </w:rPr>
        <w:t>–</w:t>
      </w:r>
      <w:r w:rsidRPr="003178DE">
        <w:rPr>
          <w:rFonts w:ascii="Times New Roman" w:hAnsi="Times New Roman" w:cs="Times New Roman"/>
          <w:sz w:val="28"/>
          <w:szCs w:val="28"/>
        </w:rPr>
        <w:t xml:space="preserve"> Примеры финансовых рисков: риск, причины, результаты</w:t>
      </w:r>
    </w:p>
    <w:p w14:paraId="03A6D653" w14:textId="77777777" w:rsidR="00F32CA4" w:rsidRPr="003178DE" w:rsidRDefault="00F32CA4" w:rsidP="00153FA3">
      <w:pPr>
        <w:spacing w:after="0" w:line="240" w:lineRule="auto"/>
        <w:ind w:firstLine="709"/>
        <w:jc w:val="both"/>
        <w:rPr>
          <w:rFonts w:ascii="Times New Roman" w:hAnsi="Times New Roman" w:cs="Times New Roman"/>
          <w:sz w:val="28"/>
          <w:szCs w:val="28"/>
        </w:rPr>
      </w:pPr>
    </w:p>
    <w:p w14:paraId="1B23AA89" w14:textId="77777777" w:rsidR="00153FA3" w:rsidRPr="003178DE" w:rsidRDefault="00153FA3" w:rsidP="00153FA3">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соответствии с рисунком 27, таким образом, как отмечено в исследовании «эффективность внедрения риск менеджмента в систему государственного управления обусловлена готовностью к различным сценариям развития и событий, способностью в кратчайшие сроки среагировать на изменение внешних и внутренних факторов, достижением целевых показателей и индикаторов с использованием минимальных объемов государственных финансовых средств, трудовых ресурсов, снижение субъективности при принятии управленческих решений. Качественным показателем повышения эффективности государственного управления в результате использования данного подхода является повышения уровня коммуникаций организационных структур, четкая регламентация действий при реализации управленческих решений» [129].</w:t>
      </w:r>
    </w:p>
    <w:p w14:paraId="330DD3C2" w14:textId="77777777" w:rsidR="00153FA3" w:rsidRPr="003178DE" w:rsidRDefault="00153FA3" w:rsidP="00153FA3">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Исходя из анализа, можно утверждать, что в государственном секторе Республики Казахстан существует недостаточное понимание и практика применения риск менеджмента. Несмотря на наличие структурных подразделений и специалистов в некоторых организациях, доля государственных служащих, обладающих компетенциями в области риск менеджмента, остается невысокой, что может повышать уровень риска и снижать эффективность управления рисками. Управление рисками в организациях часто ограничивается оперативным уровнем или контрольно-надзорными функциями. При этом стратегические документы редко содержат разделы, посвященные управлению рисками, что указывает на отсутствие системного подхода и необходимость включения риск менеджмента в стратегическое планирование и разработку политики. Использование информационных технологий и автоматизация процессов управления рисками может значительно повысить эффективность управления рисками. Примеры из других стран демонстрируют, что такие подходы способствуют сокращению количества проверок и повышению способности к обнаружению нарушений.</w:t>
      </w:r>
    </w:p>
    <w:p w14:paraId="44E44BC1" w14:textId="77777777" w:rsidR="008C08DE" w:rsidRPr="003178DE" w:rsidRDefault="008C08DE" w:rsidP="008E0936">
      <w:pPr>
        <w:tabs>
          <w:tab w:val="left" w:pos="2240"/>
        </w:tabs>
        <w:autoSpaceDE w:val="0"/>
        <w:autoSpaceDN w:val="0"/>
        <w:adjustRightInd w:val="0"/>
        <w:spacing w:after="0" w:line="240" w:lineRule="auto"/>
        <w:ind w:firstLine="567"/>
        <w:jc w:val="both"/>
        <w:rPr>
          <w:rFonts w:ascii="Times New Roman" w:hAnsi="Times New Roman" w:cs="Times New Roman"/>
          <w:sz w:val="16"/>
          <w:szCs w:val="16"/>
        </w:rPr>
      </w:pPr>
    </w:p>
    <w:p w14:paraId="0D9095E5" w14:textId="77777777" w:rsidR="00F32CA4" w:rsidRPr="003178DE" w:rsidRDefault="00F32CA4" w:rsidP="00F32CA4">
      <w:pPr>
        <w:tabs>
          <w:tab w:val="left" w:pos="2240"/>
        </w:tabs>
        <w:autoSpaceDE w:val="0"/>
        <w:autoSpaceDN w:val="0"/>
        <w:adjustRightInd w:val="0"/>
        <w:spacing w:after="0" w:line="240" w:lineRule="auto"/>
        <w:rPr>
          <w:rFonts w:ascii="Times New Roman" w:hAnsi="Times New Roman" w:cs="Times New Roman"/>
          <w:sz w:val="28"/>
          <w:szCs w:val="28"/>
        </w:rPr>
      </w:pPr>
    </w:p>
    <w:p w14:paraId="0C109ABD" w14:textId="77777777" w:rsidR="00942D64" w:rsidRPr="003178DE" w:rsidRDefault="00942D64" w:rsidP="0055518D">
      <w:pPr>
        <w:shd w:val="clear" w:color="auto" w:fill="FFFFFF"/>
        <w:tabs>
          <w:tab w:val="left" w:pos="709"/>
          <w:tab w:val="left" w:pos="993"/>
        </w:tabs>
        <w:spacing w:after="0" w:line="240" w:lineRule="auto"/>
        <w:ind w:left="142"/>
        <w:jc w:val="both"/>
        <w:textAlignment w:val="baseline"/>
        <w:rPr>
          <w:rFonts w:ascii="Times New Roman" w:hAnsi="Times New Roman" w:cs="Times New Roman"/>
          <w:iCs/>
          <w:sz w:val="28"/>
          <w:szCs w:val="28"/>
        </w:rPr>
      </w:pPr>
      <w:r w:rsidRPr="003178DE">
        <w:rPr>
          <w:rFonts w:ascii="Times New Roman" w:hAnsi="Times New Roman" w:cs="Times New Roman"/>
          <w:iCs/>
          <w:noProof/>
          <w:sz w:val="28"/>
          <w:szCs w:val="28"/>
        </w:rPr>
        <w:lastRenderedPageBreak/>
        <w:drawing>
          <wp:inline distT="0" distB="0" distL="0" distR="0" wp14:anchorId="7812F8EC" wp14:editId="25C648A3">
            <wp:extent cx="6001385" cy="1323975"/>
            <wp:effectExtent l="19050" t="38100" r="18415" b="47625"/>
            <wp:docPr id="12" name="Схе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20AD60-B808-4742-8515-9669D345732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0D0BD7" w14:textId="77777777" w:rsidR="00942D64" w:rsidRPr="003178DE" w:rsidRDefault="00942D64" w:rsidP="0055518D">
      <w:pPr>
        <w:shd w:val="clear" w:color="auto" w:fill="FFFFFF"/>
        <w:tabs>
          <w:tab w:val="left" w:pos="709"/>
          <w:tab w:val="left" w:pos="993"/>
        </w:tabs>
        <w:spacing w:after="0" w:line="240" w:lineRule="auto"/>
        <w:ind w:left="142"/>
        <w:jc w:val="both"/>
        <w:textAlignment w:val="baseline"/>
        <w:rPr>
          <w:rFonts w:ascii="Times New Roman" w:hAnsi="Times New Roman" w:cs="Times New Roman"/>
          <w:iCs/>
          <w:sz w:val="28"/>
          <w:szCs w:val="28"/>
        </w:rPr>
      </w:pPr>
      <w:r w:rsidRPr="003178DE">
        <w:rPr>
          <w:rFonts w:ascii="Times New Roman" w:hAnsi="Times New Roman" w:cs="Times New Roman"/>
          <w:iCs/>
          <w:noProof/>
          <w:sz w:val="28"/>
          <w:szCs w:val="28"/>
        </w:rPr>
        <w:drawing>
          <wp:inline distT="0" distB="0" distL="0" distR="0" wp14:anchorId="7953CC85" wp14:editId="22BA6571">
            <wp:extent cx="5950585" cy="1280160"/>
            <wp:effectExtent l="0" t="0" r="12065" b="15240"/>
            <wp:docPr id="13" name="Схе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20AD60-B808-4742-8515-9669D345732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5D550A2" w14:textId="77777777" w:rsidR="0055518D" w:rsidRPr="003178DE" w:rsidRDefault="0055518D" w:rsidP="008E0936">
      <w:pPr>
        <w:shd w:val="clear" w:color="auto" w:fill="FFFFFF"/>
        <w:tabs>
          <w:tab w:val="left" w:pos="709"/>
          <w:tab w:val="left" w:pos="993"/>
        </w:tabs>
        <w:spacing w:after="0" w:line="240" w:lineRule="auto"/>
        <w:jc w:val="both"/>
        <w:textAlignment w:val="baseline"/>
        <w:rPr>
          <w:rFonts w:ascii="Times New Roman" w:hAnsi="Times New Roman" w:cs="Times New Roman"/>
          <w:color w:val="000000"/>
          <w:sz w:val="16"/>
          <w:szCs w:val="16"/>
          <w:shd w:val="clear" w:color="auto" w:fill="FFFFFF"/>
        </w:rPr>
      </w:pPr>
    </w:p>
    <w:p w14:paraId="338C2660" w14:textId="3F6E8FFB" w:rsidR="009A0FBE" w:rsidRPr="003178DE" w:rsidRDefault="00942D64" w:rsidP="0055518D">
      <w:pPr>
        <w:shd w:val="clear" w:color="auto" w:fill="FFFFFF"/>
        <w:tabs>
          <w:tab w:val="left" w:pos="709"/>
          <w:tab w:val="left" w:pos="993"/>
        </w:tabs>
        <w:spacing w:after="0" w:line="240" w:lineRule="auto"/>
        <w:jc w:val="center"/>
        <w:textAlignment w:val="baseline"/>
        <w:rPr>
          <w:rFonts w:ascii="Times New Roman" w:hAnsi="Times New Roman" w:cs="Times New Roman"/>
          <w:color w:val="000000"/>
          <w:sz w:val="28"/>
          <w:szCs w:val="28"/>
          <w:shd w:val="clear" w:color="auto" w:fill="FFFFFF"/>
        </w:rPr>
      </w:pPr>
      <w:r w:rsidRPr="003178DE">
        <w:rPr>
          <w:rFonts w:ascii="Times New Roman" w:hAnsi="Times New Roman" w:cs="Times New Roman"/>
          <w:color w:val="000000"/>
          <w:sz w:val="28"/>
          <w:szCs w:val="28"/>
          <w:shd w:val="clear" w:color="auto" w:fill="FFFFFF"/>
        </w:rPr>
        <w:t>Рисунок 2</w:t>
      </w:r>
      <w:r w:rsidR="004F1152" w:rsidRPr="003178DE">
        <w:rPr>
          <w:rFonts w:ascii="Times New Roman" w:hAnsi="Times New Roman" w:cs="Times New Roman"/>
          <w:color w:val="000000"/>
          <w:sz w:val="28"/>
          <w:szCs w:val="28"/>
          <w:shd w:val="clear" w:color="auto" w:fill="FFFFFF"/>
        </w:rPr>
        <w:t>7</w:t>
      </w:r>
      <w:r w:rsidR="008C08DE" w:rsidRPr="003178DE">
        <w:rPr>
          <w:rFonts w:ascii="Times New Roman" w:hAnsi="Times New Roman" w:cs="Times New Roman"/>
          <w:color w:val="000000"/>
          <w:sz w:val="28"/>
          <w:szCs w:val="28"/>
          <w:shd w:val="clear" w:color="auto" w:fill="FFFFFF"/>
        </w:rPr>
        <w:t xml:space="preserve"> </w:t>
      </w:r>
      <w:r w:rsidR="0055518D" w:rsidRPr="003178DE">
        <w:rPr>
          <w:rFonts w:ascii="Times New Roman" w:hAnsi="Times New Roman" w:cs="Times New Roman"/>
          <w:color w:val="000000"/>
          <w:sz w:val="28"/>
          <w:szCs w:val="28"/>
          <w:shd w:val="clear" w:color="auto" w:fill="FFFFFF"/>
        </w:rPr>
        <w:t>‒</w:t>
      </w:r>
      <w:r w:rsidRPr="003178DE">
        <w:rPr>
          <w:rFonts w:ascii="Times New Roman" w:hAnsi="Times New Roman" w:cs="Times New Roman"/>
          <w:color w:val="000000"/>
          <w:sz w:val="28"/>
          <w:szCs w:val="28"/>
          <w:shd w:val="clear" w:color="auto" w:fill="FFFFFF"/>
        </w:rPr>
        <w:t xml:space="preserve"> Эффективность внедрения риск менеджмента в систему государственного управления</w:t>
      </w:r>
    </w:p>
    <w:p w14:paraId="22A900AD" w14:textId="77777777" w:rsidR="00370A9E" w:rsidRPr="003178DE" w:rsidRDefault="00370A9E" w:rsidP="008E0936">
      <w:pPr>
        <w:shd w:val="clear" w:color="auto" w:fill="FFFFFF"/>
        <w:tabs>
          <w:tab w:val="left" w:pos="709"/>
          <w:tab w:val="left" w:pos="993"/>
        </w:tabs>
        <w:spacing w:after="0" w:line="240" w:lineRule="auto"/>
        <w:jc w:val="both"/>
        <w:textAlignment w:val="baseline"/>
        <w:rPr>
          <w:rFonts w:ascii="Times New Roman" w:hAnsi="Times New Roman" w:cs="Times New Roman"/>
          <w:color w:val="000000"/>
          <w:sz w:val="16"/>
          <w:szCs w:val="16"/>
          <w:shd w:val="clear" w:color="auto" w:fill="FFFFFF"/>
        </w:rPr>
      </w:pPr>
    </w:p>
    <w:p w14:paraId="488BB17B" w14:textId="11253879" w:rsidR="00942D64" w:rsidRPr="003178DE" w:rsidRDefault="00E31499" w:rsidP="0055518D">
      <w:pPr>
        <w:shd w:val="clear" w:color="auto" w:fill="FFFFFF"/>
        <w:tabs>
          <w:tab w:val="left" w:pos="709"/>
          <w:tab w:val="left" w:pos="993"/>
        </w:tabs>
        <w:spacing w:after="0" w:line="240" w:lineRule="auto"/>
        <w:ind w:firstLine="709"/>
        <w:jc w:val="both"/>
        <w:textAlignment w:val="baseline"/>
        <w:rPr>
          <w:rFonts w:ascii="Times New Roman" w:hAnsi="Times New Roman" w:cs="Times New Roman"/>
          <w:color w:val="000000"/>
          <w:sz w:val="24"/>
          <w:szCs w:val="24"/>
          <w:shd w:val="clear" w:color="auto" w:fill="FFFFFF"/>
        </w:rPr>
      </w:pPr>
      <w:r w:rsidRPr="003178DE">
        <w:rPr>
          <w:rFonts w:ascii="Times New Roman" w:hAnsi="Times New Roman" w:cs="Times New Roman"/>
          <w:color w:val="000000"/>
          <w:sz w:val="24"/>
          <w:szCs w:val="24"/>
          <w:shd w:val="clear" w:color="auto" w:fill="FFFFFF"/>
        </w:rPr>
        <w:t xml:space="preserve">Примечание </w:t>
      </w:r>
      <w:r w:rsidR="0055518D" w:rsidRPr="003178DE">
        <w:rPr>
          <w:rFonts w:ascii="Times New Roman" w:hAnsi="Times New Roman" w:cs="Times New Roman"/>
          <w:color w:val="000000"/>
          <w:sz w:val="24"/>
          <w:szCs w:val="24"/>
          <w:shd w:val="clear" w:color="auto" w:fill="FFFFFF"/>
        </w:rPr>
        <w:t xml:space="preserve">– </w:t>
      </w:r>
      <w:proofErr w:type="gramStart"/>
      <w:r w:rsidR="0055518D" w:rsidRPr="003178DE">
        <w:rPr>
          <w:rFonts w:ascii="Times New Roman" w:hAnsi="Times New Roman" w:cs="Times New Roman"/>
          <w:color w:val="000000"/>
          <w:sz w:val="24"/>
          <w:szCs w:val="24"/>
          <w:shd w:val="clear" w:color="auto" w:fill="FFFFFF"/>
        </w:rPr>
        <w:t xml:space="preserve">Самоцетирование </w:t>
      </w:r>
      <w:r w:rsidRPr="003178DE">
        <w:rPr>
          <w:rFonts w:ascii="Times New Roman" w:hAnsi="Times New Roman" w:cs="Times New Roman"/>
          <w:color w:val="000000"/>
          <w:sz w:val="24"/>
          <w:szCs w:val="24"/>
          <w:shd w:val="clear" w:color="auto" w:fill="FFFFFF"/>
        </w:rPr>
        <w:t xml:space="preserve"> </w:t>
      </w:r>
      <w:r w:rsidR="0055518D" w:rsidRPr="003178DE">
        <w:rPr>
          <w:rFonts w:ascii="Times New Roman" w:hAnsi="Times New Roman" w:cs="Times New Roman"/>
          <w:color w:val="000000"/>
          <w:sz w:val="24"/>
          <w:szCs w:val="24"/>
          <w:shd w:val="clear" w:color="auto" w:fill="FFFFFF"/>
        </w:rPr>
        <w:t>[</w:t>
      </w:r>
      <w:proofErr w:type="gramEnd"/>
      <w:r w:rsidR="0055518D" w:rsidRPr="003178DE">
        <w:rPr>
          <w:rFonts w:ascii="Times New Roman" w:hAnsi="Times New Roman" w:cs="Times New Roman"/>
          <w:color w:val="000000"/>
          <w:sz w:val="24"/>
          <w:szCs w:val="24"/>
          <w:shd w:val="clear" w:color="auto" w:fill="FFFFFF"/>
        </w:rPr>
        <w:t>127]</w:t>
      </w:r>
    </w:p>
    <w:p w14:paraId="4088981E"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3C6803CC" w14:textId="37A2E812" w:rsidR="00901B1F" w:rsidRPr="003178DE" w:rsidRDefault="00901B1F"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Пересмотр законодательных норм и введение профессиональных стандартов, необходимы для формирования компетенций государственных служащих. Систематизация обучения и развитие квалификации в области риск</w:t>
      </w:r>
      <w:r w:rsidR="00C33E5D"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менеджмента повысят эффективность принимаемых управленческих решений и улучшат способность к адаптации </w:t>
      </w:r>
      <w:r w:rsidR="00D4118D" w:rsidRPr="003178DE">
        <w:rPr>
          <w:rFonts w:ascii="Times New Roman" w:hAnsi="Times New Roman" w:cs="Times New Roman"/>
          <w:sz w:val="28"/>
          <w:szCs w:val="28"/>
        </w:rPr>
        <w:t xml:space="preserve">на потенциальные риски. </w:t>
      </w:r>
      <w:r w:rsidRPr="003178DE">
        <w:rPr>
          <w:rFonts w:ascii="Times New Roman" w:hAnsi="Times New Roman" w:cs="Times New Roman"/>
          <w:sz w:val="28"/>
          <w:szCs w:val="28"/>
        </w:rPr>
        <w:t>Эти выводы предполагают, что для улучшения системы управления рисками в государственном управлении требуется комплексное преобразование, включая укрепление нормативной базы, развитие профессиональных стандартов и компетенций, а также применение современных технологических решений.</w:t>
      </w:r>
    </w:p>
    <w:p w14:paraId="0DDF0EE4"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414AFAAC"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747F7B03"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599F1CD2"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4821925C"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4AF8A6BE" w14:textId="77777777" w:rsidR="0055518D" w:rsidRPr="003178DE" w:rsidRDefault="0055518D" w:rsidP="0055518D">
      <w:pPr>
        <w:spacing w:after="0" w:line="240" w:lineRule="auto"/>
        <w:ind w:firstLine="709"/>
        <w:jc w:val="both"/>
        <w:rPr>
          <w:rFonts w:ascii="Times New Roman" w:hAnsi="Times New Roman" w:cs="Times New Roman"/>
          <w:sz w:val="28"/>
          <w:szCs w:val="28"/>
        </w:rPr>
      </w:pPr>
    </w:p>
    <w:p w14:paraId="63D25912"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17AFEA26"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52B668C7"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3ADE843E"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05841239"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36BBC410"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5C5D6BDC"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06FFACCB"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1994A15E"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75FF60C5"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61306CA9" w14:textId="77777777" w:rsidR="00061032" w:rsidRPr="003178DE" w:rsidRDefault="00061032" w:rsidP="0055518D">
      <w:pPr>
        <w:spacing w:after="0" w:line="240" w:lineRule="auto"/>
        <w:ind w:firstLine="709"/>
        <w:jc w:val="both"/>
        <w:rPr>
          <w:rFonts w:ascii="Times New Roman" w:hAnsi="Times New Roman" w:cs="Times New Roman"/>
          <w:sz w:val="28"/>
          <w:szCs w:val="28"/>
        </w:rPr>
      </w:pPr>
    </w:p>
    <w:p w14:paraId="4CCE851A" w14:textId="78592B26" w:rsidR="00402815" w:rsidRPr="003178DE" w:rsidRDefault="00402815" w:rsidP="0055518D">
      <w:pPr>
        <w:pStyle w:val="a4"/>
        <w:shd w:val="clear" w:color="auto" w:fill="FFFFFF"/>
        <w:spacing w:before="0" w:beforeAutospacing="0" w:after="0" w:afterAutospacing="0"/>
        <w:ind w:firstLine="709"/>
        <w:jc w:val="both"/>
        <w:rPr>
          <w:b/>
          <w:sz w:val="28"/>
          <w:szCs w:val="28"/>
        </w:rPr>
      </w:pPr>
      <w:r w:rsidRPr="003178DE">
        <w:rPr>
          <w:b/>
          <w:sz w:val="28"/>
          <w:szCs w:val="28"/>
        </w:rPr>
        <w:lastRenderedPageBreak/>
        <w:t>3 ОСНОВЫЕ</w:t>
      </w:r>
      <w:r w:rsidR="0055518D" w:rsidRPr="003178DE">
        <w:rPr>
          <w:b/>
          <w:sz w:val="28"/>
          <w:szCs w:val="28"/>
        </w:rPr>
        <w:t xml:space="preserve"> НАПРАВЛЕНИЯ СОВЕРШЕНСТВОВАНИЯ</w:t>
      </w:r>
      <w:r w:rsidRPr="003178DE">
        <w:rPr>
          <w:b/>
          <w:sz w:val="28"/>
          <w:szCs w:val="28"/>
        </w:rPr>
        <w:t xml:space="preserve"> РИСК МЕНЕДЖМЕНТА В ГОСУДАРСТВЕННОМ УПРАВЛЕНИИ</w:t>
      </w:r>
    </w:p>
    <w:p w14:paraId="29D5099E" w14:textId="77777777" w:rsidR="00402815" w:rsidRPr="003178DE" w:rsidRDefault="00402815" w:rsidP="0055518D">
      <w:pPr>
        <w:pStyle w:val="a4"/>
        <w:shd w:val="clear" w:color="auto" w:fill="FFFFFF"/>
        <w:spacing w:before="0" w:beforeAutospacing="0" w:after="0" w:afterAutospacing="0"/>
        <w:ind w:firstLine="709"/>
        <w:jc w:val="both"/>
        <w:rPr>
          <w:b/>
          <w:sz w:val="28"/>
          <w:szCs w:val="28"/>
        </w:rPr>
      </w:pPr>
    </w:p>
    <w:p w14:paraId="6CDEBDB3" w14:textId="77777777" w:rsidR="00402815" w:rsidRPr="003178DE" w:rsidRDefault="00402815" w:rsidP="0055518D">
      <w:pPr>
        <w:pStyle w:val="a4"/>
        <w:shd w:val="clear" w:color="auto" w:fill="FFFFFF"/>
        <w:spacing w:before="0" w:beforeAutospacing="0" w:after="0" w:afterAutospacing="0"/>
        <w:ind w:firstLine="709"/>
        <w:jc w:val="both"/>
        <w:rPr>
          <w:b/>
          <w:sz w:val="28"/>
          <w:szCs w:val="28"/>
        </w:rPr>
      </w:pPr>
      <w:r w:rsidRPr="003178DE">
        <w:rPr>
          <w:b/>
          <w:sz w:val="28"/>
          <w:szCs w:val="28"/>
        </w:rPr>
        <w:t xml:space="preserve">3.1 </w:t>
      </w:r>
      <w:r w:rsidRPr="003178DE">
        <w:rPr>
          <w:b/>
          <w:bCs/>
          <w:sz w:val="28"/>
          <w:szCs w:val="28"/>
        </w:rPr>
        <w:t>Инструменты</w:t>
      </w:r>
      <w:r w:rsidRPr="003178DE">
        <w:rPr>
          <w:b/>
          <w:sz w:val="28"/>
          <w:szCs w:val="28"/>
        </w:rPr>
        <w:t xml:space="preserve"> управления рисками в государственном секторе</w:t>
      </w:r>
    </w:p>
    <w:p w14:paraId="4EB2B2FB" w14:textId="77777777" w:rsidR="007A4B2C" w:rsidRPr="003178DE" w:rsidRDefault="006C7740"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t xml:space="preserve">В современном динамичном мире, где государственные </w:t>
      </w:r>
      <w:r w:rsidR="00201B06" w:rsidRPr="003178DE">
        <w:rPr>
          <w:sz w:val="28"/>
          <w:szCs w:val="28"/>
        </w:rPr>
        <w:t>органы</w:t>
      </w:r>
      <w:r w:rsidRPr="003178DE">
        <w:rPr>
          <w:sz w:val="28"/>
          <w:szCs w:val="28"/>
        </w:rPr>
        <w:t xml:space="preserve"> сталкиваются с разнообразными вызовами и неопределенностями, эффективное управление рисками становится ключевым элементом обеспечения стабильности и успешного функционирования системы государственного управления. </w:t>
      </w:r>
      <w:r w:rsidR="007A4B2C" w:rsidRPr="003178DE">
        <w:rPr>
          <w:sz w:val="28"/>
          <w:szCs w:val="28"/>
        </w:rPr>
        <w:t>Исследование теоретических основ риск менеджмента в системе государственного управления и анализ состояния государственного управления рисками в Республике Казахстан показывают, что</w:t>
      </w:r>
      <w:r w:rsidR="007A4B2C" w:rsidRPr="003178DE">
        <w:rPr>
          <w:b/>
          <w:sz w:val="28"/>
          <w:szCs w:val="28"/>
        </w:rPr>
        <w:t xml:space="preserve"> </w:t>
      </w:r>
      <w:r w:rsidR="00731D18" w:rsidRPr="003178DE">
        <w:rPr>
          <w:sz w:val="28"/>
          <w:szCs w:val="28"/>
        </w:rPr>
        <w:t>инструменты риск менеджмента</w:t>
      </w:r>
      <w:r w:rsidRPr="003178DE">
        <w:rPr>
          <w:sz w:val="28"/>
          <w:szCs w:val="28"/>
        </w:rPr>
        <w:t xml:space="preserve"> являются необходимыми компонентами для </w:t>
      </w:r>
      <w:r w:rsidR="00201B06" w:rsidRPr="003178DE">
        <w:rPr>
          <w:sz w:val="28"/>
          <w:szCs w:val="28"/>
        </w:rPr>
        <w:t>рационального</w:t>
      </w:r>
      <w:r w:rsidRPr="003178DE">
        <w:rPr>
          <w:sz w:val="28"/>
          <w:szCs w:val="28"/>
        </w:rPr>
        <w:t xml:space="preserve"> и эффективного решения проблем и достижения целей государственных </w:t>
      </w:r>
      <w:r w:rsidR="007A4B2C" w:rsidRPr="003178DE">
        <w:rPr>
          <w:sz w:val="28"/>
          <w:szCs w:val="28"/>
        </w:rPr>
        <w:t>органов</w:t>
      </w:r>
      <w:r w:rsidRPr="003178DE">
        <w:rPr>
          <w:sz w:val="28"/>
          <w:szCs w:val="28"/>
        </w:rPr>
        <w:t>.</w:t>
      </w:r>
    </w:p>
    <w:p w14:paraId="38891975" w14:textId="2DA4276B" w:rsidR="00E96B62" w:rsidRPr="003178DE" w:rsidRDefault="00201B06" w:rsidP="0055518D">
      <w:pPr>
        <w:pStyle w:val="a4"/>
        <w:shd w:val="clear" w:color="auto" w:fill="FFFFFF"/>
        <w:tabs>
          <w:tab w:val="left" w:pos="567"/>
          <w:tab w:val="left" w:pos="709"/>
        </w:tabs>
        <w:spacing w:before="0" w:beforeAutospacing="0" w:after="0" w:afterAutospacing="0"/>
        <w:ind w:firstLine="709"/>
        <w:jc w:val="both"/>
        <w:rPr>
          <w:sz w:val="28"/>
          <w:szCs w:val="28"/>
        </w:rPr>
      </w:pPr>
      <w:r w:rsidRPr="003178DE">
        <w:rPr>
          <w:sz w:val="28"/>
          <w:szCs w:val="28"/>
        </w:rPr>
        <w:t>Однако необходимо учитывать, что с</w:t>
      </w:r>
      <w:r w:rsidR="00E96B62" w:rsidRPr="003178DE">
        <w:rPr>
          <w:sz w:val="28"/>
          <w:szCs w:val="28"/>
        </w:rPr>
        <w:t xml:space="preserve">уществующая модель государственного управления в Казахстане сформирована и функционирует на принципах традиционной административной системы. В работе государственных органов преобладает функциональный подход к деятельности, то есть четкая регламентация полномочий, иерархия должностей, отсутствует возможность самостоятельности принятия решений, таким </w:t>
      </w:r>
      <w:r w:rsidR="00FA7C6C" w:rsidRPr="003178DE">
        <w:rPr>
          <w:sz w:val="28"/>
          <w:szCs w:val="28"/>
        </w:rPr>
        <w:t>образом, способствуя</w:t>
      </w:r>
      <w:r w:rsidR="00E96B62" w:rsidRPr="003178DE">
        <w:rPr>
          <w:sz w:val="28"/>
          <w:szCs w:val="28"/>
        </w:rPr>
        <w:t xml:space="preserve"> формированию бюрократического характера процессов. Деятельность государственного аппарата отличается «шаблонностью» без учета и анализа внешних факторов, рисков. </w:t>
      </w:r>
      <w:r w:rsidR="00731D18" w:rsidRPr="003178DE">
        <w:rPr>
          <w:sz w:val="28"/>
          <w:szCs w:val="28"/>
        </w:rPr>
        <w:t xml:space="preserve">Выработка предложений по совершенствованию работы государственных органов необходимо производить на основе </w:t>
      </w:r>
      <w:r w:rsidR="00E96B62" w:rsidRPr="003178DE">
        <w:rPr>
          <w:sz w:val="28"/>
          <w:szCs w:val="28"/>
        </w:rPr>
        <w:t>кросс-функциональн</w:t>
      </w:r>
      <w:r w:rsidR="00731D18" w:rsidRPr="003178DE">
        <w:rPr>
          <w:sz w:val="28"/>
          <w:szCs w:val="28"/>
        </w:rPr>
        <w:t>ого</w:t>
      </w:r>
      <w:r w:rsidR="00E96B62" w:rsidRPr="003178DE">
        <w:rPr>
          <w:sz w:val="28"/>
          <w:szCs w:val="28"/>
        </w:rPr>
        <w:t xml:space="preserve"> анализ</w:t>
      </w:r>
      <w:r w:rsidR="00731D18" w:rsidRPr="003178DE">
        <w:rPr>
          <w:sz w:val="28"/>
          <w:szCs w:val="28"/>
        </w:rPr>
        <w:t>а</w:t>
      </w:r>
      <w:r w:rsidR="00E96B62" w:rsidRPr="003178DE">
        <w:rPr>
          <w:sz w:val="28"/>
          <w:szCs w:val="28"/>
        </w:rPr>
        <w:t xml:space="preserve"> функций и стратегий деятельности подразделений с сопоставлением стратегических целей организации.</w:t>
      </w:r>
    </w:p>
    <w:p w14:paraId="02A00180" w14:textId="0265F2F5" w:rsidR="000525FF" w:rsidRPr="003178DE" w:rsidRDefault="00EA0154"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t xml:space="preserve">В данном разделе перед нами стоит задача - </w:t>
      </w:r>
      <w:r w:rsidR="004B7A74" w:rsidRPr="003178DE">
        <w:rPr>
          <w:sz w:val="28"/>
          <w:szCs w:val="28"/>
        </w:rPr>
        <w:t>представить концепцию адаптивной модели анализа рисков системы государственного управления, обосновать ее актуальность и необходимость, а также обеспечить понимание основных принципов и подходов, лежащих в ее основе. Разработка такой модели представляет собой важный шаг в направлении повышения эффективности управления рисками в государственн</w:t>
      </w:r>
      <w:r w:rsidR="00201B06" w:rsidRPr="003178DE">
        <w:rPr>
          <w:sz w:val="28"/>
          <w:szCs w:val="28"/>
        </w:rPr>
        <w:t>ом</w:t>
      </w:r>
      <w:r w:rsidR="004B7A74" w:rsidRPr="003178DE">
        <w:rPr>
          <w:sz w:val="28"/>
          <w:szCs w:val="28"/>
        </w:rPr>
        <w:t xml:space="preserve"> </w:t>
      </w:r>
      <w:r w:rsidR="00201B06" w:rsidRPr="003178DE">
        <w:rPr>
          <w:sz w:val="28"/>
          <w:szCs w:val="28"/>
        </w:rPr>
        <w:t>секторе</w:t>
      </w:r>
      <w:r w:rsidR="004B7A74" w:rsidRPr="003178DE">
        <w:rPr>
          <w:sz w:val="28"/>
          <w:szCs w:val="28"/>
        </w:rPr>
        <w:t xml:space="preserve"> и обеспечения их устойчивости и успешного развития в долгосрочной перспективе</w:t>
      </w:r>
      <w:r w:rsidR="000525FF" w:rsidRPr="003178DE">
        <w:rPr>
          <w:sz w:val="28"/>
          <w:szCs w:val="28"/>
        </w:rPr>
        <w:t>.</w:t>
      </w:r>
    </w:p>
    <w:p w14:paraId="01E4410E" w14:textId="205CD091" w:rsidR="000525FF" w:rsidRPr="003178DE" w:rsidRDefault="006C7740"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t xml:space="preserve">В этом контексте разработка адаптивной модели анализа рисков системы государственного управления становится стратегической необходимостью. </w:t>
      </w:r>
      <w:r w:rsidR="000525FF" w:rsidRPr="003178DE">
        <w:rPr>
          <w:sz w:val="28"/>
          <w:szCs w:val="28"/>
          <w:shd w:val="clear" w:color="auto" w:fill="FFFFFF"/>
        </w:rPr>
        <w:t xml:space="preserve">Традиционные методы управления рисками часто оказываются недостаточно гибкими из-за своей зависимости от статичных моделей и исторических данных, что делает их неэффективными в быстро меняющейся среде. Они не всегда учитывают новые угрозы и интересы различных стейкхолдеров, что ограничивает их адаптивность. К примеру, </w:t>
      </w:r>
      <w:r w:rsidR="000525FF" w:rsidRPr="003178DE">
        <w:rPr>
          <w:sz w:val="28"/>
          <w:szCs w:val="28"/>
        </w:rPr>
        <w:t xml:space="preserve">эти методы могут не учитывать новые типы рисков, такие как киберугрозы или глобальные пандемии, которые требуют быстро адаптируемых стратегий. </w:t>
      </w:r>
      <w:r w:rsidR="000525FF" w:rsidRPr="003178DE">
        <w:rPr>
          <w:sz w:val="28"/>
          <w:szCs w:val="28"/>
          <w:shd w:val="clear" w:color="auto" w:fill="FFFFFF"/>
        </w:rPr>
        <w:t>Важно переходить к более динамичным и обучающимся подходам, способным реагировать на новые вызовы и изменения.</w:t>
      </w:r>
    </w:p>
    <w:p w14:paraId="369321A1" w14:textId="0BD65975" w:rsidR="006C7740" w:rsidRPr="003178DE" w:rsidRDefault="006C7740"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t>Таким образом, необходимо разработать новый подход, который бы учитывал динамическую природу рисков и способствовал более эффективному управлению ими.</w:t>
      </w:r>
    </w:p>
    <w:p w14:paraId="457DEC3D" w14:textId="77777777" w:rsidR="007A4B2C" w:rsidRPr="003178DE" w:rsidRDefault="00201B06"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lastRenderedPageBreak/>
        <w:t>Использование</w:t>
      </w:r>
      <w:r w:rsidR="006C7740" w:rsidRPr="003178DE">
        <w:rPr>
          <w:sz w:val="28"/>
          <w:szCs w:val="28"/>
        </w:rPr>
        <w:t xml:space="preserve"> модели анализа рисков позволит государственным организациям оперативно </w:t>
      </w:r>
      <w:r w:rsidR="00DE7219" w:rsidRPr="003178DE">
        <w:rPr>
          <w:sz w:val="28"/>
          <w:szCs w:val="28"/>
        </w:rPr>
        <w:t>приспосабливаться</w:t>
      </w:r>
      <w:r w:rsidR="006C7740" w:rsidRPr="003178DE">
        <w:rPr>
          <w:sz w:val="28"/>
          <w:szCs w:val="28"/>
        </w:rPr>
        <w:t xml:space="preserve"> к новым условиям и вызовам, выявлять и оценивать риски, а также разрабатывать соответствующие стратегии и меры по их управлению. Такая модель должна быть гибкой, открытой и инновационной, способной учитывать различные аспекты исследуе</w:t>
      </w:r>
      <w:r w:rsidR="00DE7219" w:rsidRPr="003178DE">
        <w:rPr>
          <w:sz w:val="28"/>
          <w:szCs w:val="28"/>
        </w:rPr>
        <w:t>мых рисков, а также предлагать экономически выгодные</w:t>
      </w:r>
      <w:r w:rsidR="006C7740" w:rsidRPr="003178DE">
        <w:rPr>
          <w:sz w:val="28"/>
          <w:szCs w:val="28"/>
        </w:rPr>
        <w:t xml:space="preserve"> решения в зависимости от ситуации.</w:t>
      </w:r>
    </w:p>
    <w:p w14:paraId="0ADCB655" w14:textId="2CC06673" w:rsidR="00137B71" w:rsidRPr="003178DE" w:rsidRDefault="00137B71" w:rsidP="0055518D">
      <w:pPr>
        <w:pStyle w:val="a4"/>
        <w:shd w:val="clear" w:color="auto" w:fill="FFFFFF"/>
        <w:tabs>
          <w:tab w:val="left" w:pos="567"/>
          <w:tab w:val="left" w:pos="709"/>
        </w:tabs>
        <w:spacing w:before="0" w:beforeAutospacing="0" w:after="0" w:afterAutospacing="0"/>
        <w:ind w:firstLine="709"/>
        <w:contextualSpacing/>
        <w:jc w:val="both"/>
        <w:rPr>
          <w:sz w:val="28"/>
          <w:szCs w:val="28"/>
        </w:rPr>
      </w:pPr>
      <w:r w:rsidRPr="003178DE">
        <w:rPr>
          <w:sz w:val="28"/>
          <w:szCs w:val="28"/>
        </w:rPr>
        <w:t>Одним из основн</w:t>
      </w:r>
      <w:r w:rsidR="007A4B2C" w:rsidRPr="003178DE">
        <w:rPr>
          <w:sz w:val="28"/>
          <w:szCs w:val="28"/>
        </w:rPr>
        <w:t>ых требований к модели анализ</w:t>
      </w:r>
      <w:r w:rsidRPr="003178DE">
        <w:rPr>
          <w:sz w:val="28"/>
          <w:szCs w:val="28"/>
        </w:rPr>
        <w:t xml:space="preserve"> </w:t>
      </w:r>
      <w:r w:rsidR="007A4B2C" w:rsidRPr="003178DE">
        <w:rPr>
          <w:sz w:val="28"/>
          <w:szCs w:val="28"/>
        </w:rPr>
        <w:t xml:space="preserve">и управления </w:t>
      </w:r>
      <w:r w:rsidRPr="003178DE">
        <w:rPr>
          <w:sz w:val="28"/>
          <w:szCs w:val="28"/>
        </w:rPr>
        <w:t>риск</w:t>
      </w:r>
      <w:r w:rsidR="007A4B2C" w:rsidRPr="003178DE">
        <w:rPr>
          <w:sz w:val="28"/>
          <w:szCs w:val="28"/>
        </w:rPr>
        <w:t>ами</w:t>
      </w:r>
      <w:r w:rsidRPr="003178DE">
        <w:rPr>
          <w:sz w:val="28"/>
          <w:szCs w:val="28"/>
        </w:rPr>
        <w:t xml:space="preserve"> в системе государственного управления является простота, так как государственный аппарат не располагает большим объемом трудовых, временных и финансовых ресурсов. Но при этом, </w:t>
      </w:r>
      <w:r w:rsidR="00A83BB9" w:rsidRPr="003178DE">
        <w:rPr>
          <w:sz w:val="28"/>
          <w:szCs w:val="28"/>
        </w:rPr>
        <w:t xml:space="preserve">необходимо </w:t>
      </w:r>
      <w:r w:rsidRPr="003178DE">
        <w:rPr>
          <w:sz w:val="28"/>
          <w:szCs w:val="28"/>
        </w:rPr>
        <w:t xml:space="preserve">применять интегральный подход, то есть рассматривать и анализировать риски и их источники в комплексе, учитывая различные аспекты функционирования и взаимодействия. </w:t>
      </w:r>
      <w:r w:rsidR="00E76E76" w:rsidRPr="003178DE">
        <w:rPr>
          <w:sz w:val="28"/>
          <w:szCs w:val="28"/>
        </w:rPr>
        <w:t xml:space="preserve">Данный подход находит отражение и </w:t>
      </w:r>
      <w:r w:rsidRPr="003178DE">
        <w:rPr>
          <w:sz w:val="28"/>
          <w:szCs w:val="28"/>
        </w:rPr>
        <w:t>подтвержд</w:t>
      </w:r>
      <w:r w:rsidR="00E76E76" w:rsidRPr="003178DE">
        <w:rPr>
          <w:sz w:val="28"/>
          <w:szCs w:val="28"/>
        </w:rPr>
        <w:t>ение в</w:t>
      </w:r>
      <w:r w:rsidRPr="003178DE">
        <w:rPr>
          <w:sz w:val="28"/>
          <w:szCs w:val="28"/>
        </w:rPr>
        <w:t xml:space="preserve"> методологи</w:t>
      </w:r>
      <w:r w:rsidR="00E76E76" w:rsidRPr="003178DE">
        <w:rPr>
          <w:sz w:val="28"/>
          <w:szCs w:val="28"/>
        </w:rPr>
        <w:t>и,</w:t>
      </w:r>
      <w:r w:rsidRPr="003178DE">
        <w:rPr>
          <w:sz w:val="28"/>
          <w:szCs w:val="28"/>
        </w:rPr>
        <w:t xml:space="preserve"> используемой в международных стандартах и практиках.</w:t>
      </w:r>
      <w:r w:rsidR="007A4B2C" w:rsidRPr="003178DE">
        <w:rPr>
          <w:sz w:val="28"/>
          <w:szCs w:val="28"/>
        </w:rPr>
        <w:t xml:space="preserve"> </w:t>
      </w:r>
      <w:r w:rsidR="00A83BB9" w:rsidRPr="003178DE">
        <w:rPr>
          <w:sz w:val="28"/>
          <w:szCs w:val="28"/>
        </w:rPr>
        <w:t xml:space="preserve">Из </w:t>
      </w:r>
      <w:r w:rsidR="007A4B2C" w:rsidRPr="003178DE">
        <w:rPr>
          <w:sz w:val="28"/>
          <w:szCs w:val="28"/>
        </w:rPr>
        <w:t>этого</w:t>
      </w:r>
      <w:r w:rsidR="00A83BB9" w:rsidRPr="003178DE">
        <w:rPr>
          <w:sz w:val="28"/>
          <w:szCs w:val="28"/>
        </w:rPr>
        <w:t xml:space="preserve"> следует, что </w:t>
      </w:r>
      <w:r w:rsidR="00E76E76" w:rsidRPr="003178DE">
        <w:rPr>
          <w:sz w:val="28"/>
          <w:szCs w:val="28"/>
        </w:rPr>
        <w:t xml:space="preserve">методику риск </w:t>
      </w:r>
      <w:r w:rsidR="00FA7C6C" w:rsidRPr="003178DE">
        <w:rPr>
          <w:sz w:val="28"/>
          <w:szCs w:val="28"/>
        </w:rPr>
        <w:t>менеджмента необходимо</w:t>
      </w:r>
      <w:r w:rsidRPr="003178DE">
        <w:rPr>
          <w:sz w:val="28"/>
          <w:szCs w:val="28"/>
        </w:rPr>
        <w:t xml:space="preserve"> сформировать на основе имеющихся концепци</w:t>
      </w:r>
      <w:r w:rsidR="00444FAE" w:rsidRPr="003178DE">
        <w:rPr>
          <w:sz w:val="28"/>
          <w:szCs w:val="28"/>
        </w:rPr>
        <w:t>й</w:t>
      </w:r>
      <w:r w:rsidRPr="003178DE">
        <w:rPr>
          <w:sz w:val="28"/>
          <w:szCs w:val="28"/>
        </w:rPr>
        <w:t>, п</w:t>
      </w:r>
      <w:r w:rsidR="00201B06" w:rsidRPr="003178DE">
        <w:rPr>
          <w:sz w:val="28"/>
          <w:szCs w:val="28"/>
        </w:rPr>
        <w:t>ри этом максимально упросить и предложить</w:t>
      </w:r>
      <w:r w:rsidRPr="003178DE">
        <w:rPr>
          <w:sz w:val="28"/>
          <w:szCs w:val="28"/>
        </w:rPr>
        <w:t xml:space="preserve"> достаточно понятные схемы и рекомендации. Также необходимо учитывать, что субъекты управленческой деятельн</w:t>
      </w:r>
      <w:r w:rsidR="008F1013" w:rsidRPr="003178DE">
        <w:rPr>
          <w:sz w:val="28"/>
          <w:szCs w:val="28"/>
        </w:rPr>
        <w:t>ости (основные стей</w:t>
      </w:r>
      <w:r w:rsidR="00444FAE" w:rsidRPr="003178DE">
        <w:rPr>
          <w:sz w:val="28"/>
          <w:szCs w:val="28"/>
        </w:rPr>
        <w:t>к</w:t>
      </w:r>
      <w:r w:rsidR="008F1013" w:rsidRPr="003178DE">
        <w:rPr>
          <w:sz w:val="28"/>
          <w:szCs w:val="28"/>
        </w:rPr>
        <w:t xml:space="preserve">холдеры) </w:t>
      </w:r>
      <w:r w:rsidR="00FA7C6C" w:rsidRPr="003178DE">
        <w:rPr>
          <w:sz w:val="28"/>
          <w:szCs w:val="28"/>
        </w:rPr>
        <w:t>по-разному</w:t>
      </w:r>
      <w:r w:rsidRPr="003178DE">
        <w:rPr>
          <w:sz w:val="28"/>
          <w:szCs w:val="28"/>
        </w:rPr>
        <w:t xml:space="preserve"> оценивают и воспринимают риски, </w:t>
      </w:r>
      <w:r w:rsidR="0049517E" w:rsidRPr="003178DE">
        <w:rPr>
          <w:sz w:val="28"/>
          <w:szCs w:val="28"/>
        </w:rPr>
        <w:t>следовательно,</w:t>
      </w:r>
      <w:r w:rsidRPr="003178DE">
        <w:rPr>
          <w:sz w:val="28"/>
          <w:szCs w:val="28"/>
        </w:rPr>
        <w:t xml:space="preserve"> для управления рисками предполагается использовать разные тактики и мероприятия. К примеру, сокращение работников крупного предприятия по причине внедрения новых технологий и повышения производительности труда, является риском с разной степенью значимости для предприятия и работников, государственных органов. В данном случае потеря источника дохода для населения является риском с высокой степенью последствий, для управления которым необходимо применения ряда превентивных мер. Аналогично для государства это высокий риск, так как может привести к росту социальных проблем, экономических и даже криминогенных. Однако для управления данным видом риска государство выбирает совершенно иные действия и мероприятия.</w:t>
      </w:r>
    </w:p>
    <w:p w14:paraId="504B8A02" w14:textId="33B39CD7" w:rsidR="00137B71" w:rsidRPr="003178DE" w:rsidRDefault="007A4B2C" w:rsidP="0055518D">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Следует отметить, что</w:t>
      </w:r>
      <w:r w:rsidR="00137B71" w:rsidRPr="003178DE">
        <w:rPr>
          <w:rFonts w:ascii="Times New Roman" w:hAnsi="Times New Roman" w:cs="Times New Roman"/>
          <w:sz w:val="28"/>
          <w:szCs w:val="28"/>
        </w:rPr>
        <w:t xml:space="preserve"> факторы также необходимо разделить на управляемые и неуправляемые. Так, если на управляемые факторы государственный аппарат может оказать влияние (расходы, бюджет, ставки налогов), то на неуправляемые правительство не способно </w:t>
      </w:r>
      <w:r w:rsidR="00FA7C6C" w:rsidRPr="003178DE">
        <w:rPr>
          <w:rFonts w:ascii="Times New Roman" w:hAnsi="Times New Roman" w:cs="Times New Roman"/>
          <w:sz w:val="28"/>
          <w:szCs w:val="28"/>
        </w:rPr>
        <w:t>повлиять (</w:t>
      </w:r>
      <w:r w:rsidR="00137B71" w:rsidRPr="003178DE">
        <w:rPr>
          <w:rFonts w:ascii="Times New Roman" w:hAnsi="Times New Roman" w:cs="Times New Roman"/>
          <w:sz w:val="28"/>
          <w:szCs w:val="28"/>
        </w:rPr>
        <w:t>ценообразование сырья на международных рынках, политическая нестабильность в соседних странах, уровень эмиграции). Исх</w:t>
      </w:r>
      <w:r w:rsidR="00E76E76" w:rsidRPr="003178DE">
        <w:rPr>
          <w:rFonts w:ascii="Times New Roman" w:hAnsi="Times New Roman" w:cs="Times New Roman"/>
          <w:sz w:val="28"/>
          <w:szCs w:val="28"/>
        </w:rPr>
        <w:t>одя из этого, целью риск</w:t>
      </w:r>
      <w:r w:rsidR="00137B71" w:rsidRPr="003178DE">
        <w:rPr>
          <w:rFonts w:ascii="Times New Roman" w:hAnsi="Times New Roman" w:cs="Times New Roman"/>
          <w:sz w:val="28"/>
          <w:szCs w:val="28"/>
        </w:rPr>
        <w:t xml:space="preserve"> менеджмента для государственного </w:t>
      </w:r>
      <w:r w:rsidR="00FA7C6C" w:rsidRPr="003178DE">
        <w:rPr>
          <w:rFonts w:ascii="Times New Roman" w:hAnsi="Times New Roman" w:cs="Times New Roman"/>
          <w:sz w:val="28"/>
          <w:szCs w:val="28"/>
        </w:rPr>
        <w:t>сектора является</w:t>
      </w:r>
      <w:r w:rsidR="00137B71" w:rsidRPr="003178DE">
        <w:rPr>
          <w:rFonts w:ascii="Times New Roman" w:hAnsi="Times New Roman" w:cs="Times New Roman"/>
          <w:sz w:val="28"/>
          <w:szCs w:val="28"/>
        </w:rPr>
        <w:t xml:space="preserve"> принятие решений и осуществление мероприятий, которые обеспечили бы достижения прогнозных значений, успешное завершение проекта или взаимодействия с населением.</w:t>
      </w:r>
    </w:p>
    <w:p w14:paraId="7CFA523A" w14:textId="665DA2EB" w:rsidR="008E798E" w:rsidRPr="003178DE" w:rsidRDefault="008E798E"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Предлагаемая модель (рисунок </w:t>
      </w:r>
      <w:r w:rsidR="004F1152" w:rsidRPr="003178DE">
        <w:rPr>
          <w:rFonts w:ascii="Times New Roman" w:hAnsi="Times New Roman" w:cs="Times New Roman"/>
          <w:sz w:val="28"/>
          <w:szCs w:val="28"/>
        </w:rPr>
        <w:t>28</w:t>
      </w:r>
      <w:r w:rsidRPr="003178DE">
        <w:rPr>
          <w:rFonts w:ascii="Times New Roman" w:hAnsi="Times New Roman" w:cs="Times New Roman"/>
          <w:sz w:val="28"/>
          <w:szCs w:val="28"/>
        </w:rPr>
        <w:t>) представляет собой логический процесс работы государственных органов с рисками, состоящий из 6 последовательных этапов с обязательным мониторингом и фиксации результатов каждого из этапов.</w:t>
      </w:r>
      <w:r w:rsidR="00B211D5" w:rsidRPr="003178DE">
        <w:rPr>
          <w:rFonts w:ascii="Times New Roman" w:hAnsi="Times New Roman" w:cs="Times New Roman"/>
          <w:sz w:val="28"/>
          <w:szCs w:val="28"/>
        </w:rPr>
        <w:t xml:space="preserve"> Использование данной модели </w:t>
      </w:r>
      <w:r w:rsidR="003C6B8E" w:rsidRPr="003178DE">
        <w:rPr>
          <w:rFonts w:ascii="Times New Roman" w:hAnsi="Times New Roman" w:cs="Times New Roman"/>
          <w:sz w:val="28"/>
          <w:szCs w:val="28"/>
        </w:rPr>
        <w:t>позволит</w:t>
      </w:r>
      <w:r w:rsidR="00B211D5" w:rsidRPr="003178DE">
        <w:rPr>
          <w:rFonts w:ascii="Times New Roman" w:hAnsi="Times New Roman" w:cs="Times New Roman"/>
          <w:sz w:val="28"/>
          <w:szCs w:val="28"/>
        </w:rPr>
        <w:t xml:space="preserve"> контролировать и управлять государственными рисками, принимать эффективные экономические, политические и социальные решения </w:t>
      </w:r>
      <w:r w:rsidR="007C5DEF" w:rsidRPr="003178DE">
        <w:rPr>
          <w:rFonts w:ascii="Times New Roman" w:hAnsi="Times New Roman" w:cs="Times New Roman"/>
          <w:sz w:val="28"/>
          <w:szCs w:val="28"/>
        </w:rPr>
        <w:t>в условиях ограниченности ресурсов государственного аппарата.</w:t>
      </w:r>
    </w:p>
    <w:p w14:paraId="2A3183AB" w14:textId="77777777" w:rsidR="003C6B8E" w:rsidRPr="003178DE" w:rsidRDefault="003C6B8E" w:rsidP="008E0936">
      <w:pPr>
        <w:spacing w:after="0" w:line="240" w:lineRule="auto"/>
        <w:ind w:firstLine="708"/>
        <w:jc w:val="both"/>
        <w:rPr>
          <w:rFonts w:ascii="Times New Roman" w:hAnsi="Times New Roman" w:cs="Times New Roman"/>
          <w:sz w:val="28"/>
          <w:szCs w:val="28"/>
        </w:rPr>
      </w:pPr>
    </w:p>
    <w:p w14:paraId="4894EFB1" w14:textId="77777777" w:rsidR="00137B71" w:rsidRPr="003178DE" w:rsidRDefault="00137B71" w:rsidP="008E0936">
      <w:pPr>
        <w:spacing w:after="0" w:line="240" w:lineRule="auto"/>
        <w:rPr>
          <w:rFonts w:ascii="Times New Roman" w:hAnsi="Times New Roman" w:cs="Times New Roman"/>
          <w:b/>
          <w:sz w:val="28"/>
          <w:szCs w:val="28"/>
        </w:rPr>
      </w:pPr>
      <w:r w:rsidRPr="003178DE">
        <w:rPr>
          <w:rFonts w:ascii="Times New Roman" w:hAnsi="Times New Roman" w:cs="Times New Roman"/>
          <w:noProof/>
        </w:rPr>
        <w:drawing>
          <wp:inline distT="0" distB="0" distL="0" distR="0" wp14:anchorId="29E72F46" wp14:editId="033EE81C">
            <wp:extent cx="6116379" cy="4826000"/>
            <wp:effectExtent l="19050" t="0" r="0" b="0"/>
            <wp:docPr id="14" name="Рисунок 1" descr="C:\Users\Asel\AppData\Local\Microsoft\Windows\INetCache\Content.Word\Рисо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AppData\Local\Microsoft\Windows\INetCache\Content.Word\Рисование1.jpg"/>
                    <pic:cNvPicPr>
                      <a:picLocks noChangeAspect="1" noChangeArrowheads="1"/>
                    </pic:cNvPicPr>
                  </pic:nvPicPr>
                  <pic:blipFill>
                    <a:blip r:embed="rId89" cstate="print"/>
                    <a:srcRect/>
                    <a:stretch>
                      <a:fillRect/>
                    </a:stretch>
                  </pic:blipFill>
                  <pic:spPr bwMode="auto">
                    <a:xfrm>
                      <a:off x="0" y="0"/>
                      <a:ext cx="6120130" cy="4828959"/>
                    </a:xfrm>
                    <a:prstGeom prst="rect">
                      <a:avLst/>
                    </a:prstGeom>
                    <a:noFill/>
                    <a:ln w="9525">
                      <a:noFill/>
                      <a:miter lim="800000"/>
                      <a:headEnd/>
                      <a:tailEnd/>
                    </a:ln>
                  </pic:spPr>
                </pic:pic>
              </a:graphicData>
            </a:graphic>
          </wp:inline>
        </w:drawing>
      </w:r>
    </w:p>
    <w:p w14:paraId="31400955" w14:textId="77777777" w:rsidR="0055518D" w:rsidRPr="003178DE" w:rsidRDefault="0055518D" w:rsidP="008E0936">
      <w:pPr>
        <w:spacing w:after="0" w:line="240" w:lineRule="auto"/>
        <w:ind w:firstLine="709"/>
        <w:jc w:val="both"/>
        <w:rPr>
          <w:rFonts w:ascii="Times New Roman" w:hAnsi="Times New Roman" w:cs="Times New Roman"/>
          <w:sz w:val="16"/>
          <w:szCs w:val="16"/>
        </w:rPr>
      </w:pPr>
    </w:p>
    <w:p w14:paraId="4F86F52B" w14:textId="4C1351D8" w:rsidR="0055518D" w:rsidRPr="003178DE" w:rsidRDefault="00137B71" w:rsidP="0055518D">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Рисунок </w:t>
      </w:r>
      <w:r w:rsidR="004F1152" w:rsidRPr="003178DE">
        <w:rPr>
          <w:rFonts w:ascii="Times New Roman" w:hAnsi="Times New Roman" w:cs="Times New Roman"/>
          <w:sz w:val="28"/>
          <w:szCs w:val="28"/>
        </w:rPr>
        <w:t>28</w:t>
      </w:r>
      <w:r w:rsidRPr="003178DE">
        <w:rPr>
          <w:rFonts w:ascii="Times New Roman" w:hAnsi="Times New Roman" w:cs="Times New Roman"/>
          <w:sz w:val="28"/>
          <w:szCs w:val="28"/>
        </w:rPr>
        <w:t xml:space="preserve"> </w:t>
      </w:r>
      <w:r w:rsidR="0055518D" w:rsidRPr="003178DE">
        <w:rPr>
          <w:rFonts w:ascii="Times New Roman" w:hAnsi="Times New Roman" w:cs="Times New Roman"/>
          <w:sz w:val="28"/>
          <w:szCs w:val="28"/>
        </w:rPr>
        <w:t>‒</w:t>
      </w:r>
      <w:r w:rsidRPr="003178DE">
        <w:rPr>
          <w:rFonts w:ascii="Times New Roman" w:hAnsi="Times New Roman" w:cs="Times New Roman"/>
          <w:sz w:val="28"/>
          <w:szCs w:val="28"/>
        </w:rPr>
        <w:t xml:space="preserve"> Модель анализа </w:t>
      </w:r>
      <w:r w:rsidR="00C1754A" w:rsidRPr="003178DE">
        <w:rPr>
          <w:rFonts w:ascii="Times New Roman" w:hAnsi="Times New Roman" w:cs="Times New Roman"/>
          <w:sz w:val="28"/>
          <w:szCs w:val="28"/>
        </w:rPr>
        <w:t xml:space="preserve">и управления </w:t>
      </w:r>
      <w:r w:rsidRPr="003178DE">
        <w:rPr>
          <w:rFonts w:ascii="Times New Roman" w:hAnsi="Times New Roman" w:cs="Times New Roman"/>
          <w:sz w:val="28"/>
          <w:szCs w:val="28"/>
        </w:rPr>
        <w:t>риск</w:t>
      </w:r>
      <w:r w:rsidR="00C1754A" w:rsidRPr="003178DE">
        <w:rPr>
          <w:rFonts w:ascii="Times New Roman" w:hAnsi="Times New Roman" w:cs="Times New Roman"/>
          <w:sz w:val="28"/>
          <w:szCs w:val="28"/>
        </w:rPr>
        <w:t>ами</w:t>
      </w:r>
      <w:r w:rsidRPr="003178DE">
        <w:rPr>
          <w:rFonts w:ascii="Times New Roman" w:hAnsi="Times New Roman" w:cs="Times New Roman"/>
          <w:sz w:val="28"/>
          <w:szCs w:val="28"/>
        </w:rPr>
        <w:t xml:space="preserve"> </w:t>
      </w:r>
      <w:r w:rsidR="00C1754A" w:rsidRPr="003178DE">
        <w:rPr>
          <w:rFonts w:ascii="Times New Roman" w:hAnsi="Times New Roman" w:cs="Times New Roman"/>
          <w:sz w:val="28"/>
          <w:szCs w:val="28"/>
        </w:rPr>
        <w:t xml:space="preserve">в </w:t>
      </w:r>
      <w:r w:rsidR="00000849" w:rsidRPr="003178DE">
        <w:rPr>
          <w:rFonts w:ascii="Times New Roman" w:hAnsi="Times New Roman" w:cs="Times New Roman"/>
          <w:sz w:val="28"/>
          <w:szCs w:val="28"/>
        </w:rPr>
        <w:t>систем</w:t>
      </w:r>
      <w:r w:rsidR="00C1754A" w:rsidRPr="003178DE">
        <w:rPr>
          <w:rFonts w:ascii="Times New Roman" w:hAnsi="Times New Roman" w:cs="Times New Roman"/>
          <w:sz w:val="28"/>
          <w:szCs w:val="28"/>
        </w:rPr>
        <w:t>е</w:t>
      </w:r>
      <w:r w:rsidR="00000849" w:rsidRPr="003178DE">
        <w:rPr>
          <w:rFonts w:ascii="Times New Roman" w:hAnsi="Times New Roman" w:cs="Times New Roman"/>
          <w:sz w:val="28"/>
          <w:szCs w:val="28"/>
        </w:rPr>
        <w:t xml:space="preserve"> государственного управления</w:t>
      </w:r>
    </w:p>
    <w:p w14:paraId="53E5E7E2" w14:textId="77777777" w:rsidR="0055518D" w:rsidRPr="003178DE" w:rsidRDefault="0055518D" w:rsidP="008E0936">
      <w:pPr>
        <w:spacing w:after="0" w:line="240" w:lineRule="auto"/>
        <w:ind w:firstLine="709"/>
        <w:jc w:val="both"/>
        <w:rPr>
          <w:rFonts w:ascii="Times New Roman" w:hAnsi="Times New Roman" w:cs="Times New Roman"/>
          <w:sz w:val="16"/>
          <w:szCs w:val="16"/>
        </w:rPr>
      </w:pPr>
    </w:p>
    <w:p w14:paraId="14BC3876" w14:textId="42782C6A" w:rsidR="00137B71" w:rsidRPr="003178DE" w:rsidRDefault="0055518D" w:rsidP="008E0936">
      <w:pPr>
        <w:spacing w:after="0" w:line="240" w:lineRule="auto"/>
        <w:ind w:firstLine="709"/>
        <w:jc w:val="both"/>
        <w:rPr>
          <w:rFonts w:ascii="Times New Roman" w:hAnsi="Times New Roman" w:cs="Times New Roman"/>
          <w:sz w:val="24"/>
          <w:szCs w:val="24"/>
        </w:rPr>
      </w:pPr>
      <w:r w:rsidRPr="003178DE">
        <w:rPr>
          <w:rFonts w:ascii="Times New Roman" w:hAnsi="Times New Roman" w:cs="Times New Roman"/>
          <w:sz w:val="24"/>
          <w:szCs w:val="24"/>
        </w:rPr>
        <w:t>Примечание – Составлено автором самостоятельно</w:t>
      </w:r>
    </w:p>
    <w:p w14:paraId="1C37A217" w14:textId="77777777" w:rsidR="0055518D" w:rsidRPr="003178DE" w:rsidRDefault="0055518D" w:rsidP="008E0936">
      <w:pPr>
        <w:spacing w:after="0" w:line="240" w:lineRule="auto"/>
        <w:ind w:firstLine="709"/>
        <w:jc w:val="both"/>
        <w:rPr>
          <w:rFonts w:ascii="Times New Roman" w:hAnsi="Times New Roman" w:cs="Times New Roman"/>
          <w:sz w:val="28"/>
          <w:szCs w:val="28"/>
        </w:rPr>
      </w:pPr>
    </w:p>
    <w:p w14:paraId="13CED492" w14:textId="2E3E778F" w:rsidR="00137B71" w:rsidRPr="003178DE" w:rsidRDefault="0055518D" w:rsidP="0055518D">
      <w:pPr>
        <w:pStyle w:val="a5"/>
        <w:tabs>
          <w:tab w:val="left" w:pos="567"/>
        </w:tabs>
        <w:ind w:left="1069" w:hanging="360"/>
        <w:rPr>
          <w:i/>
          <w:sz w:val="28"/>
          <w:szCs w:val="28"/>
          <w:lang w:val="ru-RU"/>
        </w:rPr>
      </w:pPr>
      <w:r w:rsidRPr="003178DE">
        <w:rPr>
          <w:i/>
          <w:sz w:val="28"/>
          <w:szCs w:val="28"/>
          <w:lang w:val="ru-RU"/>
        </w:rPr>
        <w:t xml:space="preserve">1. </w:t>
      </w:r>
      <w:r w:rsidR="00137B71" w:rsidRPr="003178DE">
        <w:rPr>
          <w:i/>
          <w:sz w:val="28"/>
          <w:szCs w:val="28"/>
          <w:lang w:val="ru-RU"/>
        </w:rPr>
        <w:t>Определение основных рисков и факторов</w:t>
      </w:r>
      <w:r w:rsidRPr="003178DE">
        <w:rPr>
          <w:i/>
          <w:sz w:val="28"/>
          <w:szCs w:val="28"/>
          <w:lang w:val="ru-RU"/>
        </w:rPr>
        <w:t>:</w:t>
      </w:r>
    </w:p>
    <w:p w14:paraId="00BDA661" w14:textId="0E8A49A8" w:rsidR="002B0408" w:rsidRPr="003178DE" w:rsidRDefault="00137B71"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первую очередь необходимо определить перечень обязательных рисков (</w:t>
      </w:r>
      <w:r w:rsidR="00782CF2" w:rsidRPr="003178DE">
        <w:rPr>
          <w:rFonts w:ascii="Times New Roman" w:hAnsi="Times New Roman" w:cs="Times New Roman"/>
          <w:sz w:val="28"/>
          <w:szCs w:val="28"/>
        </w:rPr>
        <w:t xml:space="preserve">Карту </w:t>
      </w:r>
      <w:r w:rsidRPr="003178DE">
        <w:rPr>
          <w:rFonts w:ascii="Times New Roman" w:hAnsi="Times New Roman" w:cs="Times New Roman"/>
          <w:sz w:val="28"/>
          <w:szCs w:val="28"/>
        </w:rPr>
        <w:t>рисков), для</w:t>
      </w:r>
      <w:r w:rsidR="002B0408" w:rsidRPr="003178DE">
        <w:rPr>
          <w:rFonts w:ascii="Times New Roman" w:hAnsi="Times New Roman" w:cs="Times New Roman"/>
          <w:sz w:val="28"/>
          <w:szCs w:val="28"/>
        </w:rPr>
        <w:t xml:space="preserve"> </w:t>
      </w:r>
      <w:r w:rsidR="00FA7C6C" w:rsidRPr="003178DE">
        <w:rPr>
          <w:rFonts w:ascii="Times New Roman" w:hAnsi="Times New Roman" w:cs="Times New Roman"/>
          <w:sz w:val="28"/>
          <w:szCs w:val="28"/>
        </w:rPr>
        <w:t>последующего анализа</w:t>
      </w:r>
      <w:r w:rsidR="002B0408" w:rsidRPr="003178DE">
        <w:rPr>
          <w:rFonts w:ascii="Times New Roman" w:hAnsi="Times New Roman" w:cs="Times New Roman"/>
          <w:sz w:val="28"/>
          <w:szCs w:val="28"/>
        </w:rPr>
        <w:t xml:space="preserve"> и учета</w:t>
      </w:r>
      <w:r w:rsidRPr="003178DE">
        <w:rPr>
          <w:rFonts w:ascii="Times New Roman" w:hAnsi="Times New Roman" w:cs="Times New Roman"/>
          <w:sz w:val="28"/>
          <w:szCs w:val="28"/>
        </w:rPr>
        <w:t xml:space="preserve">. </w:t>
      </w:r>
      <w:r w:rsidR="002B0408" w:rsidRPr="003178DE">
        <w:rPr>
          <w:rFonts w:ascii="Times New Roman" w:hAnsi="Times New Roman" w:cs="Times New Roman"/>
          <w:sz w:val="28"/>
          <w:szCs w:val="28"/>
        </w:rPr>
        <w:t xml:space="preserve">Существует большое множество способов классификации рисков, зависимости от правовых особенностей, </w:t>
      </w:r>
      <w:r w:rsidR="00AA14D3" w:rsidRPr="003178DE">
        <w:rPr>
          <w:rFonts w:ascii="Times New Roman" w:hAnsi="Times New Roman" w:cs="Times New Roman"/>
          <w:sz w:val="28"/>
          <w:szCs w:val="28"/>
        </w:rPr>
        <w:t xml:space="preserve">степени управляемости, сферы возникновения, </w:t>
      </w:r>
      <w:r w:rsidR="002B0408" w:rsidRPr="003178DE">
        <w:rPr>
          <w:rFonts w:ascii="Times New Roman" w:hAnsi="Times New Roman" w:cs="Times New Roman"/>
          <w:sz w:val="28"/>
          <w:szCs w:val="28"/>
        </w:rPr>
        <w:t>организационно-экономических</w:t>
      </w:r>
      <w:r w:rsidR="00201B06" w:rsidRPr="003178DE">
        <w:rPr>
          <w:rFonts w:ascii="Times New Roman" w:hAnsi="Times New Roman" w:cs="Times New Roman"/>
          <w:sz w:val="28"/>
          <w:szCs w:val="28"/>
        </w:rPr>
        <w:t xml:space="preserve"> особенностей</w:t>
      </w:r>
      <w:r w:rsidR="002B0408" w:rsidRPr="003178DE">
        <w:rPr>
          <w:rFonts w:ascii="Times New Roman" w:hAnsi="Times New Roman" w:cs="Times New Roman"/>
          <w:sz w:val="28"/>
          <w:szCs w:val="28"/>
        </w:rPr>
        <w:t xml:space="preserve">, масштабов возможных последствий, территориальности и так далее. </w:t>
      </w:r>
    </w:p>
    <w:p w14:paraId="06A499B4" w14:textId="47726FCB" w:rsidR="00D4628E" w:rsidRPr="003178DE" w:rsidRDefault="002B0408"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данном </w:t>
      </w:r>
      <w:proofErr w:type="gramStart"/>
      <w:r w:rsidRPr="003178DE">
        <w:rPr>
          <w:rFonts w:ascii="Times New Roman" w:hAnsi="Times New Roman" w:cs="Times New Roman"/>
          <w:sz w:val="28"/>
          <w:szCs w:val="28"/>
        </w:rPr>
        <w:t xml:space="preserve">исследовании, </w:t>
      </w:r>
      <w:r w:rsidR="001534A1" w:rsidRPr="003178DE">
        <w:rPr>
          <w:rFonts w:ascii="Times New Roman" w:hAnsi="Times New Roman" w:cs="Times New Roman"/>
          <w:sz w:val="28"/>
          <w:szCs w:val="28"/>
        </w:rPr>
        <w:t xml:space="preserve"> разработан</w:t>
      </w:r>
      <w:proofErr w:type="gramEnd"/>
      <w:r w:rsidR="001534A1" w:rsidRPr="003178DE">
        <w:rPr>
          <w:rFonts w:ascii="Times New Roman" w:hAnsi="Times New Roman" w:cs="Times New Roman"/>
          <w:sz w:val="28"/>
          <w:szCs w:val="28"/>
        </w:rPr>
        <w:t xml:space="preserve"> проект </w:t>
      </w:r>
      <w:r w:rsidRPr="003178DE">
        <w:rPr>
          <w:rFonts w:ascii="Times New Roman" w:hAnsi="Times New Roman" w:cs="Times New Roman"/>
          <w:sz w:val="28"/>
          <w:szCs w:val="28"/>
        </w:rPr>
        <w:t>Един</w:t>
      </w:r>
      <w:r w:rsidR="001534A1" w:rsidRPr="003178DE">
        <w:rPr>
          <w:rFonts w:ascii="Times New Roman" w:hAnsi="Times New Roman" w:cs="Times New Roman"/>
          <w:sz w:val="28"/>
          <w:szCs w:val="28"/>
        </w:rPr>
        <w:t>ого</w:t>
      </w:r>
      <w:r w:rsidRPr="003178DE">
        <w:rPr>
          <w:rFonts w:ascii="Times New Roman" w:hAnsi="Times New Roman" w:cs="Times New Roman"/>
          <w:sz w:val="28"/>
          <w:szCs w:val="28"/>
        </w:rPr>
        <w:t xml:space="preserve"> классификатор</w:t>
      </w:r>
      <w:r w:rsidR="001534A1" w:rsidRPr="003178DE">
        <w:rPr>
          <w:rFonts w:ascii="Times New Roman" w:hAnsi="Times New Roman" w:cs="Times New Roman"/>
          <w:sz w:val="28"/>
          <w:szCs w:val="28"/>
        </w:rPr>
        <w:t>а</w:t>
      </w:r>
      <w:r w:rsidRPr="003178DE">
        <w:rPr>
          <w:rFonts w:ascii="Times New Roman" w:hAnsi="Times New Roman" w:cs="Times New Roman"/>
          <w:sz w:val="28"/>
          <w:szCs w:val="28"/>
        </w:rPr>
        <w:t xml:space="preserve"> рисков государственного </w:t>
      </w:r>
      <w:r w:rsidR="00FA7C6C" w:rsidRPr="003178DE">
        <w:rPr>
          <w:rFonts w:ascii="Times New Roman" w:hAnsi="Times New Roman" w:cs="Times New Roman"/>
          <w:sz w:val="28"/>
          <w:szCs w:val="28"/>
        </w:rPr>
        <w:t>управления с</w:t>
      </w:r>
      <w:r w:rsidRPr="003178DE">
        <w:rPr>
          <w:rFonts w:ascii="Times New Roman" w:hAnsi="Times New Roman" w:cs="Times New Roman"/>
          <w:sz w:val="28"/>
          <w:szCs w:val="28"/>
        </w:rPr>
        <w:t xml:space="preserve"> учетом источников и субъектов управления (</w:t>
      </w:r>
      <w:r w:rsidR="00507BD7" w:rsidRPr="003178DE">
        <w:rPr>
          <w:rFonts w:ascii="Times New Roman" w:hAnsi="Times New Roman" w:cs="Times New Roman"/>
          <w:sz w:val="28"/>
          <w:szCs w:val="28"/>
        </w:rPr>
        <w:t>П</w:t>
      </w:r>
      <w:r w:rsidRPr="003178DE">
        <w:rPr>
          <w:rFonts w:ascii="Times New Roman" w:hAnsi="Times New Roman" w:cs="Times New Roman"/>
          <w:sz w:val="28"/>
          <w:szCs w:val="28"/>
        </w:rPr>
        <w:t xml:space="preserve">риложение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 </w:t>
      </w:r>
      <w:r w:rsidR="00137B71" w:rsidRPr="003178DE">
        <w:rPr>
          <w:rFonts w:ascii="Times New Roman" w:hAnsi="Times New Roman" w:cs="Times New Roman"/>
          <w:sz w:val="28"/>
          <w:szCs w:val="28"/>
        </w:rPr>
        <w:t xml:space="preserve">В частности, </w:t>
      </w:r>
      <w:r w:rsidR="001534A1" w:rsidRPr="003178DE">
        <w:rPr>
          <w:rFonts w:ascii="Times New Roman" w:hAnsi="Times New Roman" w:cs="Times New Roman"/>
          <w:sz w:val="28"/>
          <w:szCs w:val="28"/>
        </w:rPr>
        <w:t>в исследовании</w:t>
      </w:r>
      <w:r w:rsidR="00137B71" w:rsidRPr="003178DE">
        <w:rPr>
          <w:rFonts w:ascii="Times New Roman" w:hAnsi="Times New Roman" w:cs="Times New Roman"/>
          <w:sz w:val="28"/>
          <w:szCs w:val="28"/>
        </w:rPr>
        <w:t xml:space="preserve"> определ</w:t>
      </w:r>
      <w:r w:rsidR="001534A1" w:rsidRPr="003178DE">
        <w:rPr>
          <w:rFonts w:ascii="Times New Roman" w:hAnsi="Times New Roman" w:cs="Times New Roman"/>
          <w:sz w:val="28"/>
          <w:szCs w:val="28"/>
        </w:rPr>
        <w:t>ены</w:t>
      </w:r>
      <w:r w:rsidR="00137B71" w:rsidRPr="003178DE">
        <w:rPr>
          <w:rFonts w:ascii="Times New Roman" w:hAnsi="Times New Roman" w:cs="Times New Roman"/>
          <w:sz w:val="28"/>
          <w:szCs w:val="28"/>
        </w:rPr>
        <w:t xml:space="preserve"> такие риски как: экономические, правовые, коррупционные, тру</w:t>
      </w:r>
      <w:r w:rsidR="0036734C" w:rsidRPr="003178DE">
        <w:rPr>
          <w:rFonts w:ascii="Times New Roman" w:hAnsi="Times New Roman" w:cs="Times New Roman"/>
          <w:sz w:val="28"/>
          <w:szCs w:val="28"/>
        </w:rPr>
        <w:t>довые, социальные, по</w:t>
      </w:r>
      <w:r w:rsidRPr="003178DE">
        <w:rPr>
          <w:rFonts w:ascii="Times New Roman" w:hAnsi="Times New Roman" w:cs="Times New Roman"/>
          <w:sz w:val="28"/>
          <w:szCs w:val="28"/>
        </w:rPr>
        <w:t xml:space="preserve">литические, научно- технические, </w:t>
      </w:r>
      <w:r w:rsidR="00137B71" w:rsidRPr="003178DE">
        <w:rPr>
          <w:rFonts w:ascii="Times New Roman" w:hAnsi="Times New Roman" w:cs="Times New Roman"/>
          <w:sz w:val="28"/>
          <w:szCs w:val="28"/>
        </w:rPr>
        <w:t xml:space="preserve">операционные, политические, </w:t>
      </w:r>
      <w:r w:rsidR="00FA7C6C" w:rsidRPr="003178DE">
        <w:rPr>
          <w:rFonts w:ascii="Times New Roman" w:hAnsi="Times New Roman" w:cs="Times New Roman"/>
          <w:sz w:val="28"/>
          <w:szCs w:val="28"/>
        </w:rPr>
        <w:t>экологические и</w:t>
      </w:r>
      <w:r w:rsidR="00137B71" w:rsidRPr="003178DE">
        <w:rPr>
          <w:rFonts w:ascii="Times New Roman" w:hAnsi="Times New Roman" w:cs="Times New Roman"/>
          <w:sz w:val="28"/>
          <w:szCs w:val="28"/>
        </w:rPr>
        <w:t xml:space="preserve"> иные</w:t>
      </w:r>
      <w:r w:rsidR="0036734C" w:rsidRPr="003178DE">
        <w:rPr>
          <w:rFonts w:ascii="Times New Roman" w:hAnsi="Times New Roman" w:cs="Times New Roman"/>
          <w:sz w:val="28"/>
          <w:szCs w:val="28"/>
        </w:rPr>
        <w:t>.</w:t>
      </w:r>
      <w:r w:rsidRPr="003178DE">
        <w:rPr>
          <w:rFonts w:ascii="Times New Roman" w:hAnsi="Times New Roman" w:cs="Times New Roman"/>
          <w:sz w:val="28"/>
          <w:szCs w:val="28"/>
        </w:rPr>
        <w:t xml:space="preserve"> </w:t>
      </w:r>
      <w:proofErr w:type="gramStart"/>
      <w:r w:rsidR="0036734C" w:rsidRPr="003178DE">
        <w:rPr>
          <w:rFonts w:ascii="Times New Roman" w:hAnsi="Times New Roman" w:cs="Times New Roman"/>
          <w:sz w:val="28"/>
          <w:szCs w:val="28"/>
        </w:rPr>
        <w:t xml:space="preserve">Также </w:t>
      </w:r>
      <w:r w:rsidR="001534A1" w:rsidRPr="003178DE">
        <w:rPr>
          <w:rFonts w:ascii="Times New Roman" w:hAnsi="Times New Roman" w:cs="Times New Roman"/>
          <w:sz w:val="28"/>
          <w:szCs w:val="28"/>
        </w:rPr>
        <w:t xml:space="preserve"> анализ</w:t>
      </w:r>
      <w:proofErr w:type="gramEnd"/>
      <w:r w:rsidR="001534A1" w:rsidRPr="003178DE">
        <w:rPr>
          <w:rFonts w:ascii="Times New Roman" w:hAnsi="Times New Roman" w:cs="Times New Roman"/>
          <w:sz w:val="28"/>
          <w:szCs w:val="28"/>
        </w:rPr>
        <w:t xml:space="preserve">  данных рисков предусматривается </w:t>
      </w:r>
      <w:r w:rsidR="0036734C" w:rsidRPr="003178DE">
        <w:rPr>
          <w:rFonts w:ascii="Times New Roman" w:hAnsi="Times New Roman" w:cs="Times New Roman"/>
          <w:sz w:val="28"/>
          <w:szCs w:val="28"/>
        </w:rPr>
        <w:t xml:space="preserve">в разрезе </w:t>
      </w:r>
      <w:r w:rsidR="001534A1" w:rsidRPr="003178DE">
        <w:rPr>
          <w:rFonts w:ascii="Times New Roman" w:hAnsi="Times New Roman" w:cs="Times New Roman"/>
          <w:sz w:val="28"/>
          <w:szCs w:val="28"/>
        </w:rPr>
        <w:t xml:space="preserve">международных </w:t>
      </w:r>
      <w:r w:rsidR="0036734C" w:rsidRPr="003178DE">
        <w:rPr>
          <w:rFonts w:ascii="Times New Roman" w:hAnsi="Times New Roman" w:cs="Times New Roman"/>
          <w:sz w:val="28"/>
          <w:szCs w:val="28"/>
        </w:rPr>
        <w:t xml:space="preserve">и </w:t>
      </w:r>
      <w:r w:rsidR="001534A1" w:rsidRPr="003178DE">
        <w:rPr>
          <w:rFonts w:ascii="Times New Roman" w:hAnsi="Times New Roman" w:cs="Times New Roman"/>
          <w:sz w:val="28"/>
          <w:szCs w:val="28"/>
        </w:rPr>
        <w:t>внутренних масштабов</w:t>
      </w:r>
      <w:r w:rsidR="0036734C" w:rsidRPr="003178DE">
        <w:rPr>
          <w:rFonts w:ascii="Times New Roman" w:hAnsi="Times New Roman" w:cs="Times New Roman"/>
          <w:sz w:val="28"/>
          <w:szCs w:val="28"/>
        </w:rPr>
        <w:t>, риски систем</w:t>
      </w:r>
      <w:r w:rsidR="007D6911" w:rsidRPr="003178DE">
        <w:rPr>
          <w:rFonts w:ascii="Times New Roman" w:hAnsi="Times New Roman" w:cs="Times New Roman"/>
          <w:sz w:val="28"/>
          <w:szCs w:val="28"/>
        </w:rPr>
        <w:t>ы государственного управления.</w:t>
      </w:r>
      <w:r w:rsidR="008303D9" w:rsidRPr="003178DE">
        <w:rPr>
          <w:rFonts w:ascii="Times New Roman" w:hAnsi="Times New Roman" w:cs="Times New Roman"/>
          <w:sz w:val="28"/>
          <w:szCs w:val="28"/>
        </w:rPr>
        <w:t xml:space="preserve"> </w:t>
      </w:r>
    </w:p>
    <w:p w14:paraId="73A94649" w14:textId="77777777" w:rsidR="002C3BB5" w:rsidRPr="003178DE" w:rsidRDefault="002C3BB5"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Предлагаемый Единый классификатор рисков определяет источники возникновения рисков, дает основную характеристику, содержит индикаторы, указывающие на возможность наступления риска или угрозы. Заключительным разделом классификатора является </w:t>
      </w:r>
      <w:r w:rsidR="00C1754A" w:rsidRPr="003178DE">
        <w:rPr>
          <w:rFonts w:ascii="Times New Roman" w:hAnsi="Times New Roman" w:cs="Times New Roman"/>
          <w:sz w:val="28"/>
          <w:szCs w:val="28"/>
        </w:rPr>
        <w:t xml:space="preserve">стратегии </w:t>
      </w:r>
      <w:r w:rsidRPr="003178DE">
        <w:rPr>
          <w:rFonts w:ascii="Times New Roman" w:hAnsi="Times New Roman" w:cs="Times New Roman"/>
          <w:sz w:val="28"/>
          <w:szCs w:val="28"/>
        </w:rPr>
        <w:t>мероприятий по недопущению рисков или снижения их негативного воздействия.</w:t>
      </w:r>
    </w:p>
    <w:p w14:paraId="3FFA5730" w14:textId="77777777" w:rsidR="00137B71" w:rsidRPr="003178DE" w:rsidRDefault="00137B71" w:rsidP="0055518D">
      <w:pPr>
        <w:tabs>
          <w:tab w:val="left" w:pos="567"/>
        </w:tabs>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Экономические риски</w:t>
      </w:r>
    </w:p>
    <w:p w14:paraId="01EF9FFD" w14:textId="02D348D9" w:rsidR="00137B71" w:rsidRPr="003178DE" w:rsidRDefault="00137B71" w:rsidP="0055518D">
      <w:pPr>
        <w:tabs>
          <w:tab w:val="left" w:pos="567"/>
        </w:tabs>
        <w:spacing w:after="0" w:line="240" w:lineRule="auto"/>
        <w:ind w:firstLine="709"/>
        <w:jc w:val="both"/>
        <w:rPr>
          <w:rFonts w:ascii="Times New Roman" w:hAnsi="Times New Roman" w:cs="Times New Roman"/>
          <w:b/>
          <w:i/>
          <w:sz w:val="28"/>
          <w:szCs w:val="28"/>
        </w:rPr>
      </w:pPr>
      <w:r w:rsidRPr="003178DE">
        <w:rPr>
          <w:rFonts w:ascii="Times New Roman" w:hAnsi="Times New Roman" w:cs="Times New Roman"/>
          <w:sz w:val="28"/>
          <w:szCs w:val="28"/>
        </w:rPr>
        <w:t xml:space="preserve">Анализ </w:t>
      </w:r>
      <w:r w:rsidR="00721E13" w:rsidRPr="003178DE">
        <w:rPr>
          <w:rFonts w:ascii="Times New Roman" w:hAnsi="Times New Roman" w:cs="Times New Roman"/>
          <w:sz w:val="28"/>
          <w:szCs w:val="28"/>
        </w:rPr>
        <w:t xml:space="preserve">внутригосударственных </w:t>
      </w:r>
      <w:r w:rsidRPr="003178DE">
        <w:rPr>
          <w:rFonts w:ascii="Times New Roman" w:hAnsi="Times New Roman" w:cs="Times New Roman"/>
          <w:sz w:val="28"/>
          <w:szCs w:val="28"/>
        </w:rPr>
        <w:t xml:space="preserve">экономических рисков необходимо начать с определения экономических факторов, способных оказать влияние на запланированные цели и ход реализации управленческого решения. </w:t>
      </w:r>
      <w:r w:rsidR="00721E13" w:rsidRPr="003178DE">
        <w:rPr>
          <w:rFonts w:ascii="Times New Roman" w:hAnsi="Times New Roman" w:cs="Times New Roman"/>
          <w:sz w:val="28"/>
          <w:szCs w:val="28"/>
        </w:rPr>
        <w:t xml:space="preserve">Индикаторами возникновения рисков могут служить колебания курсов национальной валюты, рост уровня цен на потребительские товары и услуги, дефицит или избыток в торговом балансе, снижение темпов экономического роста. </w:t>
      </w:r>
      <w:r w:rsidRPr="003178DE">
        <w:rPr>
          <w:rFonts w:ascii="Times New Roman" w:hAnsi="Times New Roman" w:cs="Times New Roman"/>
          <w:sz w:val="28"/>
          <w:szCs w:val="28"/>
        </w:rPr>
        <w:t xml:space="preserve">К примеру, строительство социального объекта, требует учета роста цен на строительные материалы, технику, строительные и монтажные услуги. Нестабильность курсов валют может также сказаться на расходах на приобретение необходимого сырья, товаров или оборудования. Введение ограничений на импорт или </w:t>
      </w:r>
      <w:r w:rsidR="00FA7C6C" w:rsidRPr="003178DE">
        <w:rPr>
          <w:rFonts w:ascii="Times New Roman" w:hAnsi="Times New Roman" w:cs="Times New Roman"/>
          <w:sz w:val="28"/>
          <w:szCs w:val="28"/>
        </w:rPr>
        <w:t>экспорт продукции</w:t>
      </w:r>
      <w:r w:rsidRPr="003178DE">
        <w:rPr>
          <w:rFonts w:ascii="Times New Roman" w:hAnsi="Times New Roman" w:cs="Times New Roman"/>
          <w:sz w:val="28"/>
          <w:szCs w:val="28"/>
        </w:rPr>
        <w:t>. Так,</w:t>
      </w:r>
      <w:r w:rsidR="005416CA" w:rsidRPr="003178DE">
        <w:rPr>
          <w:rFonts w:ascii="Times New Roman" w:hAnsi="Times New Roman" w:cs="Times New Roman"/>
          <w:sz w:val="28"/>
          <w:szCs w:val="28"/>
        </w:rPr>
        <w:t xml:space="preserve"> жесткие экономические санкций</w:t>
      </w:r>
      <w:r w:rsidRPr="003178DE">
        <w:rPr>
          <w:rFonts w:ascii="Times New Roman" w:hAnsi="Times New Roman" w:cs="Times New Roman"/>
          <w:sz w:val="28"/>
          <w:szCs w:val="28"/>
        </w:rPr>
        <w:t xml:space="preserve"> ограничили возможности производства многих отраслей промышленности из-за отсутствия импорта требуемых компонентов.</w:t>
      </w:r>
    </w:p>
    <w:p w14:paraId="60D94E54" w14:textId="77777777" w:rsidR="00137B71" w:rsidRPr="003178DE" w:rsidRDefault="00137B71" w:rsidP="0055518D">
      <w:pPr>
        <w:tabs>
          <w:tab w:val="left" w:pos="567"/>
        </w:tabs>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Правовые риски</w:t>
      </w:r>
    </w:p>
    <w:p w14:paraId="0B9EC6CF" w14:textId="19FBE9BE" w:rsidR="00A80B59" w:rsidRPr="003178DE" w:rsidRDefault="00137B71"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Для правовых рисков характерно возникновение противоречий с </w:t>
      </w:r>
      <w:r w:rsidR="00FA7C6C" w:rsidRPr="003178DE">
        <w:rPr>
          <w:rFonts w:ascii="Times New Roman" w:hAnsi="Times New Roman" w:cs="Times New Roman"/>
          <w:sz w:val="28"/>
          <w:szCs w:val="28"/>
        </w:rPr>
        <w:t>нормами правовых</w:t>
      </w:r>
      <w:r w:rsidRPr="003178DE">
        <w:rPr>
          <w:rFonts w:ascii="Times New Roman" w:hAnsi="Times New Roman" w:cs="Times New Roman"/>
          <w:sz w:val="28"/>
          <w:szCs w:val="28"/>
        </w:rPr>
        <w:t xml:space="preserve"> актов или договорных отношений.  </w:t>
      </w:r>
      <w:r w:rsidR="005416CA" w:rsidRPr="003178DE">
        <w:rPr>
          <w:rFonts w:ascii="Times New Roman" w:hAnsi="Times New Roman" w:cs="Times New Roman"/>
          <w:sz w:val="28"/>
          <w:szCs w:val="28"/>
        </w:rPr>
        <w:t>Н</w:t>
      </w:r>
      <w:r w:rsidRPr="003178DE">
        <w:rPr>
          <w:rFonts w:ascii="Times New Roman" w:hAnsi="Times New Roman" w:cs="Times New Roman"/>
          <w:sz w:val="28"/>
          <w:szCs w:val="28"/>
        </w:rPr>
        <w:t>есоблюдение требований законодательства о государственных закупках зачастую приводит к затяжным судебным разбирательствам и соответственно дополнительные расходы трудовые, финансовые потери, отставания по времени.</w:t>
      </w:r>
      <w:r w:rsidR="00A237C2" w:rsidRPr="003178DE">
        <w:rPr>
          <w:rFonts w:ascii="Times New Roman" w:hAnsi="Times New Roman" w:cs="Times New Roman"/>
          <w:sz w:val="28"/>
          <w:szCs w:val="28"/>
        </w:rPr>
        <w:t xml:space="preserve"> </w:t>
      </w:r>
      <w:r w:rsidR="00A80B59" w:rsidRPr="003178DE">
        <w:rPr>
          <w:rFonts w:ascii="Times New Roman" w:hAnsi="Times New Roman" w:cs="Times New Roman"/>
          <w:sz w:val="28"/>
          <w:szCs w:val="28"/>
        </w:rPr>
        <w:t xml:space="preserve">Если рассматривать международные правовые риски, то можно </w:t>
      </w:r>
      <w:r w:rsidR="004F3AC8" w:rsidRPr="003178DE">
        <w:rPr>
          <w:rFonts w:ascii="Times New Roman" w:hAnsi="Times New Roman" w:cs="Times New Roman"/>
          <w:sz w:val="28"/>
          <w:szCs w:val="28"/>
        </w:rPr>
        <w:t>прийти к выводу, что их источниками выступают р</w:t>
      </w:r>
      <w:r w:rsidR="00A80B59" w:rsidRPr="003178DE">
        <w:rPr>
          <w:rFonts w:ascii="Times New Roman" w:hAnsi="Times New Roman" w:cs="Times New Roman"/>
          <w:sz w:val="28"/>
          <w:szCs w:val="28"/>
        </w:rPr>
        <w:t>азнообразие правовых систем, конфликты интересов между государствами, недостаток стандартизации законодательства</w:t>
      </w:r>
      <w:r w:rsidR="004F3AC8" w:rsidRPr="003178DE">
        <w:rPr>
          <w:rFonts w:ascii="Times New Roman" w:hAnsi="Times New Roman" w:cs="Times New Roman"/>
          <w:sz w:val="28"/>
          <w:szCs w:val="28"/>
        </w:rPr>
        <w:t>.</w:t>
      </w:r>
    </w:p>
    <w:p w14:paraId="653DB8F5" w14:textId="77777777" w:rsidR="004F3AC8" w:rsidRPr="003178DE" w:rsidRDefault="004F3AC8" w:rsidP="0055518D">
      <w:pPr>
        <w:tabs>
          <w:tab w:val="left" w:pos="567"/>
        </w:tabs>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Политические риски</w:t>
      </w:r>
    </w:p>
    <w:p w14:paraId="0BED6CF8" w14:textId="502C58FF" w:rsidR="004F3AC8" w:rsidRPr="003178DE" w:rsidRDefault="004F3AC8" w:rsidP="0055518D">
      <w:pP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Здесь необходимо принять во внимание политические </w:t>
      </w:r>
      <w:r w:rsidR="00FA7C6C" w:rsidRPr="003178DE">
        <w:rPr>
          <w:rFonts w:ascii="Times New Roman" w:hAnsi="Times New Roman" w:cs="Times New Roman"/>
          <w:sz w:val="28"/>
          <w:szCs w:val="28"/>
        </w:rPr>
        <w:t>факторы внутри</w:t>
      </w:r>
      <w:r w:rsidRPr="003178DE">
        <w:rPr>
          <w:rFonts w:ascii="Times New Roman" w:hAnsi="Times New Roman" w:cs="Times New Roman"/>
          <w:sz w:val="28"/>
          <w:szCs w:val="28"/>
        </w:rPr>
        <w:t xml:space="preserve"> страны, региональные политические риски и международные. Именно политические риски являются одними из основных для инвестиционной деятельности, как для резидентов, так и нерезидентов страны.</w:t>
      </w:r>
      <w:r w:rsidR="00A237C2" w:rsidRPr="003178DE">
        <w:rPr>
          <w:rFonts w:ascii="Times New Roman" w:hAnsi="Times New Roman" w:cs="Times New Roman"/>
          <w:sz w:val="28"/>
          <w:szCs w:val="28"/>
        </w:rPr>
        <w:t xml:space="preserve"> </w:t>
      </w:r>
      <w:r w:rsidRPr="003178DE">
        <w:rPr>
          <w:rFonts w:ascii="Times New Roman" w:hAnsi="Times New Roman" w:cs="Times New Roman"/>
          <w:sz w:val="28"/>
          <w:szCs w:val="28"/>
        </w:rPr>
        <w:t>Для политических рисков характерно противоречия в интересах и влиянии между государствами, имеют прямое или косвенное воздействие на мировую экономику. Источниками таких рисков могут стать решения или действия международных организаций, финансовых институтов.</w:t>
      </w:r>
    </w:p>
    <w:p w14:paraId="2E7A1107" w14:textId="77777777" w:rsidR="00256613" w:rsidRPr="003178DE" w:rsidRDefault="00256613" w:rsidP="0055518D">
      <w:pPr>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Экологические риски</w:t>
      </w:r>
    </w:p>
    <w:p w14:paraId="1BEC1675" w14:textId="77777777" w:rsidR="00256613" w:rsidRPr="003178DE" w:rsidRDefault="00A237C2"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настоящий момент экологические риски становятся одними из ключевых практически для всех стран. Последствия экологических рисков имеют высокий уровень влияния и значения в </w:t>
      </w:r>
      <w:r w:rsidR="0049517E" w:rsidRPr="003178DE">
        <w:rPr>
          <w:rFonts w:ascii="Times New Roman" w:hAnsi="Times New Roman" w:cs="Times New Roman"/>
          <w:sz w:val="28"/>
          <w:szCs w:val="28"/>
        </w:rPr>
        <w:t>масштабах,</w:t>
      </w:r>
      <w:r w:rsidRPr="003178DE">
        <w:rPr>
          <w:rFonts w:ascii="Times New Roman" w:hAnsi="Times New Roman" w:cs="Times New Roman"/>
          <w:sz w:val="28"/>
          <w:szCs w:val="28"/>
        </w:rPr>
        <w:t xml:space="preserve"> как отельных стран, так и регионов. Сложнопрогнозируемые, требующие больших финансовых ресурсов и сложных организационных решений, экологические риски имеют глобальный масштаб, так как изменения в окружающей среде могут привести к глобальным </w:t>
      </w:r>
      <w:r w:rsidRPr="003178DE">
        <w:rPr>
          <w:rFonts w:ascii="Times New Roman" w:hAnsi="Times New Roman" w:cs="Times New Roman"/>
          <w:sz w:val="28"/>
          <w:szCs w:val="28"/>
        </w:rPr>
        <w:lastRenderedPageBreak/>
        <w:t>последствиям, таким как изменение климата, потеря биоразнообразия и угроза для жизни на планете в целом.</w:t>
      </w:r>
    </w:p>
    <w:p w14:paraId="4B2642F8" w14:textId="77777777" w:rsidR="00256613" w:rsidRPr="003178DE" w:rsidRDefault="00256613" w:rsidP="0055518D">
      <w:pPr>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Социальные риски</w:t>
      </w:r>
    </w:p>
    <w:p w14:paraId="15E41457" w14:textId="77777777" w:rsidR="00D46DB3" w:rsidRPr="003178DE" w:rsidRDefault="00D46DB3"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К социальным рискам можно отнести: социальное неравенство, протесты, революции, государственные перевороты, этнические или религиозные конфликты, эмиграция;</w:t>
      </w:r>
    </w:p>
    <w:p w14:paraId="69ED04D3" w14:textId="77777777" w:rsidR="00256613" w:rsidRPr="003178DE" w:rsidRDefault="00256613"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период снижения экономической, политической стабильности влияние управленческих решений для отдельных социальных групп приобретает очень сильное влияние. </w:t>
      </w:r>
      <w:r w:rsidR="00161740" w:rsidRPr="003178DE">
        <w:rPr>
          <w:rFonts w:ascii="Times New Roman" w:hAnsi="Times New Roman" w:cs="Times New Roman"/>
          <w:sz w:val="28"/>
          <w:szCs w:val="28"/>
        </w:rPr>
        <w:t>Различия в доходах, доступе к образованию, здравоохранению и другим социальным услугам могут вызывать социальное недовольство и конфликты, что может создавать риски для правительства. Например</w:t>
      </w:r>
      <w:r w:rsidRPr="003178DE">
        <w:rPr>
          <w:rFonts w:ascii="Times New Roman" w:hAnsi="Times New Roman" w:cs="Times New Roman"/>
          <w:sz w:val="28"/>
          <w:szCs w:val="28"/>
        </w:rPr>
        <w:t xml:space="preserve">, списание банковской задолженности для отдельных групп населения привело </w:t>
      </w:r>
      <w:r w:rsidR="005416CA" w:rsidRPr="003178DE">
        <w:rPr>
          <w:rFonts w:ascii="Times New Roman" w:hAnsi="Times New Roman" w:cs="Times New Roman"/>
          <w:sz w:val="28"/>
          <w:szCs w:val="28"/>
        </w:rPr>
        <w:t xml:space="preserve">к </w:t>
      </w:r>
      <w:r w:rsidRPr="003178DE">
        <w:rPr>
          <w:rFonts w:ascii="Times New Roman" w:hAnsi="Times New Roman" w:cs="Times New Roman"/>
          <w:sz w:val="28"/>
          <w:szCs w:val="28"/>
        </w:rPr>
        <w:t>возмущени</w:t>
      </w:r>
      <w:r w:rsidR="005416CA" w:rsidRPr="003178DE">
        <w:rPr>
          <w:rFonts w:ascii="Times New Roman" w:hAnsi="Times New Roman" w:cs="Times New Roman"/>
          <w:sz w:val="28"/>
          <w:szCs w:val="28"/>
        </w:rPr>
        <w:t>ю</w:t>
      </w:r>
      <w:r w:rsidRPr="003178DE">
        <w:rPr>
          <w:rFonts w:ascii="Times New Roman" w:hAnsi="Times New Roman" w:cs="Times New Roman"/>
          <w:sz w:val="28"/>
          <w:szCs w:val="28"/>
        </w:rPr>
        <w:t xml:space="preserve"> со стороны других групп. </w:t>
      </w:r>
    </w:p>
    <w:p w14:paraId="44DF0DD6" w14:textId="6A2DF279" w:rsidR="00256613" w:rsidRPr="003178DE" w:rsidRDefault="00EA3C33"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Опасные и плохие условия работы трудоспособного населения также могут стать источником социальных рисков. </w:t>
      </w:r>
      <w:r w:rsidR="00256613" w:rsidRPr="003178DE">
        <w:rPr>
          <w:rFonts w:ascii="Times New Roman" w:hAnsi="Times New Roman" w:cs="Times New Roman"/>
          <w:sz w:val="28"/>
          <w:szCs w:val="28"/>
        </w:rPr>
        <w:t xml:space="preserve">В данном случае важно не только принимать во внимание факторы риска для </w:t>
      </w:r>
      <w:r w:rsidR="005416CA" w:rsidRPr="003178DE">
        <w:rPr>
          <w:rFonts w:ascii="Times New Roman" w:hAnsi="Times New Roman" w:cs="Times New Roman"/>
          <w:sz w:val="28"/>
          <w:szCs w:val="28"/>
        </w:rPr>
        <w:t xml:space="preserve">обеспечения </w:t>
      </w:r>
      <w:r w:rsidR="00256613" w:rsidRPr="003178DE">
        <w:rPr>
          <w:rFonts w:ascii="Times New Roman" w:hAnsi="Times New Roman" w:cs="Times New Roman"/>
          <w:sz w:val="28"/>
          <w:szCs w:val="28"/>
        </w:rPr>
        <w:t xml:space="preserve">безопасности трудовой деятельности, </w:t>
      </w:r>
      <w:r w:rsidR="00FA7C6C" w:rsidRPr="003178DE">
        <w:rPr>
          <w:rFonts w:ascii="Times New Roman" w:hAnsi="Times New Roman" w:cs="Times New Roman"/>
          <w:sz w:val="28"/>
          <w:szCs w:val="28"/>
        </w:rPr>
        <w:t>но и</w:t>
      </w:r>
      <w:r w:rsidR="00256613" w:rsidRPr="003178DE">
        <w:rPr>
          <w:rFonts w:ascii="Times New Roman" w:hAnsi="Times New Roman" w:cs="Times New Roman"/>
          <w:sz w:val="28"/>
          <w:szCs w:val="28"/>
        </w:rPr>
        <w:t xml:space="preserve"> соблюдение всех требований трудового законодательства. </w:t>
      </w:r>
      <w:r w:rsidRPr="003178DE">
        <w:rPr>
          <w:rFonts w:ascii="Times New Roman" w:hAnsi="Times New Roman" w:cs="Times New Roman"/>
          <w:sz w:val="28"/>
          <w:szCs w:val="28"/>
        </w:rPr>
        <w:t>Н</w:t>
      </w:r>
      <w:r w:rsidR="00256613" w:rsidRPr="003178DE">
        <w:rPr>
          <w:rFonts w:ascii="Times New Roman" w:hAnsi="Times New Roman" w:cs="Times New Roman"/>
          <w:sz w:val="28"/>
          <w:szCs w:val="28"/>
        </w:rPr>
        <w:t>еобходимо анализировать в целом наличие и обеспеченность трудовыми ресурсами и их соответствие квалификационным требованиям.</w:t>
      </w:r>
    </w:p>
    <w:p w14:paraId="3C2295E5" w14:textId="77777777" w:rsidR="009A0FBE" w:rsidRPr="003178DE" w:rsidRDefault="00137B71" w:rsidP="0055518D">
      <w:pPr>
        <w:spacing w:after="0" w:line="240" w:lineRule="auto"/>
        <w:ind w:firstLine="709"/>
        <w:rPr>
          <w:rFonts w:ascii="Times New Roman" w:hAnsi="Times New Roman" w:cs="Times New Roman"/>
          <w:i/>
          <w:sz w:val="28"/>
          <w:szCs w:val="28"/>
        </w:rPr>
      </w:pPr>
      <w:r w:rsidRPr="003178DE">
        <w:rPr>
          <w:rFonts w:ascii="Times New Roman" w:hAnsi="Times New Roman" w:cs="Times New Roman"/>
          <w:i/>
          <w:sz w:val="28"/>
          <w:szCs w:val="28"/>
        </w:rPr>
        <w:t>Коррупционные риски</w:t>
      </w:r>
    </w:p>
    <w:p w14:paraId="15DD5327" w14:textId="77777777" w:rsidR="00133500" w:rsidRPr="003178DE" w:rsidRDefault="00F61A73" w:rsidP="0055518D">
      <w:pPr>
        <w:spacing w:after="0" w:line="240" w:lineRule="auto"/>
        <w:ind w:firstLine="709"/>
        <w:jc w:val="both"/>
        <w:rPr>
          <w:rFonts w:ascii="Times New Roman" w:hAnsi="Times New Roman" w:cs="Times New Roman"/>
          <w:b/>
          <w:i/>
          <w:sz w:val="28"/>
          <w:szCs w:val="28"/>
        </w:rPr>
      </w:pPr>
      <w:r w:rsidRPr="003178DE">
        <w:rPr>
          <w:rFonts w:ascii="Times New Roman" w:hAnsi="Times New Roman" w:cs="Times New Roman"/>
          <w:sz w:val="28"/>
          <w:szCs w:val="28"/>
        </w:rPr>
        <w:t xml:space="preserve">Данную группу рисков можно отнести к рискам системы государственного управления. Анализ коррупционных рисков начинается с поиска возможности </w:t>
      </w:r>
      <w:r w:rsidR="00137B71" w:rsidRPr="003178DE">
        <w:rPr>
          <w:rFonts w:ascii="Times New Roman" w:hAnsi="Times New Roman" w:cs="Times New Roman"/>
          <w:sz w:val="28"/>
          <w:szCs w:val="28"/>
        </w:rPr>
        <w:t>возникновения условий, способ</w:t>
      </w:r>
      <w:r w:rsidRPr="003178DE">
        <w:rPr>
          <w:rFonts w:ascii="Times New Roman" w:hAnsi="Times New Roman" w:cs="Times New Roman"/>
          <w:sz w:val="28"/>
          <w:szCs w:val="28"/>
        </w:rPr>
        <w:t>ствующих появления коррупционных нарушений</w:t>
      </w:r>
      <w:r w:rsidR="00137B71" w:rsidRPr="003178DE">
        <w:rPr>
          <w:rFonts w:ascii="Times New Roman" w:hAnsi="Times New Roman" w:cs="Times New Roman"/>
          <w:sz w:val="28"/>
          <w:szCs w:val="28"/>
        </w:rPr>
        <w:t xml:space="preserve">. Это должно стать обязательным компонентом при разработке и подготовки принятия управленческого государственного решения, так как последствия коррупционных рисков могут существенно </w:t>
      </w:r>
      <w:r w:rsidRPr="003178DE">
        <w:rPr>
          <w:rFonts w:ascii="Times New Roman" w:hAnsi="Times New Roman" w:cs="Times New Roman"/>
          <w:sz w:val="28"/>
          <w:szCs w:val="28"/>
        </w:rPr>
        <w:t xml:space="preserve">снизить </w:t>
      </w:r>
      <w:r w:rsidR="00137B71" w:rsidRPr="003178DE">
        <w:rPr>
          <w:rFonts w:ascii="Times New Roman" w:hAnsi="Times New Roman" w:cs="Times New Roman"/>
          <w:sz w:val="28"/>
          <w:szCs w:val="28"/>
        </w:rPr>
        <w:t>эффективность управленческого решения, повлиять на репутационные риски органа или условия функционирования всей отрасли.</w:t>
      </w:r>
      <w:r w:rsidRPr="003178DE">
        <w:rPr>
          <w:rFonts w:ascii="Times New Roman" w:hAnsi="Times New Roman" w:cs="Times New Roman"/>
          <w:sz w:val="28"/>
          <w:szCs w:val="28"/>
        </w:rPr>
        <w:t xml:space="preserve"> Коррупционные риски часто характеризуются системным характером, что означает, что они могут распространяться на различные сферы деятельности, уровни власти и структуры организаций.</w:t>
      </w:r>
    </w:p>
    <w:p w14:paraId="66CBB44A" w14:textId="77777777" w:rsidR="00F61A73" w:rsidRPr="003178DE" w:rsidRDefault="00F61A73" w:rsidP="0055518D">
      <w:pPr>
        <w:tabs>
          <w:tab w:val="left" w:pos="567"/>
        </w:tabs>
        <w:spacing w:after="0" w:line="240" w:lineRule="auto"/>
        <w:ind w:firstLine="709"/>
        <w:jc w:val="both"/>
        <w:rPr>
          <w:rFonts w:ascii="Times New Roman" w:hAnsi="Times New Roman" w:cs="Times New Roman"/>
          <w:b/>
          <w:i/>
          <w:sz w:val="28"/>
          <w:szCs w:val="28"/>
        </w:rPr>
      </w:pPr>
      <w:r w:rsidRPr="003178DE">
        <w:rPr>
          <w:rFonts w:ascii="Times New Roman" w:hAnsi="Times New Roman" w:cs="Times New Roman"/>
          <w:sz w:val="28"/>
          <w:szCs w:val="28"/>
        </w:rPr>
        <w:t>Индикаторами, сигнализирующие о возможном возникновении коррупционных рисков являются низкий уровень доверия граждан к государственным институтам, избегание открытых тендерных процедур или конкурсов и предпочтение закрытых сделок.</w:t>
      </w:r>
    </w:p>
    <w:p w14:paraId="2FD072C5" w14:textId="77777777" w:rsidR="0036734C" w:rsidRPr="003178DE" w:rsidRDefault="0036734C" w:rsidP="0055518D">
      <w:pPr>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Научно-технические риски</w:t>
      </w:r>
    </w:p>
    <w:p w14:paraId="6ACFBB04" w14:textId="51F84494" w:rsidR="00137B71" w:rsidRPr="003178DE" w:rsidRDefault="0036734C"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Научно-технические риски связаны с проблемами и вызовами, которые могут возникнуть в процессе разработки, внедрения или использования новых технологий, научных исследований и инноваций.</w:t>
      </w:r>
      <w:r w:rsidR="00C33925" w:rsidRPr="003178DE">
        <w:rPr>
          <w:rFonts w:ascii="Times New Roman" w:hAnsi="Times New Roman" w:cs="Times New Roman"/>
          <w:sz w:val="28"/>
          <w:szCs w:val="28"/>
        </w:rPr>
        <w:t xml:space="preserve"> Недостаточное управление и регулирование новых технологий, отсутствие международных стандартов и нормативов, а также неэффективное взаимодействие между научным сообществом, государством и обществом могут увеличить </w:t>
      </w:r>
      <w:r w:rsidR="00FA7C6C" w:rsidRPr="003178DE">
        <w:rPr>
          <w:rFonts w:ascii="Times New Roman" w:hAnsi="Times New Roman" w:cs="Times New Roman"/>
          <w:sz w:val="28"/>
          <w:szCs w:val="28"/>
        </w:rPr>
        <w:t>риски,</w:t>
      </w:r>
      <w:r w:rsidR="00C33925" w:rsidRPr="003178DE">
        <w:rPr>
          <w:rFonts w:ascii="Times New Roman" w:hAnsi="Times New Roman" w:cs="Times New Roman"/>
          <w:sz w:val="28"/>
          <w:szCs w:val="28"/>
        </w:rPr>
        <w:t xml:space="preserve"> связанные с их внедрением.</w:t>
      </w:r>
    </w:p>
    <w:p w14:paraId="32740CAC" w14:textId="29C20379" w:rsidR="00137B71" w:rsidRPr="003178DE" w:rsidRDefault="0055518D" w:rsidP="0055518D">
      <w:pPr>
        <w:pStyle w:val="a5"/>
        <w:tabs>
          <w:tab w:val="left" w:pos="709"/>
          <w:tab w:val="left" w:pos="851"/>
        </w:tabs>
        <w:ind w:left="709" w:firstLine="0"/>
        <w:jc w:val="both"/>
        <w:rPr>
          <w:i/>
          <w:sz w:val="28"/>
          <w:szCs w:val="28"/>
          <w:lang w:val="ru-RU"/>
        </w:rPr>
      </w:pPr>
      <w:r w:rsidRPr="003178DE">
        <w:rPr>
          <w:i/>
          <w:sz w:val="28"/>
          <w:szCs w:val="28"/>
          <w:lang w:val="ru-RU"/>
        </w:rPr>
        <w:t xml:space="preserve">2. </w:t>
      </w:r>
      <w:r w:rsidR="00137B71" w:rsidRPr="003178DE">
        <w:rPr>
          <w:i/>
          <w:sz w:val="28"/>
          <w:szCs w:val="28"/>
          <w:lang w:val="ru-RU"/>
        </w:rPr>
        <w:t>Оценка вероятности и степени влияния рисков</w:t>
      </w:r>
      <w:r w:rsidRPr="003178DE">
        <w:rPr>
          <w:i/>
          <w:sz w:val="28"/>
          <w:szCs w:val="28"/>
          <w:lang w:val="ru-RU"/>
        </w:rPr>
        <w:t>:</w:t>
      </w:r>
    </w:p>
    <w:p w14:paraId="29170371" w14:textId="1FDA06B5" w:rsidR="00DB7684" w:rsidRPr="003178DE" w:rsidRDefault="00137B71"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На данном этапе необходимо оценить степень вероятности наступления риска или фактора. </w:t>
      </w:r>
      <w:r w:rsidR="00C33925" w:rsidRPr="003178DE">
        <w:rPr>
          <w:rFonts w:ascii="Times New Roman" w:hAnsi="Times New Roman" w:cs="Times New Roman"/>
          <w:color w:val="0D0D0D"/>
          <w:sz w:val="28"/>
          <w:szCs w:val="28"/>
          <w:shd w:val="clear" w:color="auto" w:fill="FFFFFF"/>
        </w:rPr>
        <w:t>Оценка вероятности наступления государственных рисков -это сложный процесс, который может проводиться различными специалистами и организациями в зависимости от конкретного контекста и целей оценки.</w:t>
      </w:r>
      <w:r w:rsidR="00C33925" w:rsidRPr="003178DE">
        <w:rPr>
          <w:rFonts w:ascii="Times New Roman" w:hAnsi="Times New Roman" w:cs="Times New Roman"/>
          <w:color w:val="0D0D0D"/>
          <w:sz w:val="26"/>
          <w:szCs w:val="26"/>
          <w:shd w:val="clear" w:color="auto" w:fill="FFFFFF"/>
        </w:rPr>
        <w:t xml:space="preserve"> </w:t>
      </w:r>
      <w:r w:rsidR="00DB7684" w:rsidRPr="003178DE">
        <w:rPr>
          <w:rFonts w:ascii="Times New Roman" w:hAnsi="Times New Roman" w:cs="Times New Roman"/>
          <w:color w:val="0D0D0D"/>
          <w:sz w:val="26"/>
          <w:szCs w:val="26"/>
          <w:shd w:val="clear" w:color="auto" w:fill="FFFFFF"/>
        </w:rPr>
        <w:t xml:space="preserve"> </w:t>
      </w:r>
      <w:r w:rsidR="00DB7684" w:rsidRPr="003178DE">
        <w:rPr>
          <w:rFonts w:ascii="Times New Roman" w:hAnsi="Times New Roman" w:cs="Times New Roman"/>
          <w:color w:val="0D0D0D"/>
          <w:sz w:val="28"/>
          <w:szCs w:val="28"/>
          <w:shd w:val="clear" w:color="auto" w:fill="FFFFFF"/>
        </w:rPr>
        <w:t>Многие государственные органы</w:t>
      </w:r>
      <w:r w:rsidR="00DB7684" w:rsidRPr="003178DE">
        <w:rPr>
          <w:rFonts w:ascii="Times New Roman" w:hAnsi="Times New Roman" w:cs="Times New Roman"/>
          <w:sz w:val="28"/>
          <w:szCs w:val="28"/>
        </w:rPr>
        <w:t xml:space="preserve"> </w:t>
      </w:r>
      <w:r w:rsidR="00DB7684" w:rsidRPr="003178DE">
        <w:rPr>
          <w:rFonts w:ascii="Times New Roman" w:hAnsi="Times New Roman" w:cs="Times New Roman"/>
          <w:color w:val="0D0D0D"/>
          <w:sz w:val="28"/>
          <w:szCs w:val="28"/>
          <w:shd w:val="clear" w:color="auto" w:fill="FFFFFF"/>
        </w:rPr>
        <w:t>могут использовать свои собственные экспертные знания и данные для анализа и оценки вероятности различных рисков.</w:t>
      </w:r>
      <w:r w:rsidR="00DB7684" w:rsidRPr="003178DE">
        <w:rPr>
          <w:rFonts w:ascii="Times New Roman" w:hAnsi="Times New Roman" w:cs="Times New Roman"/>
          <w:sz w:val="28"/>
          <w:szCs w:val="28"/>
        </w:rPr>
        <w:t xml:space="preserve"> </w:t>
      </w:r>
    </w:p>
    <w:p w14:paraId="72EBE189" w14:textId="77777777"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Существует несколько методик для градации государственных рисков. Эти методики могут варьироваться в зависимости от целей оценки, доступных данных, конкретного контекста и предпочтений организации или специалистов, проводящих оценку. Ниже приведены некоторые из наиболее распространенных методик:</w:t>
      </w:r>
    </w:p>
    <w:p w14:paraId="0E282A31" w14:textId="05C78706" w:rsidR="00511BB9"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 xml:space="preserve">Матрица вероятности-воздействия: </w:t>
      </w:r>
      <w:r w:rsidRPr="003178DE">
        <w:rPr>
          <w:rFonts w:ascii="Times New Roman" w:hAnsi="Times New Roman" w:cs="Times New Roman"/>
          <w:sz w:val="28"/>
          <w:szCs w:val="28"/>
        </w:rPr>
        <w:t>Этот метод основывается на анализе вероятности наступления определенного риска и его возможного воздействия на государственные функции, экономику, безопасность и другие аспекты. Риски оцениваются по шкалам вероятности и воздействия, что позволяет классифицировать их на категории с разной степенью приоритетности.</w:t>
      </w:r>
    </w:p>
    <w:p w14:paraId="3FB845AC" w14:textId="77777777" w:rsidR="00674941" w:rsidRPr="003178DE" w:rsidRDefault="00674941"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Метод «Матрица вероятности – воздействия» (Probability-Impact Matrix) часто считается эффективным для оценки риска в системе государственного управления по некоторым причинам:</w:t>
      </w:r>
    </w:p>
    <w:p w14:paraId="34325581" w14:textId="77BF8E16" w:rsidR="00674941" w:rsidRPr="003178DE" w:rsidRDefault="0055518D"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п</w:t>
      </w:r>
      <w:r w:rsidR="00674941" w:rsidRPr="003178DE">
        <w:rPr>
          <w:rFonts w:ascii="Times New Roman" w:eastAsia="Times New Roman" w:hAnsi="Times New Roman" w:cs="Times New Roman"/>
          <w:sz w:val="28"/>
          <w:szCs w:val="28"/>
        </w:rPr>
        <w:t>ростота и понятность: этот метод прост в использовании и понятен для специалистов широкого круга и руководителей. Он основан на оценке вероятности возникновения событий и его вероятного воздействия на цели и задачи организации или системы управления</w:t>
      </w:r>
      <w:r w:rsidRPr="003178DE">
        <w:rPr>
          <w:rFonts w:ascii="Times New Roman" w:eastAsia="Times New Roman" w:hAnsi="Times New Roman" w:cs="Times New Roman"/>
          <w:sz w:val="28"/>
          <w:szCs w:val="28"/>
        </w:rPr>
        <w:t>;</w:t>
      </w:r>
    </w:p>
    <w:p w14:paraId="119FCBBA" w14:textId="3FAF5C76" w:rsidR="00674941" w:rsidRPr="003178DE" w:rsidRDefault="0055518D"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w:t>
      </w:r>
      <w:r w:rsidR="00674941"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с</w:t>
      </w:r>
      <w:r w:rsidR="00674941" w:rsidRPr="003178DE">
        <w:rPr>
          <w:rFonts w:ascii="Times New Roman" w:eastAsia="Times New Roman" w:hAnsi="Times New Roman" w:cs="Times New Roman"/>
          <w:sz w:val="28"/>
          <w:szCs w:val="28"/>
        </w:rPr>
        <w:t>труктурированность ситуации: Матрица вероятности - влияние факторов риска на два основных аспекта: вероятность возникновения событий и влияние этих событий на цели и задачи. Такой подход помогает систематизировать оценку процесса и сделать его более объективным</w:t>
      </w:r>
      <w:r w:rsidRPr="003178DE">
        <w:rPr>
          <w:rFonts w:ascii="Times New Roman" w:eastAsia="Times New Roman" w:hAnsi="Times New Roman" w:cs="Times New Roman"/>
          <w:sz w:val="28"/>
          <w:szCs w:val="28"/>
        </w:rPr>
        <w:t>;</w:t>
      </w:r>
    </w:p>
    <w:p w14:paraId="3A910CB6" w14:textId="6AA41AEE" w:rsidR="00674941" w:rsidRPr="003178DE" w:rsidRDefault="0055518D"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w:t>
      </w:r>
      <w:r w:rsidR="00674941"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ад</w:t>
      </w:r>
      <w:r w:rsidR="00674941" w:rsidRPr="003178DE">
        <w:rPr>
          <w:rFonts w:ascii="Times New Roman" w:eastAsia="Times New Roman" w:hAnsi="Times New Roman" w:cs="Times New Roman"/>
          <w:sz w:val="28"/>
          <w:szCs w:val="28"/>
        </w:rPr>
        <w:t>аптивность к специфике государственного управления: В государственном управлении часто возникают сложные и многоуровневые риски, связанные с политическими, экономическими, детальными и технологическими аспектами. Матрица вероятности - воздействия позволяет учитывать различные факторы и оценивать их влияние на достижение целей государственной политики или управления</w:t>
      </w:r>
      <w:r w:rsidRPr="003178DE">
        <w:rPr>
          <w:rFonts w:ascii="Times New Roman" w:eastAsia="Times New Roman" w:hAnsi="Times New Roman" w:cs="Times New Roman"/>
          <w:sz w:val="28"/>
          <w:szCs w:val="28"/>
        </w:rPr>
        <w:t>;</w:t>
      </w:r>
    </w:p>
    <w:p w14:paraId="2C2DC7F5" w14:textId="7B8529A9" w:rsidR="00674941" w:rsidRPr="003178DE" w:rsidRDefault="0055518D"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w:t>
      </w:r>
      <w:r w:rsidR="00674941"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и</w:t>
      </w:r>
      <w:r w:rsidR="00674941" w:rsidRPr="003178DE">
        <w:rPr>
          <w:rFonts w:ascii="Times New Roman" w:eastAsia="Times New Roman" w:hAnsi="Times New Roman" w:cs="Times New Roman"/>
          <w:sz w:val="28"/>
          <w:szCs w:val="28"/>
        </w:rPr>
        <w:t>нтеграция с процессами принятия решений: Этот метод не только помогает оценить риски, но и интегрируется с процессами принятия управленческих решений. Оценка последствий помогает определить приоритеты в управлении рисками и планировании действий по их снижению или управлению</w:t>
      </w:r>
      <w:r w:rsidRPr="003178DE">
        <w:rPr>
          <w:rFonts w:ascii="Times New Roman" w:eastAsia="Times New Roman" w:hAnsi="Times New Roman" w:cs="Times New Roman"/>
          <w:sz w:val="28"/>
          <w:szCs w:val="28"/>
        </w:rPr>
        <w:t>;</w:t>
      </w:r>
    </w:p>
    <w:p w14:paraId="0815ECB2" w14:textId="0AFA6E55" w:rsidR="00674941" w:rsidRPr="003178DE" w:rsidRDefault="0055518D"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w:t>
      </w:r>
      <w:r w:rsidR="00674941"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п</w:t>
      </w:r>
      <w:r w:rsidR="00674941" w:rsidRPr="003178DE">
        <w:rPr>
          <w:rFonts w:ascii="Times New Roman" w:eastAsia="Times New Roman" w:hAnsi="Times New Roman" w:cs="Times New Roman"/>
          <w:sz w:val="28"/>
          <w:szCs w:val="28"/>
        </w:rPr>
        <w:t>розрачность и отчетность: возможность использования матрицы - влияние на обеспечение прозрачности риска, что важно для государственных органов и организаций при общении с общественностью, законодателями и другими заинтересованными сторонами.</w:t>
      </w:r>
    </w:p>
    <w:p w14:paraId="6FB3047C" w14:textId="3AF1A4A7" w:rsidR="00674941" w:rsidRPr="003178DE" w:rsidRDefault="00674941" w:rsidP="0055518D">
      <w:pPr>
        <w:shd w:val="clear" w:color="auto" w:fill="FFFFFF"/>
        <w:spacing w:after="0" w:line="240" w:lineRule="auto"/>
        <w:ind w:firstLine="709"/>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Таким образом, «Матрица вероятности – воздействия» представляет собой сбалансированный и адаптивный инструмент для оценки риска в системе </w:t>
      </w:r>
      <w:r w:rsidRPr="003178DE">
        <w:rPr>
          <w:rFonts w:ascii="Times New Roman" w:eastAsia="Times New Roman" w:hAnsi="Times New Roman" w:cs="Times New Roman"/>
          <w:sz w:val="28"/>
          <w:szCs w:val="28"/>
        </w:rPr>
        <w:lastRenderedPageBreak/>
        <w:t>управления здравоохранением, обеспечивающий более эффективному управлению и достижению стратегических целей</w:t>
      </w:r>
      <w:r w:rsidR="0055518D" w:rsidRPr="003178DE">
        <w:rPr>
          <w:rFonts w:ascii="Times New Roman" w:eastAsia="Times New Roman" w:hAnsi="Times New Roman" w:cs="Times New Roman"/>
          <w:sz w:val="28"/>
          <w:szCs w:val="28"/>
        </w:rPr>
        <w:t>:</w:t>
      </w:r>
    </w:p>
    <w:p w14:paraId="2E7BC47C" w14:textId="77777777"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Квантификация рисков:</w:t>
      </w:r>
      <w:r w:rsidRPr="003178DE">
        <w:rPr>
          <w:rFonts w:ascii="Times New Roman" w:hAnsi="Times New Roman" w:cs="Times New Roman"/>
          <w:sz w:val="28"/>
          <w:szCs w:val="28"/>
        </w:rPr>
        <w:t xml:space="preserve"> В этой методике риски измеряются в численных значениях, таких как финансовые потери, численные показатели безопасности и другие метрики. Это позволяет более точно оценить величину риска и его потенциальные последствия.</w:t>
      </w:r>
    </w:p>
    <w:p w14:paraId="5D2D9F83" w14:textId="77777777"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Анализ сценариев:</w:t>
      </w:r>
      <w:r w:rsidRPr="003178DE">
        <w:rPr>
          <w:rFonts w:ascii="Times New Roman" w:hAnsi="Times New Roman" w:cs="Times New Roman"/>
          <w:sz w:val="28"/>
          <w:szCs w:val="28"/>
        </w:rPr>
        <w:t xml:space="preserve"> В этом подходе рассматриваются различные сценарии развития событий, которые могут привести к наступлению определенных рисков. Каждый сценарий анализируется на предмет вероятности его реализации и возможных последствий.</w:t>
      </w:r>
    </w:p>
    <w:p w14:paraId="3A4D55F5" w14:textId="4C9A9C04"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Экспертные оценки</w:t>
      </w:r>
      <w:r w:rsidR="001534A1" w:rsidRPr="003178DE">
        <w:rPr>
          <w:rFonts w:ascii="Times New Roman" w:hAnsi="Times New Roman" w:cs="Times New Roman"/>
          <w:i/>
          <w:sz w:val="28"/>
          <w:szCs w:val="28"/>
        </w:rPr>
        <w:t>:</w:t>
      </w:r>
      <w:r w:rsidR="001534A1" w:rsidRPr="003178DE">
        <w:rPr>
          <w:rFonts w:ascii="Times New Roman" w:hAnsi="Times New Roman" w:cs="Times New Roman"/>
          <w:sz w:val="28"/>
          <w:szCs w:val="28"/>
        </w:rPr>
        <w:t xml:space="preserve"> в некоторых случаях</w:t>
      </w:r>
      <w:r w:rsidRPr="003178DE">
        <w:rPr>
          <w:rFonts w:ascii="Times New Roman" w:hAnsi="Times New Roman" w:cs="Times New Roman"/>
          <w:sz w:val="28"/>
          <w:szCs w:val="28"/>
        </w:rPr>
        <w:t xml:space="preserve"> для оценки государственных рисков могут привлекаться эксперты по различным областям, таким как экономика, политика, безопасность и другие. Эксперты делят свои знания и опыт для определения вероятности наступления риска и его воздействия.</w:t>
      </w:r>
    </w:p>
    <w:p w14:paraId="43E76B06" w14:textId="77777777"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Исторический анализ:</w:t>
      </w:r>
      <w:r w:rsidRPr="003178DE">
        <w:rPr>
          <w:rFonts w:ascii="Times New Roman" w:hAnsi="Times New Roman" w:cs="Times New Roman"/>
          <w:sz w:val="28"/>
          <w:szCs w:val="28"/>
        </w:rPr>
        <w:t xml:space="preserve"> Анализ исторических данных о прошлых событиях и кризисах может помочь оценить вероятность наступления подобных рисков в будущем. Этот подход основан на предположении, что прошлые события могут дать представление о том, какие риски могут возникнуть в будущем.</w:t>
      </w:r>
    </w:p>
    <w:p w14:paraId="2001A8E9" w14:textId="77777777" w:rsidR="002644ED" w:rsidRPr="003178DE" w:rsidRDefault="002644ED"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Выбор конкретной методики зависит от конкретной ситуации, доступных ресурсов и целей оценки государственных рисков. Часто используется комбинация различных методик для получения более полной картины рискового ландшафта. </w:t>
      </w:r>
    </w:p>
    <w:p w14:paraId="438AB25E" w14:textId="3CFF0843" w:rsidR="00137B71" w:rsidRPr="003178DE" w:rsidRDefault="002644ED" w:rsidP="00682A74">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нашей модели мы предлагаем использовать метод «Матрицы вероятности-воздействия» со</w:t>
      </w:r>
      <w:r w:rsidR="00137B71" w:rsidRPr="003178DE">
        <w:rPr>
          <w:rFonts w:ascii="Times New Roman" w:hAnsi="Times New Roman" w:cs="Times New Roman"/>
          <w:sz w:val="28"/>
          <w:szCs w:val="28"/>
        </w:rPr>
        <w:t xml:space="preserve"> следующ</w:t>
      </w:r>
      <w:r w:rsidRPr="003178DE">
        <w:rPr>
          <w:rFonts w:ascii="Times New Roman" w:hAnsi="Times New Roman" w:cs="Times New Roman"/>
          <w:sz w:val="28"/>
          <w:szCs w:val="28"/>
        </w:rPr>
        <w:t>ей</w:t>
      </w:r>
      <w:r w:rsidR="00137B71" w:rsidRPr="003178DE">
        <w:rPr>
          <w:rFonts w:ascii="Times New Roman" w:hAnsi="Times New Roman" w:cs="Times New Roman"/>
          <w:sz w:val="28"/>
          <w:szCs w:val="28"/>
        </w:rPr>
        <w:t xml:space="preserve"> градаци</w:t>
      </w:r>
      <w:r w:rsidRPr="003178DE">
        <w:rPr>
          <w:rFonts w:ascii="Times New Roman" w:hAnsi="Times New Roman" w:cs="Times New Roman"/>
          <w:sz w:val="28"/>
          <w:szCs w:val="28"/>
        </w:rPr>
        <w:t>ей</w:t>
      </w:r>
      <w:r w:rsidR="00137B71" w:rsidRPr="003178DE">
        <w:rPr>
          <w:rFonts w:ascii="Times New Roman" w:hAnsi="Times New Roman" w:cs="Times New Roman"/>
          <w:sz w:val="28"/>
          <w:szCs w:val="28"/>
        </w:rPr>
        <w:t>: высокая вероятность, средняя и низкая.</w:t>
      </w:r>
      <w:r w:rsidR="00682A74" w:rsidRPr="003178DE">
        <w:rPr>
          <w:rFonts w:ascii="Times New Roman" w:hAnsi="Times New Roman" w:cs="Times New Roman"/>
          <w:sz w:val="28"/>
          <w:szCs w:val="28"/>
        </w:rPr>
        <w:t xml:space="preserve"> </w:t>
      </w:r>
      <w:r w:rsidR="00137B71" w:rsidRPr="003178DE">
        <w:rPr>
          <w:rFonts w:ascii="Times New Roman" w:hAnsi="Times New Roman" w:cs="Times New Roman"/>
          <w:sz w:val="28"/>
          <w:szCs w:val="28"/>
        </w:rPr>
        <w:t xml:space="preserve">Важно определить и степень влияния риска на процесс реализации управленческого решения или конечный результат. Так, влияние может быть значительным, средней степени и низкой. </w:t>
      </w:r>
    </w:p>
    <w:p w14:paraId="3AE9998A" w14:textId="1E91EC30" w:rsidR="00137B71" w:rsidRPr="003178DE" w:rsidRDefault="0055518D" w:rsidP="0055518D">
      <w:pPr>
        <w:pStyle w:val="a5"/>
        <w:tabs>
          <w:tab w:val="left" w:pos="851"/>
        </w:tabs>
        <w:ind w:left="709" w:firstLine="0"/>
        <w:jc w:val="both"/>
        <w:rPr>
          <w:i/>
          <w:sz w:val="28"/>
          <w:szCs w:val="28"/>
          <w:lang w:val="ru-RU"/>
        </w:rPr>
      </w:pPr>
      <w:r w:rsidRPr="003178DE">
        <w:rPr>
          <w:i/>
          <w:sz w:val="28"/>
          <w:szCs w:val="28"/>
          <w:lang w:val="ru-RU"/>
        </w:rPr>
        <w:t>3.</w:t>
      </w:r>
      <w:r w:rsidR="00137B71" w:rsidRPr="003178DE">
        <w:rPr>
          <w:i/>
          <w:sz w:val="28"/>
          <w:szCs w:val="28"/>
          <w:lang w:val="ru-RU"/>
        </w:rPr>
        <w:t xml:space="preserve"> Группирование рисков </w:t>
      </w:r>
    </w:p>
    <w:p w14:paraId="2EB4115C" w14:textId="77777777" w:rsidR="00137B71" w:rsidRPr="003178DE" w:rsidRDefault="0035025B"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По итогам оценки вероятности и степени влияния рисков </w:t>
      </w:r>
      <w:r w:rsidR="00137B71" w:rsidRPr="003178DE">
        <w:rPr>
          <w:rFonts w:ascii="Times New Roman" w:hAnsi="Times New Roman" w:cs="Times New Roman"/>
          <w:sz w:val="28"/>
          <w:szCs w:val="28"/>
        </w:rPr>
        <w:t xml:space="preserve">необходимо составить Карту рисков и разделить на группы: критические, ключевые, допустимые. </w:t>
      </w:r>
    </w:p>
    <w:p w14:paraId="4D0AC22D" w14:textId="77777777" w:rsidR="00BA501A" w:rsidRPr="003178DE" w:rsidRDefault="00BA501A" w:rsidP="0055518D">
      <w:pPr>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xml:space="preserve">Критические риски. </w:t>
      </w:r>
      <w:r w:rsidRPr="003178DE">
        <w:rPr>
          <w:rFonts w:ascii="Times New Roman" w:hAnsi="Times New Roman" w:cs="Times New Roman"/>
          <w:sz w:val="28"/>
          <w:szCs w:val="28"/>
        </w:rPr>
        <w:t>Эти риски имеют наибольшее воздействие на цели и стратегические ценности организации.</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Вероятность их возникновения высока, и их последствия могут быть катастрофическими для организации.</w:t>
      </w:r>
      <w:r w:rsidRPr="003178DE">
        <w:rPr>
          <w:rFonts w:ascii="Times New Roman" w:hAnsi="Times New Roman" w:cs="Times New Roman"/>
          <w:i/>
          <w:sz w:val="28"/>
          <w:szCs w:val="28"/>
        </w:rPr>
        <w:t xml:space="preserve"> </w:t>
      </w:r>
      <w:r w:rsidRPr="003178DE">
        <w:rPr>
          <w:rFonts w:ascii="Times New Roman" w:hAnsi="Times New Roman" w:cs="Times New Roman"/>
          <w:sz w:val="28"/>
          <w:szCs w:val="28"/>
        </w:rPr>
        <w:t>Требуют наибольшего внимания и управления, включая разработку стратегий смягчения и реагирования.</w:t>
      </w:r>
    </w:p>
    <w:p w14:paraId="30C80454" w14:textId="77777777" w:rsidR="00BA501A" w:rsidRPr="003178DE" w:rsidRDefault="00BA501A"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
          <w:sz w:val="28"/>
          <w:szCs w:val="28"/>
        </w:rPr>
        <w:t xml:space="preserve">Ключевые риски. </w:t>
      </w:r>
      <w:r w:rsidRPr="003178DE">
        <w:rPr>
          <w:rFonts w:ascii="Times New Roman" w:hAnsi="Times New Roman" w:cs="Times New Roman"/>
          <w:sz w:val="28"/>
          <w:szCs w:val="28"/>
        </w:rPr>
        <w:t>Эти риски могут оказать значительное воздействие на организацию, но их вероятность возникновения и/или воздействие не так велики, как у критических рисков. Обычно они тоже требуют значительного внимания и управления, но в меньшей степени, чем критические риски.</w:t>
      </w:r>
    </w:p>
    <w:p w14:paraId="045AC50A" w14:textId="77777777" w:rsidR="00BA501A" w:rsidRPr="003178DE" w:rsidRDefault="00BA501A" w:rsidP="0055518D">
      <w:pPr>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xml:space="preserve">Допустимые риски. </w:t>
      </w:r>
      <w:r w:rsidRPr="003178DE">
        <w:rPr>
          <w:rFonts w:ascii="Times New Roman" w:hAnsi="Times New Roman" w:cs="Times New Roman"/>
          <w:sz w:val="28"/>
          <w:szCs w:val="28"/>
        </w:rPr>
        <w:t>Эти риски обычно имеют небольшое воздействие на организацию или могут быть полностью приняты, так как их последствия могут быть управляемыми или легко восстановимыми. Обычно они не требуют особых дополнительных усилий для управления, но все еще могут быть отслежены.</w:t>
      </w:r>
    </w:p>
    <w:p w14:paraId="73B52106" w14:textId="38D2F75B" w:rsidR="00137B71" w:rsidRPr="003178DE" w:rsidRDefault="00BA501A" w:rsidP="0055518D">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Эти категории рисков могут помочь организации сосредоточить свои ресурсы и усилия на тех аспектах, которые имеют наибольшее стратегическое значение и потенциально </w:t>
      </w:r>
      <w:r w:rsidR="0055518D" w:rsidRPr="003178DE">
        <w:rPr>
          <w:rFonts w:ascii="Times New Roman" w:hAnsi="Times New Roman" w:cs="Times New Roman"/>
          <w:sz w:val="28"/>
          <w:szCs w:val="28"/>
        </w:rPr>
        <w:t>могут нанести наибольший ущерб.</w:t>
      </w:r>
    </w:p>
    <w:p w14:paraId="06C0D4A0" w14:textId="106837FA" w:rsidR="00137B71" w:rsidRPr="003178DE" w:rsidRDefault="0055518D" w:rsidP="0055518D">
      <w:pPr>
        <w:pStyle w:val="a5"/>
        <w:tabs>
          <w:tab w:val="left" w:pos="851"/>
        </w:tabs>
        <w:ind w:left="709" w:firstLine="0"/>
        <w:jc w:val="both"/>
        <w:rPr>
          <w:i/>
          <w:sz w:val="28"/>
          <w:szCs w:val="28"/>
          <w:lang w:val="ru-RU"/>
        </w:rPr>
      </w:pPr>
      <w:r w:rsidRPr="003178DE">
        <w:rPr>
          <w:i/>
          <w:sz w:val="28"/>
          <w:szCs w:val="28"/>
          <w:lang w:val="ru-RU"/>
        </w:rPr>
        <w:t xml:space="preserve">4. </w:t>
      </w:r>
      <w:r w:rsidR="00137B71" w:rsidRPr="003178DE">
        <w:rPr>
          <w:i/>
          <w:sz w:val="28"/>
          <w:szCs w:val="28"/>
          <w:lang w:val="ru-RU"/>
        </w:rPr>
        <w:t>План мероприятий по работе с рисками</w:t>
      </w:r>
    </w:p>
    <w:p w14:paraId="037C80F2" w14:textId="77777777" w:rsidR="00834E24" w:rsidRPr="003178DE" w:rsidRDefault="00834E24" w:rsidP="00682A74">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Управление рисками включает в себя ряд специализированных аналитических и прикладных действий, направленных на избежание, предотвращение и страхование рисков, а также разработку стратегий, позволяющих сохранить приоритеты и цели, установленные государством, и минимизировать ущерб, который могут нанести принимаемые решения. Риск-менеджмент помогает поддерживать общие принципы и приоритеты целеполагания при формировании и реализации государственных решений. Оно также учитывает законодательные ограничения и ранее взятые государством обязательства. Оно также помогает оптимизировать тактические, финансовые, информационные и другие возможности отдельных административных органов для минимизации ущерба в различных сферах ответственности государства.</w:t>
      </w:r>
    </w:p>
    <w:p w14:paraId="0A16A0E7" w14:textId="5A6B7238" w:rsidR="00CE65C0" w:rsidRPr="003178DE" w:rsidRDefault="006C1690" w:rsidP="00682A74">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На данном этапе </w:t>
      </w:r>
      <w:r w:rsidR="00137B71" w:rsidRPr="003178DE">
        <w:rPr>
          <w:rFonts w:ascii="Times New Roman" w:hAnsi="Times New Roman" w:cs="Times New Roman"/>
          <w:sz w:val="28"/>
          <w:szCs w:val="28"/>
        </w:rPr>
        <w:t xml:space="preserve">разрабатывается План мероприятий </w:t>
      </w:r>
      <w:r w:rsidR="0035025B" w:rsidRPr="003178DE">
        <w:rPr>
          <w:rFonts w:ascii="Times New Roman" w:hAnsi="Times New Roman" w:cs="Times New Roman"/>
          <w:sz w:val="28"/>
          <w:szCs w:val="28"/>
        </w:rPr>
        <w:t xml:space="preserve">и превентивных действий </w:t>
      </w:r>
      <w:r w:rsidR="00137B71" w:rsidRPr="003178DE">
        <w:rPr>
          <w:rFonts w:ascii="Times New Roman" w:hAnsi="Times New Roman" w:cs="Times New Roman"/>
          <w:sz w:val="28"/>
          <w:szCs w:val="28"/>
        </w:rPr>
        <w:t>по исключению критических р</w:t>
      </w:r>
      <w:r w:rsidR="0035025B" w:rsidRPr="003178DE">
        <w:rPr>
          <w:rFonts w:ascii="Times New Roman" w:hAnsi="Times New Roman" w:cs="Times New Roman"/>
          <w:sz w:val="28"/>
          <w:szCs w:val="28"/>
        </w:rPr>
        <w:t xml:space="preserve">исков, нивелированию ключевых с учетом имеющихся </w:t>
      </w:r>
      <w:r w:rsidR="00543CA9" w:rsidRPr="003178DE">
        <w:rPr>
          <w:rFonts w:ascii="Times New Roman" w:hAnsi="Times New Roman" w:cs="Times New Roman"/>
          <w:sz w:val="28"/>
          <w:szCs w:val="28"/>
        </w:rPr>
        <w:t>финансовых</w:t>
      </w:r>
      <w:r w:rsidR="005C686A" w:rsidRPr="003178DE">
        <w:rPr>
          <w:rFonts w:ascii="Times New Roman" w:hAnsi="Times New Roman" w:cs="Times New Roman"/>
          <w:sz w:val="28"/>
          <w:szCs w:val="28"/>
        </w:rPr>
        <w:t>, материальных, трудовых</w:t>
      </w:r>
      <w:r w:rsidR="00543CA9" w:rsidRPr="003178DE">
        <w:rPr>
          <w:rFonts w:ascii="Times New Roman" w:hAnsi="Times New Roman" w:cs="Times New Roman"/>
          <w:sz w:val="28"/>
          <w:szCs w:val="28"/>
        </w:rPr>
        <w:t xml:space="preserve"> и иных ресурсов</w:t>
      </w:r>
      <w:r w:rsidR="00137B71" w:rsidRPr="003178DE">
        <w:rPr>
          <w:rFonts w:ascii="Times New Roman" w:hAnsi="Times New Roman" w:cs="Times New Roman"/>
          <w:sz w:val="28"/>
          <w:szCs w:val="28"/>
        </w:rPr>
        <w:t>. Важным моментом является разработка данного Плана совместно со всеми заинтересованными сторонами и закрепление ответственности за соответствующ</w:t>
      </w:r>
      <w:r w:rsidR="00114B4E" w:rsidRPr="003178DE">
        <w:rPr>
          <w:rFonts w:ascii="Times New Roman" w:hAnsi="Times New Roman" w:cs="Times New Roman"/>
          <w:sz w:val="28"/>
          <w:szCs w:val="28"/>
        </w:rPr>
        <w:t>ими лицами</w:t>
      </w:r>
      <w:r w:rsidR="00402EC9" w:rsidRPr="003178DE">
        <w:rPr>
          <w:rFonts w:ascii="Times New Roman" w:hAnsi="Times New Roman" w:cs="Times New Roman"/>
          <w:sz w:val="28"/>
          <w:szCs w:val="28"/>
        </w:rPr>
        <w:t xml:space="preserve"> </w:t>
      </w:r>
      <w:r w:rsidR="00114B4E" w:rsidRPr="003178DE">
        <w:rPr>
          <w:rFonts w:ascii="Times New Roman" w:hAnsi="Times New Roman" w:cs="Times New Roman"/>
          <w:sz w:val="28"/>
          <w:szCs w:val="28"/>
        </w:rPr>
        <w:t xml:space="preserve">- владельцами рисков, </w:t>
      </w:r>
      <w:r w:rsidR="00137B71" w:rsidRPr="003178DE">
        <w:rPr>
          <w:rFonts w:ascii="Times New Roman" w:hAnsi="Times New Roman" w:cs="Times New Roman"/>
          <w:sz w:val="28"/>
          <w:szCs w:val="28"/>
        </w:rPr>
        <w:t>наделен</w:t>
      </w:r>
      <w:r w:rsidR="00114B4E" w:rsidRPr="003178DE">
        <w:rPr>
          <w:rFonts w:ascii="Times New Roman" w:hAnsi="Times New Roman" w:cs="Times New Roman"/>
          <w:sz w:val="28"/>
          <w:szCs w:val="28"/>
        </w:rPr>
        <w:t>ны</w:t>
      </w:r>
      <w:r w:rsidR="0035025B" w:rsidRPr="003178DE">
        <w:rPr>
          <w:rFonts w:ascii="Times New Roman" w:hAnsi="Times New Roman" w:cs="Times New Roman"/>
          <w:sz w:val="28"/>
          <w:szCs w:val="28"/>
        </w:rPr>
        <w:t>х</w:t>
      </w:r>
      <w:r w:rsidR="00137B71" w:rsidRPr="003178DE">
        <w:rPr>
          <w:rFonts w:ascii="Times New Roman" w:hAnsi="Times New Roman" w:cs="Times New Roman"/>
          <w:sz w:val="28"/>
          <w:szCs w:val="28"/>
        </w:rPr>
        <w:t xml:space="preserve"> полномочиями и компетенциями по работе и управлению рисками.</w:t>
      </w:r>
      <w:r w:rsidR="00682A74" w:rsidRPr="003178DE">
        <w:rPr>
          <w:rFonts w:ascii="Times New Roman" w:hAnsi="Times New Roman" w:cs="Times New Roman"/>
          <w:sz w:val="28"/>
          <w:szCs w:val="28"/>
        </w:rPr>
        <w:t xml:space="preserve"> </w:t>
      </w:r>
      <w:r w:rsidR="0041438E" w:rsidRPr="003178DE">
        <w:rPr>
          <w:rFonts w:ascii="Times New Roman" w:hAnsi="Times New Roman" w:cs="Times New Roman"/>
          <w:sz w:val="28"/>
          <w:szCs w:val="28"/>
        </w:rPr>
        <w:t>Мероприятия по управлению рисками могут иметь разную направленность</w:t>
      </w:r>
      <w:r w:rsidR="00EB13EB" w:rsidRPr="003178DE">
        <w:rPr>
          <w:rFonts w:ascii="Times New Roman" w:hAnsi="Times New Roman" w:cs="Times New Roman"/>
          <w:sz w:val="28"/>
          <w:szCs w:val="28"/>
        </w:rPr>
        <w:t xml:space="preserve"> и стратегии</w:t>
      </w:r>
      <w:r w:rsidR="0041438E" w:rsidRPr="003178DE">
        <w:rPr>
          <w:rFonts w:ascii="Times New Roman" w:hAnsi="Times New Roman" w:cs="Times New Roman"/>
          <w:sz w:val="28"/>
          <w:szCs w:val="28"/>
        </w:rPr>
        <w:t>, в зависи</w:t>
      </w:r>
      <w:r w:rsidR="00FA7C6C" w:rsidRPr="003178DE">
        <w:rPr>
          <w:rFonts w:ascii="Times New Roman" w:hAnsi="Times New Roman" w:cs="Times New Roman"/>
          <w:sz w:val="28"/>
          <w:szCs w:val="28"/>
        </w:rPr>
        <w:t>мости от вида риска и ресурсов</w:t>
      </w:r>
      <w:r w:rsidR="0055518D" w:rsidRPr="003178DE">
        <w:rPr>
          <w:rFonts w:ascii="Times New Roman" w:hAnsi="Times New Roman" w:cs="Times New Roman"/>
          <w:sz w:val="28"/>
          <w:szCs w:val="28"/>
        </w:rPr>
        <w:t xml:space="preserve"> (таблица 10)</w:t>
      </w:r>
      <w:r w:rsidR="00FA7C6C" w:rsidRPr="003178DE">
        <w:rPr>
          <w:rFonts w:ascii="Times New Roman" w:hAnsi="Times New Roman" w:cs="Times New Roman"/>
          <w:sz w:val="28"/>
          <w:szCs w:val="28"/>
        </w:rPr>
        <w:t>.</w:t>
      </w:r>
    </w:p>
    <w:p w14:paraId="3BB29430" w14:textId="1EECBEB2" w:rsidR="00FA7C6C" w:rsidRPr="003178DE" w:rsidRDefault="00682A74" w:rsidP="00682A74">
      <w:pPr>
        <w:pStyle w:val="a4"/>
        <w:spacing w:before="0" w:beforeAutospacing="0" w:after="0" w:afterAutospacing="0"/>
        <w:ind w:firstLine="567"/>
        <w:jc w:val="both"/>
        <w:rPr>
          <w:sz w:val="28"/>
          <w:szCs w:val="28"/>
        </w:rPr>
      </w:pPr>
      <w:r w:rsidRPr="003178DE">
        <w:rPr>
          <w:sz w:val="28"/>
          <w:szCs w:val="28"/>
        </w:rPr>
        <w:t xml:space="preserve">Вместе с этим, при разработке Плана мероприятий по работе с рисками, очень важен процесс прогнозирования рисков.  Прогнозирование рисков в системе государственного управления опирается на методы социально-экономического прогнозирования, включая эконометрические, статистические и экспертные подходы. Важную роль играют математические методы, такие как регрессионный анализ и модели авторегрессии, которые позволяют оценить вероятность и последствия различных сценариев. Особое значение имеют экспертные методы прогнозирования, включая метод Дельфи и сценарный анализ, которые помогают учесть субъективные оценки специалистов. Комбинированные подходы сочетают экономико-математические и экспертные модели, что обеспечивает более точное прогнозирование в условиях неопределенности. Важной задачей является оценка точности прогноза с использованием параметрических и непараметрических методов, что повышает достоверность результатов. При прогнозировании учитываются СТЭЭП-факторы (социальные, технологические, экономические, экологические и политические), что обеспечивает комплексный подход к управлению рисками. Для принятия управленческих решений на уровне государства необходима разработка сценариев, охватывающих возможные пути развития событий. </w:t>
      </w:r>
    </w:p>
    <w:p w14:paraId="4CEBC0E4" w14:textId="77777777" w:rsidR="00FA7C6C" w:rsidRPr="003178DE" w:rsidRDefault="00FA7C6C" w:rsidP="008E0936">
      <w:pPr>
        <w:spacing w:after="0" w:line="240" w:lineRule="auto"/>
        <w:ind w:firstLine="567"/>
        <w:jc w:val="both"/>
        <w:rPr>
          <w:rFonts w:ascii="Times New Roman" w:hAnsi="Times New Roman" w:cs="Times New Roman"/>
          <w:sz w:val="28"/>
          <w:szCs w:val="28"/>
        </w:rPr>
      </w:pPr>
    </w:p>
    <w:p w14:paraId="0B53C14D" w14:textId="77777777" w:rsidR="00FA7C6C" w:rsidRPr="003178DE" w:rsidRDefault="00FA7C6C" w:rsidP="008E0936">
      <w:pPr>
        <w:spacing w:after="0" w:line="240" w:lineRule="auto"/>
        <w:ind w:firstLine="567"/>
        <w:jc w:val="both"/>
        <w:rPr>
          <w:rFonts w:ascii="Times New Roman" w:hAnsi="Times New Roman" w:cs="Times New Roman"/>
          <w:sz w:val="28"/>
          <w:szCs w:val="28"/>
        </w:rPr>
      </w:pPr>
    </w:p>
    <w:p w14:paraId="04D4C3DD" w14:textId="77777777" w:rsidR="0055518D" w:rsidRPr="003178DE" w:rsidRDefault="0055518D" w:rsidP="008E0936">
      <w:pPr>
        <w:spacing w:after="0" w:line="240" w:lineRule="auto"/>
        <w:ind w:firstLine="567"/>
        <w:jc w:val="both"/>
        <w:rPr>
          <w:rFonts w:ascii="Times New Roman" w:hAnsi="Times New Roman" w:cs="Times New Roman"/>
          <w:sz w:val="28"/>
          <w:szCs w:val="28"/>
        </w:rPr>
        <w:sectPr w:rsidR="0055518D" w:rsidRPr="003178DE" w:rsidSect="0055518D">
          <w:footerReference w:type="default" r:id="rId90"/>
          <w:pgSz w:w="11906" w:h="16838"/>
          <w:pgMar w:top="1134" w:right="567" w:bottom="1134" w:left="1701" w:header="709" w:footer="709" w:gutter="0"/>
          <w:cols w:space="708"/>
          <w:docGrid w:linePitch="360"/>
        </w:sectPr>
      </w:pPr>
    </w:p>
    <w:p w14:paraId="21278447" w14:textId="77777777" w:rsidR="00C23784" w:rsidRPr="003178DE" w:rsidRDefault="00EB13EB" w:rsidP="008E0936">
      <w:pPr>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Таблица </w:t>
      </w:r>
      <w:r w:rsidR="004F1152" w:rsidRPr="003178DE">
        <w:rPr>
          <w:rFonts w:ascii="Times New Roman" w:hAnsi="Times New Roman" w:cs="Times New Roman"/>
          <w:sz w:val="28"/>
          <w:szCs w:val="28"/>
        </w:rPr>
        <w:t>10</w:t>
      </w:r>
      <w:r w:rsidRPr="003178DE">
        <w:rPr>
          <w:rFonts w:ascii="Times New Roman" w:hAnsi="Times New Roman" w:cs="Times New Roman"/>
          <w:sz w:val="28"/>
          <w:szCs w:val="28"/>
        </w:rPr>
        <w:t xml:space="preserve"> – Стратегии управления рисками </w:t>
      </w:r>
    </w:p>
    <w:p w14:paraId="040A60C7" w14:textId="77777777" w:rsidR="0041438E" w:rsidRPr="003178DE" w:rsidRDefault="0041438E" w:rsidP="0085124F">
      <w:pPr>
        <w:spacing w:after="0" w:line="240" w:lineRule="auto"/>
        <w:jc w:val="right"/>
        <w:rPr>
          <w:rFonts w:ascii="Times New Roman" w:hAnsi="Times New Roman" w:cs="Times New Roman"/>
          <w:sz w:val="16"/>
          <w:szCs w:val="16"/>
        </w:rPr>
      </w:pPr>
    </w:p>
    <w:tbl>
      <w:tblPr>
        <w:tblStyle w:val="af"/>
        <w:tblW w:w="14431" w:type="dxa"/>
        <w:jc w:val="center"/>
        <w:tblLook w:val="04A0" w:firstRow="1" w:lastRow="0" w:firstColumn="1" w:lastColumn="0" w:noHBand="0" w:noVBand="1"/>
      </w:tblPr>
      <w:tblGrid>
        <w:gridCol w:w="3333"/>
        <w:gridCol w:w="3527"/>
        <w:gridCol w:w="7571"/>
      </w:tblGrid>
      <w:tr w:rsidR="00BF58EF" w:rsidRPr="003178DE" w14:paraId="0275F7F0" w14:textId="77777777" w:rsidTr="0085124F">
        <w:trPr>
          <w:jc w:val="center"/>
        </w:trPr>
        <w:tc>
          <w:tcPr>
            <w:tcW w:w="3333" w:type="dxa"/>
          </w:tcPr>
          <w:p w14:paraId="1D2F62A0" w14:textId="77777777" w:rsidR="00BF58EF" w:rsidRPr="003178DE" w:rsidRDefault="00BF58EF" w:rsidP="008E0936">
            <w:pPr>
              <w:jc w:val="center"/>
              <w:rPr>
                <w:rFonts w:ascii="Times New Roman" w:hAnsi="Times New Roman" w:cs="Times New Roman"/>
                <w:sz w:val="24"/>
                <w:szCs w:val="24"/>
              </w:rPr>
            </w:pPr>
            <w:r w:rsidRPr="003178DE">
              <w:rPr>
                <w:rFonts w:ascii="Times New Roman" w:hAnsi="Times New Roman" w:cs="Times New Roman"/>
                <w:sz w:val="24"/>
                <w:szCs w:val="24"/>
              </w:rPr>
              <w:t>Характеристика</w:t>
            </w:r>
          </w:p>
        </w:tc>
        <w:tc>
          <w:tcPr>
            <w:tcW w:w="3527" w:type="dxa"/>
          </w:tcPr>
          <w:p w14:paraId="3DE74DAC" w14:textId="77777777" w:rsidR="00BF58EF" w:rsidRPr="003178DE" w:rsidRDefault="00BF58EF" w:rsidP="008E0936">
            <w:pPr>
              <w:jc w:val="center"/>
              <w:rPr>
                <w:rFonts w:ascii="Times New Roman" w:hAnsi="Times New Roman" w:cs="Times New Roman"/>
                <w:sz w:val="24"/>
                <w:szCs w:val="24"/>
              </w:rPr>
            </w:pPr>
            <w:r w:rsidRPr="003178DE">
              <w:rPr>
                <w:rFonts w:ascii="Times New Roman" w:hAnsi="Times New Roman" w:cs="Times New Roman"/>
                <w:sz w:val="24"/>
                <w:szCs w:val="24"/>
              </w:rPr>
              <w:t>Виды мероприятий</w:t>
            </w:r>
          </w:p>
        </w:tc>
        <w:tc>
          <w:tcPr>
            <w:tcW w:w="7571" w:type="dxa"/>
          </w:tcPr>
          <w:p w14:paraId="6D9B8624" w14:textId="77777777" w:rsidR="00BF58EF" w:rsidRPr="003178DE" w:rsidRDefault="00BF58EF" w:rsidP="008E0936">
            <w:pPr>
              <w:jc w:val="center"/>
              <w:rPr>
                <w:rFonts w:ascii="Times New Roman" w:hAnsi="Times New Roman" w:cs="Times New Roman"/>
                <w:sz w:val="24"/>
                <w:szCs w:val="24"/>
              </w:rPr>
            </w:pPr>
            <w:r w:rsidRPr="003178DE">
              <w:rPr>
                <w:rFonts w:ascii="Times New Roman" w:hAnsi="Times New Roman" w:cs="Times New Roman"/>
                <w:sz w:val="24"/>
                <w:szCs w:val="24"/>
              </w:rPr>
              <w:t>Примеры</w:t>
            </w:r>
          </w:p>
        </w:tc>
      </w:tr>
      <w:tr w:rsidR="0055518D" w:rsidRPr="003178DE" w14:paraId="4B604BE5" w14:textId="77777777" w:rsidTr="0085124F">
        <w:trPr>
          <w:jc w:val="center"/>
        </w:trPr>
        <w:tc>
          <w:tcPr>
            <w:tcW w:w="3333" w:type="dxa"/>
          </w:tcPr>
          <w:p w14:paraId="73659C39" w14:textId="484C6F46" w:rsidR="0055518D" w:rsidRPr="003178DE" w:rsidRDefault="0055518D" w:rsidP="008E0936">
            <w:pPr>
              <w:jc w:val="center"/>
              <w:rPr>
                <w:rFonts w:ascii="Times New Roman" w:hAnsi="Times New Roman" w:cs="Times New Roman"/>
                <w:sz w:val="24"/>
                <w:szCs w:val="24"/>
              </w:rPr>
            </w:pPr>
            <w:r w:rsidRPr="003178DE">
              <w:rPr>
                <w:rFonts w:ascii="Times New Roman" w:hAnsi="Times New Roman" w:cs="Times New Roman"/>
                <w:sz w:val="24"/>
                <w:szCs w:val="24"/>
              </w:rPr>
              <w:t>1</w:t>
            </w:r>
          </w:p>
        </w:tc>
        <w:tc>
          <w:tcPr>
            <w:tcW w:w="3527" w:type="dxa"/>
          </w:tcPr>
          <w:p w14:paraId="1C273A49" w14:textId="3755BD87" w:rsidR="0055518D" w:rsidRPr="003178DE" w:rsidRDefault="0055518D" w:rsidP="008E0936">
            <w:pPr>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7571" w:type="dxa"/>
          </w:tcPr>
          <w:p w14:paraId="27F3B480" w14:textId="6F54A980" w:rsidR="0055518D" w:rsidRPr="003178DE" w:rsidRDefault="0055518D" w:rsidP="008E0936">
            <w:pPr>
              <w:jc w:val="center"/>
              <w:rPr>
                <w:rFonts w:ascii="Times New Roman" w:hAnsi="Times New Roman" w:cs="Times New Roman"/>
                <w:sz w:val="24"/>
                <w:szCs w:val="24"/>
              </w:rPr>
            </w:pPr>
            <w:r w:rsidRPr="003178DE">
              <w:rPr>
                <w:rFonts w:ascii="Times New Roman" w:hAnsi="Times New Roman" w:cs="Times New Roman"/>
                <w:sz w:val="24"/>
                <w:szCs w:val="24"/>
              </w:rPr>
              <w:t>3</w:t>
            </w:r>
          </w:p>
        </w:tc>
      </w:tr>
      <w:tr w:rsidR="00BF58EF" w:rsidRPr="003178DE" w14:paraId="011E9E10" w14:textId="77777777" w:rsidTr="0085124F">
        <w:trPr>
          <w:jc w:val="center"/>
        </w:trPr>
        <w:tc>
          <w:tcPr>
            <w:tcW w:w="14431" w:type="dxa"/>
            <w:gridSpan w:val="3"/>
          </w:tcPr>
          <w:p w14:paraId="02B55230" w14:textId="77777777" w:rsidR="00D233EB" w:rsidRPr="003178DE" w:rsidRDefault="00BF58EF" w:rsidP="008E0936">
            <w:pPr>
              <w:jc w:val="center"/>
              <w:rPr>
                <w:rFonts w:ascii="Times New Roman" w:hAnsi="Times New Roman" w:cs="Times New Roman"/>
                <w:i/>
                <w:sz w:val="24"/>
                <w:szCs w:val="24"/>
              </w:rPr>
            </w:pPr>
            <w:r w:rsidRPr="003178DE">
              <w:rPr>
                <w:rFonts w:ascii="Times New Roman" w:hAnsi="Times New Roman" w:cs="Times New Roman"/>
                <w:i/>
                <w:sz w:val="24"/>
                <w:szCs w:val="24"/>
              </w:rPr>
              <w:t>Перенос риска</w:t>
            </w:r>
          </w:p>
        </w:tc>
      </w:tr>
      <w:tr w:rsidR="00BF58EF" w:rsidRPr="003178DE" w14:paraId="194A7E16" w14:textId="77777777" w:rsidTr="0085124F">
        <w:trPr>
          <w:trHeight w:val="886"/>
          <w:jc w:val="center"/>
        </w:trPr>
        <w:tc>
          <w:tcPr>
            <w:tcW w:w="3333" w:type="dxa"/>
            <w:vMerge w:val="restart"/>
          </w:tcPr>
          <w:p w14:paraId="0EA26CC8"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 xml:space="preserve">Передача части или </w:t>
            </w:r>
            <w:proofErr w:type="gramStart"/>
            <w:r w:rsidRPr="003178DE">
              <w:rPr>
                <w:rFonts w:ascii="Times New Roman" w:hAnsi="Times New Roman" w:cs="Times New Roman"/>
                <w:sz w:val="24"/>
                <w:szCs w:val="24"/>
              </w:rPr>
              <w:t>всего потенциального убытка</w:t>
            </w:r>
            <w:proofErr w:type="gramEnd"/>
            <w:r w:rsidRPr="003178DE">
              <w:rPr>
                <w:rFonts w:ascii="Times New Roman" w:hAnsi="Times New Roman" w:cs="Times New Roman"/>
                <w:sz w:val="24"/>
                <w:szCs w:val="24"/>
              </w:rPr>
              <w:t xml:space="preserve"> или ответственности от одной стороны к другой</w:t>
            </w:r>
          </w:p>
        </w:tc>
        <w:tc>
          <w:tcPr>
            <w:tcW w:w="3527" w:type="dxa"/>
          </w:tcPr>
          <w:p w14:paraId="0833DD83"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bCs/>
                <w:sz w:val="24"/>
                <w:szCs w:val="24"/>
              </w:rPr>
              <w:t>Страхование</w:t>
            </w:r>
            <w:r w:rsidRPr="003178DE">
              <w:rPr>
                <w:rFonts w:ascii="Times New Roman" w:hAnsi="Times New Roman" w:cs="Times New Roman"/>
                <w:sz w:val="24"/>
                <w:szCs w:val="24"/>
              </w:rPr>
              <w:t xml:space="preserve"> </w:t>
            </w:r>
          </w:p>
          <w:p w14:paraId="48C599DF" w14:textId="77777777" w:rsidR="00BF58EF" w:rsidRPr="003178DE" w:rsidRDefault="00BF58EF" w:rsidP="008E0936">
            <w:pPr>
              <w:jc w:val="both"/>
              <w:rPr>
                <w:rFonts w:ascii="Times New Roman" w:hAnsi="Times New Roman" w:cs="Times New Roman"/>
                <w:sz w:val="24"/>
                <w:szCs w:val="24"/>
              </w:rPr>
            </w:pPr>
          </w:p>
          <w:p w14:paraId="7BB414E9" w14:textId="77777777" w:rsidR="00BF58EF" w:rsidRPr="003178DE" w:rsidRDefault="00BF58EF" w:rsidP="008E0936">
            <w:pPr>
              <w:jc w:val="both"/>
              <w:rPr>
                <w:rFonts w:ascii="Times New Roman" w:hAnsi="Times New Roman" w:cs="Times New Roman"/>
                <w:sz w:val="24"/>
                <w:szCs w:val="24"/>
              </w:rPr>
            </w:pPr>
          </w:p>
        </w:tc>
        <w:tc>
          <w:tcPr>
            <w:tcW w:w="7571" w:type="dxa"/>
          </w:tcPr>
          <w:p w14:paraId="46933AFB"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Государственные органы могут страховать свои активы или ответственность от определенных рисков, таких как природные катастрофы или иски граждан, через страховые компании.</w:t>
            </w:r>
          </w:p>
        </w:tc>
      </w:tr>
      <w:tr w:rsidR="00BF58EF" w:rsidRPr="003178DE" w14:paraId="534BEEF0" w14:textId="77777777" w:rsidTr="0085124F">
        <w:trPr>
          <w:trHeight w:val="924"/>
          <w:jc w:val="center"/>
        </w:trPr>
        <w:tc>
          <w:tcPr>
            <w:tcW w:w="3333" w:type="dxa"/>
            <w:vMerge/>
          </w:tcPr>
          <w:p w14:paraId="59D3CFBB" w14:textId="77777777" w:rsidR="00BF58EF" w:rsidRPr="003178DE" w:rsidRDefault="00BF58EF" w:rsidP="008E0936">
            <w:pPr>
              <w:jc w:val="both"/>
              <w:rPr>
                <w:rFonts w:ascii="Times New Roman" w:hAnsi="Times New Roman" w:cs="Times New Roman"/>
                <w:sz w:val="24"/>
                <w:szCs w:val="24"/>
              </w:rPr>
            </w:pPr>
          </w:p>
        </w:tc>
        <w:tc>
          <w:tcPr>
            <w:tcW w:w="3527" w:type="dxa"/>
          </w:tcPr>
          <w:p w14:paraId="2DD52C8D"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bCs/>
                <w:sz w:val="24"/>
                <w:szCs w:val="24"/>
              </w:rPr>
              <w:t>Финансовые инструменты</w:t>
            </w:r>
          </w:p>
          <w:p w14:paraId="1765A621" w14:textId="77777777" w:rsidR="00133500" w:rsidRPr="003178DE" w:rsidRDefault="00133500" w:rsidP="008E0936">
            <w:pPr>
              <w:jc w:val="both"/>
              <w:rPr>
                <w:rFonts w:ascii="Times New Roman" w:hAnsi="Times New Roman" w:cs="Times New Roman"/>
                <w:sz w:val="24"/>
                <w:szCs w:val="24"/>
              </w:rPr>
            </w:pPr>
          </w:p>
        </w:tc>
        <w:tc>
          <w:tcPr>
            <w:tcW w:w="7571" w:type="dxa"/>
          </w:tcPr>
          <w:p w14:paraId="31A2F2DE"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 xml:space="preserve">Использование финансовых инструментов, таких как деривативы, может помочь государственным органам защититься от потерь, связанных с изменениями валютных курсов или процентных ставок. </w:t>
            </w:r>
          </w:p>
        </w:tc>
      </w:tr>
      <w:tr w:rsidR="00BF58EF" w:rsidRPr="003178DE" w14:paraId="6AB2A6EB" w14:textId="77777777" w:rsidTr="00061032">
        <w:trPr>
          <w:trHeight w:val="1046"/>
          <w:jc w:val="center"/>
        </w:trPr>
        <w:tc>
          <w:tcPr>
            <w:tcW w:w="3333" w:type="dxa"/>
            <w:vMerge/>
          </w:tcPr>
          <w:p w14:paraId="231A412F" w14:textId="77777777" w:rsidR="00BF58EF" w:rsidRPr="003178DE" w:rsidRDefault="00BF58EF" w:rsidP="008E0936">
            <w:pPr>
              <w:jc w:val="both"/>
              <w:rPr>
                <w:rFonts w:ascii="Times New Roman" w:hAnsi="Times New Roman" w:cs="Times New Roman"/>
                <w:sz w:val="24"/>
                <w:szCs w:val="24"/>
              </w:rPr>
            </w:pPr>
          </w:p>
        </w:tc>
        <w:tc>
          <w:tcPr>
            <w:tcW w:w="3527" w:type="dxa"/>
          </w:tcPr>
          <w:p w14:paraId="4143734D"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Партнерские отношения</w:t>
            </w:r>
          </w:p>
        </w:tc>
        <w:tc>
          <w:tcPr>
            <w:tcW w:w="7571" w:type="dxa"/>
          </w:tcPr>
          <w:p w14:paraId="53AB38E6"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Государственные органы могут также переносить риски путем взаимодействия с частным сектором или другими государствами через различные формы партнерства и соглашений.</w:t>
            </w:r>
          </w:p>
        </w:tc>
      </w:tr>
      <w:tr w:rsidR="00BF58EF" w:rsidRPr="003178DE" w14:paraId="4BA053BF" w14:textId="77777777" w:rsidTr="0085124F">
        <w:trPr>
          <w:jc w:val="center"/>
        </w:trPr>
        <w:tc>
          <w:tcPr>
            <w:tcW w:w="3333" w:type="dxa"/>
            <w:vMerge/>
          </w:tcPr>
          <w:p w14:paraId="62BA7DA1" w14:textId="77777777" w:rsidR="00BF58EF" w:rsidRPr="003178DE" w:rsidRDefault="00BF58EF" w:rsidP="008E0936">
            <w:pPr>
              <w:jc w:val="both"/>
              <w:rPr>
                <w:rFonts w:ascii="Times New Roman" w:hAnsi="Times New Roman" w:cs="Times New Roman"/>
                <w:sz w:val="24"/>
                <w:szCs w:val="24"/>
              </w:rPr>
            </w:pPr>
          </w:p>
        </w:tc>
        <w:tc>
          <w:tcPr>
            <w:tcW w:w="3527" w:type="dxa"/>
          </w:tcPr>
          <w:p w14:paraId="277277C9" w14:textId="77777777" w:rsidR="00BF58EF" w:rsidRPr="003178DE" w:rsidRDefault="00BF58EF" w:rsidP="008E0936">
            <w:pPr>
              <w:jc w:val="both"/>
              <w:rPr>
                <w:rFonts w:ascii="Times New Roman" w:hAnsi="Times New Roman" w:cs="Times New Roman"/>
                <w:sz w:val="24"/>
                <w:szCs w:val="24"/>
              </w:rPr>
            </w:pPr>
            <w:r w:rsidRPr="003178DE">
              <w:rPr>
                <w:rFonts w:ascii="Times New Roman" w:hAnsi="Times New Roman" w:cs="Times New Roman"/>
                <w:sz w:val="24"/>
                <w:szCs w:val="24"/>
              </w:rPr>
              <w:t>Контрактные условия</w:t>
            </w:r>
          </w:p>
        </w:tc>
        <w:tc>
          <w:tcPr>
            <w:tcW w:w="7571" w:type="dxa"/>
          </w:tcPr>
          <w:p w14:paraId="1ABC79FB" w14:textId="11209DF7" w:rsidR="00BF58EF" w:rsidRPr="003178DE" w:rsidRDefault="00BF58EF" w:rsidP="0085124F">
            <w:pPr>
              <w:jc w:val="both"/>
              <w:rPr>
                <w:rFonts w:ascii="Times New Roman" w:hAnsi="Times New Roman" w:cs="Times New Roman"/>
                <w:sz w:val="24"/>
                <w:szCs w:val="24"/>
              </w:rPr>
            </w:pPr>
            <w:r w:rsidRPr="003178DE">
              <w:rPr>
                <w:rFonts w:ascii="Times New Roman" w:hAnsi="Times New Roman" w:cs="Times New Roman"/>
                <w:sz w:val="24"/>
                <w:szCs w:val="24"/>
              </w:rPr>
              <w:t>В договорных отношениях между государственными органами и другими сторонами могут быть включены специальные условия о переносе определенных рисков на другую сторону.</w:t>
            </w:r>
          </w:p>
        </w:tc>
      </w:tr>
      <w:tr w:rsidR="00BF58EF" w:rsidRPr="003178DE" w14:paraId="4BE5C702" w14:textId="77777777" w:rsidTr="0085124F">
        <w:trPr>
          <w:jc w:val="center"/>
        </w:trPr>
        <w:tc>
          <w:tcPr>
            <w:tcW w:w="14431" w:type="dxa"/>
            <w:gridSpan w:val="3"/>
          </w:tcPr>
          <w:p w14:paraId="60B99DC0" w14:textId="77777777" w:rsidR="00BF58EF" w:rsidRPr="003178DE" w:rsidRDefault="00BF58EF" w:rsidP="008E0936">
            <w:pPr>
              <w:autoSpaceDE w:val="0"/>
              <w:autoSpaceDN w:val="0"/>
              <w:adjustRightInd w:val="0"/>
              <w:jc w:val="center"/>
              <w:rPr>
                <w:rFonts w:ascii="Times New Roman" w:hAnsi="Times New Roman" w:cs="Times New Roman"/>
                <w:i/>
                <w:color w:val="0D0D0D"/>
                <w:sz w:val="24"/>
                <w:szCs w:val="24"/>
                <w:shd w:val="clear" w:color="auto" w:fill="FFFFFF"/>
              </w:rPr>
            </w:pPr>
            <w:r w:rsidRPr="003178DE">
              <w:rPr>
                <w:rFonts w:ascii="Times New Roman" w:hAnsi="Times New Roman" w:cs="Times New Roman"/>
                <w:i/>
                <w:color w:val="0D0D0D"/>
                <w:sz w:val="24"/>
                <w:szCs w:val="24"/>
                <w:shd w:val="clear" w:color="auto" w:fill="FFFFFF"/>
              </w:rPr>
              <w:t>Уклонение от риска/прекращение деятельности</w:t>
            </w:r>
          </w:p>
        </w:tc>
      </w:tr>
      <w:tr w:rsidR="00BF58EF" w:rsidRPr="003178DE" w14:paraId="55835FF7" w14:textId="77777777" w:rsidTr="007B1BAD">
        <w:trPr>
          <w:jc w:val="center"/>
        </w:trPr>
        <w:tc>
          <w:tcPr>
            <w:tcW w:w="3333" w:type="dxa"/>
            <w:tcBorders>
              <w:bottom w:val="single" w:sz="4" w:space="0" w:color="auto"/>
            </w:tcBorders>
          </w:tcPr>
          <w:p w14:paraId="79E315B8" w14:textId="3A5AFB0F" w:rsidR="00BF58EF" w:rsidRPr="003178DE" w:rsidRDefault="00BF58EF" w:rsidP="008E0936">
            <w:pPr>
              <w:jc w:val="both"/>
              <w:rPr>
                <w:rFonts w:ascii="Times New Roman" w:hAnsi="Times New Roman" w:cs="Times New Roman"/>
                <w:color w:val="0D0D0D"/>
                <w:sz w:val="24"/>
                <w:szCs w:val="24"/>
                <w:shd w:val="clear" w:color="auto" w:fill="FFFFFF"/>
              </w:rPr>
            </w:pPr>
            <w:r w:rsidRPr="003178DE">
              <w:rPr>
                <w:rFonts w:ascii="Times New Roman" w:hAnsi="Times New Roman" w:cs="Times New Roman"/>
                <w:color w:val="0D0D0D"/>
                <w:sz w:val="24"/>
                <w:szCs w:val="24"/>
                <w:shd w:val="clear" w:color="auto" w:fill="FFFFFF"/>
              </w:rPr>
              <w:t>Стратегия управления рисками заключается в избегании или минимизации возникновения рисковых ситуаций путем изменения стратегии, политики или деятельности так, чтобы</w:t>
            </w:r>
            <w:r w:rsidR="0055518D" w:rsidRPr="003178DE">
              <w:rPr>
                <w:rFonts w:ascii="Times New Roman" w:hAnsi="Times New Roman" w:cs="Times New Roman"/>
                <w:color w:val="0D0D0D"/>
                <w:sz w:val="24"/>
                <w:szCs w:val="24"/>
                <w:shd w:val="clear" w:color="auto" w:fill="FFFFFF"/>
              </w:rPr>
              <w:t xml:space="preserve"> риски были сведены к минимуму.</w:t>
            </w:r>
          </w:p>
        </w:tc>
        <w:tc>
          <w:tcPr>
            <w:tcW w:w="3527" w:type="dxa"/>
            <w:tcBorders>
              <w:bottom w:val="single" w:sz="4" w:space="0" w:color="auto"/>
            </w:tcBorders>
          </w:tcPr>
          <w:p w14:paraId="00EF3EC4" w14:textId="3C2D2EF0" w:rsidR="00BF58EF" w:rsidRPr="003178DE" w:rsidRDefault="00BF58EF" w:rsidP="008E0936">
            <w:pPr>
              <w:jc w:val="both"/>
              <w:rPr>
                <w:rFonts w:ascii="Times New Roman" w:hAnsi="Times New Roman" w:cs="Times New Roman"/>
                <w:color w:val="0D0D0D"/>
                <w:sz w:val="24"/>
                <w:szCs w:val="24"/>
                <w:shd w:val="clear" w:color="auto" w:fill="FFFFFF"/>
              </w:rPr>
            </w:pPr>
            <w:r w:rsidRPr="003178DE">
              <w:rPr>
                <w:rFonts w:ascii="Times New Roman" w:hAnsi="Times New Roman" w:cs="Times New Roman"/>
                <w:color w:val="0D0D0D"/>
                <w:sz w:val="24"/>
                <w:szCs w:val="24"/>
                <w:shd w:val="clear" w:color="auto" w:fill="FFFFFF"/>
              </w:rPr>
              <w:t>Государственные органы могут принимать меры по предотвращению конфликтов интересов, обеспечению соответствия законодательству или усилению внутреннего контроля для уменьшения ве</w:t>
            </w:r>
            <w:r w:rsidR="0085124F" w:rsidRPr="003178DE">
              <w:rPr>
                <w:rFonts w:ascii="Times New Roman" w:hAnsi="Times New Roman" w:cs="Times New Roman"/>
                <w:color w:val="0D0D0D"/>
                <w:sz w:val="24"/>
                <w:szCs w:val="24"/>
                <w:shd w:val="clear" w:color="auto" w:fill="FFFFFF"/>
              </w:rPr>
              <w:t>роятности возникновения рисков.</w:t>
            </w:r>
          </w:p>
        </w:tc>
        <w:tc>
          <w:tcPr>
            <w:tcW w:w="7571" w:type="dxa"/>
            <w:tcBorders>
              <w:bottom w:val="single" w:sz="4" w:space="0" w:color="auto"/>
            </w:tcBorders>
          </w:tcPr>
          <w:p w14:paraId="75479C33" w14:textId="77777777" w:rsidR="00BF58EF" w:rsidRPr="003178DE" w:rsidRDefault="00BF58EF" w:rsidP="008E0936">
            <w:pPr>
              <w:autoSpaceDE w:val="0"/>
              <w:autoSpaceDN w:val="0"/>
              <w:adjustRightInd w:val="0"/>
              <w:rPr>
                <w:rFonts w:ascii="Times New Roman" w:hAnsi="Times New Roman" w:cs="Times New Roman"/>
                <w:color w:val="000000"/>
                <w:sz w:val="24"/>
                <w:szCs w:val="24"/>
              </w:rPr>
            </w:pPr>
            <w:r w:rsidRPr="003178DE">
              <w:rPr>
                <w:rFonts w:ascii="Times New Roman" w:hAnsi="Times New Roman" w:cs="Times New Roman"/>
                <w:color w:val="000000"/>
                <w:sz w:val="24"/>
                <w:szCs w:val="24"/>
              </w:rPr>
              <w:t xml:space="preserve">Принять решение о приемлемости нового метода предоставления услуг или целесообразности продолжения реализации определенного проекта. </w:t>
            </w:r>
          </w:p>
          <w:p w14:paraId="574036CE" w14:textId="77777777" w:rsidR="00BF58EF" w:rsidRPr="003178DE" w:rsidRDefault="00BF58EF" w:rsidP="008E0936">
            <w:pPr>
              <w:jc w:val="both"/>
              <w:rPr>
                <w:rFonts w:ascii="Times New Roman" w:hAnsi="Times New Roman" w:cs="Times New Roman"/>
                <w:sz w:val="24"/>
                <w:szCs w:val="24"/>
              </w:rPr>
            </w:pPr>
          </w:p>
        </w:tc>
      </w:tr>
      <w:tr w:rsidR="00CE65C0" w:rsidRPr="003178DE" w14:paraId="395F2B8E" w14:textId="77777777" w:rsidTr="007B1BAD">
        <w:trPr>
          <w:jc w:val="center"/>
        </w:trPr>
        <w:tc>
          <w:tcPr>
            <w:tcW w:w="3333" w:type="dxa"/>
            <w:tcBorders>
              <w:bottom w:val="nil"/>
            </w:tcBorders>
          </w:tcPr>
          <w:p w14:paraId="4C8D6F10" w14:textId="7641EEAD" w:rsidR="00CE65C0" w:rsidRPr="003178DE" w:rsidRDefault="00CE65C0" w:rsidP="0085124F">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 xml:space="preserve">В некоторых случаях государственные органы могут решить прекратить определенные виды </w:t>
            </w:r>
          </w:p>
        </w:tc>
        <w:tc>
          <w:tcPr>
            <w:tcW w:w="3527" w:type="dxa"/>
            <w:tcBorders>
              <w:bottom w:val="nil"/>
            </w:tcBorders>
          </w:tcPr>
          <w:p w14:paraId="68EA8E27" w14:textId="77777777" w:rsidR="00CE65C0" w:rsidRPr="003178DE" w:rsidRDefault="00CE65C0" w:rsidP="008E0936">
            <w:pPr>
              <w:jc w:val="both"/>
              <w:rPr>
                <w:rFonts w:ascii="Times New Roman" w:hAnsi="Times New Roman" w:cs="Times New Roman"/>
                <w:sz w:val="24"/>
                <w:szCs w:val="24"/>
              </w:rPr>
            </w:pPr>
          </w:p>
        </w:tc>
        <w:tc>
          <w:tcPr>
            <w:tcW w:w="7571" w:type="dxa"/>
            <w:tcBorders>
              <w:bottom w:val="nil"/>
            </w:tcBorders>
          </w:tcPr>
          <w:p w14:paraId="095C6A1A" w14:textId="77777777" w:rsidR="00CE65C0" w:rsidRPr="003178DE" w:rsidRDefault="00CE65C0" w:rsidP="008E0936">
            <w:pPr>
              <w:autoSpaceDE w:val="0"/>
              <w:autoSpaceDN w:val="0"/>
              <w:adjustRightInd w:val="0"/>
              <w:rPr>
                <w:rFonts w:ascii="Times New Roman" w:hAnsi="Times New Roman" w:cs="Times New Roman"/>
                <w:sz w:val="24"/>
                <w:szCs w:val="24"/>
              </w:rPr>
            </w:pPr>
          </w:p>
        </w:tc>
      </w:tr>
      <w:tr w:rsidR="0085124F" w:rsidRPr="003178DE" w14:paraId="761A65C7" w14:textId="77777777" w:rsidTr="007B1BAD">
        <w:trPr>
          <w:jc w:val="center"/>
        </w:trPr>
        <w:tc>
          <w:tcPr>
            <w:tcW w:w="14431" w:type="dxa"/>
            <w:gridSpan w:val="3"/>
            <w:tcBorders>
              <w:top w:val="nil"/>
              <w:left w:val="nil"/>
              <w:bottom w:val="single" w:sz="4" w:space="0" w:color="auto"/>
              <w:right w:val="nil"/>
            </w:tcBorders>
          </w:tcPr>
          <w:p w14:paraId="38B0C038" w14:textId="6FCB04EC" w:rsidR="0085124F" w:rsidRPr="003178DE" w:rsidRDefault="0085124F" w:rsidP="0068725F">
            <w:pPr>
              <w:ind w:hanging="107"/>
              <w:rPr>
                <w:rFonts w:ascii="Times New Roman" w:hAnsi="Times New Roman" w:cs="Times New Roman"/>
                <w:sz w:val="28"/>
                <w:szCs w:val="28"/>
              </w:rPr>
            </w:pPr>
            <w:r w:rsidRPr="003178DE">
              <w:rPr>
                <w:rFonts w:ascii="Times New Roman" w:hAnsi="Times New Roman" w:cs="Times New Roman"/>
                <w:sz w:val="28"/>
                <w:szCs w:val="28"/>
              </w:rPr>
              <w:lastRenderedPageBreak/>
              <w:t>Продолжение таблицы 10</w:t>
            </w:r>
          </w:p>
          <w:p w14:paraId="0B347287" w14:textId="7C6E90AA" w:rsidR="0085124F" w:rsidRPr="003178DE" w:rsidRDefault="0085124F" w:rsidP="0085124F">
            <w:pPr>
              <w:ind w:hanging="107"/>
              <w:jc w:val="both"/>
              <w:rPr>
                <w:rFonts w:ascii="Times New Roman" w:hAnsi="Times New Roman" w:cs="Times New Roman"/>
                <w:sz w:val="16"/>
                <w:szCs w:val="16"/>
              </w:rPr>
            </w:pPr>
          </w:p>
        </w:tc>
      </w:tr>
      <w:tr w:rsidR="0085124F" w:rsidRPr="003178DE" w14:paraId="59480853" w14:textId="77777777" w:rsidTr="007B1BAD">
        <w:trPr>
          <w:jc w:val="center"/>
        </w:trPr>
        <w:tc>
          <w:tcPr>
            <w:tcW w:w="3333" w:type="dxa"/>
            <w:tcBorders>
              <w:top w:val="single" w:sz="4" w:space="0" w:color="auto"/>
            </w:tcBorders>
          </w:tcPr>
          <w:p w14:paraId="4D22F7FD" w14:textId="77777777" w:rsidR="0085124F" w:rsidRPr="003178DE" w:rsidRDefault="0085124F" w:rsidP="005766AC">
            <w:pPr>
              <w:jc w:val="center"/>
              <w:rPr>
                <w:rFonts w:ascii="Times New Roman" w:hAnsi="Times New Roman" w:cs="Times New Roman"/>
                <w:sz w:val="24"/>
                <w:szCs w:val="24"/>
              </w:rPr>
            </w:pPr>
            <w:r w:rsidRPr="003178DE">
              <w:rPr>
                <w:rFonts w:ascii="Times New Roman" w:hAnsi="Times New Roman" w:cs="Times New Roman"/>
                <w:sz w:val="24"/>
                <w:szCs w:val="24"/>
              </w:rPr>
              <w:t>1</w:t>
            </w:r>
          </w:p>
        </w:tc>
        <w:tc>
          <w:tcPr>
            <w:tcW w:w="3527" w:type="dxa"/>
            <w:tcBorders>
              <w:top w:val="single" w:sz="4" w:space="0" w:color="auto"/>
            </w:tcBorders>
          </w:tcPr>
          <w:p w14:paraId="51907B87" w14:textId="77777777" w:rsidR="0085124F" w:rsidRPr="003178DE" w:rsidRDefault="0085124F" w:rsidP="005766AC">
            <w:pPr>
              <w:jc w:val="center"/>
              <w:rPr>
                <w:rFonts w:ascii="Times New Roman" w:hAnsi="Times New Roman" w:cs="Times New Roman"/>
                <w:sz w:val="24"/>
                <w:szCs w:val="24"/>
              </w:rPr>
            </w:pPr>
            <w:r w:rsidRPr="003178DE">
              <w:rPr>
                <w:rFonts w:ascii="Times New Roman" w:hAnsi="Times New Roman" w:cs="Times New Roman"/>
                <w:sz w:val="24"/>
                <w:szCs w:val="24"/>
              </w:rPr>
              <w:t>2</w:t>
            </w:r>
          </w:p>
        </w:tc>
        <w:tc>
          <w:tcPr>
            <w:tcW w:w="7571" w:type="dxa"/>
            <w:tcBorders>
              <w:top w:val="single" w:sz="4" w:space="0" w:color="auto"/>
            </w:tcBorders>
          </w:tcPr>
          <w:p w14:paraId="2EDFC2FC" w14:textId="77777777" w:rsidR="0085124F" w:rsidRPr="003178DE" w:rsidRDefault="0085124F" w:rsidP="005766AC">
            <w:pPr>
              <w:jc w:val="center"/>
              <w:rPr>
                <w:rFonts w:ascii="Times New Roman" w:hAnsi="Times New Roman" w:cs="Times New Roman"/>
                <w:sz w:val="24"/>
                <w:szCs w:val="24"/>
              </w:rPr>
            </w:pPr>
            <w:r w:rsidRPr="003178DE">
              <w:rPr>
                <w:rFonts w:ascii="Times New Roman" w:hAnsi="Times New Roman" w:cs="Times New Roman"/>
                <w:sz w:val="24"/>
                <w:szCs w:val="24"/>
              </w:rPr>
              <w:t>3</w:t>
            </w:r>
          </w:p>
        </w:tc>
      </w:tr>
      <w:tr w:rsidR="0085124F" w:rsidRPr="003178DE" w14:paraId="0C8F3030" w14:textId="77777777" w:rsidTr="005766AC">
        <w:trPr>
          <w:jc w:val="center"/>
        </w:trPr>
        <w:tc>
          <w:tcPr>
            <w:tcW w:w="3333" w:type="dxa"/>
          </w:tcPr>
          <w:p w14:paraId="372F226E" w14:textId="55863F9B" w:rsidR="0085124F" w:rsidRPr="003178DE" w:rsidRDefault="0085124F" w:rsidP="0085124F">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деятельности или проекты, если они считаются слишком рискованными или несовмес тимыми с их целями и мис сией. Это может быть выз вано недостаточной эффектив ностью, негативными послед ствиями для общества или высокими затратами на управление рисками.</w:t>
            </w:r>
          </w:p>
        </w:tc>
        <w:tc>
          <w:tcPr>
            <w:tcW w:w="3527" w:type="dxa"/>
          </w:tcPr>
          <w:p w14:paraId="2648A756" w14:textId="77777777" w:rsidR="0085124F" w:rsidRPr="003178DE" w:rsidRDefault="0085124F" w:rsidP="005766AC">
            <w:pPr>
              <w:jc w:val="center"/>
              <w:rPr>
                <w:rFonts w:ascii="Times New Roman" w:hAnsi="Times New Roman" w:cs="Times New Roman"/>
                <w:sz w:val="24"/>
                <w:szCs w:val="24"/>
              </w:rPr>
            </w:pPr>
          </w:p>
        </w:tc>
        <w:tc>
          <w:tcPr>
            <w:tcW w:w="7571" w:type="dxa"/>
          </w:tcPr>
          <w:p w14:paraId="4C484BC2" w14:textId="77777777" w:rsidR="0085124F" w:rsidRPr="003178DE" w:rsidRDefault="0085124F" w:rsidP="005766AC">
            <w:pPr>
              <w:jc w:val="center"/>
              <w:rPr>
                <w:rFonts w:ascii="Times New Roman" w:hAnsi="Times New Roman" w:cs="Times New Roman"/>
                <w:sz w:val="24"/>
                <w:szCs w:val="24"/>
              </w:rPr>
            </w:pPr>
          </w:p>
        </w:tc>
      </w:tr>
      <w:tr w:rsidR="00CE65C0" w:rsidRPr="003178DE" w14:paraId="6B84BFE5" w14:textId="77777777" w:rsidTr="0085124F">
        <w:trPr>
          <w:jc w:val="center"/>
        </w:trPr>
        <w:tc>
          <w:tcPr>
            <w:tcW w:w="14431" w:type="dxa"/>
            <w:gridSpan w:val="3"/>
          </w:tcPr>
          <w:p w14:paraId="1316C4B3" w14:textId="77777777" w:rsidR="00CE65C0" w:rsidRPr="003178DE" w:rsidRDefault="00CE65C0" w:rsidP="008E0936">
            <w:pPr>
              <w:autoSpaceDE w:val="0"/>
              <w:autoSpaceDN w:val="0"/>
              <w:adjustRightInd w:val="0"/>
              <w:jc w:val="center"/>
              <w:rPr>
                <w:rFonts w:ascii="Times New Roman" w:hAnsi="Times New Roman" w:cs="Times New Roman"/>
                <w:color w:val="000000"/>
                <w:sz w:val="24"/>
                <w:szCs w:val="24"/>
              </w:rPr>
            </w:pPr>
            <w:r w:rsidRPr="003178DE">
              <w:rPr>
                <w:rFonts w:ascii="Times New Roman" w:hAnsi="Times New Roman" w:cs="Times New Roman"/>
                <w:i/>
                <w:iCs/>
                <w:color w:val="000000"/>
                <w:sz w:val="24"/>
                <w:szCs w:val="24"/>
              </w:rPr>
              <w:t>Признание риска приемлемым/допустимым</w:t>
            </w:r>
          </w:p>
        </w:tc>
      </w:tr>
      <w:tr w:rsidR="00CE65C0" w:rsidRPr="003178DE" w14:paraId="3123DF84" w14:textId="77777777" w:rsidTr="0085124F">
        <w:trPr>
          <w:jc w:val="center"/>
        </w:trPr>
        <w:tc>
          <w:tcPr>
            <w:tcW w:w="3333" w:type="dxa"/>
          </w:tcPr>
          <w:p w14:paraId="5EC2AF39" w14:textId="77777777" w:rsidR="00CE65C0" w:rsidRPr="003178DE" w:rsidRDefault="00CE65C0" w:rsidP="008E0936">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 xml:space="preserve">Стратегия управления рисками, при которой организация осознанно принимает на себя определенный уровень риска в процессе достижения своих целей. </w:t>
            </w:r>
          </w:p>
        </w:tc>
        <w:tc>
          <w:tcPr>
            <w:tcW w:w="3527" w:type="dxa"/>
          </w:tcPr>
          <w:p w14:paraId="6DC9016F" w14:textId="77777777" w:rsidR="00CE65C0" w:rsidRPr="003178DE" w:rsidRDefault="00CE65C0" w:rsidP="008E0936">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Эта стратегия предполагает оценку потенциальных угроз и возможностей, а также принятие решения о том, какие риски организация готова принять и какие - нет.</w:t>
            </w:r>
          </w:p>
        </w:tc>
        <w:tc>
          <w:tcPr>
            <w:tcW w:w="7571" w:type="dxa"/>
          </w:tcPr>
          <w:p w14:paraId="5348F676" w14:textId="77777777" w:rsidR="00CE65C0" w:rsidRPr="003178DE" w:rsidRDefault="00CE65C0" w:rsidP="008E0936">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На основе оценки рисков и установленных порогов организация принимает решения о том, какие риски она готова принять</w:t>
            </w:r>
          </w:p>
        </w:tc>
      </w:tr>
      <w:tr w:rsidR="00CE65C0" w:rsidRPr="003178DE" w14:paraId="3BFB9C7C" w14:textId="77777777" w:rsidTr="0085124F">
        <w:trPr>
          <w:jc w:val="center"/>
        </w:trPr>
        <w:tc>
          <w:tcPr>
            <w:tcW w:w="14431" w:type="dxa"/>
            <w:gridSpan w:val="3"/>
          </w:tcPr>
          <w:p w14:paraId="48428BD7" w14:textId="77777777" w:rsidR="00CE65C0" w:rsidRPr="003178DE" w:rsidRDefault="00CE65C0" w:rsidP="008E0936">
            <w:pPr>
              <w:jc w:val="center"/>
              <w:rPr>
                <w:rFonts w:ascii="Times New Roman" w:hAnsi="Times New Roman" w:cs="Times New Roman"/>
                <w:i/>
                <w:sz w:val="24"/>
                <w:szCs w:val="24"/>
              </w:rPr>
            </w:pPr>
            <w:r w:rsidRPr="003178DE">
              <w:rPr>
                <w:rFonts w:ascii="Times New Roman" w:hAnsi="Times New Roman" w:cs="Times New Roman"/>
                <w:i/>
                <w:color w:val="0D0D0D"/>
                <w:sz w:val="24"/>
                <w:szCs w:val="24"/>
                <w:shd w:val="clear" w:color="auto" w:fill="FFFFFF"/>
              </w:rPr>
              <w:t>Выявление положительных возможностей от риска</w:t>
            </w:r>
          </w:p>
        </w:tc>
      </w:tr>
      <w:tr w:rsidR="00CE65C0" w:rsidRPr="003178DE" w14:paraId="14089119" w14:textId="77777777" w:rsidTr="0085124F">
        <w:trPr>
          <w:jc w:val="center"/>
        </w:trPr>
        <w:tc>
          <w:tcPr>
            <w:tcW w:w="3333" w:type="dxa"/>
          </w:tcPr>
          <w:p w14:paraId="3EAF11AC" w14:textId="77777777" w:rsidR="00CE65C0" w:rsidRPr="003178DE" w:rsidRDefault="00CE65C0" w:rsidP="008E0936">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Подход акцентирует внимание на возможностях, которые могут возникнуть в результате рискованных ситуаций.</w:t>
            </w:r>
          </w:p>
        </w:tc>
        <w:tc>
          <w:tcPr>
            <w:tcW w:w="3527" w:type="dxa"/>
          </w:tcPr>
          <w:p w14:paraId="5D45B80B" w14:textId="1B5ED2EE" w:rsidR="00CE65C0" w:rsidRPr="003178DE" w:rsidRDefault="00CE65C0" w:rsidP="0085124F">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Положительные возможности, выявленные в результате анализа рисков, могут быть включены в стратегическое планирование организации. Это позволяет организации исполь</w:t>
            </w:r>
            <w:r w:rsidR="0085124F" w:rsidRPr="003178DE">
              <w:rPr>
                <w:rFonts w:ascii="Times New Roman" w:hAnsi="Times New Roman" w:cs="Times New Roman"/>
                <w:color w:val="0D0D0D"/>
                <w:sz w:val="24"/>
                <w:szCs w:val="24"/>
                <w:shd w:val="clear" w:color="auto" w:fill="FFFFFF"/>
              </w:rPr>
              <w:t xml:space="preserve"> </w:t>
            </w:r>
            <w:r w:rsidRPr="003178DE">
              <w:rPr>
                <w:rFonts w:ascii="Times New Roman" w:hAnsi="Times New Roman" w:cs="Times New Roman"/>
                <w:color w:val="0D0D0D"/>
                <w:sz w:val="24"/>
                <w:szCs w:val="24"/>
                <w:shd w:val="clear" w:color="auto" w:fill="FFFFFF"/>
              </w:rPr>
              <w:t>зовать свои ресурсы и возмож</w:t>
            </w:r>
            <w:r w:rsidR="0085124F" w:rsidRPr="003178DE">
              <w:rPr>
                <w:rFonts w:ascii="Times New Roman" w:hAnsi="Times New Roman" w:cs="Times New Roman"/>
                <w:color w:val="0D0D0D"/>
                <w:sz w:val="24"/>
                <w:szCs w:val="24"/>
                <w:shd w:val="clear" w:color="auto" w:fill="FFFFFF"/>
              </w:rPr>
              <w:t xml:space="preserve"> </w:t>
            </w:r>
            <w:r w:rsidRPr="003178DE">
              <w:rPr>
                <w:rFonts w:ascii="Times New Roman" w:hAnsi="Times New Roman" w:cs="Times New Roman"/>
                <w:color w:val="0D0D0D"/>
                <w:sz w:val="24"/>
                <w:szCs w:val="24"/>
                <w:shd w:val="clear" w:color="auto" w:fill="FFFFFF"/>
              </w:rPr>
              <w:t>ности наиболее эффективно</w:t>
            </w:r>
          </w:p>
        </w:tc>
        <w:tc>
          <w:tcPr>
            <w:tcW w:w="7571" w:type="dxa"/>
          </w:tcPr>
          <w:p w14:paraId="56B25F8D" w14:textId="77777777" w:rsidR="00CE65C0" w:rsidRPr="003178DE" w:rsidRDefault="00CE65C0" w:rsidP="008E0936">
            <w:pPr>
              <w:jc w:val="both"/>
              <w:rPr>
                <w:rFonts w:ascii="Times New Roman" w:hAnsi="Times New Roman" w:cs="Times New Roman"/>
                <w:sz w:val="24"/>
                <w:szCs w:val="24"/>
              </w:rPr>
            </w:pPr>
            <w:r w:rsidRPr="003178DE">
              <w:rPr>
                <w:rFonts w:ascii="Times New Roman" w:hAnsi="Times New Roman" w:cs="Times New Roman"/>
                <w:color w:val="0D0D0D"/>
                <w:sz w:val="24"/>
                <w:szCs w:val="24"/>
                <w:shd w:val="clear" w:color="auto" w:fill="FFFFFF"/>
              </w:rPr>
              <w:t>Гибкие стратегии позволяют организации адаптироваться к изменяющимся условиям и воспользоваться возникающими возможностями, даже если они связаны с определенным уровнем риска.</w:t>
            </w:r>
          </w:p>
        </w:tc>
      </w:tr>
    </w:tbl>
    <w:p w14:paraId="02247D31" w14:textId="77777777" w:rsidR="0055518D" w:rsidRPr="003178DE" w:rsidRDefault="0055518D" w:rsidP="008E0936">
      <w:pPr>
        <w:spacing w:after="0" w:line="240" w:lineRule="auto"/>
        <w:ind w:firstLine="567"/>
        <w:jc w:val="both"/>
        <w:rPr>
          <w:rFonts w:ascii="Times New Roman" w:hAnsi="Times New Roman" w:cs="Times New Roman"/>
          <w:sz w:val="28"/>
          <w:szCs w:val="28"/>
        </w:rPr>
        <w:sectPr w:rsidR="0055518D" w:rsidRPr="003178DE" w:rsidSect="0055518D">
          <w:pgSz w:w="16838" w:h="11906" w:orient="landscape"/>
          <w:pgMar w:top="1701" w:right="1134" w:bottom="567" w:left="1134" w:header="709" w:footer="709" w:gutter="0"/>
          <w:cols w:space="708"/>
          <w:docGrid w:linePitch="360"/>
        </w:sectPr>
      </w:pPr>
    </w:p>
    <w:p w14:paraId="49BBC56A" w14:textId="77777777" w:rsidR="009948FC" w:rsidRPr="003178DE" w:rsidRDefault="009948FC"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Очень важно отметить, что последовательность </w:t>
      </w:r>
      <w:r w:rsidR="009E61B5" w:rsidRPr="003178DE">
        <w:rPr>
          <w:rFonts w:ascii="Times New Roman" w:hAnsi="Times New Roman" w:cs="Times New Roman"/>
          <w:sz w:val="28"/>
          <w:szCs w:val="28"/>
        </w:rPr>
        <w:t xml:space="preserve">работы с рисками </w:t>
      </w:r>
      <w:r w:rsidRPr="003178DE">
        <w:rPr>
          <w:rFonts w:ascii="Times New Roman" w:hAnsi="Times New Roman" w:cs="Times New Roman"/>
          <w:sz w:val="28"/>
          <w:szCs w:val="28"/>
        </w:rPr>
        <w:t>должна точно соблюдаться, так как не исключи</w:t>
      </w:r>
      <w:r w:rsidR="009E61B5" w:rsidRPr="003178DE">
        <w:rPr>
          <w:rFonts w:ascii="Times New Roman" w:hAnsi="Times New Roman" w:cs="Times New Roman"/>
          <w:sz w:val="28"/>
          <w:szCs w:val="28"/>
        </w:rPr>
        <w:t>в</w:t>
      </w:r>
      <w:r w:rsidRPr="003178DE">
        <w:rPr>
          <w:rFonts w:ascii="Times New Roman" w:hAnsi="Times New Roman" w:cs="Times New Roman"/>
          <w:sz w:val="28"/>
          <w:szCs w:val="28"/>
        </w:rPr>
        <w:t xml:space="preserve"> риски с высокой степенью влияния и значимости невозможно ис</w:t>
      </w:r>
      <w:r w:rsidR="00543CA9" w:rsidRPr="003178DE">
        <w:rPr>
          <w:rFonts w:ascii="Times New Roman" w:hAnsi="Times New Roman" w:cs="Times New Roman"/>
          <w:sz w:val="28"/>
          <w:szCs w:val="28"/>
        </w:rPr>
        <w:t>ключить риски нижней категории.</w:t>
      </w:r>
    </w:p>
    <w:p w14:paraId="4391597C" w14:textId="77777777" w:rsidR="00137B71" w:rsidRPr="003178DE" w:rsidRDefault="00543CA9"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частности, </w:t>
      </w:r>
      <w:r w:rsidR="005C686A" w:rsidRPr="003178DE">
        <w:rPr>
          <w:rFonts w:ascii="Times New Roman" w:hAnsi="Times New Roman" w:cs="Times New Roman"/>
          <w:sz w:val="28"/>
          <w:szCs w:val="28"/>
        </w:rPr>
        <w:t xml:space="preserve">предполагаем необходимым для каждого риска определить мероприятие, управленческое решение, необходимый объем ресурсов, показатель остаточного риска. </w:t>
      </w:r>
    </w:p>
    <w:p w14:paraId="3A22CC0E" w14:textId="48CFD612" w:rsidR="00137B71" w:rsidRPr="003178DE" w:rsidRDefault="0085124F" w:rsidP="0085124F">
      <w:pPr>
        <w:tabs>
          <w:tab w:val="left" w:pos="851"/>
        </w:tabs>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xml:space="preserve">5. </w:t>
      </w:r>
      <w:r w:rsidR="00137B71" w:rsidRPr="003178DE">
        <w:rPr>
          <w:rFonts w:ascii="Times New Roman" w:hAnsi="Times New Roman" w:cs="Times New Roman"/>
          <w:i/>
          <w:sz w:val="28"/>
          <w:szCs w:val="28"/>
        </w:rPr>
        <w:t>Контроль и мониторинг рисков</w:t>
      </w:r>
    </w:p>
    <w:p w14:paraId="63FAFF0A" w14:textId="77777777" w:rsidR="00D34607" w:rsidRPr="003178DE" w:rsidRDefault="00137B71"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процессе контроля и мониторинга рисков необходимо определить контрольные периода и маркеры для оценки критических уровней.</w:t>
      </w:r>
      <w:r w:rsidR="005C686A" w:rsidRPr="003178DE">
        <w:rPr>
          <w:rFonts w:ascii="Times New Roman" w:hAnsi="Times New Roman" w:cs="Times New Roman"/>
          <w:sz w:val="28"/>
          <w:szCs w:val="28"/>
        </w:rPr>
        <w:t xml:space="preserve"> На данном этапе следует соотнести плановые показатели уровня риска с реальными результатами, и в случае необходимости корректировать дальнейший план действий, пересмотреть объем необходимых ресурсов или переутвердить показатель риск аппетита.</w:t>
      </w:r>
    </w:p>
    <w:p w14:paraId="2F170730" w14:textId="69096B91" w:rsidR="00D34607" w:rsidRPr="003178DE" w:rsidRDefault="00D34607" w:rsidP="0085124F">
      <w:pPr>
        <w:spacing w:after="0" w:line="240" w:lineRule="auto"/>
        <w:ind w:firstLine="709"/>
        <w:jc w:val="both"/>
        <w:rPr>
          <w:rFonts w:ascii="Times New Roman" w:hAnsi="Times New Roman" w:cs="Times New Roman"/>
          <w:bCs/>
          <w:sz w:val="28"/>
          <w:szCs w:val="28"/>
        </w:rPr>
      </w:pPr>
      <w:r w:rsidRPr="003178DE">
        <w:rPr>
          <w:rFonts w:ascii="Times New Roman" w:hAnsi="Times New Roman" w:cs="Times New Roman"/>
          <w:sz w:val="28"/>
          <w:szCs w:val="28"/>
        </w:rPr>
        <w:t>По нашему мнению, одним из наиболее оптимальных способов мониторинга рисков является теория «</w:t>
      </w:r>
      <w:r w:rsidRPr="003178DE">
        <w:rPr>
          <w:rFonts w:ascii="Times New Roman" w:hAnsi="Times New Roman" w:cs="Times New Roman"/>
          <w:bCs/>
          <w:sz w:val="28"/>
          <w:szCs w:val="28"/>
        </w:rPr>
        <w:t>Методика трекинга рисков в деятельности органов публичного управления»</w:t>
      </w:r>
      <w:r w:rsidR="00AC2196" w:rsidRPr="003178DE">
        <w:rPr>
          <w:rFonts w:ascii="Times New Roman" w:hAnsi="Times New Roman" w:cs="Times New Roman"/>
          <w:bCs/>
          <w:sz w:val="28"/>
          <w:szCs w:val="28"/>
        </w:rPr>
        <w:t>,</w:t>
      </w:r>
      <w:r w:rsidR="00FD0BD6" w:rsidRPr="003178DE">
        <w:rPr>
          <w:rFonts w:ascii="Times New Roman" w:hAnsi="Times New Roman" w:cs="Times New Roman"/>
          <w:bCs/>
          <w:sz w:val="28"/>
          <w:szCs w:val="28"/>
        </w:rPr>
        <w:t xml:space="preserve"> предложенная </w:t>
      </w:r>
      <w:r w:rsidRPr="003178DE">
        <w:rPr>
          <w:rFonts w:ascii="Times New Roman" w:hAnsi="Times New Roman" w:cs="Times New Roman"/>
          <w:bCs/>
          <w:color w:val="000000"/>
          <w:sz w:val="28"/>
          <w:szCs w:val="28"/>
        </w:rPr>
        <w:t>Щеголевым А. В</w:t>
      </w:r>
      <w:r w:rsidR="00D260C1" w:rsidRPr="003178DE">
        <w:rPr>
          <w:rFonts w:ascii="Times New Roman" w:hAnsi="Times New Roman" w:cs="Times New Roman"/>
          <w:bCs/>
          <w:color w:val="000000"/>
          <w:sz w:val="28"/>
          <w:szCs w:val="28"/>
        </w:rPr>
        <w:t>.</w:t>
      </w:r>
      <w:r w:rsidR="00BC6D96" w:rsidRPr="003178DE">
        <w:rPr>
          <w:rFonts w:ascii="Times New Roman" w:hAnsi="Times New Roman" w:cs="Times New Roman"/>
          <w:bCs/>
          <w:color w:val="000000"/>
          <w:sz w:val="28"/>
          <w:szCs w:val="28"/>
        </w:rPr>
        <w:t xml:space="preserve"> [</w:t>
      </w:r>
      <w:r w:rsidR="00D260C1" w:rsidRPr="003178DE">
        <w:rPr>
          <w:rFonts w:ascii="Times New Roman" w:hAnsi="Times New Roman" w:cs="Times New Roman"/>
          <w:bCs/>
          <w:color w:val="000000"/>
          <w:sz w:val="28"/>
          <w:szCs w:val="28"/>
        </w:rPr>
        <w:t>1</w:t>
      </w:r>
      <w:r w:rsidR="002F0119" w:rsidRPr="003178DE">
        <w:rPr>
          <w:rFonts w:ascii="Times New Roman" w:hAnsi="Times New Roman" w:cs="Times New Roman"/>
          <w:bCs/>
          <w:color w:val="000000"/>
          <w:sz w:val="28"/>
          <w:szCs w:val="28"/>
        </w:rPr>
        <w:t>30</w:t>
      </w:r>
      <w:r w:rsidR="00BC6D96" w:rsidRPr="003178DE">
        <w:rPr>
          <w:rFonts w:ascii="Times New Roman" w:hAnsi="Times New Roman" w:cs="Times New Roman"/>
          <w:bCs/>
          <w:color w:val="000000"/>
          <w:sz w:val="28"/>
          <w:szCs w:val="28"/>
        </w:rPr>
        <w:t>]</w:t>
      </w:r>
      <w:r w:rsidRPr="003178DE">
        <w:rPr>
          <w:rFonts w:ascii="Times New Roman" w:hAnsi="Times New Roman" w:cs="Times New Roman"/>
          <w:bCs/>
          <w:color w:val="000000"/>
          <w:sz w:val="28"/>
          <w:szCs w:val="28"/>
        </w:rPr>
        <w:t xml:space="preserve">. В исследовании автором </w:t>
      </w:r>
      <w:r w:rsidRPr="003178DE">
        <w:rPr>
          <w:rFonts w:ascii="Times New Roman" w:hAnsi="Times New Roman" w:cs="Times New Roman"/>
          <w:sz w:val="28"/>
          <w:szCs w:val="28"/>
        </w:rPr>
        <w:t xml:space="preserve">представлен анализ среды формирования риска для органов государственной (муниципальной) власти, который основан на трех взаимосвязанных компонентах. Подчеркивается, что </w:t>
      </w:r>
      <w:r w:rsidR="00B45FAF" w:rsidRPr="003178DE">
        <w:rPr>
          <w:rFonts w:ascii="Times New Roman" w:hAnsi="Times New Roman" w:cs="Times New Roman"/>
          <w:sz w:val="28"/>
          <w:szCs w:val="28"/>
        </w:rPr>
        <w:t>«</w:t>
      </w:r>
      <w:r w:rsidRPr="003178DE">
        <w:rPr>
          <w:rFonts w:ascii="Times New Roman" w:hAnsi="Times New Roman" w:cs="Times New Roman"/>
          <w:sz w:val="28"/>
          <w:szCs w:val="28"/>
        </w:rPr>
        <w:t>эти компоненты взаимодействуют и приводят к первичным изменениям в деятельности органов власти, что в конечном итоге может привести к формированию факторов риска и самих рисков публичного управления</w:t>
      </w:r>
      <w:r w:rsidR="00B45FAF" w:rsidRPr="003178DE">
        <w:rPr>
          <w:rFonts w:ascii="Times New Roman" w:hAnsi="Times New Roman" w:cs="Times New Roman"/>
          <w:sz w:val="28"/>
          <w:szCs w:val="28"/>
        </w:rPr>
        <w:t xml:space="preserve">» </w:t>
      </w:r>
      <w:r w:rsidR="00B45FAF" w:rsidRPr="003178DE">
        <w:rPr>
          <w:rFonts w:ascii="Times New Roman" w:hAnsi="Times New Roman" w:cs="Times New Roman"/>
          <w:bCs/>
          <w:color w:val="000000"/>
          <w:sz w:val="28"/>
          <w:szCs w:val="28"/>
        </w:rPr>
        <w:t>[130]</w:t>
      </w:r>
      <w:r w:rsidRPr="003178DE">
        <w:rPr>
          <w:rFonts w:ascii="Times New Roman" w:hAnsi="Times New Roman" w:cs="Times New Roman"/>
          <w:sz w:val="28"/>
          <w:szCs w:val="28"/>
        </w:rPr>
        <w:t>.</w:t>
      </w:r>
    </w:p>
    <w:p w14:paraId="217B8D23" w14:textId="77777777" w:rsidR="00D34607" w:rsidRPr="003178DE" w:rsidRDefault="00D34607" w:rsidP="0085124F">
      <w:pPr>
        <w:spacing w:after="0" w:line="240" w:lineRule="auto"/>
        <w:ind w:firstLine="709"/>
        <w:jc w:val="both"/>
        <w:rPr>
          <w:rFonts w:ascii="Times New Roman" w:hAnsi="Times New Roman" w:cs="Times New Roman"/>
          <w:bCs/>
          <w:i/>
          <w:sz w:val="28"/>
          <w:szCs w:val="28"/>
        </w:rPr>
      </w:pPr>
      <w:r w:rsidRPr="003178DE">
        <w:rPr>
          <w:rFonts w:ascii="Times New Roman" w:hAnsi="Times New Roman" w:cs="Times New Roman"/>
          <w:i/>
          <w:sz w:val="28"/>
          <w:szCs w:val="28"/>
        </w:rPr>
        <w:t>Основные компоненты среды формирования риска:</w:t>
      </w:r>
    </w:p>
    <w:p w14:paraId="0C03C13C" w14:textId="77777777" w:rsidR="00DC70F4" w:rsidRPr="003178DE" w:rsidRDefault="00DC70F4"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Ситуации и условия: эти два понятия различаются. Условия, хотя их трудно предсказать или контролировать, отличаются от обстоятельств тем, что зависят от управленческих решений.</w:t>
      </w:r>
    </w:p>
    <w:p w14:paraId="3323E44D" w14:textId="77777777" w:rsidR="00DC70F4" w:rsidRPr="003178DE" w:rsidRDefault="00DC70F4"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Результаты мониторинга: включают текущие и ранее полученные результаты мониторинга, в том числе результаты отслеживания рисков и формирующих их факторов. Факты в деятельности органа управления: полностью зависит от принятых управленческих решений, опыта, компонентов системы управления рисками и других особенностей сферы управления.</w:t>
      </w:r>
    </w:p>
    <w:p w14:paraId="1B69ECA6" w14:textId="5772879F" w:rsidR="00AC2196" w:rsidRPr="003178DE" w:rsidRDefault="00AC2196" w:rsidP="00DC70F4">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Cs/>
          <w:color w:val="000000"/>
          <w:sz w:val="28"/>
          <w:szCs w:val="28"/>
        </w:rPr>
        <w:t>Щеголев А. В.</w:t>
      </w:r>
      <w:r w:rsidRPr="003178DE">
        <w:rPr>
          <w:rFonts w:ascii="Times New Roman" w:hAnsi="Times New Roman" w:cs="Times New Roman"/>
          <w:sz w:val="28"/>
          <w:szCs w:val="28"/>
        </w:rPr>
        <w:t xml:space="preserve"> подчеркивает важность создания единой методики трекинга рисков для органов публичного управления, чтобы эффективно учитывать особенности каждого этапа их деятельности. Но при этом, </w:t>
      </w:r>
      <w:r w:rsidR="00DC70F4" w:rsidRPr="003178DE">
        <w:rPr>
          <w:rFonts w:ascii="Times New Roman" w:hAnsi="Times New Roman" w:cs="Times New Roman"/>
          <w:sz w:val="28"/>
          <w:szCs w:val="28"/>
        </w:rPr>
        <w:t>«</w:t>
      </w:r>
      <w:r w:rsidRPr="003178DE">
        <w:rPr>
          <w:rFonts w:ascii="Times New Roman" w:hAnsi="Times New Roman" w:cs="Times New Roman"/>
          <w:sz w:val="28"/>
          <w:szCs w:val="28"/>
        </w:rPr>
        <w:t>необходимо учитывать многогранность и разнообразие осуществляемых органами власти деятельностей, что делает среду формирования рисков сложной для анализа и требует учета максимального количества изменений</w:t>
      </w:r>
      <w:r w:rsidR="00DC70F4" w:rsidRPr="003178DE">
        <w:rPr>
          <w:rFonts w:ascii="Times New Roman" w:hAnsi="Times New Roman" w:cs="Times New Roman"/>
          <w:sz w:val="28"/>
          <w:szCs w:val="28"/>
        </w:rPr>
        <w:t xml:space="preserve">» </w:t>
      </w:r>
      <w:r w:rsidR="00DC70F4" w:rsidRPr="003178DE">
        <w:rPr>
          <w:rFonts w:ascii="Times New Roman" w:hAnsi="Times New Roman" w:cs="Times New Roman"/>
          <w:bCs/>
          <w:color w:val="000000"/>
          <w:sz w:val="28"/>
          <w:szCs w:val="28"/>
        </w:rPr>
        <w:t>[130]</w:t>
      </w:r>
      <w:r w:rsidRPr="003178DE">
        <w:rPr>
          <w:rFonts w:ascii="Times New Roman" w:hAnsi="Times New Roman" w:cs="Times New Roman"/>
          <w:sz w:val="28"/>
          <w:szCs w:val="28"/>
        </w:rPr>
        <w:t xml:space="preserve">. В исследовании предложена семиступенчатая последовательность для поиска фактических и возможных изменений во внешней и внутренней среде деятельности органов публичного управления. </w:t>
      </w:r>
      <w:r w:rsidR="00DC70F4" w:rsidRPr="003178DE">
        <w:rPr>
          <w:rFonts w:ascii="Times New Roman" w:hAnsi="Times New Roman" w:cs="Times New Roman"/>
          <w:sz w:val="28"/>
          <w:szCs w:val="28"/>
        </w:rPr>
        <w:t xml:space="preserve">Для этого необходимо учитывать международные, национальные и внутренние события. </w:t>
      </w:r>
      <w:r w:rsidRPr="003178DE">
        <w:rPr>
          <w:rFonts w:ascii="Times New Roman" w:hAnsi="Times New Roman" w:cs="Times New Roman"/>
          <w:sz w:val="28"/>
          <w:szCs w:val="28"/>
        </w:rPr>
        <w:t>Последовательность анализа изменений предлагается для практического применения, чтобы не только выявить негативные изменения, но и создать основу для оценки возможности включения этих изменений в формирование рисков.</w:t>
      </w:r>
    </w:p>
    <w:p w14:paraId="49A85626" w14:textId="07C85712" w:rsidR="00D34607" w:rsidRPr="003178DE" w:rsidRDefault="00AC2196"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Таким образом, автор в работе предлагает системный подход к анализу и управлению рисками в деятельности органов публичного управления, который </w:t>
      </w:r>
      <w:r w:rsidR="00FA7C6C" w:rsidRPr="003178DE">
        <w:rPr>
          <w:rFonts w:ascii="Times New Roman" w:hAnsi="Times New Roman" w:cs="Times New Roman"/>
          <w:sz w:val="28"/>
          <w:szCs w:val="28"/>
        </w:rPr>
        <w:t>учитывает,</w:t>
      </w:r>
      <w:r w:rsidRPr="003178DE">
        <w:rPr>
          <w:rFonts w:ascii="Times New Roman" w:hAnsi="Times New Roman" w:cs="Times New Roman"/>
          <w:sz w:val="28"/>
          <w:szCs w:val="28"/>
        </w:rPr>
        <w:t xml:space="preserve"> как внешние, так и внутренние факторы, а также предла</w:t>
      </w:r>
      <w:r w:rsidR="0049517E" w:rsidRPr="003178DE">
        <w:rPr>
          <w:rFonts w:ascii="Times New Roman" w:hAnsi="Times New Roman" w:cs="Times New Roman"/>
          <w:sz w:val="28"/>
          <w:szCs w:val="28"/>
        </w:rPr>
        <w:t>га</w:t>
      </w:r>
      <w:r w:rsidRPr="003178DE">
        <w:rPr>
          <w:rFonts w:ascii="Times New Roman" w:hAnsi="Times New Roman" w:cs="Times New Roman"/>
          <w:sz w:val="28"/>
          <w:szCs w:val="28"/>
        </w:rPr>
        <w:t>ет методы практической реализации данного подхода.</w:t>
      </w:r>
    </w:p>
    <w:p w14:paraId="59FDD256" w14:textId="3FB59EBD" w:rsidR="00137B71" w:rsidRPr="003178DE" w:rsidRDefault="0085124F" w:rsidP="0085124F">
      <w:pPr>
        <w:tabs>
          <w:tab w:val="left" w:pos="851"/>
        </w:tabs>
        <w:spacing w:after="0" w:line="240" w:lineRule="auto"/>
        <w:ind w:left="709"/>
        <w:jc w:val="both"/>
        <w:rPr>
          <w:rFonts w:ascii="Times New Roman" w:hAnsi="Times New Roman" w:cs="Times New Roman"/>
          <w:i/>
          <w:sz w:val="28"/>
          <w:szCs w:val="28"/>
        </w:rPr>
      </w:pPr>
      <w:r w:rsidRPr="003178DE">
        <w:rPr>
          <w:rFonts w:ascii="Times New Roman" w:hAnsi="Times New Roman" w:cs="Times New Roman"/>
          <w:i/>
          <w:sz w:val="28"/>
          <w:szCs w:val="28"/>
        </w:rPr>
        <w:t xml:space="preserve">6. </w:t>
      </w:r>
      <w:r w:rsidR="00137B71" w:rsidRPr="003178DE">
        <w:rPr>
          <w:rFonts w:ascii="Times New Roman" w:hAnsi="Times New Roman" w:cs="Times New Roman"/>
          <w:i/>
          <w:sz w:val="28"/>
          <w:szCs w:val="28"/>
        </w:rPr>
        <w:t xml:space="preserve">Итоговый анализ и выработка рекомендаций </w:t>
      </w:r>
    </w:p>
    <w:p w14:paraId="797B019C" w14:textId="242EA0B3" w:rsidR="00184E91" w:rsidRPr="003178DE" w:rsidRDefault="00137B71"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По итогам реализации управленческого решения или государственного проекта </w:t>
      </w:r>
      <w:r w:rsidR="00FA7C6C" w:rsidRPr="003178DE">
        <w:rPr>
          <w:rFonts w:ascii="Times New Roman" w:hAnsi="Times New Roman" w:cs="Times New Roman"/>
          <w:sz w:val="28"/>
          <w:szCs w:val="28"/>
        </w:rPr>
        <w:t>следует провести</w:t>
      </w:r>
      <w:r w:rsidRPr="003178DE">
        <w:rPr>
          <w:rFonts w:ascii="Times New Roman" w:hAnsi="Times New Roman" w:cs="Times New Roman"/>
          <w:sz w:val="28"/>
          <w:szCs w:val="28"/>
        </w:rPr>
        <w:t xml:space="preserve"> анализ и оценку работы по управлению рисками, отметить недочеты и успехи мероприятий. Также, важно на основе проведенного анализа разработать рекомендации для дальнейшей работы по управления рисками при принятии управленческих государственных решений. </w:t>
      </w:r>
    </w:p>
    <w:p w14:paraId="7EF9ABBD" w14:textId="77777777" w:rsidR="00A83FD8" w:rsidRPr="003178DE" w:rsidRDefault="00184E91" w:rsidP="0085124F">
      <w:pPr>
        <w:pStyle w:val="a4"/>
        <w:shd w:val="clear" w:color="auto" w:fill="FFFFFF"/>
        <w:spacing w:before="0" w:beforeAutospacing="0" w:after="0" w:afterAutospacing="0"/>
        <w:ind w:firstLine="709"/>
        <w:jc w:val="both"/>
        <w:rPr>
          <w:sz w:val="28"/>
          <w:szCs w:val="28"/>
        </w:rPr>
      </w:pPr>
      <w:r w:rsidRPr="003178DE">
        <w:rPr>
          <w:sz w:val="28"/>
          <w:szCs w:val="28"/>
        </w:rPr>
        <w:t>Таким образом, предложенная Модель анализа и управления рисками в системе государственного управления решает следующие задачи:</w:t>
      </w:r>
    </w:p>
    <w:p w14:paraId="4B3E6B6B" w14:textId="0E87EEBE" w:rsidR="003E32F3" w:rsidRPr="003178DE" w:rsidRDefault="0085124F" w:rsidP="008C424D">
      <w:pPr>
        <w:pStyle w:val="a4"/>
        <w:numPr>
          <w:ilvl w:val="0"/>
          <w:numId w:val="34"/>
        </w:numPr>
        <w:shd w:val="clear" w:color="auto" w:fill="FFFFFF"/>
        <w:spacing w:before="0" w:beforeAutospacing="0" w:after="0" w:afterAutospacing="0"/>
        <w:ind w:left="0" w:firstLine="708"/>
        <w:jc w:val="both"/>
        <w:rPr>
          <w:b/>
          <w:sz w:val="28"/>
          <w:szCs w:val="28"/>
        </w:rPr>
      </w:pPr>
      <w:r w:rsidRPr="003178DE">
        <w:rPr>
          <w:sz w:val="28"/>
          <w:szCs w:val="28"/>
        </w:rPr>
        <w:t>е</w:t>
      </w:r>
      <w:r w:rsidR="004B7A74" w:rsidRPr="003178DE">
        <w:rPr>
          <w:sz w:val="28"/>
          <w:szCs w:val="28"/>
        </w:rPr>
        <w:t>диный классификатор рисков упрощает процесс идентификации государственных рисков, определяет источники возникновения рисков, дает основную характеристику, содержит индикаторы и необходимые мероприятия;</w:t>
      </w:r>
    </w:p>
    <w:p w14:paraId="34ABC828" w14:textId="0FDEAD71" w:rsidR="003E32F3" w:rsidRPr="003178DE" w:rsidRDefault="003E32F3" w:rsidP="008C424D">
      <w:pPr>
        <w:pStyle w:val="a4"/>
        <w:numPr>
          <w:ilvl w:val="0"/>
          <w:numId w:val="34"/>
        </w:numPr>
        <w:shd w:val="clear" w:color="auto" w:fill="FFFFFF"/>
        <w:spacing w:before="0" w:beforeAutospacing="0" w:after="0" w:afterAutospacing="0"/>
        <w:ind w:left="0" w:firstLine="708"/>
        <w:jc w:val="both"/>
        <w:rPr>
          <w:b/>
          <w:i/>
          <w:sz w:val="28"/>
          <w:szCs w:val="28"/>
        </w:rPr>
      </w:pPr>
      <w:r w:rsidRPr="003178DE">
        <w:rPr>
          <w:i/>
          <w:sz w:val="28"/>
          <w:szCs w:val="28"/>
        </w:rPr>
        <w:t>позволяет определить международные и внутренние источники и факторы, способствующие возникновению рисков для деятельности государственных органов и рисков самой системы государственного управления;</w:t>
      </w:r>
    </w:p>
    <w:p w14:paraId="3D2A69AB" w14:textId="77777777" w:rsidR="003E32F3" w:rsidRPr="003178DE" w:rsidRDefault="008B2FB8" w:rsidP="008C424D">
      <w:pPr>
        <w:pStyle w:val="a4"/>
        <w:numPr>
          <w:ilvl w:val="0"/>
          <w:numId w:val="34"/>
        </w:numPr>
        <w:shd w:val="clear" w:color="auto" w:fill="FFFFFF"/>
        <w:spacing w:before="0" w:beforeAutospacing="0" w:after="0" w:afterAutospacing="0"/>
        <w:ind w:left="0" w:firstLine="708"/>
        <w:jc w:val="both"/>
        <w:rPr>
          <w:i/>
          <w:sz w:val="28"/>
          <w:szCs w:val="28"/>
        </w:rPr>
      </w:pPr>
      <w:r w:rsidRPr="003178DE">
        <w:rPr>
          <w:i/>
          <w:sz w:val="28"/>
          <w:szCs w:val="28"/>
        </w:rPr>
        <w:t>эмпирические показатели могут использоваться для мониторинга динамики изменений и способствовать более эффективному управлению ими;</w:t>
      </w:r>
    </w:p>
    <w:p w14:paraId="1F24955F" w14:textId="77777777" w:rsidR="008B2FB8" w:rsidRPr="003178DE" w:rsidRDefault="001E0799" w:rsidP="008C424D">
      <w:pPr>
        <w:pStyle w:val="a4"/>
        <w:numPr>
          <w:ilvl w:val="0"/>
          <w:numId w:val="34"/>
        </w:numPr>
        <w:shd w:val="clear" w:color="auto" w:fill="FFFFFF"/>
        <w:spacing w:before="0" w:beforeAutospacing="0" w:after="0" w:afterAutospacing="0"/>
        <w:ind w:left="0" w:firstLine="708"/>
        <w:jc w:val="both"/>
        <w:rPr>
          <w:b/>
          <w:i/>
          <w:sz w:val="28"/>
          <w:szCs w:val="28"/>
        </w:rPr>
      </w:pPr>
      <w:r w:rsidRPr="003178DE">
        <w:rPr>
          <w:i/>
          <w:sz w:val="28"/>
          <w:szCs w:val="28"/>
        </w:rPr>
        <w:t>позволяет проводить</w:t>
      </w:r>
      <w:r w:rsidR="00D50E34" w:rsidRPr="003178DE">
        <w:rPr>
          <w:i/>
          <w:sz w:val="28"/>
          <w:szCs w:val="28"/>
        </w:rPr>
        <w:t xml:space="preserve"> анализа рисков </w:t>
      </w:r>
      <w:r w:rsidR="008B2FB8" w:rsidRPr="003178DE">
        <w:rPr>
          <w:i/>
          <w:sz w:val="28"/>
          <w:szCs w:val="28"/>
        </w:rPr>
        <w:t>в независимости от функциональной направленности и сферы деятельности государственного органа или организации;</w:t>
      </w:r>
    </w:p>
    <w:p w14:paraId="59832597" w14:textId="77777777" w:rsidR="001E0799" w:rsidRPr="003178DE" w:rsidRDefault="001E0799" w:rsidP="008C424D">
      <w:pPr>
        <w:pStyle w:val="a4"/>
        <w:numPr>
          <w:ilvl w:val="0"/>
          <w:numId w:val="34"/>
        </w:numPr>
        <w:shd w:val="clear" w:color="auto" w:fill="FFFFFF"/>
        <w:spacing w:before="0" w:beforeAutospacing="0" w:after="0" w:afterAutospacing="0"/>
        <w:ind w:left="0" w:firstLine="708"/>
        <w:jc w:val="both"/>
        <w:rPr>
          <w:sz w:val="28"/>
          <w:szCs w:val="28"/>
        </w:rPr>
      </w:pPr>
      <w:r w:rsidRPr="003178DE">
        <w:rPr>
          <w:i/>
          <w:sz w:val="28"/>
          <w:szCs w:val="28"/>
        </w:rPr>
        <w:t>предложенная методика группирование рисков определяет первостепенность действий и мероприятий для управления рисками, что</w:t>
      </w:r>
      <w:r w:rsidRPr="003178DE">
        <w:rPr>
          <w:sz w:val="28"/>
          <w:szCs w:val="28"/>
        </w:rPr>
        <w:t xml:space="preserve"> повышает эффективность использования ресурсов и результатов деятельности;</w:t>
      </w:r>
    </w:p>
    <w:p w14:paraId="17460805" w14:textId="658025C7" w:rsidR="009E61B5" w:rsidRPr="003178DE" w:rsidRDefault="001E0799" w:rsidP="008C424D">
      <w:pPr>
        <w:pStyle w:val="a4"/>
        <w:numPr>
          <w:ilvl w:val="0"/>
          <w:numId w:val="34"/>
        </w:numPr>
        <w:shd w:val="clear" w:color="auto" w:fill="FFFFFF"/>
        <w:spacing w:before="0" w:beforeAutospacing="0" w:after="0" w:afterAutospacing="0"/>
        <w:ind w:left="0" w:firstLine="708"/>
        <w:jc w:val="both"/>
        <w:rPr>
          <w:sz w:val="28"/>
          <w:szCs w:val="28"/>
        </w:rPr>
      </w:pPr>
      <w:r w:rsidRPr="003178DE">
        <w:rPr>
          <w:sz w:val="28"/>
          <w:szCs w:val="28"/>
        </w:rPr>
        <w:t xml:space="preserve">нивелирование рисков способствует снижению возникновения рисков и масштабов воздействия неблагоприятных факторов в процессе реализации </w:t>
      </w:r>
      <w:r w:rsidR="00DF59E1" w:rsidRPr="003178DE">
        <w:rPr>
          <w:sz w:val="28"/>
          <w:szCs w:val="28"/>
        </w:rPr>
        <w:t>государственных</w:t>
      </w:r>
      <w:r w:rsidRPr="003178DE">
        <w:rPr>
          <w:sz w:val="28"/>
          <w:szCs w:val="28"/>
        </w:rPr>
        <w:t xml:space="preserve"> </w:t>
      </w:r>
      <w:r w:rsidR="00DF59E1" w:rsidRPr="003178DE">
        <w:rPr>
          <w:sz w:val="28"/>
          <w:szCs w:val="28"/>
        </w:rPr>
        <w:t>функций</w:t>
      </w:r>
      <w:r w:rsidRPr="003178DE">
        <w:rPr>
          <w:sz w:val="28"/>
          <w:szCs w:val="28"/>
        </w:rPr>
        <w:t xml:space="preserve"> и </w:t>
      </w:r>
      <w:r w:rsidR="00DF59E1" w:rsidRPr="003178DE">
        <w:rPr>
          <w:sz w:val="28"/>
          <w:szCs w:val="28"/>
        </w:rPr>
        <w:t>снижения риск-нагрузки.</w:t>
      </w:r>
    </w:p>
    <w:p w14:paraId="74AE6C73" w14:textId="77777777" w:rsidR="00997015" w:rsidRPr="003178DE" w:rsidRDefault="00997015" w:rsidP="0085124F">
      <w:pPr>
        <w:pStyle w:val="a4"/>
        <w:shd w:val="clear" w:color="auto" w:fill="FFFFFF"/>
        <w:spacing w:before="0" w:beforeAutospacing="0" w:after="0" w:afterAutospacing="0"/>
        <w:ind w:firstLine="709"/>
        <w:jc w:val="both"/>
        <w:rPr>
          <w:b/>
          <w:sz w:val="28"/>
          <w:szCs w:val="28"/>
        </w:rPr>
      </w:pPr>
    </w:p>
    <w:p w14:paraId="6283604D" w14:textId="77777777" w:rsidR="00661703" w:rsidRPr="003178DE" w:rsidRDefault="00137B71" w:rsidP="0085124F">
      <w:pPr>
        <w:pStyle w:val="a4"/>
        <w:shd w:val="clear" w:color="auto" w:fill="FFFFFF"/>
        <w:spacing w:before="0" w:beforeAutospacing="0" w:after="0" w:afterAutospacing="0"/>
        <w:ind w:firstLine="709"/>
        <w:jc w:val="both"/>
        <w:rPr>
          <w:b/>
          <w:sz w:val="28"/>
          <w:szCs w:val="28"/>
        </w:rPr>
      </w:pPr>
      <w:r w:rsidRPr="003178DE">
        <w:rPr>
          <w:b/>
          <w:sz w:val="28"/>
          <w:szCs w:val="28"/>
        </w:rPr>
        <w:t>3.2</w:t>
      </w:r>
      <w:r w:rsidR="001868AA" w:rsidRPr="003178DE">
        <w:rPr>
          <w:b/>
          <w:sz w:val="28"/>
          <w:szCs w:val="28"/>
        </w:rPr>
        <w:t xml:space="preserve"> </w:t>
      </w:r>
      <w:r w:rsidR="00E8476E" w:rsidRPr="003178DE">
        <w:rPr>
          <w:b/>
          <w:bCs/>
          <w:sz w:val="28"/>
          <w:szCs w:val="28"/>
        </w:rPr>
        <w:t>Модель</w:t>
      </w:r>
      <w:r w:rsidR="00E8476E" w:rsidRPr="003178DE">
        <w:rPr>
          <w:b/>
          <w:sz w:val="28"/>
          <w:szCs w:val="28"/>
        </w:rPr>
        <w:t xml:space="preserve"> анализа рисков в системе государственного управления</w:t>
      </w:r>
    </w:p>
    <w:p w14:paraId="0AFF3A5F" w14:textId="6F3A3686" w:rsidR="00C02693" w:rsidRPr="003178DE" w:rsidRDefault="00C02693" w:rsidP="0085124F">
      <w:pPr>
        <w:pStyle w:val="a4"/>
        <w:shd w:val="clear" w:color="auto" w:fill="FFFFFF"/>
        <w:tabs>
          <w:tab w:val="left" w:pos="567"/>
        </w:tabs>
        <w:spacing w:before="0" w:beforeAutospacing="0" w:after="0" w:afterAutospacing="0"/>
        <w:ind w:firstLine="709"/>
        <w:jc w:val="both"/>
        <w:rPr>
          <w:sz w:val="28"/>
          <w:szCs w:val="28"/>
        </w:rPr>
      </w:pPr>
      <w:r w:rsidRPr="003178DE">
        <w:rPr>
          <w:i/>
          <w:sz w:val="28"/>
          <w:szCs w:val="28"/>
        </w:rPr>
        <w:t>Для решения исследовательской проблемы, н</w:t>
      </w:r>
      <w:r w:rsidR="00390B0B" w:rsidRPr="003178DE">
        <w:rPr>
          <w:i/>
          <w:color w:val="000000"/>
          <w:sz w:val="28"/>
          <w:szCs w:val="28"/>
        </w:rPr>
        <w:t xml:space="preserve">а основании предложенной в </w:t>
      </w:r>
      <w:r w:rsidR="001534A1" w:rsidRPr="003178DE">
        <w:rPr>
          <w:i/>
          <w:color w:val="000000"/>
          <w:sz w:val="28"/>
          <w:szCs w:val="28"/>
        </w:rPr>
        <w:t>под</w:t>
      </w:r>
      <w:r w:rsidR="00390B0B" w:rsidRPr="003178DE">
        <w:rPr>
          <w:i/>
          <w:color w:val="000000"/>
          <w:sz w:val="28"/>
          <w:szCs w:val="28"/>
        </w:rPr>
        <w:t xml:space="preserve">разделе 2.3 диссертационного исследования </w:t>
      </w:r>
      <w:r w:rsidR="00F366C0" w:rsidRPr="003178DE">
        <w:rPr>
          <w:i/>
          <w:sz w:val="28"/>
          <w:szCs w:val="28"/>
        </w:rPr>
        <w:t xml:space="preserve">Модели </w:t>
      </w:r>
      <w:r w:rsidR="00E2307F" w:rsidRPr="003178DE">
        <w:rPr>
          <w:i/>
          <w:sz w:val="28"/>
          <w:szCs w:val="28"/>
        </w:rPr>
        <w:t>анализа рисков документов системы государственного планирования и принятия государственных управленческих решений</w:t>
      </w:r>
      <w:r w:rsidR="00F555EB" w:rsidRPr="003178DE">
        <w:rPr>
          <w:i/>
          <w:sz w:val="28"/>
          <w:szCs w:val="28"/>
        </w:rPr>
        <w:t>,</w:t>
      </w:r>
      <w:r w:rsidR="00390B0B" w:rsidRPr="003178DE">
        <w:rPr>
          <w:i/>
          <w:sz w:val="28"/>
          <w:szCs w:val="28"/>
        </w:rPr>
        <w:t xml:space="preserve"> проведен анализ</w:t>
      </w:r>
      <w:r w:rsidRPr="003178DE">
        <w:rPr>
          <w:i/>
          <w:sz w:val="28"/>
          <w:szCs w:val="28"/>
        </w:rPr>
        <w:t xml:space="preserve"> одного из государственн</w:t>
      </w:r>
      <w:r w:rsidR="00E2307F" w:rsidRPr="003178DE">
        <w:rPr>
          <w:i/>
          <w:sz w:val="28"/>
          <w:szCs w:val="28"/>
        </w:rPr>
        <w:t>ых</w:t>
      </w:r>
      <w:r w:rsidR="00E2307F" w:rsidRPr="003178DE">
        <w:rPr>
          <w:sz w:val="28"/>
          <w:szCs w:val="28"/>
        </w:rPr>
        <w:t xml:space="preserve"> управленческих решений</w:t>
      </w:r>
      <w:r w:rsidR="001E66C3" w:rsidRPr="003178DE">
        <w:rPr>
          <w:sz w:val="28"/>
          <w:szCs w:val="28"/>
        </w:rPr>
        <w:t xml:space="preserve"> при помощи фокус- группового исследования.</w:t>
      </w:r>
    </w:p>
    <w:p w14:paraId="7C6F1551" w14:textId="00362CF2" w:rsidR="001E66C3" w:rsidRPr="003178DE" w:rsidRDefault="00D35B0C" w:rsidP="0085124F">
      <w:pPr>
        <w:pStyle w:val="a4"/>
        <w:shd w:val="clear" w:color="auto" w:fill="FFFFFF"/>
        <w:tabs>
          <w:tab w:val="left" w:pos="567"/>
        </w:tabs>
        <w:spacing w:before="0" w:beforeAutospacing="0" w:after="0" w:afterAutospacing="0"/>
        <w:ind w:firstLine="709"/>
        <w:jc w:val="both"/>
        <w:rPr>
          <w:color w:val="0D0D0D"/>
          <w:sz w:val="28"/>
          <w:szCs w:val="28"/>
          <w:shd w:val="clear" w:color="auto" w:fill="FFFFFF"/>
        </w:rPr>
      </w:pPr>
      <w:r w:rsidRPr="003178DE">
        <w:rPr>
          <w:sz w:val="28"/>
          <w:szCs w:val="28"/>
        </w:rPr>
        <w:t xml:space="preserve">Данные качественный метод исследования дает возможность </w:t>
      </w:r>
      <w:r w:rsidRPr="003178DE">
        <w:rPr>
          <w:color w:val="0D0D0D"/>
          <w:sz w:val="28"/>
          <w:szCs w:val="28"/>
          <w:shd w:val="clear" w:color="auto" w:fill="FFFFFF"/>
        </w:rPr>
        <w:t xml:space="preserve">получить более глубокое понимание мнений, взглядов, убеждений и предпочтений участников. В отличие от опросов или стандартных интервью, фокус-группы позволяют участникам обсуждать свои мысли и идеи друг с другом, что может привести к более развернутым и информативным ответам. Участие в фокус-группе может стимулировать взаимодействие между участниками, что может </w:t>
      </w:r>
      <w:r w:rsidRPr="003178DE">
        <w:rPr>
          <w:color w:val="0D0D0D"/>
          <w:sz w:val="28"/>
          <w:szCs w:val="28"/>
          <w:shd w:val="clear" w:color="auto" w:fill="FFFFFF"/>
        </w:rPr>
        <w:lastRenderedPageBreak/>
        <w:t>привести к появлению новых идей и точек зрения. Это особенно полезно в исследованиях, где важна динамика группового обсуждения.</w:t>
      </w:r>
    </w:p>
    <w:p w14:paraId="4C91B737" w14:textId="3966F7BD" w:rsidR="00B004FA" w:rsidRPr="003178DE" w:rsidRDefault="00D35B0C" w:rsidP="0085124F">
      <w:pPr>
        <w:pStyle w:val="a4"/>
        <w:shd w:val="clear" w:color="auto" w:fill="FFFFFF"/>
        <w:tabs>
          <w:tab w:val="left" w:pos="567"/>
        </w:tabs>
        <w:spacing w:before="0" w:beforeAutospacing="0" w:after="0" w:afterAutospacing="0"/>
        <w:ind w:firstLine="709"/>
        <w:jc w:val="both"/>
        <w:rPr>
          <w:sz w:val="28"/>
          <w:szCs w:val="28"/>
        </w:rPr>
      </w:pPr>
      <w:r w:rsidRPr="003178DE">
        <w:rPr>
          <w:sz w:val="28"/>
          <w:szCs w:val="28"/>
        </w:rPr>
        <w:t>В исследовании целевая аудитория была представлена государственными служащими, из числа обучающихся в Академии государственного управления при Президенте Республики Казахстан</w:t>
      </w:r>
      <w:r w:rsidR="00C9758D" w:rsidRPr="003178DE">
        <w:rPr>
          <w:sz w:val="28"/>
          <w:szCs w:val="28"/>
        </w:rPr>
        <w:t xml:space="preserve"> в количестве 7 человек. Критерии формирования группы и общие характеристики популяции (состав не гомогенный) определялся возрастом, опытом работы на государственной службе, местом работы, должностью и функционалом.</w:t>
      </w:r>
      <w:r w:rsidR="00B004FA" w:rsidRPr="003178DE">
        <w:rPr>
          <w:sz w:val="28"/>
          <w:szCs w:val="28"/>
        </w:rPr>
        <w:t xml:space="preserve"> Так, возрастной диапазон составил 30-45 лет, что соответствует среднему возрасту </w:t>
      </w:r>
      <w:r w:rsidR="00634936" w:rsidRPr="003178DE">
        <w:rPr>
          <w:sz w:val="28"/>
          <w:szCs w:val="28"/>
        </w:rPr>
        <w:t>государственных</w:t>
      </w:r>
      <w:r w:rsidR="00B004FA" w:rsidRPr="003178DE">
        <w:rPr>
          <w:sz w:val="28"/>
          <w:szCs w:val="28"/>
        </w:rPr>
        <w:t xml:space="preserve"> служащих. (</w:t>
      </w:r>
      <w:r w:rsidR="00B004FA" w:rsidRPr="003178DE">
        <w:rPr>
          <w:bCs/>
          <w:sz w:val="28"/>
          <w:szCs w:val="28"/>
        </w:rPr>
        <w:t>Средний возраст</w:t>
      </w:r>
      <w:r w:rsidR="00B004FA" w:rsidRPr="003178DE">
        <w:rPr>
          <w:sz w:val="28"/>
          <w:szCs w:val="28"/>
        </w:rPr>
        <w:t xml:space="preserve"> государственных служащих – 39,9 лет, при этом на протяжении последних лет средний возраст госслужащих находится в пределах 39-40 лет.)</w:t>
      </w:r>
      <w:r w:rsidR="00D260C1" w:rsidRPr="003178DE">
        <w:rPr>
          <w:bCs/>
          <w:color w:val="000000"/>
          <w:sz w:val="28"/>
          <w:szCs w:val="28"/>
        </w:rPr>
        <w:t xml:space="preserve"> [1</w:t>
      </w:r>
      <w:r w:rsidR="002F0119" w:rsidRPr="003178DE">
        <w:rPr>
          <w:bCs/>
          <w:color w:val="000000"/>
          <w:sz w:val="28"/>
          <w:szCs w:val="28"/>
        </w:rPr>
        <w:t>31</w:t>
      </w:r>
      <w:r w:rsidR="00BC6D96" w:rsidRPr="003178DE">
        <w:rPr>
          <w:bCs/>
          <w:color w:val="000000"/>
          <w:sz w:val="28"/>
          <w:szCs w:val="28"/>
        </w:rPr>
        <w:t>]</w:t>
      </w:r>
      <w:r w:rsidR="00D260C1" w:rsidRPr="003178DE">
        <w:rPr>
          <w:bCs/>
          <w:color w:val="000000"/>
          <w:sz w:val="28"/>
          <w:szCs w:val="28"/>
        </w:rPr>
        <w:t>.</w:t>
      </w:r>
      <w:r w:rsidR="009F48EA" w:rsidRPr="003178DE">
        <w:rPr>
          <w:sz w:val="28"/>
          <w:szCs w:val="28"/>
        </w:rPr>
        <w:t xml:space="preserve"> Требование к опыту работы составило – не мене 5 лет. Для того чтоб обхватить разные сферы и государственного управления, а также должностные уровни, участники были приглашены из центральных, местных исполнительных органов, а также органов судебной власти. </w:t>
      </w:r>
      <w:r w:rsidR="008B4DF9" w:rsidRPr="003178DE">
        <w:rPr>
          <w:sz w:val="28"/>
          <w:szCs w:val="28"/>
        </w:rPr>
        <w:t>Государственные служащие представлены работниками высшего и среднего звена, в функциональных обязанностях которых закреплено участие в разработке и реализации стратегических документов, НПА, обеспечение процесса судопроизводства.</w:t>
      </w:r>
      <w:r w:rsidR="00265D01" w:rsidRPr="003178DE">
        <w:rPr>
          <w:sz w:val="28"/>
          <w:szCs w:val="28"/>
        </w:rPr>
        <w:t xml:space="preserve"> Каждому участнику было предложено подтвердить согласие на обработку и анализ данных фокус группового исследования в обобщённом формализованном виде. Целью фоку</w:t>
      </w:r>
      <w:r w:rsidR="0049517E" w:rsidRPr="003178DE">
        <w:rPr>
          <w:sz w:val="28"/>
          <w:szCs w:val="28"/>
        </w:rPr>
        <w:t>с -</w:t>
      </w:r>
      <w:r w:rsidR="00265D01" w:rsidRPr="003178DE">
        <w:rPr>
          <w:sz w:val="28"/>
          <w:szCs w:val="28"/>
        </w:rPr>
        <w:t xml:space="preserve"> группового исследования было </w:t>
      </w:r>
      <w:r w:rsidR="00363D22" w:rsidRPr="003178DE">
        <w:rPr>
          <w:sz w:val="28"/>
          <w:szCs w:val="28"/>
        </w:rPr>
        <w:t>анализ принятого государственного управленческого решения с использованием предложенной Модели.</w:t>
      </w:r>
    </w:p>
    <w:p w14:paraId="0D2E9D50" w14:textId="282F7840" w:rsidR="00CD65A3" w:rsidRPr="003178DE" w:rsidRDefault="00C02693" w:rsidP="0085124F">
      <w:pPr>
        <w:spacing w:after="0" w:line="240" w:lineRule="auto"/>
        <w:ind w:firstLine="709"/>
        <w:jc w:val="both"/>
        <w:rPr>
          <w:rFonts w:ascii="Times New Roman" w:hAnsi="Times New Roman" w:cs="Times New Roman"/>
          <w:sz w:val="28"/>
        </w:rPr>
      </w:pPr>
      <w:r w:rsidRPr="003178DE">
        <w:rPr>
          <w:rFonts w:ascii="Times New Roman" w:hAnsi="Times New Roman" w:cs="Times New Roman"/>
          <w:sz w:val="28"/>
          <w:szCs w:val="28"/>
        </w:rPr>
        <w:t>Так</w:t>
      </w:r>
      <w:r w:rsidR="00BB58B6" w:rsidRPr="003178DE">
        <w:rPr>
          <w:rFonts w:ascii="Times New Roman" w:hAnsi="Times New Roman" w:cs="Times New Roman"/>
          <w:sz w:val="28"/>
          <w:szCs w:val="28"/>
        </w:rPr>
        <w:t>,</w:t>
      </w:r>
      <w:r w:rsidRPr="003178DE">
        <w:rPr>
          <w:rFonts w:ascii="Times New Roman" w:hAnsi="Times New Roman" w:cs="Times New Roman"/>
          <w:sz w:val="28"/>
          <w:szCs w:val="28"/>
        </w:rPr>
        <w:t xml:space="preserve"> в</w:t>
      </w:r>
      <w:r w:rsidR="00CD65A3" w:rsidRPr="003178DE">
        <w:rPr>
          <w:rFonts w:ascii="Times New Roman" w:hAnsi="Times New Roman" w:cs="Times New Roman"/>
          <w:sz w:val="28"/>
          <w:szCs w:val="28"/>
        </w:rPr>
        <w:t xml:space="preserve">о исполнение поручения </w:t>
      </w:r>
      <w:r w:rsidR="00CD65A3" w:rsidRPr="003178DE">
        <w:rPr>
          <w:rFonts w:ascii="Times New Roman" w:hAnsi="Times New Roman" w:cs="Times New Roman"/>
          <w:sz w:val="28"/>
        </w:rPr>
        <w:t>Главы государства Токаева К.</w:t>
      </w:r>
      <w:r w:rsidR="0085124F" w:rsidRPr="003178DE">
        <w:rPr>
          <w:rFonts w:ascii="Times New Roman" w:hAnsi="Times New Roman" w:cs="Times New Roman"/>
          <w:sz w:val="28"/>
        </w:rPr>
        <w:t>-Ж.</w:t>
      </w:r>
      <w:r w:rsidR="00CD65A3" w:rsidRPr="003178DE">
        <w:rPr>
          <w:rFonts w:ascii="Times New Roman" w:hAnsi="Times New Roman" w:cs="Times New Roman"/>
          <w:sz w:val="28"/>
        </w:rPr>
        <w:t>К., озвученного в Послании народу Казахстана от 1 сентября 2020 года «Казахстан в новой реальности: время действий»</w:t>
      </w:r>
      <w:r w:rsidR="00BB58B6" w:rsidRPr="003178DE">
        <w:rPr>
          <w:rFonts w:ascii="Times New Roman" w:hAnsi="Times New Roman" w:cs="Times New Roman"/>
          <w:sz w:val="28"/>
        </w:rPr>
        <w:t>,</w:t>
      </w:r>
      <w:r w:rsidR="00CD65A3" w:rsidRPr="003178DE">
        <w:rPr>
          <w:rFonts w:ascii="Times New Roman" w:hAnsi="Times New Roman" w:cs="Times New Roman"/>
          <w:sz w:val="28"/>
        </w:rPr>
        <w:t xml:space="preserve"> Министерством культуры и спорта Республики Казахстан </w:t>
      </w:r>
      <w:r w:rsidR="00CD65A3" w:rsidRPr="003178DE">
        <w:rPr>
          <w:rFonts w:ascii="Times New Roman" w:eastAsia="Calibri" w:hAnsi="Times New Roman" w:cs="Times New Roman"/>
          <w:sz w:val="28"/>
          <w:szCs w:val="28"/>
        </w:rPr>
        <w:t>30 декабря 2020 года принят Закон Республики Казахстан «О внесении изменений и дополнений в некоторые законодательные акты Республики Казахстан по вопросам культуры, физической культуры и спорта»</w:t>
      </w:r>
      <w:r w:rsidR="00BC6D96" w:rsidRPr="003178DE">
        <w:rPr>
          <w:rFonts w:ascii="Times New Roman" w:eastAsia="Calibri" w:hAnsi="Times New Roman" w:cs="Times New Roman"/>
          <w:sz w:val="28"/>
          <w:szCs w:val="28"/>
        </w:rPr>
        <w:t xml:space="preserve"> [1</w:t>
      </w:r>
      <w:r w:rsidR="002F0119" w:rsidRPr="003178DE">
        <w:rPr>
          <w:rFonts w:ascii="Times New Roman" w:eastAsia="Calibri" w:hAnsi="Times New Roman" w:cs="Times New Roman"/>
          <w:sz w:val="28"/>
          <w:szCs w:val="28"/>
        </w:rPr>
        <w:t>32</w:t>
      </w:r>
      <w:r w:rsidR="00BC6D96" w:rsidRPr="003178DE">
        <w:rPr>
          <w:rFonts w:ascii="Times New Roman" w:eastAsia="Calibri" w:hAnsi="Times New Roman" w:cs="Times New Roman"/>
          <w:sz w:val="28"/>
          <w:szCs w:val="28"/>
        </w:rPr>
        <w:t>]</w:t>
      </w:r>
      <w:r w:rsidR="00CD65A3" w:rsidRPr="003178DE">
        <w:rPr>
          <w:rFonts w:ascii="Times New Roman" w:eastAsia="Calibri" w:hAnsi="Times New Roman" w:cs="Times New Roman"/>
          <w:sz w:val="28"/>
          <w:szCs w:val="28"/>
        </w:rPr>
        <w:t xml:space="preserve">. </w:t>
      </w:r>
      <w:r w:rsidR="00BB58B6" w:rsidRPr="003178DE">
        <w:rPr>
          <w:rFonts w:ascii="Times New Roman" w:eastAsia="Calibri" w:hAnsi="Times New Roman" w:cs="Times New Roman"/>
          <w:sz w:val="28"/>
          <w:szCs w:val="28"/>
        </w:rPr>
        <w:t xml:space="preserve">Основной задачей данного решения было </w:t>
      </w:r>
      <w:r w:rsidR="00BB58B6" w:rsidRPr="003178DE">
        <w:rPr>
          <w:rFonts w:ascii="Times New Roman" w:hAnsi="Times New Roman" w:cs="Times New Roman"/>
          <w:sz w:val="28"/>
        </w:rPr>
        <w:t xml:space="preserve">создание благоприятных условия для увеличения </w:t>
      </w:r>
      <w:r w:rsidR="00FA7C6C" w:rsidRPr="003178DE">
        <w:rPr>
          <w:rFonts w:ascii="Times New Roman" w:hAnsi="Times New Roman" w:cs="Times New Roman"/>
          <w:sz w:val="28"/>
        </w:rPr>
        <w:t>количества,</w:t>
      </w:r>
      <w:r w:rsidR="00BB58B6" w:rsidRPr="003178DE">
        <w:rPr>
          <w:rFonts w:ascii="Times New Roman" w:hAnsi="Times New Roman" w:cs="Times New Roman"/>
          <w:sz w:val="28"/>
        </w:rPr>
        <w:t xml:space="preserve"> занимающихся в спортивных секциях и творческих кружках, в том числе из многодетных и малообеспеченных семей, которые не могут позволить себе платные секции, а также активизировать бизнес-сообщество и профильные организации по спорту в части развития соответствующей инфраструктуры и создания дополнительных рабочих мест.</w:t>
      </w:r>
      <w:r w:rsidR="00900B07" w:rsidRPr="003178DE">
        <w:rPr>
          <w:rFonts w:ascii="Times New Roman" w:hAnsi="Times New Roman" w:cs="Times New Roman"/>
          <w:sz w:val="28"/>
        </w:rPr>
        <w:t xml:space="preserve"> В связи с чем, был разработан и </w:t>
      </w:r>
      <w:r w:rsidR="00CD65A3" w:rsidRPr="003178DE">
        <w:rPr>
          <w:rFonts w:ascii="Times New Roman" w:eastAsia="Calibri" w:hAnsi="Times New Roman" w:cs="Times New Roman"/>
          <w:sz w:val="28"/>
          <w:szCs w:val="28"/>
        </w:rPr>
        <w:t xml:space="preserve">внедрен механизм </w:t>
      </w:r>
      <w:r w:rsidR="00900B07" w:rsidRPr="003178DE">
        <w:rPr>
          <w:rFonts w:ascii="Times New Roman" w:eastAsia="Calibri" w:hAnsi="Times New Roman" w:cs="Times New Roman"/>
          <w:sz w:val="28"/>
          <w:szCs w:val="28"/>
        </w:rPr>
        <w:t>«</w:t>
      </w:r>
      <w:r w:rsidR="00CD65A3" w:rsidRPr="003178DE">
        <w:rPr>
          <w:rFonts w:ascii="Times New Roman" w:eastAsia="Calibri" w:hAnsi="Times New Roman" w:cs="Times New Roman"/>
          <w:sz w:val="28"/>
          <w:szCs w:val="28"/>
        </w:rPr>
        <w:t>государственного творческого и спортивного заказа для детей и подростков</w:t>
      </w:r>
      <w:r w:rsidR="00900B07" w:rsidRPr="003178DE">
        <w:rPr>
          <w:rFonts w:ascii="Times New Roman" w:eastAsia="Calibri" w:hAnsi="Times New Roman" w:cs="Times New Roman"/>
          <w:sz w:val="28"/>
          <w:szCs w:val="28"/>
        </w:rPr>
        <w:t>»</w:t>
      </w:r>
      <w:r w:rsidR="006015DD" w:rsidRPr="003178DE">
        <w:rPr>
          <w:rFonts w:ascii="Times New Roman" w:eastAsia="Calibri" w:hAnsi="Times New Roman" w:cs="Times New Roman"/>
          <w:sz w:val="28"/>
          <w:szCs w:val="28"/>
        </w:rPr>
        <w:t xml:space="preserve"> [132]</w:t>
      </w:r>
      <w:r w:rsidR="00CD65A3" w:rsidRPr="003178DE">
        <w:rPr>
          <w:rFonts w:ascii="Times New Roman" w:eastAsia="Calibri" w:hAnsi="Times New Roman" w:cs="Times New Roman"/>
          <w:sz w:val="28"/>
          <w:szCs w:val="28"/>
        </w:rPr>
        <w:t>.</w:t>
      </w:r>
    </w:p>
    <w:p w14:paraId="5055C1DB" w14:textId="1B4F8B0D" w:rsidR="00CD65A3" w:rsidRPr="003178DE" w:rsidRDefault="00CD65A3" w:rsidP="0085124F">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Разработаны и при</w:t>
      </w:r>
      <w:r w:rsidR="0078077D" w:rsidRPr="003178DE">
        <w:rPr>
          <w:rFonts w:ascii="Times New Roman" w:hAnsi="Times New Roman" w:cs="Times New Roman"/>
          <w:sz w:val="28"/>
          <w:szCs w:val="28"/>
        </w:rPr>
        <w:t xml:space="preserve">няты соответствующие нормативнвые </w:t>
      </w:r>
      <w:r w:rsidRPr="003178DE">
        <w:rPr>
          <w:rFonts w:ascii="Times New Roman" w:hAnsi="Times New Roman" w:cs="Times New Roman"/>
          <w:sz w:val="28"/>
          <w:szCs w:val="28"/>
        </w:rPr>
        <w:t>правовые акты – методика и правила подушевого финансирования, правила размещения государственного творческого и спортивного заказа и правила определения рейтинга творческих кружков и спортивных секций. Данные документы прошли государственную регистрацию в Министерстве юстиции РК и утверждены приказом Министра культуры и спорта РК.</w:t>
      </w:r>
      <w:r w:rsidR="0026322C" w:rsidRPr="003178DE">
        <w:rPr>
          <w:rFonts w:ascii="Times New Roman" w:hAnsi="Times New Roman" w:cs="Times New Roman"/>
          <w:sz w:val="28"/>
          <w:szCs w:val="28"/>
        </w:rPr>
        <w:t xml:space="preserve"> </w:t>
      </w:r>
      <w:r w:rsidRPr="003178DE">
        <w:rPr>
          <w:rFonts w:ascii="Times New Roman" w:hAnsi="Times New Roman" w:cs="Times New Roman"/>
          <w:sz w:val="28"/>
          <w:szCs w:val="28"/>
        </w:rPr>
        <w:t xml:space="preserve">Реализация государственного творческого и спортивного заказа </w:t>
      </w:r>
      <w:r w:rsidR="00CA22C1" w:rsidRPr="003178DE">
        <w:rPr>
          <w:rFonts w:ascii="Times New Roman" w:hAnsi="Times New Roman" w:cs="Times New Roman"/>
          <w:sz w:val="28"/>
          <w:szCs w:val="28"/>
        </w:rPr>
        <w:t xml:space="preserve">была </w:t>
      </w:r>
      <w:r w:rsidRPr="003178DE">
        <w:rPr>
          <w:rFonts w:ascii="Times New Roman" w:hAnsi="Times New Roman" w:cs="Times New Roman"/>
          <w:sz w:val="28"/>
          <w:szCs w:val="28"/>
        </w:rPr>
        <w:t xml:space="preserve">запущена с 1 мая 2021 года. </w:t>
      </w:r>
    </w:p>
    <w:p w14:paraId="04FAC674" w14:textId="77777777" w:rsidR="004F1152" w:rsidRPr="003178DE" w:rsidRDefault="00CA22C1" w:rsidP="0085124F">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Однако р</w:t>
      </w:r>
      <w:r w:rsidR="008E5F5E" w:rsidRPr="003178DE">
        <w:rPr>
          <w:rFonts w:ascii="Times New Roman" w:hAnsi="Times New Roman" w:cs="Times New Roman"/>
          <w:sz w:val="28"/>
          <w:szCs w:val="28"/>
        </w:rPr>
        <w:t xml:space="preserve">еализация данного проекта привела к возникновению ряда отрицательных социально-экономических моментов, от пикетов родителей до крупных коррупционных преступлений. </w:t>
      </w:r>
    </w:p>
    <w:p w14:paraId="239C0617" w14:textId="50C94FDC" w:rsidR="00351BE0" w:rsidRPr="003178DE" w:rsidRDefault="004F1152" w:rsidP="0085124F">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Фокус-</w:t>
      </w:r>
      <w:r w:rsidR="00013C24" w:rsidRPr="003178DE">
        <w:rPr>
          <w:rFonts w:ascii="Times New Roman" w:hAnsi="Times New Roman" w:cs="Times New Roman"/>
          <w:sz w:val="28"/>
          <w:szCs w:val="28"/>
        </w:rPr>
        <w:t xml:space="preserve">групповое исследование позволило получить следующие результаты. </w:t>
      </w:r>
      <w:r w:rsidR="00541050" w:rsidRPr="003178DE">
        <w:rPr>
          <w:rFonts w:ascii="Times New Roman" w:hAnsi="Times New Roman" w:cs="Times New Roman"/>
          <w:sz w:val="28"/>
          <w:szCs w:val="28"/>
        </w:rPr>
        <w:t>В первую очередь в соответствии с представленной Модел</w:t>
      </w:r>
      <w:r w:rsidR="00C52324" w:rsidRPr="003178DE">
        <w:rPr>
          <w:rFonts w:ascii="Times New Roman" w:hAnsi="Times New Roman" w:cs="Times New Roman"/>
          <w:sz w:val="28"/>
          <w:szCs w:val="28"/>
        </w:rPr>
        <w:t>ь</w:t>
      </w:r>
      <w:r w:rsidR="00541050" w:rsidRPr="003178DE">
        <w:rPr>
          <w:rFonts w:ascii="Times New Roman" w:hAnsi="Times New Roman" w:cs="Times New Roman"/>
          <w:sz w:val="28"/>
          <w:szCs w:val="28"/>
        </w:rPr>
        <w:t>ю</w:t>
      </w:r>
      <w:r w:rsidR="00351BE0" w:rsidRPr="003178DE">
        <w:rPr>
          <w:rFonts w:ascii="Times New Roman" w:hAnsi="Times New Roman" w:cs="Times New Roman"/>
          <w:sz w:val="28"/>
          <w:szCs w:val="28"/>
        </w:rPr>
        <w:t xml:space="preserve">, </w:t>
      </w:r>
      <w:r w:rsidR="00FA7C6C" w:rsidRPr="003178DE">
        <w:rPr>
          <w:rFonts w:ascii="Times New Roman" w:hAnsi="Times New Roman" w:cs="Times New Roman"/>
          <w:sz w:val="28"/>
          <w:szCs w:val="28"/>
        </w:rPr>
        <w:t>проведена идентификация</w:t>
      </w:r>
      <w:r w:rsidR="00351BE0" w:rsidRPr="003178DE">
        <w:rPr>
          <w:rFonts w:ascii="Times New Roman" w:hAnsi="Times New Roman" w:cs="Times New Roman"/>
          <w:sz w:val="28"/>
          <w:szCs w:val="28"/>
        </w:rPr>
        <w:t xml:space="preserve"> рисков, </w:t>
      </w:r>
      <w:r w:rsidR="00FC4BD7" w:rsidRPr="003178DE">
        <w:rPr>
          <w:rFonts w:ascii="Times New Roman" w:hAnsi="Times New Roman" w:cs="Times New Roman"/>
          <w:sz w:val="28"/>
          <w:szCs w:val="28"/>
        </w:rPr>
        <w:t>составл</w:t>
      </w:r>
      <w:r w:rsidR="00351BE0" w:rsidRPr="003178DE">
        <w:rPr>
          <w:rFonts w:ascii="Times New Roman" w:hAnsi="Times New Roman" w:cs="Times New Roman"/>
          <w:sz w:val="28"/>
          <w:szCs w:val="28"/>
        </w:rPr>
        <w:t>ена</w:t>
      </w:r>
      <w:r w:rsidR="00FC4BD7" w:rsidRPr="003178DE">
        <w:rPr>
          <w:rFonts w:ascii="Times New Roman" w:hAnsi="Times New Roman" w:cs="Times New Roman"/>
          <w:sz w:val="28"/>
          <w:szCs w:val="28"/>
        </w:rPr>
        <w:t xml:space="preserve"> Карт</w:t>
      </w:r>
      <w:r w:rsidR="00351BE0" w:rsidRPr="003178DE">
        <w:rPr>
          <w:rFonts w:ascii="Times New Roman" w:hAnsi="Times New Roman" w:cs="Times New Roman"/>
          <w:sz w:val="28"/>
          <w:szCs w:val="28"/>
        </w:rPr>
        <w:t>а</w:t>
      </w:r>
      <w:r w:rsidR="00FC4BD7" w:rsidRPr="003178DE">
        <w:rPr>
          <w:rFonts w:ascii="Times New Roman" w:hAnsi="Times New Roman" w:cs="Times New Roman"/>
          <w:sz w:val="28"/>
          <w:szCs w:val="28"/>
        </w:rPr>
        <w:t xml:space="preserve"> рисков </w:t>
      </w:r>
      <w:r w:rsidR="00541050" w:rsidRPr="003178DE">
        <w:rPr>
          <w:rFonts w:ascii="Times New Roman" w:hAnsi="Times New Roman" w:cs="Times New Roman"/>
          <w:sz w:val="28"/>
          <w:szCs w:val="28"/>
        </w:rPr>
        <w:t>исходя из Единой классификации рисков.</w:t>
      </w:r>
      <w:r w:rsidR="00D250E6" w:rsidRPr="003178DE">
        <w:rPr>
          <w:rFonts w:ascii="Times New Roman" w:hAnsi="Times New Roman" w:cs="Times New Roman"/>
          <w:sz w:val="28"/>
          <w:szCs w:val="28"/>
        </w:rPr>
        <w:t xml:space="preserve"> Общее количество рисков составило -</w:t>
      </w:r>
      <w:r w:rsidR="005004B7" w:rsidRPr="003178DE">
        <w:rPr>
          <w:rFonts w:ascii="Times New Roman" w:hAnsi="Times New Roman" w:cs="Times New Roman"/>
          <w:sz w:val="28"/>
          <w:szCs w:val="28"/>
        </w:rPr>
        <w:t xml:space="preserve"> </w:t>
      </w:r>
      <w:r w:rsidR="00677C37" w:rsidRPr="003178DE">
        <w:rPr>
          <w:rFonts w:ascii="Times New Roman" w:hAnsi="Times New Roman" w:cs="Times New Roman"/>
          <w:sz w:val="28"/>
          <w:szCs w:val="28"/>
        </w:rPr>
        <w:t>9</w:t>
      </w:r>
      <w:r w:rsidR="00D250E6" w:rsidRPr="003178DE">
        <w:rPr>
          <w:rFonts w:ascii="Times New Roman" w:hAnsi="Times New Roman" w:cs="Times New Roman"/>
          <w:sz w:val="28"/>
          <w:szCs w:val="28"/>
        </w:rPr>
        <w:t>, из них: правовые</w:t>
      </w:r>
      <w:r w:rsidR="00D260C1" w:rsidRPr="003178DE">
        <w:rPr>
          <w:rFonts w:ascii="Times New Roman" w:hAnsi="Times New Roman" w:cs="Times New Roman"/>
          <w:sz w:val="28"/>
          <w:szCs w:val="28"/>
        </w:rPr>
        <w:t>- 1</w:t>
      </w:r>
      <w:r w:rsidR="00D250E6" w:rsidRPr="003178DE">
        <w:rPr>
          <w:rFonts w:ascii="Times New Roman" w:hAnsi="Times New Roman" w:cs="Times New Roman"/>
          <w:sz w:val="28"/>
          <w:szCs w:val="28"/>
        </w:rPr>
        <w:t>, коррупционные</w:t>
      </w:r>
      <w:r w:rsidR="00C670D4" w:rsidRPr="003178DE">
        <w:rPr>
          <w:rFonts w:ascii="Times New Roman" w:hAnsi="Times New Roman" w:cs="Times New Roman"/>
          <w:sz w:val="28"/>
          <w:szCs w:val="28"/>
        </w:rPr>
        <w:t xml:space="preserve"> - 2</w:t>
      </w:r>
      <w:r w:rsidRPr="003178DE">
        <w:rPr>
          <w:rFonts w:ascii="Times New Roman" w:hAnsi="Times New Roman" w:cs="Times New Roman"/>
          <w:sz w:val="28"/>
          <w:szCs w:val="28"/>
        </w:rPr>
        <w:t>, организационные -</w:t>
      </w:r>
      <w:r w:rsidR="00C670D4" w:rsidRPr="003178DE">
        <w:rPr>
          <w:rFonts w:ascii="Times New Roman" w:hAnsi="Times New Roman" w:cs="Times New Roman"/>
          <w:sz w:val="28"/>
          <w:szCs w:val="28"/>
        </w:rPr>
        <w:t>4</w:t>
      </w:r>
      <w:r w:rsidR="00677C37" w:rsidRPr="003178DE">
        <w:rPr>
          <w:rFonts w:ascii="Times New Roman" w:hAnsi="Times New Roman" w:cs="Times New Roman"/>
          <w:sz w:val="28"/>
          <w:szCs w:val="28"/>
        </w:rPr>
        <w:t>, финансовые - 2</w:t>
      </w:r>
      <w:r w:rsidR="00D250E6" w:rsidRPr="003178DE">
        <w:rPr>
          <w:rFonts w:ascii="Times New Roman" w:hAnsi="Times New Roman" w:cs="Times New Roman"/>
          <w:sz w:val="28"/>
          <w:szCs w:val="28"/>
        </w:rPr>
        <w:t xml:space="preserve">.  </w:t>
      </w:r>
    </w:p>
    <w:p w14:paraId="04BED1A5" w14:textId="77777777" w:rsidR="005F3C6C" w:rsidRPr="003178DE" w:rsidRDefault="00383966" w:rsidP="008C424D">
      <w:pPr>
        <w:pStyle w:val="a5"/>
        <w:numPr>
          <w:ilvl w:val="0"/>
          <w:numId w:val="21"/>
        </w:numPr>
        <w:autoSpaceDE w:val="0"/>
        <w:autoSpaceDN w:val="0"/>
        <w:adjustRightInd w:val="0"/>
        <w:ind w:left="0" w:firstLine="709"/>
        <w:jc w:val="both"/>
        <w:rPr>
          <w:i/>
          <w:sz w:val="28"/>
          <w:szCs w:val="28"/>
          <w:lang w:val="ru-RU"/>
        </w:rPr>
      </w:pPr>
      <w:r w:rsidRPr="003178DE">
        <w:rPr>
          <w:i/>
          <w:sz w:val="28"/>
          <w:szCs w:val="28"/>
          <w:lang w:val="ru-RU"/>
        </w:rPr>
        <w:t>Правовые риски</w:t>
      </w:r>
    </w:p>
    <w:p w14:paraId="277D472A" w14:textId="4DACDB8F" w:rsidR="00451547" w:rsidRPr="003178DE" w:rsidRDefault="0085124F" w:rsidP="0085124F">
      <w:pPr>
        <w:tabs>
          <w:tab w:val="left" w:pos="851"/>
        </w:tabs>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о</w:t>
      </w:r>
      <w:r w:rsidR="00451547" w:rsidRPr="003178DE">
        <w:rPr>
          <w:rFonts w:ascii="Times New Roman" w:hAnsi="Times New Roman" w:cs="Times New Roman"/>
          <w:i/>
          <w:sz w:val="28"/>
          <w:szCs w:val="28"/>
        </w:rPr>
        <w:t>тсутствие требований по квалификации тренерам, за исключением наличие разряда</w:t>
      </w:r>
      <w:r w:rsidRPr="003178DE">
        <w:rPr>
          <w:rFonts w:ascii="Times New Roman" w:hAnsi="Times New Roman" w:cs="Times New Roman"/>
          <w:i/>
          <w:sz w:val="28"/>
          <w:szCs w:val="28"/>
        </w:rPr>
        <w:t>:</w:t>
      </w:r>
    </w:p>
    <w:p w14:paraId="0C1FCDC8" w14:textId="7ADD2B01" w:rsidR="00451547" w:rsidRPr="003178DE" w:rsidRDefault="00380B59" w:rsidP="0085124F">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утвержденных НПА, указаны требования к тренерам в части наличие спортивного разряда, однако данный факт не подтверждает наличие компетенций в тренерской и преподавательской деятельности, что в свою очередь является важным фактором. В частности, по результатам проверок в отдельных регионах были установлены фаты работы ранее осужденных или заключенных под стражу [</w:t>
      </w:r>
      <w:r w:rsidR="00C670D4" w:rsidRPr="003178DE">
        <w:rPr>
          <w:rFonts w:ascii="Times New Roman" w:hAnsi="Times New Roman" w:cs="Times New Roman"/>
          <w:sz w:val="28"/>
          <w:szCs w:val="28"/>
        </w:rPr>
        <w:t>1</w:t>
      </w:r>
      <w:r w:rsidRPr="003178DE">
        <w:rPr>
          <w:rFonts w:ascii="Times New Roman" w:hAnsi="Times New Roman" w:cs="Times New Roman"/>
          <w:sz w:val="28"/>
          <w:szCs w:val="28"/>
        </w:rPr>
        <w:t>3</w:t>
      </w:r>
      <w:r w:rsidR="002F0119" w:rsidRPr="003178DE">
        <w:rPr>
          <w:rFonts w:ascii="Times New Roman" w:hAnsi="Times New Roman" w:cs="Times New Roman"/>
          <w:sz w:val="28"/>
          <w:szCs w:val="28"/>
        </w:rPr>
        <w:t>3</w:t>
      </w:r>
      <w:r w:rsidRPr="003178DE">
        <w:rPr>
          <w:rFonts w:ascii="Times New Roman" w:hAnsi="Times New Roman" w:cs="Times New Roman"/>
          <w:sz w:val="28"/>
          <w:szCs w:val="28"/>
        </w:rPr>
        <w:t>].</w:t>
      </w:r>
    </w:p>
    <w:p w14:paraId="44D81394" w14:textId="77777777" w:rsidR="00D51CF6" w:rsidRPr="003178DE" w:rsidRDefault="00383966" w:rsidP="008C424D">
      <w:pPr>
        <w:pStyle w:val="a5"/>
        <w:numPr>
          <w:ilvl w:val="0"/>
          <w:numId w:val="21"/>
        </w:numPr>
        <w:autoSpaceDE w:val="0"/>
        <w:autoSpaceDN w:val="0"/>
        <w:adjustRightInd w:val="0"/>
        <w:ind w:left="0" w:firstLine="709"/>
        <w:jc w:val="both"/>
        <w:rPr>
          <w:i/>
          <w:sz w:val="28"/>
          <w:szCs w:val="28"/>
          <w:lang w:val="ru-RU"/>
        </w:rPr>
      </w:pPr>
      <w:r w:rsidRPr="003178DE">
        <w:rPr>
          <w:i/>
          <w:sz w:val="28"/>
          <w:szCs w:val="28"/>
          <w:lang w:val="ru-RU"/>
        </w:rPr>
        <w:t>Коррупционные риски</w:t>
      </w:r>
    </w:p>
    <w:p w14:paraId="3073F739" w14:textId="3A0ABF2B" w:rsidR="00451547" w:rsidRPr="003178DE" w:rsidRDefault="0085124F" w:rsidP="0085124F">
      <w:pPr>
        <w:tabs>
          <w:tab w:val="left" w:pos="851"/>
          <w:tab w:val="left" w:pos="1134"/>
        </w:tabs>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b/>
          <w:i/>
          <w:sz w:val="28"/>
          <w:szCs w:val="28"/>
        </w:rPr>
        <w:t xml:space="preserve">‒ </w:t>
      </w:r>
      <w:r w:rsidRPr="003178DE">
        <w:rPr>
          <w:rFonts w:ascii="Times New Roman" w:hAnsi="Times New Roman" w:cs="Times New Roman"/>
          <w:i/>
          <w:sz w:val="28"/>
          <w:szCs w:val="28"/>
        </w:rPr>
        <w:t>о</w:t>
      </w:r>
      <w:r w:rsidR="00383966" w:rsidRPr="003178DE">
        <w:rPr>
          <w:rFonts w:ascii="Times New Roman" w:hAnsi="Times New Roman" w:cs="Times New Roman"/>
          <w:i/>
          <w:sz w:val="28"/>
          <w:szCs w:val="28"/>
        </w:rPr>
        <w:t>тсутствие регламента по отбору поставщиков услуг</w:t>
      </w:r>
      <w:r w:rsidR="00F366C0" w:rsidRPr="003178DE">
        <w:rPr>
          <w:rFonts w:ascii="Times New Roman" w:hAnsi="Times New Roman" w:cs="Times New Roman"/>
          <w:i/>
          <w:sz w:val="28"/>
          <w:szCs w:val="28"/>
        </w:rPr>
        <w:t xml:space="preserve"> и определения приоритетности видов спорта</w:t>
      </w:r>
    </w:p>
    <w:p w14:paraId="6BE0131B" w14:textId="4954AA90" w:rsidR="00FA628B" w:rsidRPr="003178DE" w:rsidRDefault="00FA628B" w:rsidP="0085124F">
      <w:pPr>
        <w:tabs>
          <w:tab w:val="left" w:pos="851"/>
          <w:tab w:val="left" w:pos="1134"/>
        </w:tabs>
        <w:autoSpaceDE w:val="0"/>
        <w:autoSpaceDN w:val="0"/>
        <w:adjustRightInd w:val="0"/>
        <w:spacing w:after="0" w:line="240" w:lineRule="auto"/>
        <w:ind w:firstLine="709"/>
        <w:jc w:val="both"/>
        <w:rPr>
          <w:rFonts w:ascii="Times New Roman" w:hAnsi="Times New Roman" w:cs="Times New Roman"/>
          <w:b/>
          <w:i/>
          <w:sz w:val="28"/>
          <w:szCs w:val="28"/>
        </w:rPr>
      </w:pPr>
      <w:r w:rsidRPr="003178DE">
        <w:rPr>
          <w:rFonts w:ascii="Times New Roman" w:hAnsi="Times New Roman" w:cs="Times New Roman"/>
          <w:sz w:val="28"/>
          <w:szCs w:val="28"/>
        </w:rPr>
        <w:t>В разработанных и утвержденных нормативных правовых актах не предусмотрен порядок рассмотрения заявок от поставщиков, оказываемых соответствующие услуги. В резул</w:t>
      </w:r>
      <w:r w:rsidR="003D5756" w:rsidRPr="003178DE">
        <w:rPr>
          <w:rFonts w:ascii="Times New Roman" w:hAnsi="Times New Roman" w:cs="Times New Roman"/>
          <w:sz w:val="28"/>
          <w:szCs w:val="28"/>
        </w:rPr>
        <w:t xml:space="preserve">ьтате может возникнуть ситуация с выбором </w:t>
      </w:r>
      <w:r w:rsidRPr="003178DE">
        <w:rPr>
          <w:rFonts w:ascii="Times New Roman" w:hAnsi="Times New Roman" w:cs="Times New Roman"/>
          <w:sz w:val="28"/>
          <w:szCs w:val="28"/>
        </w:rPr>
        <w:t xml:space="preserve">ненадежных поставщиков, что повышает риск получения низкокачественных </w:t>
      </w:r>
      <w:r w:rsidR="003D5756" w:rsidRPr="003178DE">
        <w:rPr>
          <w:rFonts w:ascii="Times New Roman" w:hAnsi="Times New Roman" w:cs="Times New Roman"/>
          <w:sz w:val="28"/>
          <w:szCs w:val="28"/>
        </w:rPr>
        <w:t>услуг и упущена возможность работать с более квалифицированными поставщиками. Также возникает не доверие со стороны поставщиков, получателей услуг и даже риск коррупции, то есть предоставлении преимуществ определенным поставщикам на основе субъективных критериев.</w:t>
      </w:r>
    </w:p>
    <w:p w14:paraId="0E49E501" w14:textId="77777777" w:rsidR="00383966" w:rsidRPr="003178DE" w:rsidRDefault="00383966" w:rsidP="0085124F">
      <w:pPr>
        <w:tabs>
          <w:tab w:val="left" w:pos="851"/>
          <w:tab w:val="left" w:pos="1134"/>
        </w:tabs>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color w:val="151515"/>
          <w:sz w:val="28"/>
          <w:szCs w:val="28"/>
          <w:shd w:val="clear" w:color="auto" w:fill="FFFFFF"/>
        </w:rPr>
        <w:t>Отсутствие достоверного учета детей, получающих услуги (финансирование «мертвых душ»</w:t>
      </w:r>
      <w:r w:rsidR="00D51CF6" w:rsidRPr="003178DE">
        <w:rPr>
          <w:rFonts w:ascii="Times New Roman" w:hAnsi="Times New Roman" w:cs="Times New Roman"/>
          <w:i/>
          <w:color w:val="151515"/>
          <w:sz w:val="28"/>
          <w:szCs w:val="28"/>
          <w:shd w:val="clear" w:color="auto" w:fill="FFFFFF"/>
        </w:rPr>
        <w:t>)</w:t>
      </w:r>
    </w:p>
    <w:p w14:paraId="43E303F2" w14:textId="2E55F7BF" w:rsidR="00900B07" w:rsidRPr="003178DE" w:rsidRDefault="00282FB3" w:rsidP="0085124F">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На начальных этапах реализации данного проекта, отсутствовали </w:t>
      </w:r>
      <w:r w:rsidR="00FA7C6C" w:rsidRPr="003178DE">
        <w:rPr>
          <w:rFonts w:ascii="Times New Roman" w:hAnsi="Times New Roman" w:cs="Times New Roman"/>
          <w:sz w:val="28"/>
          <w:szCs w:val="28"/>
        </w:rPr>
        <w:t>нормы,</w:t>
      </w:r>
      <w:r w:rsidRPr="003178DE">
        <w:rPr>
          <w:rFonts w:ascii="Times New Roman" w:hAnsi="Times New Roman" w:cs="Times New Roman"/>
          <w:sz w:val="28"/>
          <w:szCs w:val="28"/>
        </w:rPr>
        <w:t xml:space="preserve"> требующие подтверждения получателями услуг факта их оказания, в результате поставщики увеличивали количество детей, посещающих кружки или тренировки. </w:t>
      </w:r>
      <w:r w:rsidR="00A4500B" w:rsidRPr="003178DE">
        <w:rPr>
          <w:rFonts w:ascii="Times New Roman" w:hAnsi="Times New Roman" w:cs="Times New Roman"/>
          <w:sz w:val="28"/>
          <w:szCs w:val="28"/>
        </w:rPr>
        <w:t xml:space="preserve">В последующем, была введена практика подписания табелей посещения ЭЦП родителями. </w:t>
      </w:r>
    </w:p>
    <w:p w14:paraId="6A33BCBD" w14:textId="77777777" w:rsidR="00AA7BA1" w:rsidRPr="003178DE" w:rsidRDefault="003021B1" w:rsidP="008C424D">
      <w:pPr>
        <w:pStyle w:val="a5"/>
        <w:numPr>
          <w:ilvl w:val="0"/>
          <w:numId w:val="21"/>
        </w:numPr>
        <w:autoSpaceDE w:val="0"/>
        <w:autoSpaceDN w:val="0"/>
        <w:adjustRightInd w:val="0"/>
        <w:ind w:left="0" w:firstLine="709"/>
        <w:jc w:val="both"/>
        <w:rPr>
          <w:i/>
          <w:sz w:val="28"/>
          <w:szCs w:val="28"/>
          <w:lang w:val="ru-RU"/>
        </w:rPr>
      </w:pPr>
      <w:r w:rsidRPr="003178DE">
        <w:rPr>
          <w:i/>
          <w:sz w:val="28"/>
          <w:szCs w:val="28"/>
          <w:lang w:val="ru-RU"/>
        </w:rPr>
        <w:t>Организационные риски</w:t>
      </w:r>
    </w:p>
    <w:p w14:paraId="5DDC9738" w14:textId="51BC77D8" w:rsidR="003021B1" w:rsidRPr="003178DE" w:rsidRDefault="0085124F" w:rsidP="0085124F">
      <w:pPr>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 с</w:t>
      </w:r>
      <w:r w:rsidR="003021B1" w:rsidRPr="003178DE">
        <w:rPr>
          <w:rFonts w:ascii="Times New Roman" w:hAnsi="Times New Roman" w:cs="Times New Roman"/>
          <w:i/>
          <w:sz w:val="28"/>
          <w:szCs w:val="28"/>
        </w:rPr>
        <w:t>бо</w:t>
      </w:r>
      <w:r w:rsidR="00AA7BA1" w:rsidRPr="003178DE">
        <w:rPr>
          <w:rFonts w:ascii="Times New Roman" w:hAnsi="Times New Roman" w:cs="Times New Roman"/>
          <w:i/>
          <w:sz w:val="28"/>
          <w:szCs w:val="28"/>
        </w:rPr>
        <w:t>й</w:t>
      </w:r>
      <w:r w:rsidR="003021B1" w:rsidRPr="003178DE">
        <w:rPr>
          <w:rFonts w:ascii="Times New Roman" w:hAnsi="Times New Roman" w:cs="Times New Roman"/>
          <w:i/>
          <w:sz w:val="28"/>
          <w:szCs w:val="28"/>
        </w:rPr>
        <w:t xml:space="preserve"> или некорректная работа информационных систем</w:t>
      </w:r>
    </w:p>
    <w:p w14:paraId="72A22325" w14:textId="512C14DA" w:rsidR="003155BD" w:rsidRPr="003178DE" w:rsidRDefault="00D0033F" w:rsidP="0085124F">
      <w:pPr>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sz w:val="28"/>
          <w:szCs w:val="28"/>
        </w:rPr>
        <w:t xml:space="preserve">Изначально, </w:t>
      </w:r>
      <w:r w:rsidR="00D02B40" w:rsidRPr="003178DE">
        <w:rPr>
          <w:rFonts w:ascii="Times New Roman" w:hAnsi="Times New Roman" w:cs="Times New Roman"/>
          <w:sz w:val="28"/>
          <w:szCs w:val="28"/>
        </w:rPr>
        <w:t>подушево</w:t>
      </w:r>
      <w:r w:rsidR="001A6431" w:rsidRPr="003178DE">
        <w:rPr>
          <w:rFonts w:ascii="Times New Roman" w:hAnsi="Times New Roman" w:cs="Times New Roman"/>
          <w:sz w:val="28"/>
          <w:szCs w:val="28"/>
        </w:rPr>
        <w:t>е</w:t>
      </w:r>
      <w:r w:rsidR="00D02B40" w:rsidRPr="003178DE">
        <w:rPr>
          <w:rFonts w:ascii="Times New Roman" w:hAnsi="Times New Roman" w:cs="Times New Roman"/>
          <w:sz w:val="28"/>
          <w:szCs w:val="28"/>
        </w:rPr>
        <w:t xml:space="preserve"> финансировани</w:t>
      </w:r>
      <w:r w:rsidR="001A6431" w:rsidRPr="003178DE">
        <w:rPr>
          <w:rFonts w:ascii="Times New Roman" w:hAnsi="Times New Roman" w:cs="Times New Roman"/>
          <w:sz w:val="28"/>
          <w:szCs w:val="28"/>
        </w:rPr>
        <w:t>е</w:t>
      </w:r>
      <w:r w:rsidR="00D02B40" w:rsidRPr="003178DE">
        <w:rPr>
          <w:rFonts w:ascii="Times New Roman" w:hAnsi="Times New Roman" w:cs="Times New Roman"/>
          <w:sz w:val="28"/>
          <w:szCs w:val="28"/>
        </w:rPr>
        <w:t xml:space="preserve"> работы спортивных и творческих кружков </w:t>
      </w:r>
      <w:r w:rsidR="001A6431" w:rsidRPr="003178DE">
        <w:rPr>
          <w:rFonts w:ascii="Times New Roman" w:hAnsi="Times New Roman" w:cs="Times New Roman"/>
          <w:sz w:val="28"/>
          <w:szCs w:val="28"/>
        </w:rPr>
        <w:t xml:space="preserve">во всех регионах </w:t>
      </w:r>
      <w:r w:rsidRPr="003178DE">
        <w:rPr>
          <w:rFonts w:ascii="Times New Roman" w:hAnsi="Times New Roman" w:cs="Times New Roman"/>
          <w:sz w:val="28"/>
          <w:szCs w:val="28"/>
        </w:rPr>
        <w:t>была организована на информационной платформе artsport.edu.kz</w:t>
      </w:r>
      <w:r w:rsidR="001A6431" w:rsidRPr="003178DE">
        <w:rPr>
          <w:rFonts w:ascii="Times New Roman" w:hAnsi="Times New Roman" w:cs="Times New Roman"/>
          <w:iCs/>
          <w:sz w:val="28"/>
          <w:szCs w:val="28"/>
        </w:rPr>
        <w:t>.</w:t>
      </w:r>
      <w:r w:rsidR="003155BD" w:rsidRPr="003178DE">
        <w:rPr>
          <w:rFonts w:ascii="Times New Roman" w:hAnsi="Times New Roman" w:cs="Times New Roman"/>
          <w:iCs/>
          <w:sz w:val="28"/>
          <w:szCs w:val="28"/>
        </w:rPr>
        <w:t xml:space="preserve"> Далее было принято решение, что каждый регион будет работать на информационных платформах, выбранных МИО. </w:t>
      </w:r>
      <w:r w:rsidR="00FA7C6C" w:rsidRPr="003178DE">
        <w:rPr>
          <w:rFonts w:ascii="Times New Roman" w:hAnsi="Times New Roman" w:cs="Times New Roman"/>
          <w:iCs/>
          <w:sz w:val="28"/>
          <w:szCs w:val="28"/>
        </w:rPr>
        <w:t>Вместе с</w:t>
      </w:r>
      <w:r w:rsidR="003155BD" w:rsidRPr="003178DE">
        <w:rPr>
          <w:rFonts w:ascii="Times New Roman" w:hAnsi="Times New Roman" w:cs="Times New Roman"/>
          <w:iCs/>
          <w:sz w:val="28"/>
          <w:szCs w:val="28"/>
        </w:rPr>
        <w:t xml:space="preserve"> тем, данные этих систем не могут быть консолидированы и соответственно, может произойти дублирование данных и отсутствует общая картина по всей стране.</w:t>
      </w:r>
    </w:p>
    <w:p w14:paraId="512B408C" w14:textId="4F395C86" w:rsidR="0054403E" w:rsidRPr="003178DE" w:rsidRDefault="0085124F" w:rsidP="0085124F">
      <w:pPr>
        <w:tabs>
          <w:tab w:val="left" w:pos="709"/>
          <w:tab w:val="left" w:pos="851"/>
        </w:tabs>
        <w:spacing w:after="0" w:line="240" w:lineRule="auto"/>
        <w:ind w:firstLine="709"/>
        <w:rPr>
          <w:rFonts w:ascii="Times New Roman" w:hAnsi="Times New Roman" w:cs="Times New Roman"/>
          <w:i/>
          <w:sz w:val="28"/>
          <w:szCs w:val="28"/>
        </w:rPr>
      </w:pPr>
      <w:r w:rsidRPr="003178DE">
        <w:rPr>
          <w:rFonts w:ascii="Times New Roman" w:hAnsi="Times New Roman" w:cs="Times New Roman"/>
          <w:i/>
          <w:sz w:val="28"/>
          <w:szCs w:val="28"/>
        </w:rPr>
        <w:t>‒ н</w:t>
      </w:r>
      <w:r w:rsidR="0054403E" w:rsidRPr="003178DE">
        <w:rPr>
          <w:rFonts w:ascii="Times New Roman" w:hAnsi="Times New Roman" w:cs="Times New Roman"/>
          <w:i/>
          <w:sz w:val="28"/>
          <w:szCs w:val="28"/>
        </w:rPr>
        <w:t xml:space="preserve">изкий уровень </w:t>
      </w:r>
      <w:r w:rsidR="0049517E" w:rsidRPr="003178DE">
        <w:rPr>
          <w:rFonts w:ascii="Times New Roman" w:hAnsi="Times New Roman" w:cs="Times New Roman"/>
          <w:i/>
          <w:sz w:val="28"/>
          <w:szCs w:val="28"/>
        </w:rPr>
        <w:t>учебно-тренировочного</w:t>
      </w:r>
      <w:r w:rsidR="0054403E" w:rsidRPr="003178DE">
        <w:rPr>
          <w:rFonts w:ascii="Times New Roman" w:hAnsi="Times New Roman" w:cs="Times New Roman"/>
          <w:i/>
          <w:sz w:val="28"/>
          <w:szCs w:val="28"/>
        </w:rPr>
        <w:t xml:space="preserve"> процесса</w:t>
      </w:r>
    </w:p>
    <w:p w14:paraId="03580950" w14:textId="78FE264B" w:rsidR="0054403E" w:rsidRPr="003178DE" w:rsidRDefault="0054403E" w:rsidP="0085124F">
      <w:pPr>
        <w:tabs>
          <w:tab w:val="left" w:pos="709"/>
          <w:tab w:val="left" w:pos="851"/>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iCs/>
          <w:sz w:val="28"/>
          <w:szCs w:val="28"/>
        </w:rPr>
        <w:lastRenderedPageBreak/>
        <w:t xml:space="preserve">Необходимо </w:t>
      </w:r>
      <w:r w:rsidR="00FA7C6C" w:rsidRPr="003178DE">
        <w:rPr>
          <w:rFonts w:ascii="Times New Roman" w:hAnsi="Times New Roman" w:cs="Times New Roman"/>
          <w:iCs/>
          <w:sz w:val="28"/>
          <w:szCs w:val="28"/>
        </w:rPr>
        <w:t xml:space="preserve">усилить </w:t>
      </w:r>
      <w:proofErr w:type="gramStart"/>
      <w:r w:rsidR="00FA7C6C" w:rsidRPr="003178DE">
        <w:rPr>
          <w:rFonts w:ascii="Times New Roman" w:hAnsi="Times New Roman" w:cs="Times New Roman"/>
          <w:iCs/>
          <w:sz w:val="28"/>
          <w:szCs w:val="28"/>
        </w:rPr>
        <w:t>требования</w:t>
      </w:r>
      <w:r w:rsidRPr="003178DE">
        <w:rPr>
          <w:rFonts w:ascii="Times New Roman" w:hAnsi="Times New Roman" w:cs="Times New Roman"/>
          <w:iCs/>
          <w:sz w:val="28"/>
          <w:szCs w:val="28"/>
        </w:rPr>
        <w:t xml:space="preserve">  по</w:t>
      </w:r>
      <w:proofErr w:type="gramEnd"/>
      <w:r w:rsidRPr="003178DE">
        <w:rPr>
          <w:rFonts w:ascii="Times New Roman" w:hAnsi="Times New Roman" w:cs="Times New Roman"/>
          <w:iCs/>
          <w:sz w:val="28"/>
          <w:szCs w:val="28"/>
        </w:rPr>
        <w:t xml:space="preserve"> практике ведения необходимой  докуме</w:t>
      </w:r>
      <w:r w:rsidR="005766AC" w:rsidRPr="003178DE">
        <w:rPr>
          <w:rFonts w:ascii="Times New Roman" w:hAnsi="Times New Roman" w:cs="Times New Roman"/>
          <w:iCs/>
          <w:sz w:val="28"/>
          <w:szCs w:val="28"/>
        </w:rPr>
        <w:t xml:space="preserve">нтация для качественного </w:t>
      </w:r>
      <w:r w:rsidR="0049517E" w:rsidRPr="003178DE">
        <w:rPr>
          <w:rFonts w:ascii="Times New Roman" w:hAnsi="Times New Roman" w:cs="Times New Roman"/>
          <w:iCs/>
          <w:sz w:val="28"/>
          <w:szCs w:val="28"/>
        </w:rPr>
        <w:t>учебно-тренировочного</w:t>
      </w:r>
      <w:r w:rsidRPr="003178DE">
        <w:rPr>
          <w:rFonts w:ascii="Times New Roman" w:hAnsi="Times New Roman" w:cs="Times New Roman"/>
          <w:iCs/>
          <w:sz w:val="28"/>
          <w:szCs w:val="28"/>
        </w:rPr>
        <w:t xml:space="preserve"> процесса (ведение плана работы, учебная программа, </w:t>
      </w:r>
      <w:r w:rsidRPr="003178DE">
        <w:rPr>
          <w:rFonts w:ascii="Times New Roman" w:hAnsi="Times New Roman" w:cs="Times New Roman"/>
          <w:sz w:val="28"/>
          <w:szCs w:val="28"/>
        </w:rPr>
        <w:t>разработка программы деятельности с учетом избранного направления в работе, специфики видов спорта, материально-технического и финансового обеспечения).</w:t>
      </w:r>
    </w:p>
    <w:p w14:paraId="6369FC5B" w14:textId="02EF48D6" w:rsidR="00F04224" w:rsidRPr="003178DE" w:rsidRDefault="0085124F" w:rsidP="0085124F">
      <w:pPr>
        <w:pBdr>
          <w:bottom w:val="single" w:sz="4" w:space="31" w:color="FFFFFF"/>
        </w:pBdr>
        <w:tabs>
          <w:tab w:val="left" w:pos="709"/>
          <w:tab w:val="left" w:pos="851"/>
          <w:tab w:val="left" w:pos="1134"/>
        </w:tabs>
        <w:spacing w:after="0" w:line="240" w:lineRule="auto"/>
        <w:ind w:firstLine="709"/>
        <w:jc w:val="both"/>
        <w:rPr>
          <w:rFonts w:ascii="Times New Roman" w:hAnsi="Times New Roman" w:cs="Times New Roman"/>
          <w:i/>
          <w:iCs/>
          <w:sz w:val="28"/>
        </w:rPr>
      </w:pPr>
      <w:r w:rsidRPr="003178DE">
        <w:rPr>
          <w:rFonts w:ascii="Times New Roman" w:hAnsi="Times New Roman" w:cs="Times New Roman"/>
          <w:i/>
          <w:iCs/>
          <w:sz w:val="28"/>
        </w:rPr>
        <w:t>‒ т</w:t>
      </w:r>
      <w:r w:rsidR="00F04224" w:rsidRPr="003178DE">
        <w:rPr>
          <w:rFonts w:ascii="Times New Roman" w:hAnsi="Times New Roman" w:cs="Times New Roman"/>
          <w:i/>
          <w:iCs/>
          <w:sz w:val="28"/>
        </w:rPr>
        <w:t>ребования по подписанию документов потребителями посредствам ЭЦП</w:t>
      </w:r>
    </w:p>
    <w:p w14:paraId="74031508" w14:textId="77777777" w:rsidR="0054403E" w:rsidRPr="003178DE" w:rsidRDefault="00DA0C9D" w:rsidP="0085124F">
      <w:pPr>
        <w:pBdr>
          <w:bottom w:val="single" w:sz="4" w:space="31" w:color="FFFFFF"/>
        </w:pBdr>
        <w:tabs>
          <w:tab w:val="left" w:pos="709"/>
          <w:tab w:val="left" w:pos="851"/>
        </w:tabs>
        <w:spacing w:after="0" w:line="240" w:lineRule="auto"/>
        <w:ind w:firstLine="709"/>
        <w:jc w:val="both"/>
        <w:rPr>
          <w:rFonts w:ascii="Times New Roman" w:hAnsi="Times New Roman" w:cs="Times New Roman"/>
          <w:iCs/>
          <w:sz w:val="28"/>
        </w:rPr>
      </w:pPr>
      <w:r w:rsidRPr="003178DE">
        <w:rPr>
          <w:rFonts w:ascii="Times New Roman" w:hAnsi="Times New Roman" w:cs="Times New Roman"/>
          <w:iCs/>
          <w:sz w:val="28"/>
        </w:rPr>
        <w:t xml:space="preserve">Также необходимо отметить, что отдаленные регионы имеют проблемы с доступом к интернету, низкий уровень компьютерной грамотности и наличием соответствующей персональной компьютерной техникой. </w:t>
      </w:r>
      <w:r w:rsidR="008555CD" w:rsidRPr="003178DE">
        <w:rPr>
          <w:rFonts w:ascii="Times New Roman" w:hAnsi="Times New Roman" w:cs="Times New Roman"/>
          <w:iCs/>
          <w:sz w:val="28"/>
        </w:rPr>
        <w:t>То есть в данном случае возникает разрыв в возможностях городского и сельского населения получать данные виды услуг.</w:t>
      </w:r>
    </w:p>
    <w:p w14:paraId="354ADC47" w14:textId="64AD5E6F" w:rsidR="00C670D4" w:rsidRPr="003178DE" w:rsidRDefault="0085124F" w:rsidP="0085124F">
      <w:pPr>
        <w:pBdr>
          <w:bottom w:val="single" w:sz="4" w:space="31" w:color="FFFFFF"/>
        </w:pBdr>
        <w:tabs>
          <w:tab w:val="left" w:pos="851"/>
        </w:tabs>
        <w:spacing w:after="0" w:line="240" w:lineRule="auto"/>
        <w:ind w:firstLine="709"/>
        <w:jc w:val="both"/>
        <w:rPr>
          <w:rFonts w:ascii="Times New Roman" w:hAnsi="Times New Roman" w:cs="Times New Roman"/>
          <w:i/>
          <w:color w:val="000000"/>
          <w:sz w:val="28"/>
          <w:szCs w:val="28"/>
        </w:rPr>
      </w:pPr>
      <w:r w:rsidRPr="003178DE">
        <w:rPr>
          <w:rFonts w:ascii="Times New Roman" w:hAnsi="Times New Roman" w:cs="Times New Roman"/>
          <w:i/>
          <w:color w:val="000000"/>
          <w:sz w:val="28"/>
          <w:szCs w:val="28"/>
        </w:rPr>
        <w:t>‒ н</w:t>
      </w:r>
      <w:r w:rsidR="00F366C0" w:rsidRPr="003178DE">
        <w:rPr>
          <w:rFonts w:ascii="Times New Roman" w:hAnsi="Times New Roman" w:cs="Times New Roman"/>
          <w:i/>
          <w:color w:val="000000"/>
          <w:sz w:val="28"/>
          <w:szCs w:val="28"/>
        </w:rPr>
        <w:t>есоответствие помещений техническим требованиям</w:t>
      </w:r>
      <w:r w:rsidR="001F5C66" w:rsidRPr="003178DE">
        <w:rPr>
          <w:rFonts w:ascii="Times New Roman" w:hAnsi="Times New Roman" w:cs="Times New Roman"/>
          <w:sz w:val="28"/>
          <w:szCs w:val="28"/>
        </w:rPr>
        <w:t xml:space="preserve"> </w:t>
      </w:r>
    </w:p>
    <w:p w14:paraId="63682807" w14:textId="0BCDE7E9" w:rsidR="00677C37" w:rsidRPr="003178DE" w:rsidRDefault="001F5C66" w:rsidP="0085124F">
      <w:pPr>
        <w:pBdr>
          <w:bottom w:val="single" w:sz="4" w:space="31" w:color="FFFFFF"/>
        </w:pBdr>
        <w:tabs>
          <w:tab w:val="left" w:pos="567"/>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Необходимо усилить требования к помещениям согласно нормам антитеррористического, противопожарного и санитарно-гигиеническим законодательства.</w:t>
      </w:r>
    </w:p>
    <w:p w14:paraId="1D3FCE79" w14:textId="298AC007" w:rsidR="00677C37" w:rsidRPr="003178DE" w:rsidRDefault="00677C37" w:rsidP="0085124F">
      <w:pPr>
        <w:pBdr>
          <w:bottom w:val="single" w:sz="4" w:space="31" w:color="FFFFFF"/>
        </w:pBdr>
        <w:tabs>
          <w:tab w:val="left" w:pos="851"/>
        </w:tabs>
        <w:spacing w:after="0" w:line="240" w:lineRule="auto"/>
        <w:ind w:firstLine="709"/>
        <w:jc w:val="both"/>
        <w:rPr>
          <w:rFonts w:ascii="Times New Roman" w:hAnsi="Times New Roman" w:cs="Times New Roman"/>
          <w:i/>
          <w:color w:val="000000"/>
          <w:sz w:val="28"/>
          <w:szCs w:val="28"/>
        </w:rPr>
      </w:pPr>
      <w:r w:rsidRPr="003178DE">
        <w:rPr>
          <w:rFonts w:ascii="Times New Roman" w:hAnsi="Times New Roman" w:cs="Times New Roman"/>
          <w:i/>
          <w:color w:val="000000"/>
          <w:sz w:val="28"/>
          <w:szCs w:val="28"/>
        </w:rPr>
        <w:t>4.</w:t>
      </w:r>
      <w:r w:rsidR="0085124F" w:rsidRPr="003178DE">
        <w:rPr>
          <w:rFonts w:ascii="Times New Roman" w:hAnsi="Times New Roman" w:cs="Times New Roman"/>
          <w:i/>
          <w:color w:val="000000"/>
          <w:sz w:val="28"/>
          <w:szCs w:val="28"/>
        </w:rPr>
        <w:t xml:space="preserve"> </w:t>
      </w:r>
      <w:r w:rsidRPr="003178DE">
        <w:rPr>
          <w:rFonts w:ascii="Times New Roman" w:hAnsi="Times New Roman" w:cs="Times New Roman"/>
          <w:i/>
          <w:color w:val="000000"/>
          <w:sz w:val="28"/>
          <w:szCs w:val="28"/>
        </w:rPr>
        <w:t>Финансовые риски</w:t>
      </w:r>
    </w:p>
    <w:p w14:paraId="5E6D5C28" w14:textId="7DDAC284" w:rsidR="00677C37" w:rsidRPr="003178DE" w:rsidRDefault="0085124F" w:rsidP="0085124F">
      <w:pPr>
        <w:pBdr>
          <w:bottom w:val="single" w:sz="4" w:space="31" w:color="FFFFFF"/>
        </w:pBdr>
        <w:tabs>
          <w:tab w:val="left" w:pos="851"/>
        </w:tabs>
        <w:spacing w:after="0" w:line="240" w:lineRule="auto"/>
        <w:ind w:firstLine="709"/>
        <w:jc w:val="both"/>
        <w:rPr>
          <w:rFonts w:ascii="Times New Roman" w:hAnsi="Times New Roman" w:cs="Times New Roman"/>
          <w:i/>
          <w:color w:val="000000"/>
          <w:sz w:val="28"/>
          <w:szCs w:val="28"/>
        </w:rPr>
      </w:pPr>
      <w:r w:rsidRPr="003178DE">
        <w:rPr>
          <w:rFonts w:ascii="Times New Roman" w:hAnsi="Times New Roman" w:cs="Times New Roman"/>
          <w:i/>
          <w:color w:val="000000"/>
          <w:sz w:val="28"/>
          <w:szCs w:val="28"/>
        </w:rPr>
        <w:t>‒ о</w:t>
      </w:r>
      <w:r w:rsidR="00677C37" w:rsidRPr="003178DE">
        <w:rPr>
          <w:rFonts w:ascii="Times New Roman" w:hAnsi="Times New Roman" w:cs="Times New Roman"/>
          <w:i/>
          <w:color w:val="000000"/>
          <w:sz w:val="28"/>
          <w:szCs w:val="28"/>
        </w:rPr>
        <w:t>граниченность финансовых ресурсов</w:t>
      </w:r>
    </w:p>
    <w:p w14:paraId="5CF69362" w14:textId="039E8A07" w:rsidR="001A4B19" w:rsidRPr="003178DE" w:rsidRDefault="00677C37" w:rsidP="0085124F">
      <w:pPr>
        <w:pBdr>
          <w:bottom w:val="single" w:sz="4" w:space="31" w:color="FFFFFF"/>
        </w:pBdr>
        <w:tabs>
          <w:tab w:val="left" w:pos="567"/>
        </w:tabs>
        <w:spacing w:after="0" w:line="240" w:lineRule="auto"/>
        <w:ind w:firstLine="709"/>
        <w:jc w:val="both"/>
        <w:rPr>
          <w:rFonts w:ascii="Times New Roman" w:hAnsi="Times New Roman" w:cs="Times New Roman"/>
          <w:bCs/>
          <w:iCs/>
          <w:color w:val="000000"/>
          <w:sz w:val="28"/>
          <w:szCs w:val="28"/>
        </w:rPr>
      </w:pPr>
      <w:r w:rsidRPr="003178DE">
        <w:rPr>
          <w:rFonts w:ascii="Times New Roman" w:hAnsi="Times New Roman" w:cs="Times New Roman"/>
          <w:bCs/>
          <w:iCs/>
          <w:color w:val="000000"/>
          <w:sz w:val="28"/>
          <w:szCs w:val="28"/>
        </w:rPr>
        <w:t>В связи с тем, что финансирование обеспечивалось за счет средств местных бюджетов, местные исполнительные органы выделили бюджетные средства на реализацию данной программы.  К примеру, в 2021 году на спортивные секции выделили 7 млрд. 328 млн. 451 тенге, на творческие кружки 3 млрд. 477 млн. 364 тенге, в 2022 году было выделено 83,6 млрд. тенге, за счет которых было охвачено более 400 тыс. детей.</w:t>
      </w:r>
    </w:p>
    <w:p w14:paraId="6A4729E5" w14:textId="49CF669B" w:rsidR="001A4B19" w:rsidRPr="003178DE" w:rsidRDefault="0085124F" w:rsidP="0085124F">
      <w:pPr>
        <w:pBdr>
          <w:bottom w:val="single" w:sz="4" w:space="31" w:color="FFFFFF"/>
        </w:pBdr>
        <w:tabs>
          <w:tab w:val="left" w:pos="567"/>
        </w:tabs>
        <w:spacing w:after="0" w:line="240" w:lineRule="auto"/>
        <w:ind w:firstLine="709"/>
        <w:jc w:val="both"/>
        <w:rPr>
          <w:rFonts w:ascii="Times New Roman" w:hAnsi="Times New Roman" w:cs="Times New Roman"/>
          <w:bCs/>
          <w:iCs/>
          <w:color w:val="000000"/>
          <w:sz w:val="28"/>
          <w:szCs w:val="28"/>
        </w:rPr>
      </w:pPr>
      <w:r w:rsidRPr="003178DE">
        <w:rPr>
          <w:rFonts w:ascii="Times New Roman" w:hAnsi="Times New Roman" w:cs="Times New Roman"/>
          <w:bCs/>
          <w:i/>
          <w:iCs/>
          <w:sz w:val="28"/>
          <w:szCs w:val="28"/>
        </w:rPr>
        <w:t>‒ н</w:t>
      </w:r>
      <w:r w:rsidR="001A4B19" w:rsidRPr="003178DE">
        <w:rPr>
          <w:rFonts w:ascii="Times New Roman" w:hAnsi="Times New Roman" w:cs="Times New Roman"/>
          <w:bCs/>
          <w:i/>
          <w:iCs/>
          <w:sz w:val="28"/>
          <w:szCs w:val="28"/>
        </w:rPr>
        <w:t>ерентабельность оказания услуг для поставщиков</w:t>
      </w:r>
    </w:p>
    <w:p w14:paraId="37645221" w14:textId="29F94703" w:rsidR="00677C37" w:rsidRPr="003178DE" w:rsidRDefault="00677C37" w:rsidP="0085124F">
      <w:pPr>
        <w:pBdr>
          <w:bottom w:val="single" w:sz="4" w:space="31" w:color="FFFFFF"/>
        </w:pBdr>
        <w:tabs>
          <w:tab w:val="left" w:pos="567"/>
        </w:tabs>
        <w:spacing w:after="0" w:line="240" w:lineRule="auto"/>
        <w:ind w:firstLine="709"/>
        <w:jc w:val="both"/>
        <w:rPr>
          <w:rFonts w:ascii="Times New Roman" w:hAnsi="Times New Roman" w:cs="Times New Roman"/>
          <w:bCs/>
          <w:iCs/>
          <w:sz w:val="28"/>
          <w:szCs w:val="28"/>
        </w:rPr>
      </w:pPr>
      <w:r w:rsidRPr="003178DE">
        <w:rPr>
          <w:rFonts w:ascii="Times New Roman" w:hAnsi="Times New Roman" w:cs="Times New Roman"/>
          <w:bCs/>
          <w:iCs/>
          <w:color w:val="000000"/>
          <w:sz w:val="28"/>
          <w:szCs w:val="28"/>
        </w:rPr>
        <w:t>Количество детей, желающих посещать творческие кружки и спортивные секции в таких регионах как города Астана, Алматы, Шымкент, оказалось намного больше и финансирование не покрывало данные потребности. Так, в указанных регионах в 2021 году было выделено средств на спортивные секции</w:t>
      </w:r>
      <w:r w:rsidRPr="003178DE">
        <w:rPr>
          <w:rFonts w:ascii="Times New Roman" w:hAnsi="Times New Roman" w:cs="Times New Roman"/>
          <w:bCs/>
          <w:iCs/>
          <w:sz w:val="28"/>
        </w:rPr>
        <w:t xml:space="preserve"> – 79 782 чел. или 2 % от детей и подростков указанной возрастной группы, по творческим кружкам –34 353 чел. или 0,8%.</w:t>
      </w:r>
    </w:p>
    <w:p w14:paraId="60EB663F" w14:textId="77777777" w:rsidR="001F5C66" w:rsidRPr="003178DE" w:rsidRDefault="001F5C66" w:rsidP="0085124F">
      <w:pPr>
        <w:pStyle w:val="a5"/>
        <w:numPr>
          <w:ilvl w:val="0"/>
          <w:numId w:val="2"/>
        </w:numPr>
        <w:pBdr>
          <w:bottom w:val="single" w:sz="4" w:space="31" w:color="FFFFFF"/>
        </w:pBdr>
        <w:tabs>
          <w:tab w:val="left" w:pos="567"/>
          <w:tab w:val="left" w:pos="851"/>
        </w:tabs>
        <w:ind w:left="0" w:firstLine="709"/>
        <w:jc w:val="both"/>
        <w:rPr>
          <w:i/>
          <w:color w:val="000000"/>
          <w:sz w:val="28"/>
          <w:szCs w:val="28"/>
          <w:lang w:val="ru-RU"/>
        </w:rPr>
      </w:pPr>
      <w:r w:rsidRPr="003178DE">
        <w:rPr>
          <w:i/>
          <w:sz w:val="28"/>
          <w:szCs w:val="28"/>
          <w:lang w:val="ru-RU"/>
        </w:rPr>
        <w:t>Оценка вероятности и степени влияния рисков</w:t>
      </w:r>
      <w:r w:rsidRPr="003178DE">
        <w:rPr>
          <w:sz w:val="28"/>
          <w:szCs w:val="28"/>
          <w:lang w:val="ru-RU"/>
        </w:rPr>
        <w:t xml:space="preserve"> </w:t>
      </w:r>
    </w:p>
    <w:p w14:paraId="41BE70C7" w14:textId="505FC3C3" w:rsidR="001F5C66" w:rsidRPr="003178DE" w:rsidRDefault="001F5C66"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Оценка рисков и формирование Карты и Регистра рисков проведено на основе качественного анализа, в рамках которого присвоены рейтинги значимости рисков</w:t>
      </w:r>
      <w:r w:rsidR="005766AC" w:rsidRPr="003178DE">
        <w:rPr>
          <w:rFonts w:ascii="Times New Roman" w:hAnsi="Times New Roman" w:cs="Times New Roman"/>
          <w:sz w:val="28"/>
          <w:szCs w:val="28"/>
        </w:rPr>
        <w:t xml:space="preserve"> (рисунок 29)</w:t>
      </w:r>
      <w:r w:rsidR="00BB34A3" w:rsidRPr="003178DE">
        <w:rPr>
          <w:rFonts w:ascii="Times New Roman" w:hAnsi="Times New Roman" w:cs="Times New Roman"/>
          <w:sz w:val="28"/>
          <w:szCs w:val="28"/>
        </w:rPr>
        <w:t>, план мероприятий (таблица 11).</w:t>
      </w:r>
    </w:p>
    <w:p w14:paraId="28E9CB9E" w14:textId="77777777" w:rsidR="0085124F" w:rsidRPr="003178DE" w:rsidRDefault="0085124F"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p>
    <w:p w14:paraId="2C353FB8" w14:textId="77777777" w:rsidR="0085124F" w:rsidRPr="003178DE" w:rsidRDefault="0085124F"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p>
    <w:p w14:paraId="704292B8" w14:textId="77777777" w:rsidR="00680D74" w:rsidRPr="003178DE" w:rsidRDefault="00680D74"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p>
    <w:p w14:paraId="42962400" w14:textId="77777777" w:rsidR="00061032" w:rsidRPr="003178DE" w:rsidRDefault="00061032"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p>
    <w:p w14:paraId="14EFDF61" w14:textId="77777777" w:rsidR="00061032" w:rsidRPr="003178DE" w:rsidRDefault="00061032" w:rsidP="0085124F">
      <w:pPr>
        <w:pBdr>
          <w:bottom w:val="single" w:sz="4" w:space="31" w:color="FFFFFF"/>
        </w:pBdr>
        <w:tabs>
          <w:tab w:val="left" w:pos="567"/>
          <w:tab w:val="left" w:pos="851"/>
        </w:tabs>
        <w:spacing w:after="0" w:line="240" w:lineRule="auto"/>
        <w:ind w:firstLine="709"/>
        <w:jc w:val="both"/>
        <w:rPr>
          <w:rFonts w:ascii="Times New Roman" w:hAnsi="Times New Roman" w:cs="Times New Roman"/>
          <w:sz w:val="28"/>
          <w:szCs w:val="28"/>
        </w:rPr>
      </w:pPr>
    </w:p>
    <w:p w14:paraId="4A9973C0" w14:textId="45A16FFE" w:rsidR="00BB34A3" w:rsidRPr="003178DE" w:rsidRDefault="00BB34A3" w:rsidP="00BB34A3">
      <w:pPr>
        <w:tabs>
          <w:tab w:val="left" w:pos="851"/>
        </w:tabs>
        <w:spacing w:after="0" w:line="240" w:lineRule="auto"/>
        <w:jc w:val="center"/>
        <w:rPr>
          <w:rFonts w:ascii="Times New Roman" w:hAnsi="Times New Roman" w:cs="Times New Roman"/>
          <w:color w:val="000000"/>
          <w:sz w:val="28"/>
          <w:szCs w:val="28"/>
        </w:rPr>
      </w:pPr>
      <w:r w:rsidRPr="003178DE">
        <w:rPr>
          <w:i/>
          <w:noProof/>
          <w:sz w:val="28"/>
          <w:szCs w:val="28"/>
        </w:rPr>
        <w:lastRenderedPageBreak/>
        <w:drawing>
          <wp:inline distT="0" distB="0" distL="0" distR="0" wp14:anchorId="7500639C" wp14:editId="01D2BB3C">
            <wp:extent cx="6120130" cy="835293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8352931"/>
                    </a:xfrm>
                    <a:prstGeom prst="rect">
                      <a:avLst/>
                    </a:prstGeom>
                    <a:noFill/>
                    <a:ln>
                      <a:noFill/>
                    </a:ln>
                  </pic:spPr>
                </pic:pic>
              </a:graphicData>
            </a:graphic>
          </wp:inline>
        </w:drawing>
      </w:r>
    </w:p>
    <w:p w14:paraId="53469D9C" w14:textId="77777777" w:rsidR="00BB34A3" w:rsidRPr="003178DE" w:rsidRDefault="00BB34A3" w:rsidP="00BB34A3">
      <w:pPr>
        <w:tabs>
          <w:tab w:val="left" w:pos="851"/>
        </w:tabs>
        <w:spacing w:after="0" w:line="240" w:lineRule="auto"/>
        <w:jc w:val="center"/>
        <w:rPr>
          <w:rFonts w:ascii="Times New Roman" w:hAnsi="Times New Roman" w:cs="Times New Roman"/>
          <w:color w:val="000000"/>
          <w:sz w:val="28"/>
          <w:szCs w:val="28"/>
        </w:rPr>
      </w:pPr>
    </w:p>
    <w:p w14:paraId="2ADA819D" w14:textId="08184694" w:rsidR="00BE64BB" w:rsidRPr="003178DE" w:rsidRDefault="00BE64BB" w:rsidP="00BB34A3">
      <w:pPr>
        <w:tabs>
          <w:tab w:val="left" w:pos="851"/>
        </w:tabs>
        <w:spacing w:after="0" w:line="240" w:lineRule="auto"/>
        <w:jc w:val="center"/>
        <w:rPr>
          <w:rFonts w:ascii="Times New Roman" w:hAnsi="Times New Roman" w:cs="Times New Roman"/>
          <w:color w:val="000000"/>
          <w:sz w:val="28"/>
          <w:szCs w:val="28"/>
        </w:rPr>
      </w:pPr>
      <w:r w:rsidRPr="003178DE">
        <w:rPr>
          <w:rFonts w:ascii="Times New Roman" w:hAnsi="Times New Roman" w:cs="Times New Roman"/>
          <w:color w:val="000000"/>
          <w:sz w:val="28"/>
          <w:szCs w:val="28"/>
        </w:rPr>
        <w:t xml:space="preserve">Рисунок </w:t>
      </w:r>
      <w:r w:rsidR="004D6475" w:rsidRPr="003178DE">
        <w:rPr>
          <w:rFonts w:ascii="Times New Roman" w:hAnsi="Times New Roman" w:cs="Times New Roman"/>
          <w:color w:val="000000"/>
          <w:sz w:val="28"/>
          <w:szCs w:val="28"/>
        </w:rPr>
        <w:t>2</w:t>
      </w:r>
      <w:r w:rsidR="005766AC" w:rsidRPr="003178DE">
        <w:rPr>
          <w:rFonts w:ascii="Times New Roman" w:hAnsi="Times New Roman" w:cs="Times New Roman"/>
          <w:color w:val="000000"/>
          <w:sz w:val="28"/>
          <w:szCs w:val="28"/>
        </w:rPr>
        <w:t>9</w:t>
      </w:r>
      <w:r w:rsidRPr="003178DE">
        <w:rPr>
          <w:rFonts w:ascii="Times New Roman" w:hAnsi="Times New Roman" w:cs="Times New Roman"/>
          <w:color w:val="000000"/>
          <w:sz w:val="28"/>
          <w:szCs w:val="28"/>
        </w:rPr>
        <w:t xml:space="preserve"> </w:t>
      </w:r>
      <w:r w:rsidR="005766AC" w:rsidRPr="003178DE">
        <w:rPr>
          <w:rFonts w:ascii="Times New Roman" w:hAnsi="Times New Roman" w:cs="Times New Roman"/>
          <w:color w:val="000000"/>
          <w:sz w:val="28"/>
          <w:szCs w:val="28"/>
        </w:rPr>
        <w:t>‒</w:t>
      </w:r>
      <w:r w:rsidRPr="003178DE">
        <w:rPr>
          <w:rFonts w:ascii="Times New Roman" w:hAnsi="Times New Roman" w:cs="Times New Roman"/>
          <w:color w:val="000000"/>
          <w:sz w:val="28"/>
          <w:szCs w:val="28"/>
        </w:rPr>
        <w:t xml:space="preserve"> Карта рисков с учетом оценки вероятности и влияния</w:t>
      </w:r>
    </w:p>
    <w:p w14:paraId="0C65A54C" w14:textId="77777777" w:rsidR="00BB34A3" w:rsidRPr="003178DE" w:rsidRDefault="00BB34A3" w:rsidP="00BB34A3">
      <w:pPr>
        <w:tabs>
          <w:tab w:val="left" w:pos="851"/>
        </w:tabs>
        <w:spacing w:after="0" w:line="240" w:lineRule="auto"/>
        <w:jc w:val="center"/>
        <w:rPr>
          <w:rFonts w:ascii="Times New Roman" w:hAnsi="Times New Roman" w:cs="Times New Roman"/>
          <w:color w:val="000000"/>
          <w:sz w:val="28"/>
          <w:szCs w:val="28"/>
        </w:rPr>
      </w:pPr>
    </w:p>
    <w:p w14:paraId="32830671" w14:textId="77777777" w:rsidR="00BB34A3" w:rsidRPr="003178DE" w:rsidRDefault="00BB34A3" w:rsidP="00BB34A3">
      <w:pPr>
        <w:tabs>
          <w:tab w:val="left" w:pos="851"/>
        </w:tabs>
        <w:spacing w:after="0" w:line="240" w:lineRule="auto"/>
        <w:jc w:val="center"/>
        <w:rPr>
          <w:rFonts w:ascii="Times New Roman" w:hAnsi="Times New Roman" w:cs="Times New Roman"/>
          <w:color w:val="000000"/>
          <w:sz w:val="28"/>
          <w:szCs w:val="28"/>
        </w:rPr>
      </w:pPr>
    </w:p>
    <w:p w14:paraId="1BAB394E" w14:textId="61FAB436" w:rsidR="00D250E6" w:rsidRPr="003178DE" w:rsidRDefault="005766AC" w:rsidP="005766AC">
      <w:pPr>
        <w:tabs>
          <w:tab w:val="left" w:pos="851"/>
        </w:tabs>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lastRenderedPageBreak/>
        <w:t>Таблица 11 – 4.</w:t>
      </w:r>
      <w:r w:rsidRPr="003178DE">
        <w:rPr>
          <w:rFonts w:ascii="Times New Roman" w:hAnsi="Times New Roman" w:cs="Times New Roman"/>
          <w:i/>
          <w:sz w:val="28"/>
          <w:szCs w:val="28"/>
        </w:rPr>
        <w:t xml:space="preserve"> </w:t>
      </w:r>
      <w:r w:rsidR="00D250E6" w:rsidRPr="003178DE">
        <w:rPr>
          <w:rFonts w:ascii="Times New Roman" w:hAnsi="Times New Roman" w:cs="Times New Roman"/>
          <w:sz w:val="28"/>
          <w:szCs w:val="28"/>
        </w:rPr>
        <w:t>План мероприятий по работе с рисками</w:t>
      </w:r>
    </w:p>
    <w:p w14:paraId="12C233F0" w14:textId="77777777" w:rsidR="00A17242" w:rsidRPr="003178DE" w:rsidRDefault="00A17242" w:rsidP="005766AC">
      <w:pPr>
        <w:tabs>
          <w:tab w:val="left" w:pos="851"/>
        </w:tabs>
        <w:spacing w:after="0" w:line="240" w:lineRule="auto"/>
        <w:jc w:val="right"/>
        <w:rPr>
          <w:rFonts w:ascii="Times New Roman" w:hAnsi="Times New Roman" w:cs="Times New Roman"/>
          <w:b/>
          <w:sz w:val="16"/>
          <w:szCs w:val="16"/>
        </w:rPr>
      </w:pPr>
    </w:p>
    <w:tbl>
      <w:tblPr>
        <w:tblStyle w:val="af"/>
        <w:tblW w:w="0" w:type="auto"/>
        <w:jc w:val="center"/>
        <w:tblLook w:val="04A0" w:firstRow="1" w:lastRow="0" w:firstColumn="1" w:lastColumn="0" w:noHBand="0" w:noVBand="1"/>
      </w:tblPr>
      <w:tblGrid>
        <w:gridCol w:w="2802"/>
        <w:gridCol w:w="1591"/>
        <w:gridCol w:w="5071"/>
      </w:tblGrid>
      <w:tr w:rsidR="00D56DDE" w:rsidRPr="003178DE" w14:paraId="6A36CC16" w14:textId="77777777" w:rsidTr="005766AC">
        <w:trPr>
          <w:jc w:val="center"/>
        </w:trPr>
        <w:tc>
          <w:tcPr>
            <w:tcW w:w="2802" w:type="dxa"/>
            <w:vAlign w:val="center"/>
          </w:tcPr>
          <w:p w14:paraId="3F4F466B"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Наименование риска</w:t>
            </w:r>
          </w:p>
        </w:tc>
        <w:tc>
          <w:tcPr>
            <w:tcW w:w="1591" w:type="dxa"/>
            <w:vAlign w:val="center"/>
          </w:tcPr>
          <w:p w14:paraId="5F4D549B" w14:textId="18116C69"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Риск</w:t>
            </w:r>
            <w:r w:rsidR="005766AC" w:rsidRPr="003178DE">
              <w:rPr>
                <w:rFonts w:ascii="Times New Roman" w:hAnsi="Times New Roman" w:cs="Times New Roman"/>
                <w:color w:val="000000"/>
                <w:sz w:val="24"/>
                <w:szCs w:val="24"/>
              </w:rPr>
              <w:t>-</w:t>
            </w:r>
            <w:r w:rsidRPr="003178DE">
              <w:rPr>
                <w:rFonts w:ascii="Times New Roman" w:hAnsi="Times New Roman" w:cs="Times New Roman"/>
                <w:color w:val="000000"/>
                <w:sz w:val="24"/>
                <w:szCs w:val="24"/>
              </w:rPr>
              <w:t>аппетит</w:t>
            </w:r>
          </w:p>
        </w:tc>
        <w:tc>
          <w:tcPr>
            <w:tcW w:w="5071" w:type="dxa"/>
            <w:vAlign w:val="center"/>
          </w:tcPr>
          <w:p w14:paraId="34B3A111"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bCs/>
                <w:color w:val="000000"/>
                <w:sz w:val="24"/>
                <w:szCs w:val="24"/>
              </w:rPr>
              <w:t>Мероприятия по управлению рисками</w:t>
            </w:r>
          </w:p>
        </w:tc>
      </w:tr>
      <w:tr w:rsidR="00544B66" w:rsidRPr="003178DE" w14:paraId="64582C78" w14:textId="77777777" w:rsidTr="005766AC">
        <w:trPr>
          <w:jc w:val="center"/>
        </w:trPr>
        <w:tc>
          <w:tcPr>
            <w:tcW w:w="9464" w:type="dxa"/>
            <w:gridSpan w:val="3"/>
            <w:shd w:val="clear" w:color="auto" w:fill="auto"/>
          </w:tcPr>
          <w:p w14:paraId="534049B3"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i/>
                <w:color w:val="000000"/>
                <w:sz w:val="24"/>
                <w:szCs w:val="24"/>
              </w:rPr>
              <w:t>Критические риски</w:t>
            </w:r>
          </w:p>
        </w:tc>
      </w:tr>
      <w:tr w:rsidR="00D56DDE" w:rsidRPr="003178DE" w14:paraId="53743BCE" w14:textId="77777777" w:rsidTr="005766AC">
        <w:trPr>
          <w:jc w:val="center"/>
        </w:trPr>
        <w:tc>
          <w:tcPr>
            <w:tcW w:w="2802" w:type="dxa"/>
          </w:tcPr>
          <w:p w14:paraId="475F1656" w14:textId="6DD65786" w:rsidR="00A322BE" w:rsidRPr="003178DE" w:rsidRDefault="00996EAE" w:rsidP="005766AC">
            <w:pPr>
              <w:tabs>
                <w:tab w:val="left" w:pos="851"/>
                <w:tab w:val="left" w:pos="1134"/>
              </w:tabs>
              <w:autoSpaceDE w:val="0"/>
              <w:autoSpaceDN w:val="0"/>
              <w:adjustRightInd w:val="0"/>
              <w:spacing w:line="228" w:lineRule="auto"/>
              <w:jc w:val="both"/>
              <w:rPr>
                <w:rFonts w:ascii="Times New Roman" w:hAnsi="Times New Roman" w:cs="Times New Roman"/>
                <w:iCs/>
                <w:sz w:val="24"/>
                <w:szCs w:val="24"/>
              </w:rPr>
            </w:pPr>
            <w:r w:rsidRPr="003178DE">
              <w:rPr>
                <w:rFonts w:ascii="Times New Roman" w:hAnsi="Times New Roman" w:cs="Times New Roman"/>
                <w:sz w:val="24"/>
                <w:szCs w:val="24"/>
              </w:rPr>
              <w:t>Ограниченность финансовых ресурсов</w:t>
            </w:r>
          </w:p>
        </w:tc>
        <w:tc>
          <w:tcPr>
            <w:tcW w:w="1591" w:type="dxa"/>
          </w:tcPr>
          <w:p w14:paraId="25E8C460"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Низкая</w:t>
            </w:r>
          </w:p>
        </w:tc>
        <w:tc>
          <w:tcPr>
            <w:tcW w:w="5071" w:type="dxa"/>
          </w:tcPr>
          <w:p w14:paraId="6DC25643" w14:textId="77777777" w:rsidR="00A17242" w:rsidRPr="003178DE" w:rsidRDefault="00A17242" w:rsidP="005766AC">
            <w:pPr>
              <w:tabs>
                <w:tab w:val="left" w:pos="851"/>
              </w:tabs>
              <w:spacing w:line="228"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Ежегодное проведение расчетов по выделению бюджетных средств с учетом приоритетности видов спорта. Проведение разъяснительной работы с поставщиками и родителями, размещение полной информации на сайте МИО, информационной платформе</w:t>
            </w:r>
          </w:p>
        </w:tc>
      </w:tr>
      <w:tr w:rsidR="00D56DDE" w:rsidRPr="003178DE" w14:paraId="06D0C0A8" w14:textId="77777777" w:rsidTr="005766AC">
        <w:trPr>
          <w:jc w:val="center"/>
        </w:trPr>
        <w:tc>
          <w:tcPr>
            <w:tcW w:w="2802" w:type="dxa"/>
          </w:tcPr>
          <w:p w14:paraId="2D27243B" w14:textId="77777777" w:rsidR="00A17242" w:rsidRPr="003178DE" w:rsidRDefault="00A17242"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color w:val="151515"/>
                <w:sz w:val="24"/>
                <w:szCs w:val="24"/>
                <w:shd w:val="clear" w:color="auto" w:fill="FFFFFF"/>
              </w:rPr>
              <w:t>Отсутствие достоверного учета детей, получающих услуги (финансирование «мертвых душ»)</w:t>
            </w:r>
          </w:p>
        </w:tc>
        <w:tc>
          <w:tcPr>
            <w:tcW w:w="1591" w:type="dxa"/>
          </w:tcPr>
          <w:p w14:paraId="51A5AF78"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Низкий</w:t>
            </w:r>
          </w:p>
        </w:tc>
        <w:tc>
          <w:tcPr>
            <w:tcW w:w="5071" w:type="dxa"/>
          </w:tcPr>
          <w:p w14:paraId="5C4965BC" w14:textId="77777777" w:rsidR="00A17242" w:rsidRPr="003178DE" w:rsidRDefault="00A17242"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В случае выявления фактов, приписки детей, передавать сведения в уполномоченные органы. Разработать график проведения проверок поставщиков с участием заинтересованных лиц.</w:t>
            </w:r>
          </w:p>
        </w:tc>
      </w:tr>
      <w:tr w:rsidR="00D56DDE" w:rsidRPr="003178DE" w14:paraId="3213BF23" w14:textId="77777777" w:rsidTr="005766AC">
        <w:trPr>
          <w:jc w:val="center"/>
        </w:trPr>
        <w:tc>
          <w:tcPr>
            <w:tcW w:w="2802" w:type="dxa"/>
          </w:tcPr>
          <w:p w14:paraId="117B9AF7" w14:textId="77777777" w:rsidR="00A17242" w:rsidRPr="003178DE" w:rsidRDefault="00A17242"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color w:val="000000"/>
                <w:sz w:val="24"/>
                <w:szCs w:val="24"/>
              </w:rPr>
              <w:t>Несоответствие помещений техническим требованиям</w:t>
            </w:r>
          </w:p>
        </w:tc>
        <w:tc>
          <w:tcPr>
            <w:tcW w:w="1591" w:type="dxa"/>
          </w:tcPr>
          <w:p w14:paraId="4DF4B678" w14:textId="77777777" w:rsidR="00A17242" w:rsidRPr="003178DE" w:rsidRDefault="00A17242" w:rsidP="005766AC">
            <w:pPr>
              <w:tabs>
                <w:tab w:val="left" w:pos="851"/>
              </w:tabs>
              <w:spacing w:line="228" w:lineRule="auto"/>
              <w:jc w:val="center"/>
              <w:rPr>
                <w:rFonts w:ascii="Times New Roman" w:hAnsi="Times New Roman" w:cs="Times New Roman"/>
                <w:b/>
                <w:i/>
                <w:color w:val="000000"/>
                <w:sz w:val="24"/>
                <w:szCs w:val="24"/>
              </w:rPr>
            </w:pPr>
            <w:r w:rsidRPr="003178DE">
              <w:rPr>
                <w:rFonts w:ascii="Times New Roman" w:hAnsi="Times New Roman" w:cs="Times New Roman"/>
                <w:color w:val="000000"/>
                <w:sz w:val="24"/>
                <w:szCs w:val="24"/>
              </w:rPr>
              <w:t>Низкий</w:t>
            </w:r>
          </w:p>
        </w:tc>
        <w:tc>
          <w:tcPr>
            <w:tcW w:w="5071" w:type="dxa"/>
          </w:tcPr>
          <w:p w14:paraId="4008F109" w14:textId="77777777" w:rsidR="00A17242" w:rsidRPr="003178DE" w:rsidRDefault="00A17242"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 xml:space="preserve">Требования к помещениям в части технических характеристик, привести в соответствии со СНИПами и стандартами </w:t>
            </w:r>
          </w:p>
        </w:tc>
      </w:tr>
      <w:tr w:rsidR="00D56DDE" w:rsidRPr="003178DE" w14:paraId="3C8FF925" w14:textId="77777777" w:rsidTr="005766AC">
        <w:trPr>
          <w:jc w:val="center"/>
        </w:trPr>
        <w:tc>
          <w:tcPr>
            <w:tcW w:w="2802" w:type="dxa"/>
          </w:tcPr>
          <w:p w14:paraId="3A986587" w14:textId="77777777" w:rsidR="00A17242" w:rsidRPr="003178DE" w:rsidRDefault="00A17242"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sz w:val="24"/>
                <w:szCs w:val="24"/>
              </w:rPr>
              <w:t>Отсутствие регламента по отбору поставщиков услуг и определения приоритетности видов спорта</w:t>
            </w:r>
          </w:p>
        </w:tc>
        <w:tc>
          <w:tcPr>
            <w:tcW w:w="1591" w:type="dxa"/>
          </w:tcPr>
          <w:p w14:paraId="037BAE49"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Низкий</w:t>
            </w:r>
          </w:p>
        </w:tc>
        <w:tc>
          <w:tcPr>
            <w:tcW w:w="5071" w:type="dxa"/>
          </w:tcPr>
          <w:p w14:paraId="3AD9C983" w14:textId="77777777" w:rsidR="00A17242" w:rsidRPr="003178DE" w:rsidRDefault="00A17242"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Для поставщиков необходимо разработать рейтинг с учетом таких показателей как качество, доступность инфраструктуры, квалификация тренерского состава, отзывы и оценки родителей.</w:t>
            </w:r>
          </w:p>
          <w:p w14:paraId="501479C2" w14:textId="77777777" w:rsidR="00A17242" w:rsidRPr="003178DE" w:rsidRDefault="00A17242"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Исходя из того, что основой целью программы является привлечение детей к</w:t>
            </w:r>
            <w:r w:rsidR="0049517E" w:rsidRPr="003178DE">
              <w:rPr>
                <w:rFonts w:ascii="Times New Roman" w:hAnsi="Times New Roman" w:cs="Times New Roman"/>
                <w:color w:val="000000"/>
                <w:sz w:val="24"/>
                <w:szCs w:val="24"/>
              </w:rPr>
              <w:t xml:space="preserve"> занятиям</w:t>
            </w:r>
            <w:r w:rsidRPr="003178DE">
              <w:rPr>
                <w:rFonts w:ascii="Times New Roman" w:hAnsi="Times New Roman" w:cs="Times New Roman"/>
                <w:color w:val="000000"/>
                <w:sz w:val="24"/>
                <w:szCs w:val="24"/>
              </w:rPr>
              <w:t xml:space="preserve"> физической культурой, приоритетность необходимо определять из интересов и заинтересованности детей и родителей. В данном случае, ежегодно МИО необходимо проводить анализ поданных заявок и анкетирование детей и их родителей о потребности в видах спорта. </w:t>
            </w:r>
          </w:p>
        </w:tc>
      </w:tr>
      <w:tr w:rsidR="00D56DDE" w:rsidRPr="003178DE" w14:paraId="1BE1400A" w14:textId="77777777" w:rsidTr="005766AC">
        <w:trPr>
          <w:jc w:val="center"/>
        </w:trPr>
        <w:tc>
          <w:tcPr>
            <w:tcW w:w="2802" w:type="dxa"/>
          </w:tcPr>
          <w:p w14:paraId="7A55C8F8" w14:textId="77777777" w:rsidR="00A17242" w:rsidRPr="003178DE" w:rsidRDefault="00A17242"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sz w:val="24"/>
                <w:szCs w:val="24"/>
              </w:rPr>
              <w:t>Отсутствие требований по квалификации тренерам, за исключением наличие разряда</w:t>
            </w:r>
          </w:p>
        </w:tc>
        <w:tc>
          <w:tcPr>
            <w:tcW w:w="1591" w:type="dxa"/>
          </w:tcPr>
          <w:p w14:paraId="480BCBB4" w14:textId="77777777" w:rsidR="00A17242" w:rsidRPr="003178DE" w:rsidRDefault="00A17242" w:rsidP="005766AC">
            <w:pPr>
              <w:tabs>
                <w:tab w:val="left" w:pos="851"/>
              </w:tabs>
              <w:spacing w:line="228" w:lineRule="auto"/>
              <w:jc w:val="center"/>
              <w:rPr>
                <w:rFonts w:ascii="Times New Roman" w:hAnsi="Times New Roman" w:cs="Times New Roman"/>
                <w:b/>
                <w:i/>
                <w:color w:val="000000"/>
                <w:sz w:val="24"/>
                <w:szCs w:val="24"/>
              </w:rPr>
            </w:pPr>
            <w:r w:rsidRPr="003178DE">
              <w:rPr>
                <w:rFonts w:ascii="Times New Roman" w:hAnsi="Times New Roman" w:cs="Times New Roman"/>
                <w:color w:val="000000"/>
                <w:sz w:val="24"/>
                <w:szCs w:val="24"/>
              </w:rPr>
              <w:t>Низкий</w:t>
            </w:r>
          </w:p>
        </w:tc>
        <w:tc>
          <w:tcPr>
            <w:tcW w:w="5071" w:type="dxa"/>
          </w:tcPr>
          <w:p w14:paraId="07928ABE" w14:textId="5DC8E249" w:rsidR="00A17242" w:rsidRPr="003178DE" w:rsidRDefault="00A17242"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Обязательными условиями должны быть требования к уровню образования тренеров (средне- специальное или высшее в сфере спорта), спортивные разряды или достижения (минимальные –</w:t>
            </w:r>
            <w:r w:rsidR="005766AC" w:rsidRPr="003178DE">
              <w:rPr>
                <w:rFonts w:ascii="Times New Roman" w:hAnsi="Times New Roman" w:cs="Times New Roman"/>
                <w:color w:val="000000"/>
                <w:sz w:val="24"/>
                <w:szCs w:val="24"/>
              </w:rPr>
              <w:t xml:space="preserve"> </w:t>
            </w:r>
            <w:r w:rsidRPr="003178DE">
              <w:rPr>
                <w:rFonts w:ascii="Times New Roman" w:hAnsi="Times New Roman" w:cs="Times New Roman"/>
                <w:color w:val="000000"/>
                <w:sz w:val="24"/>
                <w:szCs w:val="24"/>
              </w:rPr>
              <w:t>кмс, 1- разряд), опыта работы- не менее 1 года.</w:t>
            </w:r>
          </w:p>
        </w:tc>
      </w:tr>
      <w:tr w:rsidR="00D56DDE" w:rsidRPr="003178DE" w14:paraId="1A98870F" w14:textId="77777777" w:rsidTr="005766AC">
        <w:trPr>
          <w:jc w:val="center"/>
        </w:trPr>
        <w:tc>
          <w:tcPr>
            <w:tcW w:w="2802" w:type="dxa"/>
          </w:tcPr>
          <w:p w14:paraId="2B628F22" w14:textId="4024ECC4" w:rsidR="00A17242" w:rsidRPr="003178DE" w:rsidRDefault="00A17242" w:rsidP="005766AC">
            <w:pPr>
              <w:tabs>
                <w:tab w:val="left" w:pos="851"/>
              </w:tabs>
              <w:spacing w:line="228" w:lineRule="auto"/>
              <w:rPr>
                <w:rFonts w:ascii="Times New Roman" w:hAnsi="Times New Roman" w:cs="Times New Roman"/>
                <w:sz w:val="24"/>
                <w:szCs w:val="24"/>
              </w:rPr>
            </w:pPr>
            <w:r w:rsidRPr="003178DE">
              <w:rPr>
                <w:rFonts w:ascii="Times New Roman" w:hAnsi="Times New Roman" w:cs="Times New Roman"/>
                <w:iCs/>
                <w:sz w:val="24"/>
                <w:szCs w:val="24"/>
              </w:rPr>
              <w:t>Требования по подписанию документов потребителями посредствам ЭЦП</w:t>
            </w:r>
          </w:p>
        </w:tc>
        <w:tc>
          <w:tcPr>
            <w:tcW w:w="1591" w:type="dxa"/>
          </w:tcPr>
          <w:p w14:paraId="7F19DA79" w14:textId="77777777" w:rsidR="00A17242" w:rsidRPr="003178DE" w:rsidRDefault="00A17242"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Низкий</w:t>
            </w:r>
          </w:p>
        </w:tc>
        <w:tc>
          <w:tcPr>
            <w:tcW w:w="5071" w:type="dxa"/>
          </w:tcPr>
          <w:p w14:paraId="1DDF4CF8" w14:textId="5F662AFC" w:rsidR="00A17242" w:rsidRPr="003178DE" w:rsidRDefault="00997127" w:rsidP="005766AC">
            <w:pPr>
              <w:tabs>
                <w:tab w:val="left" w:pos="851"/>
              </w:tabs>
              <w:spacing w:line="216" w:lineRule="auto"/>
              <w:rPr>
                <w:rFonts w:ascii="Times New Roman" w:hAnsi="Times New Roman" w:cs="Times New Roman"/>
                <w:bCs/>
                <w:iCs/>
                <w:color w:val="000000"/>
                <w:sz w:val="24"/>
                <w:szCs w:val="24"/>
              </w:rPr>
            </w:pPr>
            <w:r w:rsidRPr="003178DE">
              <w:rPr>
                <w:rFonts w:ascii="Times New Roman" w:hAnsi="Times New Roman" w:cs="Times New Roman"/>
                <w:bCs/>
                <w:iCs/>
                <w:color w:val="000000"/>
                <w:sz w:val="24"/>
                <w:szCs w:val="24"/>
              </w:rPr>
              <w:t xml:space="preserve">Внедрение процесса подтверждения </w:t>
            </w:r>
            <w:r w:rsidR="004F56AF" w:rsidRPr="003178DE">
              <w:rPr>
                <w:rFonts w:ascii="Times New Roman" w:hAnsi="Times New Roman" w:cs="Times New Roman"/>
                <w:bCs/>
                <w:iCs/>
                <w:color w:val="000000"/>
                <w:sz w:val="24"/>
                <w:szCs w:val="24"/>
              </w:rPr>
              <w:t xml:space="preserve">через приложение </w:t>
            </w:r>
            <w:r w:rsidR="004F56AF" w:rsidRPr="003178DE">
              <w:rPr>
                <w:rFonts w:ascii="Times New Roman" w:hAnsi="Times New Roman" w:cs="Times New Roman"/>
                <w:bCs/>
                <w:iCs/>
                <w:color w:val="000000"/>
                <w:sz w:val="24"/>
                <w:szCs w:val="24"/>
                <w:lang w:val="en-US"/>
              </w:rPr>
              <w:t>Egov</w:t>
            </w:r>
            <w:r w:rsidR="004F56AF" w:rsidRPr="003178DE">
              <w:rPr>
                <w:rFonts w:ascii="Times New Roman" w:hAnsi="Times New Roman" w:cs="Times New Roman"/>
                <w:bCs/>
                <w:iCs/>
                <w:color w:val="000000"/>
                <w:sz w:val="24"/>
                <w:szCs w:val="24"/>
              </w:rPr>
              <w:t>.</w:t>
            </w:r>
            <w:r w:rsidR="004F56AF" w:rsidRPr="003178DE">
              <w:rPr>
                <w:rFonts w:ascii="Times New Roman" w:hAnsi="Times New Roman" w:cs="Times New Roman"/>
                <w:bCs/>
                <w:iCs/>
                <w:color w:val="000000"/>
                <w:sz w:val="24"/>
                <w:szCs w:val="24"/>
                <w:lang w:val="en-US"/>
              </w:rPr>
              <w:t>kz</w:t>
            </w:r>
          </w:p>
        </w:tc>
      </w:tr>
      <w:tr w:rsidR="00544B66" w:rsidRPr="003178DE" w14:paraId="60BD3ED3" w14:textId="77777777" w:rsidTr="005766AC">
        <w:trPr>
          <w:jc w:val="center"/>
        </w:trPr>
        <w:tc>
          <w:tcPr>
            <w:tcW w:w="9464" w:type="dxa"/>
            <w:gridSpan w:val="3"/>
            <w:shd w:val="clear" w:color="auto" w:fill="auto"/>
          </w:tcPr>
          <w:p w14:paraId="6882106E" w14:textId="77777777" w:rsidR="007A7629" w:rsidRPr="003178DE" w:rsidRDefault="00A17242" w:rsidP="005766AC">
            <w:pPr>
              <w:tabs>
                <w:tab w:val="left" w:pos="851"/>
              </w:tabs>
              <w:spacing w:line="216" w:lineRule="auto"/>
              <w:jc w:val="center"/>
              <w:rPr>
                <w:rFonts w:ascii="Times New Roman" w:hAnsi="Times New Roman" w:cs="Times New Roman"/>
                <w:i/>
                <w:color w:val="000000"/>
                <w:sz w:val="24"/>
                <w:szCs w:val="24"/>
              </w:rPr>
            </w:pPr>
            <w:r w:rsidRPr="003178DE">
              <w:rPr>
                <w:rFonts w:ascii="Times New Roman" w:hAnsi="Times New Roman" w:cs="Times New Roman"/>
                <w:i/>
                <w:color w:val="000000"/>
                <w:sz w:val="24"/>
                <w:szCs w:val="24"/>
              </w:rPr>
              <w:t>Ключевые</w:t>
            </w:r>
            <w:r w:rsidR="007A7629" w:rsidRPr="003178DE">
              <w:rPr>
                <w:rFonts w:ascii="Times New Roman" w:hAnsi="Times New Roman" w:cs="Times New Roman"/>
                <w:i/>
                <w:color w:val="000000"/>
                <w:sz w:val="24"/>
                <w:szCs w:val="24"/>
              </w:rPr>
              <w:t xml:space="preserve"> риски</w:t>
            </w:r>
          </w:p>
        </w:tc>
      </w:tr>
      <w:tr w:rsidR="00D56DDE" w:rsidRPr="003178DE" w14:paraId="32EEA34F" w14:textId="77777777" w:rsidTr="005766AC">
        <w:trPr>
          <w:jc w:val="center"/>
        </w:trPr>
        <w:tc>
          <w:tcPr>
            <w:tcW w:w="2802" w:type="dxa"/>
          </w:tcPr>
          <w:p w14:paraId="57200FF3" w14:textId="77777777" w:rsidR="007A7629" w:rsidRPr="003178DE" w:rsidRDefault="007A7629"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sz w:val="24"/>
                <w:szCs w:val="24"/>
              </w:rPr>
              <w:t>Нерентабельность оказания услуг для поставщиков</w:t>
            </w:r>
            <w:r w:rsidR="00D43F96" w:rsidRPr="003178DE">
              <w:rPr>
                <w:rFonts w:ascii="Times New Roman" w:hAnsi="Times New Roman" w:cs="Times New Roman"/>
                <w:sz w:val="24"/>
                <w:szCs w:val="24"/>
              </w:rPr>
              <w:t xml:space="preserve"> (отказ от работы)</w:t>
            </w:r>
          </w:p>
        </w:tc>
        <w:tc>
          <w:tcPr>
            <w:tcW w:w="1591" w:type="dxa"/>
          </w:tcPr>
          <w:p w14:paraId="0410BB51" w14:textId="77777777" w:rsidR="007A7629" w:rsidRPr="003178DE" w:rsidRDefault="0049517E" w:rsidP="005766AC">
            <w:pPr>
              <w:tabs>
                <w:tab w:val="left" w:pos="851"/>
              </w:tabs>
              <w:spacing w:line="228" w:lineRule="auto"/>
              <w:rPr>
                <w:rFonts w:ascii="Times New Roman" w:hAnsi="Times New Roman" w:cs="Times New Roman"/>
                <w:color w:val="000000"/>
                <w:sz w:val="24"/>
                <w:szCs w:val="24"/>
              </w:rPr>
            </w:pPr>
            <w:r w:rsidRPr="003178DE">
              <w:rPr>
                <w:rFonts w:ascii="Times New Roman" w:hAnsi="Times New Roman" w:cs="Times New Roman"/>
                <w:color w:val="000000"/>
                <w:sz w:val="24"/>
                <w:szCs w:val="24"/>
              </w:rPr>
              <w:t>Не более 3-х % от</w:t>
            </w:r>
            <w:r w:rsidR="00D43F96" w:rsidRPr="003178DE">
              <w:rPr>
                <w:rFonts w:ascii="Times New Roman" w:hAnsi="Times New Roman" w:cs="Times New Roman"/>
                <w:color w:val="000000"/>
                <w:sz w:val="24"/>
                <w:szCs w:val="24"/>
              </w:rPr>
              <w:t xml:space="preserve"> общего количества поставщиков</w:t>
            </w:r>
          </w:p>
        </w:tc>
        <w:tc>
          <w:tcPr>
            <w:tcW w:w="5071" w:type="dxa"/>
          </w:tcPr>
          <w:p w14:paraId="10EEC455" w14:textId="77777777" w:rsidR="007A7629" w:rsidRPr="003178DE" w:rsidRDefault="00D43F96"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В договорах с поставщиками необходимо оговорить сроки расторж</w:t>
            </w:r>
            <w:r w:rsidR="0018765B" w:rsidRPr="003178DE">
              <w:rPr>
                <w:rFonts w:ascii="Times New Roman" w:hAnsi="Times New Roman" w:cs="Times New Roman"/>
                <w:color w:val="000000"/>
                <w:sz w:val="24"/>
                <w:szCs w:val="24"/>
              </w:rPr>
              <w:t>ения договор (не менее 2- месяце</w:t>
            </w:r>
            <w:r w:rsidRPr="003178DE">
              <w:rPr>
                <w:rFonts w:ascii="Times New Roman" w:hAnsi="Times New Roman" w:cs="Times New Roman"/>
                <w:color w:val="000000"/>
                <w:sz w:val="24"/>
                <w:szCs w:val="24"/>
              </w:rPr>
              <w:t>в для работы по поиску замены поставщиков, для оказания соответствующих услуг)</w:t>
            </w:r>
          </w:p>
        </w:tc>
      </w:tr>
      <w:tr w:rsidR="00D56DDE" w:rsidRPr="003178DE" w14:paraId="1D5D52D4" w14:textId="77777777" w:rsidTr="005766AC">
        <w:trPr>
          <w:trHeight w:val="226"/>
          <w:jc w:val="center"/>
        </w:trPr>
        <w:tc>
          <w:tcPr>
            <w:tcW w:w="2802" w:type="dxa"/>
          </w:tcPr>
          <w:p w14:paraId="07FBCA8B" w14:textId="77777777" w:rsidR="0054403E" w:rsidRPr="003178DE" w:rsidRDefault="0054403E" w:rsidP="005766AC">
            <w:pPr>
              <w:tabs>
                <w:tab w:val="left" w:pos="709"/>
                <w:tab w:val="left" w:pos="851"/>
              </w:tabs>
              <w:spacing w:line="228" w:lineRule="auto"/>
              <w:rPr>
                <w:rFonts w:ascii="Times New Roman" w:hAnsi="Times New Roman" w:cs="Times New Roman"/>
                <w:iCs/>
                <w:sz w:val="24"/>
                <w:szCs w:val="24"/>
              </w:rPr>
            </w:pPr>
            <w:r w:rsidRPr="003178DE">
              <w:rPr>
                <w:rFonts w:ascii="Times New Roman" w:hAnsi="Times New Roman" w:cs="Times New Roman"/>
                <w:iCs/>
                <w:sz w:val="24"/>
                <w:szCs w:val="24"/>
              </w:rPr>
              <w:t xml:space="preserve">Низкий уровень </w:t>
            </w:r>
            <w:r w:rsidR="0049517E" w:rsidRPr="003178DE">
              <w:rPr>
                <w:rFonts w:ascii="Times New Roman" w:hAnsi="Times New Roman" w:cs="Times New Roman"/>
                <w:iCs/>
                <w:sz w:val="24"/>
                <w:szCs w:val="24"/>
              </w:rPr>
              <w:t>учебно-тренировочного</w:t>
            </w:r>
            <w:r w:rsidRPr="003178DE">
              <w:rPr>
                <w:rFonts w:ascii="Times New Roman" w:hAnsi="Times New Roman" w:cs="Times New Roman"/>
                <w:iCs/>
                <w:sz w:val="24"/>
                <w:szCs w:val="24"/>
              </w:rPr>
              <w:t xml:space="preserve"> процесса</w:t>
            </w:r>
          </w:p>
        </w:tc>
        <w:tc>
          <w:tcPr>
            <w:tcW w:w="1591" w:type="dxa"/>
          </w:tcPr>
          <w:p w14:paraId="6195FCDA" w14:textId="77777777" w:rsidR="0054403E" w:rsidRPr="003178DE" w:rsidRDefault="00C521A8" w:rsidP="005766AC">
            <w:pPr>
              <w:tabs>
                <w:tab w:val="left" w:pos="851"/>
              </w:tabs>
              <w:spacing w:line="228" w:lineRule="auto"/>
              <w:jc w:val="center"/>
              <w:rPr>
                <w:rFonts w:ascii="Times New Roman" w:hAnsi="Times New Roman" w:cs="Times New Roman"/>
                <w:color w:val="000000"/>
                <w:sz w:val="24"/>
                <w:szCs w:val="24"/>
              </w:rPr>
            </w:pPr>
            <w:r w:rsidRPr="003178DE">
              <w:rPr>
                <w:rFonts w:ascii="Times New Roman" w:hAnsi="Times New Roman" w:cs="Times New Roman"/>
                <w:color w:val="000000"/>
                <w:sz w:val="24"/>
                <w:szCs w:val="24"/>
              </w:rPr>
              <w:t>Низкий</w:t>
            </w:r>
          </w:p>
        </w:tc>
        <w:tc>
          <w:tcPr>
            <w:tcW w:w="5071" w:type="dxa"/>
          </w:tcPr>
          <w:p w14:paraId="5212268A" w14:textId="77777777" w:rsidR="0054403E" w:rsidRPr="003178DE" w:rsidRDefault="00C521A8"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 xml:space="preserve">Разработка методологии и требований по </w:t>
            </w:r>
            <w:r w:rsidR="0049517E" w:rsidRPr="003178DE">
              <w:rPr>
                <w:rFonts w:ascii="Times New Roman" w:hAnsi="Times New Roman" w:cs="Times New Roman"/>
                <w:color w:val="000000"/>
                <w:sz w:val="24"/>
                <w:szCs w:val="24"/>
              </w:rPr>
              <w:t>содержанию</w:t>
            </w:r>
            <w:r w:rsidRPr="003178DE">
              <w:rPr>
                <w:rFonts w:ascii="Times New Roman" w:hAnsi="Times New Roman" w:cs="Times New Roman"/>
                <w:color w:val="000000"/>
                <w:sz w:val="24"/>
                <w:szCs w:val="24"/>
              </w:rPr>
              <w:t xml:space="preserve"> учебно-</w:t>
            </w:r>
            <w:r w:rsidR="00A20A6D" w:rsidRPr="003178DE">
              <w:rPr>
                <w:rFonts w:ascii="Times New Roman" w:hAnsi="Times New Roman" w:cs="Times New Roman"/>
                <w:color w:val="000000"/>
                <w:sz w:val="24"/>
                <w:szCs w:val="24"/>
              </w:rPr>
              <w:t>тренировочного процесса</w:t>
            </w:r>
          </w:p>
        </w:tc>
      </w:tr>
      <w:tr w:rsidR="00D56DDE" w:rsidRPr="003178DE" w14:paraId="245B587D" w14:textId="77777777" w:rsidTr="005766AC">
        <w:trPr>
          <w:jc w:val="center"/>
        </w:trPr>
        <w:tc>
          <w:tcPr>
            <w:tcW w:w="2802" w:type="dxa"/>
          </w:tcPr>
          <w:p w14:paraId="203F4890" w14:textId="77777777" w:rsidR="007A7629" w:rsidRPr="003178DE" w:rsidRDefault="003F3258" w:rsidP="005766AC">
            <w:pPr>
              <w:tabs>
                <w:tab w:val="left" w:pos="851"/>
              </w:tabs>
              <w:spacing w:line="228" w:lineRule="auto"/>
              <w:rPr>
                <w:rFonts w:ascii="Times New Roman" w:hAnsi="Times New Roman" w:cs="Times New Roman"/>
                <w:b/>
                <w:i/>
                <w:color w:val="000000"/>
                <w:sz w:val="24"/>
                <w:szCs w:val="24"/>
              </w:rPr>
            </w:pPr>
            <w:r w:rsidRPr="003178DE">
              <w:rPr>
                <w:rFonts w:ascii="Times New Roman" w:hAnsi="Times New Roman" w:cs="Times New Roman"/>
                <w:sz w:val="24"/>
                <w:szCs w:val="24"/>
              </w:rPr>
              <w:t>Сбой или некорректная работа информационных систем</w:t>
            </w:r>
          </w:p>
        </w:tc>
        <w:tc>
          <w:tcPr>
            <w:tcW w:w="1591" w:type="dxa"/>
          </w:tcPr>
          <w:p w14:paraId="36CF82F9" w14:textId="77777777" w:rsidR="007A7629" w:rsidRPr="003178DE" w:rsidRDefault="007F7E81" w:rsidP="005766AC">
            <w:pPr>
              <w:tabs>
                <w:tab w:val="left" w:pos="851"/>
              </w:tabs>
              <w:spacing w:line="228" w:lineRule="auto"/>
              <w:rPr>
                <w:rFonts w:ascii="Times New Roman" w:hAnsi="Times New Roman" w:cs="Times New Roman"/>
                <w:color w:val="000000"/>
                <w:sz w:val="24"/>
                <w:szCs w:val="24"/>
              </w:rPr>
            </w:pPr>
            <w:r w:rsidRPr="003178DE">
              <w:rPr>
                <w:rFonts w:ascii="Times New Roman" w:hAnsi="Times New Roman" w:cs="Times New Roman"/>
                <w:color w:val="000000"/>
                <w:sz w:val="24"/>
                <w:szCs w:val="24"/>
              </w:rPr>
              <w:t>Не более 1 раза в год</w:t>
            </w:r>
          </w:p>
        </w:tc>
        <w:tc>
          <w:tcPr>
            <w:tcW w:w="5071" w:type="dxa"/>
          </w:tcPr>
          <w:p w14:paraId="51E048F2" w14:textId="283A407E" w:rsidR="007A7629" w:rsidRPr="003178DE" w:rsidRDefault="007F7E81" w:rsidP="005766AC">
            <w:pPr>
              <w:tabs>
                <w:tab w:val="left" w:pos="851"/>
              </w:tabs>
              <w:spacing w:line="216" w:lineRule="auto"/>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 xml:space="preserve">Разработать квалификационные требования для фирм- операторов по </w:t>
            </w:r>
            <w:r w:rsidR="00EC0262" w:rsidRPr="003178DE">
              <w:rPr>
                <w:rFonts w:ascii="Times New Roman" w:hAnsi="Times New Roman" w:cs="Times New Roman"/>
                <w:color w:val="000000"/>
                <w:sz w:val="24"/>
                <w:szCs w:val="24"/>
              </w:rPr>
              <w:t>оказанию</w:t>
            </w:r>
            <w:r w:rsidRPr="003178DE">
              <w:rPr>
                <w:rFonts w:ascii="Times New Roman" w:hAnsi="Times New Roman" w:cs="Times New Roman"/>
                <w:color w:val="000000"/>
                <w:sz w:val="24"/>
                <w:szCs w:val="24"/>
              </w:rPr>
              <w:t xml:space="preserve"> информа</w:t>
            </w:r>
            <w:r w:rsidR="005766AC" w:rsidRPr="003178DE">
              <w:rPr>
                <w:rFonts w:ascii="Times New Roman" w:hAnsi="Times New Roman" w:cs="Times New Roman"/>
                <w:color w:val="000000"/>
                <w:sz w:val="24"/>
                <w:szCs w:val="24"/>
              </w:rPr>
              <w:t xml:space="preserve"> ционных услуг, в </w:t>
            </w:r>
            <w:r w:rsidRPr="003178DE">
              <w:rPr>
                <w:rFonts w:ascii="Times New Roman" w:hAnsi="Times New Roman" w:cs="Times New Roman"/>
                <w:color w:val="000000"/>
                <w:sz w:val="24"/>
                <w:szCs w:val="24"/>
              </w:rPr>
              <w:t>том числе возможность доработки систем в случае внесение изменений в нормативные правовые акты</w:t>
            </w:r>
          </w:p>
        </w:tc>
      </w:tr>
    </w:tbl>
    <w:p w14:paraId="44C03713" w14:textId="295EC88A" w:rsidR="001F5C66" w:rsidRPr="003178DE" w:rsidRDefault="00D86FF3" w:rsidP="005766AC">
      <w:pPr>
        <w:tabs>
          <w:tab w:val="left" w:pos="851"/>
        </w:tabs>
        <w:spacing w:after="0" w:line="240" w:lineRule="auto"/>
        <w:ind w:firstLine="709"/>
        <w:jc w:val="both"/>
        <w:rPr>
          <w:rFonts w:ascii="Times New Roman" w:hAnsi="Times New Roman" w:cs="Times New Roman"/>
          <w:i/>
          <w:color w:val="000000"/>
          <w:sz w:val="28"/>
          <w:szCs w:val="28"/>
        </w:rPr>
      </w:pPr>
      <w:r w:rsidRPr="003178DE">
        <w:rPr>
          <w:rFonts w:ascii="Times New Roman" w:hAnsi="Times New Roman" w:cs="Times New Roman"/>
          <w:i/>
          <w:sz w:val="28"/>
          <w:szCs w:val="28"/>
        </w:rPr>
        <w:lastRenderedPageBreak/>
        <w:t>5.</w:t>
      </w:r>
      <w:r w:rsidR="005766AC" w:rsidRPr="003178DE">
        <w:rPr>
          <w:rFonts w:ascii="Times New Roman" w:hAnsi="Times New Roman" w:cs="Times New Roman"/>
          <w:i/>
          <w:sz w:val="28"/>
          <w:szCs w:val="28"/>
        </w:rPr>
        <w:t xml:space="preserve"> </w:t>
      </w:r>
      <w:r w:rsidRPr="003178DE">
        <w:rPr>
          <w:rFonts w:ascii="Times New Roman" w:hAnsi="Times New Roman" w:cs="Times New Roman"/>
          <w:i/>
          <w:sz w:val="28"/>
          <w:szCs w:val="28"/>
        </w:rPr>
        <w:t>Контроль и мониторинг рисков</w:t>
      </w:r>
      <w:r w:rsidR="001F5C66" w:rsidRPr="003178DE">
        <w:rPr>
          <w:rFonts w:ascii="Times New Roman" w:hAnsi="Times New Roman" w:cs="Times New Roman"/>
          <w:i/>
          <w:color w:val="000000"/>
          <w:sz w:val="28"/>
          <w:szCs w:val="28"/>
        </w:rPr>
        <w:t xml:space="preserve"> </w:t>
      </w:r>
      <w:r w:rsidR="001F5C66" w:rsidRPr="003178DE">
        <w:rPr>
          <w:rFonts w:ascii="Times New Roman" w:hAnsi="Times New Roman" w:cs="Times New Roman"/>
          <w:i/>
          <w:color w:val="000000"/>
          <w:sz w:val="28"/>
          <w:szCs w:val="28"/>
        </w:rPr>
        <w:tab/>
      </w:r>
    </w:p>
    <w:p w14:paraId="4BCAAA70" w14:textId="38142CAE" w:rsidR="0043283D" w:rsidRPr="003178DE" w:rsidRDefault="001F5C66" w:rsidP="005766AC">
      <w:pPr>
        <w:tabs>
          <w:tab w:val="left" w:pos="851"/>
        </w:tabs>
        <w:spacing w:after="0" w:line="240" w:lineRule="auto"/>
        <w:ind w:firstLine="709"/>
        <w:jc w:val="both"/>
        <w:rPr>
          <w:rFonts w:ascii="Times New Roman" w:hAnsi="Times New Roman" w:cs="Times New Roman"/>
          <w:color w:val="000000"/>
          <w:sz w:val="28"/>
          <w:szCs w:val="28"/>
        </w:rPr>
      </w:pPr>
      <w:r w:rsidRPr="003178DE">
        <w:rPr>
          <w:rFonts w:ascii="Times New Roman" w:hAnsi="Times New Roman" w:cs="Times New Roman"/>
          <w:color w:val="000000"/>
          <w:sz w:val="28"/>
          <w:szCs w:val="28"/>
        </w:rPr>
        <w:t>Для реализации задач данного этапа необходимо, закрепить на постоянной основе один раз в полугодие проведение контроля и мониторинга Карты рисков. Также важным этапом является разработка предложений по улучшению, доработке принятого управленческого решения или системы государственного планирования. Возможность корректировать отдельные задачи, показатели, мероприятия является важным и необходимым условием для успешного управления рисками и минимизации негативного их влияния.    В частности, проведенный анализ рисков позволил выявить проблемные сферы и вопросы, требующие доработки, как на законодательном уровне, так и на организационном.</w:t>
      </w:r>
    </w:p>
    <w:p w14:paraId="16C25404" w14:textId="38F97815" w:rsidR="0023596D" w:rsidRPr="003178DE" w:rsidRDefault="0023596D" w:rsidP="005766AC">
      <w:pPr>
        <w:tabs>
          <w:tab w:val="left" w:pos="851"/>
        </w:tabs>
        <w:spacing w:after="0" w:line="240" w:lineRule="auto"/>
        <w:ind w:firstLine="709"/>
        <w:jc w:val="both"/>
        <w:rPr>
          <w:rFonts w:ascii="Times New Roman" w:hAnsi="Times New Roman" w:cs="Times New Roman"/>
          <w:color w:val="000000"/>
          <w:sz w:val="28"/>
          <w:szCs w:val="28"/>
        </w:rPr>
      </w:pPr>
      <w:r w:rsidRPr="003178DE">
        <w:rPr>
          <w:rFonts w:ascii="Times New Roman" w:hAnsi="Times New Roman" w:cs="Times New Roman"/>
          <w:color w:val="000000"/>
          <w:sz w:val="28"/>
          <w:szCs w:val="28"/>
        </w:rPr>
        <w:t>Экономический эффект от внедрения предлагаемой модели на примере принятого вышеуказ</w:t>
      </w:r>
      <w:r w:rsidR="00786D6E" w:rsidRPr="003178DE">
        <w:rPr>
          <w:rFonts w:ascii="Times New Roman" w:hAnsi="Times New Roman" w:cs="Times New Roman"/>
          <w:color w:val="000000"/>
          <w:sz w:val="28"/>
          <w:szCs w:val="28"/>
        </w:rPr>
        <w:t>а</w:t>
      </w:r>
      <w:r w:rsidRPr="003178DE">
        <w:rPr>
          <w:rFonts w:ascii="Times New Roman" w:hAnsi="Times New Roman" w:cs="Times New Roman"/>
          <w:color w:val="000000"/>
          <w:sz w:val="28"/>
          <w:szCs w:val="28"/>
        </w:rPr>
        <w:t>нного государственного управленского решения можно определить исходя из следующего анализа.</w:t>
      </w:r>
    </w:p>
    <w:p w14:paraId="12D45C84" w14:textId="77777777" w:rsidR="0043283D" w:rsidRPr="003178DE" w:rsidRDefault="0043283D" w:rsidP="005766AC">
      <w:pPr>
        <w:pStyle w:val="a4"/>
        <w:shd w:val="clear" w:color="auto" w:fill="FFFFFF"/>
        <w:spacing w:before="0" w:beforeAutospacing="0" w:after="0" w:afterAutospacing="0"/>
        <w:ind w:firstLine="709"/>
        <w:jc w:val="both"/>
        <w:rPr>
          <w:sz w:val="28"/>
          <w:szCs w:val="28"/>
        </w:rPr>
      </w:pPr>
      <w:r w:rsidRPr="003178DE">
        <w:rPr>
          <w:sz w:val="28"/>
          <w:szCs w:val="28"/>
        </w:rPr>
        <w:t>Таким образом, проведенная оценка рисков в рамках адаптивной модели анализа рисков системы государственного управления, на примере управленческого решения по внедрению подушевого финансирования детского массового спорта, показала:</w:t>
      </w:r>
    </w:p>
    <w:p w14:paraId="0902B88F" w14:textId="3BFA633A" w:rsidR="0043283D" w:rsidRPr="003178DE" w:rsidRDefault="0043283D" w:rsidP="005766AC">
      <w:pPr>
        <w:pStyle w:val="a4"/>
        <w:shd w:val="clear" w:color="auto" w:fill="FFFFFF"/>
        <w:spacing w:before="0" w:beforeAutospacing="0" w:after="0" w:afterAutospacing="0"/>
        <w:ind w:firstLine="709"/>
        <w:jc w:val="both"/>
        <w:rPr>
          <w:color w:val="000000"/>
          <w:sz w:val="28"/>
          <w:szCs w:val="28"/>
        </w:rPr>
      </w:pPr>
      <w:r w:rsidRPr="003178DE">
        <w:rPr>
          <w:color w:val="000000"/>
          <w:sz w:val="28"/>
          <w:szCs w:val="28"/>
        </w:rPr>
        <w:t xml:space="preserve">Реализация государственных программ может привести к возникновению не только экономических, но и правовых, коррупционных, и организационных рисков. Это требует разработки механизмов для адекватного управления рисками, включая создание регламентов по отбору поставщиков услуг, учета квалификации тренеров и обеспечения надежности информационных систем. Определение приоритетности </w:t>
      </w:r>
      <w:proofErr w:type="gramStart"/>
      <w:r w:rsidRPr="003178DE">
        <w:rPr>
          <w:color w:val="000000"/>
          <w:sz w:val="28"/>
          <w:szCs w:val="28"/>
        </w:rPr>
        <w:t>рисков</w:t>
      </w:r>
      <w:proofErr w:type="gramEnd"/>
      <w:r w:rsidRPr="003178DE">
        <w:rPr>
          <w:color w:val="000000"/>
          <w:sz w:val="28"/>
          <w:szCs w:val="28"/>
        </w:rPr>
        <w:t xml:space="preserve"> и разработка планов управления рисками являются ключевыми для минимизации их отрицательного воздействия.</w:t>
      </w:r>
    </w:p>
    <w:p w14:paraId="445CF401" w14:textId="7B2F7C5D" w:rsidR="0043283D" w:rsidRPr="003178DE" w:rsidRDefault="005766AC" w:rsidP="008E0936">
      <w:pPr>
        <w:autoSpaceDE w:val="0"/>
        <w:autoSpaceDN w:val="0"/>
        <w:adjustRightInd w:val="0"/>
        <w:spacing w:after="0" w:line="240" w:lineRule="auto"/>
        <w:jc w:val="both"/>
        <w:rPr>
          <w:rFonts w:ascii="Times New Roman" w:hAnsi="Times New Roman" w:cs="Times New Roman"/>
          <w:color w:val="000000"/>
          <w:sz w:val="28"/>
          <w:szCs w:val="28"/>
        </w:rPr>
      </w:pPr>
      <w:r w:rsidRPr="003178DE">
        <w:rPr>
          <w:rFonts w:ascii="Times New Roman" w:hAnsi="Times New Roman" w:cs="Times New Roman"/>
          <w:noProof/>
          <w:color w:val="000000"/>
          <w:sz w:val="28"/>
          <w:szCs w:val="28"/>
        </w:rPr>
        <w:drawing>
          <wp:anchor distT="0" distB="0" distL="114300" distR="114300" simplePos="0" relativeHeight="251655168" behindDoc="1" locked="0" layoutInCell="1" allowOverlap="1" wp14:anchorId="525B82E5" wp14:editId="67C2F8B0">
            <wp:simplePos x="0" y="0"/>
            <wp:positionH relativeFrom="column">
              <wp:posOffset>1053465</wp:posOffset>
            </wp:positionH>
            <wp:positionV relativeFrom="paragraph">
              <wp:posOffset>207010</wp:posOffset>
            </wp:positionV>
            <wp:extent cx="3470275" cy="3286125"/>
            <wp:effectExtent l="0" t="0" r="0" b="9525"/>
            <wp:wrapTight wrapText="bothSides">
              <wp:wrapPolygon edited="0">
                <wp:start x="0" y="0"/>
                <wp:lineTo x="0" y="21537"/>
                <wp:lineTo x="21462" y="21537"/>
                <wp:lineTo x="2146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2" cstate="print"/>
                    <a:srcRect l="18006" r="17709" b="3909"/>
                    <a:stretch/>
                  </pic:blipFill>
                  <pic:spPr bwMode="auto">
                    <a:xfrm>
                      <a:off x="0" y="0"/>
                      <a:ext cx="3470275" cy="328612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99BE5" w14:textId="72C142E0"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6FCE821F"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6062C8AF"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48B9D14B"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1B9EFD6B"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3D6CBD2D"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0FA22FE2"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5C139DFB"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3377ACE3" w14:textId="2E93BFAF" w:rsidR="0043283D" w:rsidRPr="003178DE" w:rsidRDefault="0043283D"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1B335C00"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1C5D2A7E"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3D33E9FB"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0BA42398"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32F636CA"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2AA0C28B"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74541C32"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16"/>
          <w:szCs w:val="16"/>
        </w:rPr>
      </w:pPr>
    </w:p>
    <w:p w14:paraId="4B4AB41C"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16"/>
          <w:szCs w:val="16"/>
        </w:rPr>
      </w:pPr>
    </w:p>
    <w:p w14:paraId="0257D18A" w14:textId="20EFCDF6" w:rsidR="005766AC" w:rsidRPr="003178DE" w:rsidRDefault="0043283D" w:rsidP="005766AC">
      <w:pPr>
        <w:autoSpaceDE w:val="0"/>
        <w:autoSpaceDN w:val="0"/>
        <w:adjustRightInd w:val="0"/>
        <w:spacing w:after="0" w:line="240" w:lineRule="auto"/>
        <w:jc w:val="center"/>
        <w:rPr>
          <w:rFonts w:ascii="Times New Roman" w:hAnsi="Times New Roman" w:cs="Times New Roman"/>
          <w:color w:val="000000"/>
          <w:sz w:val="28"/>
          <w:szCs w:val="28"/>
        </w:rPr>
      </w:pPr>
      <w:r w:rsidRPr="003178DE">
        <w:rPr>
          <w:rFonts w:ascii="Times New Roman" w:hAnsi="Times New Roman" w:cs="Times New Roman"/>
          <w:color w:val="000000"/>
          <w:sz w:val="28"/>
          <w:szCs w:val="28"/>
        </w:rPr>
        <w:t xml:space="preserve">Рисунок </w:t>
      </w:r>
      <w:r w:rsidR="00BB34A3" w:rsidRPr="003178DE">
        <w:rPr>
          <w:rFonts w:ascii="Times New Roman" w:hAnsi="Times New Roman" w:cs="Times New Roman"/>
          <w:color w:val="000000"/>
          <w:sz w:val="28"/>
          <w:szCs w:val="28"/>
        </w:rPr>
        <w:t>30</w:t>
      </w:r>
      <w:r w:rsidRPr="003178DE">
        <w:rPr>
          <w:rFonts w:ascii="Times New Roman" w:hAnsi="Times New Roman" w:cs="Times New Roman"/>
          <w:color w:val="000000"/>
          <w:sz w:val="28"/>
          <w:szCs w:val="28"/>
        </w:rPr>
        <w:t xml:space="preserve"> </w:t>
      </w:r>
      <w:r w:rsidR="005766AC" w:rsidRPr="003178DE">
        <w:rPr>
          <w:rFonts w:ascii="Times New Roman" w:hAnsi="Times New Roman" w:cs="Times New Roman"/>
          <w:color w:val="000000"/>
          <w:sz w:val="28"/>
          <w:szCs w:val="28"/>
        </w:rPr>
        <w:t>‒</w:t>
      </w:r>
      <w:r w:rsidRPr="003178DE">
        <w:rPr>
          <w:rFonts w:ascii="Times New Roman" w:hAnsi="Times New Roman" w:cs="Times New Roman"/>
          <w:color w:val="000000"/>
          <w:sz w:val="28"/>
          <w:szCs w:val="28"/>
        </w:rPr>
        <w:t xml:space="preserve"> Предложения по улучшению программы</w:t>
      </w:r>
    </w:p>
    <w:p w14:paraId="35F061B7" w14:textId="77777777" w:rsidR="005766AC"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16"/>
          <w:szCs w:val="16"/>
        </w:rPr>
      </w:pPr>
    </w:p>
    <w:p w14:paraId="1354D9BD" w14:textId="132EB1CF" w:rsidR="0043283D" w:rsidRPr="003178DE" w:rsidRDefault="005766AC" w:rsidP="008E093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178DE">
        <w:rPr>
          <w:rFonts w:ascii="Times New Roman" w:hAnsi="Times New Roman" w:cs="Times New Roman"/>
          <w:color w:val="000000"/>
          <w:sz w:val="24"/>
          <w:szCs w:val="24"/>
        </w:rPr>
        <w:t xml:space="preserve">Примечание – Составлено </w:t>
      </w:r>
      <w:r w:rsidR="0043283D" w:rsidRPr="003178DE">
        <w:rPr>
          <w:rFonts w:ascii="Times New Roman" w:hAnsi="Times New Roman" w:cs="Times New Roman"/>
          <w:color w:val="000000"/>
          <w:sz w:val="24"/>
          <w:szCs w:val="24"/>
        </w:rPr>
        <w:t>автором по результатам фокус-группового исследования</w:t>
      </w:r>
    </w:p>
    <w:p w14:paraId="13060589" w14:textId="1F8E7A11" w:rsidR="009312BE" w:rsidRPr="003178DE" w:rsidRDefault="005C090E" w:rsidP="005766AC">
      <w:pPr>
        <w:pStyle w:val="a4"/>
        <w:shd w:val="clear" w:color="auto" w:fill="FFFFFF"/>
        <w:spacing w:before="0" w:beforeAutospacing="0" w:after="0" w:afterAutospacing="0"/>
        <w:ind w:firstLine="709"/>
        <w:jc w:val="both"/>
        <w:rPr>
          <w:b/>
          <w:sz w:val="28"/>
          <w:szCs w:val="28"/>
        </w:rPr>
      </w:pPr>
      <w:r w:rsidRPr="003178DE">
        <w:rPr>
          <w:color w:val="000000"/>
          <w:sz w:val="28"/>
          <w:szCs w:val="28"/>
        </w:rPr>
        <w:lastRenderedPageBreak/>
        <w:t xml:space="preserve">В соответствии с рисунком </w:t>
      </w:r>
      <w:r w:rsidR="00BB34A3" w:rsidRPr="003178DE">
        <w:rPr>
          <w:color w:val="000000"/>
          <w:sz w:val="28"/>
          <w:szCs w:val="28"/>
        </w:rPr>
        <w:t>30</w:t>
      </w:r>
      <w:r w:rsidRPr="003178DE">
        <w:rPr>
          <w:color w:val="000000"/>
          <w:sz w:val="28"/>
          <w:szCs w:val="28"/>
        </w:rPr>
        <w:t xml:space="preserve">, контроль </w:t>
      </w:r>
      <w:r w:rsidR="00065D6D" w:rsidRPr="003178DE">
        <w:rPr>
          <w:color w:val="000000"/>
          <w:sz w:val="28"/>
          <w:szCs w:val="28"/>
        </w:rPr>
        <w:t>и мониторинг рисков должны проводиться на регулярной основе для своевременного обнаружения и реагирования на изменения. Проведенный анализ позволил выявить проблемные области и вопросы, требующие доработки на законодательном и организационном уровнях, что подчеркивает необходимость введения процедур для улучшения и корректировки управленческих решений или систем государственного планирования. Это включает в себя пересмотр законодательства, повышение уровня компетенций, и использование информационных технологий для эффективности управления рисками.</w:t>
      </w:r>
      <w:r w:rsidR="00FE754B" w:rsidRPr="003178DE">
        <w:rPr>
          <w:color w:val="000000"/>
          <w:sz w:val="28"/>
          <w:szCs w:val="28"/>
        </w:rPr>
        <w:t xml:space="preserve"> </w:t>
      </w:r>
    </w:p>
    <w:p w14:paraId="0B7F0119" w14:textId="7FFE9EDB" w:rsidR="0023596D" w:rsidRPr="003178DE" w:rsidRDefault="00FE754B" w:rsidP="005766A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78DE">
        <w:rPr>
          <w:rFonts w:ascii="Times New Roman" w:hAnsi="Times New Roman" w:cs="Times New Roman"/>
          <w:color w:val="000000"/>
          <w:sz w:val="28"/>
          <w:szCs w:val="28"/>
        </w:rPr>
        <w:t>Результаты проведенного анализа были направлены в Комитет физической культуры и спорта Министерства культуры и спорта Республики Казахстан для учета при разработке Концепции развития физической культуры и спорта Республики Казахстан. Уполномоченным органом выдан</w:t>
      </w:r>
      <w:r w:rsidR="00C30BE4" w:rsidRPr="003178DE">
        <w:rPr>
          <w:rFonts w:ascii="Times New Roman" w:hAnsi="Times New Roman" w:cs="Times New Roman"/>
          <w:color w:val="000000"/>
          <w:sz w:val="28"/>
          <w:szCs w:val="28"/>
        </w:rPr>
        <w:t>о</w:t>
      </w:r>
      <w:r w:rsidRPr="003178DE">
        <w:rPr>
          <w:rFonts w:ascii="Times New Roman" w:hAnsi="Times New Roman" w:cs="Times New Roman"/>
          <w:color w:val="000000"/>
          <w:sz w:val="28"/>
          <w:szCs w:val="28"/>
        </w:rPr>
        <w:t xml:space="preserve"> </w:t>
      </w:r>
      <w:proofErr w:type="gramStart"/>
      <w:r w:rsidR="00C30BE4" w:rsidRPr="003178DE">
        <w:rPr>
          <w:rFonts w:ascii="Times New Roman" w:hAnsi="Times New Roman" w:cs="Times New Roman"/>
          <w:sz w:val="28"/>
          <w:szCs w:val="28"/>
        </w:rPr>
        <w:t>Письмо</w:t>
      </w:r>
      <w:r w:rsidR="00C30BE4" w:rsidRPr="003178DE">
        <w:rPr>
          <w:rFonts w:ascii="Times New Roman" w:hAnsi="Times New Roman" w:cs="Times New Roman"/>
          <w:color w:val="FF0000"/>
          <w:sz w:val="28"/>
          <w:szCs w:val="28"/>
        </w:rPr>
        <w:t xml:space="preserve"> </w:t>
      </w:r>
      <w:r w:rsidRPr="003178DE">
        <w:rPr>
          <w:rFonts w:ascii="Times New Roman" w:hAnsi="Times New Roman" w:cs="Times New Roman"/>
          <w:color w:val="FF0000"/>
          <w:sz w:val="28"/>
          <w:szCs w:val="28"/>
        </w:rPr>
        <w:t xml:space="preserve"> </w:t>
      </w:r>
      <w:r w:rsidRPr="003178DE">
        <w:rPr>
          <w:rFonts w:ascii="Times New Roman" w:hAnsi="Times New Roman" w:cs="Times New Roman"/>
          <w:color w:val="000000"/>
          <w:sz w:val="28"/>
          <w:szCs w:val="28"/>
        </w:rPr>
        <w:t>(</w:t>
      </w:r>
      <w:proofErr w:type="gramEnd"/>
      <w:r w:rsidR="00680D74" w:rsidRPr="003178DE">
        <w:rPr>
          <w:rFonts w:ascii="Times New Roman" w:hAnsi="Times New Roman" w:cs="Times New Roman"/>
          <w:color w:val="000000"/>
          <w:sz w:val="28"/>
          <w:szCs w:val="28"/>
        </w:rPr>
        <w:t>П</w:t>
      </w:r>
      <w:r w:rsidRPr="003178DE">
        <w:rPr>
          <w:rFonts w:ascii="Times New Roman" w:hAnsi="Times New Roman" w:cs="Times New Roman"/>
          <w:color w:val="000000"/>
          <w:sz w:val="28"/>
          <w:szCs w:val="28"/>
        </w:rPr>
        <w:t xml:space="preserve">риложение </w:t>
      </w:r>
      <w:r w:rsidR="00C30BE4" w:rsidRPr="003178DE">
        <w:rPr>
          <w:rFonts w:ascii="Times New Roman" w:hAnsi="Times New Roman" w:cs="Times New Roman"/>
          <w:color w:val="000000"/>
          <w:sz w:val="28"/>
          <w:szCs w:val="28"/>
        </w:rPr>
        <w:t>Б) удостоверяющее</w:t>
      </w:r>
      <w:r w:rsidRPr="003178DE">
        <w:rPr>
          <w:rFonts w:ascii="Times New Roman" w:hAnsi="Times New Roman" w:cs="Times New Roman"/>
          <w:color w:val="000000"/>
          <w:sz w:val="28"/>
          <w:szCs w:val="28"/>
        </w:rPr>
        <w:t xml:space="preserve"> о принятия во внимание указанных предложений в целях совершенствования законодательства</w:t>
      </w:r>
      <w:r w:rsidR="0043283D" w:rsidRPr="003178DE">
        <w:rPr>
          <w:rFonts w:ascii="Times New Roman" w:hAnsi="Times New Roman" w:cs="Times New Roman"/>
          <w:color w:val="000000"/>
          <w:sz w:val="28"/>
          <w:szCs w:val="28"/>
        </w:rPr>
        <w:t>.</w:t>
      </w:r>
    </w:p>
    <w:p w14:paraId="7A465E82" w14:textId="77777777" w:rsidR="001A4B19" w:rsidRPr="003178DE" w:rsidRDefault="001A4B19" w:rsidP="005766AC">
      <w:pPr>
        <w:pStyle w:val="a4"/>
        <w:shd w:val="clear" w:color="auto" w:fill="FFFFFF"/>
        <w:tabs>
          <w:tab w:val="left" w:pos="851"/>
          <w:tab w:val="left" w:pos="1134"/>
          <w:tab w:val="left" w:pos="1701"/>
        </w:tabs>
        <w:spacing w:before="0" w:beforeAutospacing="0" w:after="0" w:afterAutospacing="0"/>
        <w:ind w:firstLine="709"/>
        <w:jc w:val="both"/>
        <w:rPr>
          <w:b/>
          <w:sz w:val="28"/>
          <w:szCs w:val="28"/>
        </w:rPr>
      </w:pPr>
    </w:p>
    <w:p w14:paraId="2259C78C" w14:textId="1ABDB145" w:rsidR="0058775C" w:rsidRPr="003178DE" w:rsidRDefault="0058775C" w:rsidP="005766AC">
      <w:pPr>
        <w:pStyle w:val="a4"/>
        <w:shd w:val="clear" w:color="auto" w:fill="FFFFFF"/>
        <w:tabs>
          <w:tab w:val="left" w:pos="851"/>
          <w:tab w:val="left" w:pos="1134"/>
          <w:tab w:val="left" w:pos="1701"/>
        </w:tabs>
        <w:spacing w:before="0" w:beforeAutospacing="0" w:after="0" w:afterAutospacing="0"/>
        <w:ind w:firstLine="709"/>
        <w:jc w:val="both"/>
        <w:rPr>
          <w:b/>
          <w:sz w:val="28"/>
          <w:szCs w:val="28"/>
        </w:rPr>
      </w:pPr>
      <w:r w:rsidRPr="003178DE">
        <w:rPr>
          <w:b/>
          <w:sz w:val="28"/>
          <w:szCs w:val="28"/>
        </w:rPr>
        <w:t xml:space="preserve">3.3 Методические рекомендации по внедрению </w:t>
      </w:r>
      <w:r w:rsidRPr="003178DE">
        <w:rPr>
          <w:b/>
          <w:bCs/>
          <w:sz w:val="28"/>
          <w:szCs w:val="28"/>
        </w:rPr>
        <w:t>риск ориентированного подхода</w:t>
      </w:r>
      <w:r w:rsidRPr="003178DE">
        <w:rPr>
          <w:b/>
          <w:sz w:val="28"/>
          <w:szCs w:val="28"/>
        </w:rPr>
        <w:t xml:space="preserve"> в систему государственного управления</w:t>
      </w:r>
    </w:p>
    <w:p w14:paraId="2F49F12D" w14:textId="77777777" w:rsidR="00704F2E" w:rsidRPr="003178DE" w:rsidRDefault="00704F2E" w:rsidP="005766AC">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Исследование позволило определить ключевые проблемы имплементации и тенденции развития риск менеджмента в системе государственного управления, к ним следует </w:t>
      </w:r>
      <w:proofErr w:type="gramStart"/>
      <w:r w:rsidRPr="003178DE">
        <w:rPr>
          <w:rFonts w:ascii="Times New Roman" w:hAnsi="Times New Roman" w:cs="Times New Roman"/>
          <w:sz w:val="28"/>
          <w:szCs w:val="28"/>
        </w:rPr>
        <w:t>отнести  следующее</w:t>
      </w:r>
      <w:proofErr w:type="gramEnd"/>
      <w:r w:rsidRPr="003178DE">
        <w:rPr>
          <w:rFonts w:ascii="Times New Roman" w:hAnsi="Times New Roman" w:cs="Times New Roman"/>
          <w:sz w:val="28"/>
          <w:szCs w:val="28"/>
        </w:rPr>
        <w:t xml:space="preserve">: </w:t>
      </w:r>
    </w:p>
    <w:p w14:paraId="76AFA77E" w14:textId="2006F13B" w:rsidR="006015DD" w:rsidRPr="003178DE" w:rsidRDefault="00704F2E" w:rsidP="005766AC">
      <w:pPr>
        <w:autoSpaceDE w:val="0"/>
        <w:autoSpaceDN w:val="0"/>
        <w:adjustRightInd w:val="0"/>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sz w:val="28"/>
          <w:szCs w:val="28"/>
        </w:rPr>
        <w:t xml:space="preserve">Во-первых – отсутствие системного подхода анализа рисков в государственном секторе. Основными причинами сложившейся ситуации можно считать, прежде всего: </w:t>
      </w:r>
      <w:r w:rsidR="006015DD" w:rsidRPr="003178DE">
        <w:rPr>
          <w:rFonts w:ascii="Times New Roman" w:hAnsi="Times New Roman" w:cs="Times New Roman"/>
          <w:i/>
          <w:sz w:val="28"/>
          <w:szCs w:val="28"/>
        </w:rPr>
        <w:t>отсутствие нормативно</w:t>
      </w:r>
      <w:r w:rsidR="007047D2" w:rsidRPr="003178DE">
        <w:rPr>
          <w:rFonts w:ascii="Times New Roman" w:hAnsi="Times New Roman" w:cs="Times New Roman"/>
          <w:i/>
          <w:sz w:val="28"/>
          <w:szCs w:val="28"/>
        </w:rPr>
        <w:t xml:space="preserve">й </w:t>
      </w:r>
      <w:r w:rsidR="006015DD" w:rsidRPr="003178DE">
        <w:rPr>
          <w:rFonts w:ascii="Times New Roman" w:hAnsi="Times New Roman" w:cs="Times New Roman"/>
          <w:i/>
          <w:sz w:val="28"/>
          <w:szCs w:val="28"/>
        </w:rPr>
        <w:t xml:space="preserve">правовой инфраструктуры и методов управления рисками в системе государственного управления. Единый подход, стандартизация процессов могут сформировать единую методологию и практику управления рисками в государственном секторе. </w:t>
      </w:r>
    </w:p>
    <w:p w14:paraId="5C31487C" w14:textId="4BB97CDE" w:rsidR="00704F2E" w:rsidRPr="003178DE" w:rsidRDefault="00704F2E" w:rsidP="005766AC">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Во-вторых – низкий уровень обеспеченности компетентными квалифицированными </w:t>
      </w:r>
      <w:proofErr w:type="gramStart"/>
      <w:r w:rsidRPr="003178DE">
        <w:rPr>
          <w:rFonts w:ascii="Times New Roman" w:hAnsi="Times New Roman" w:cs="Times New Roman"/>
          <w:sz w:val="28"/>
          <w:szCs w:val="28"/>
        </w:rPr>
        <w:t>специалистами  в</w:t>
      </w:r>
      <w:proofErr w:type="gramEnd"/>
      <w:r w:rsidRPr="003178DE">
        <w:rPr>
          <w:rFonts w:ascii="Times New Roman" w:hAnsi="Times New Roman" w:cs="Times New Roman"/>
          <w:sz w:val="28"/>
          <w:szCs w:val="28"/>
        </w:rPr>
        <w:t xml:space="preserve"> области риск менеджмента, риск- культуры, который выражаетс</w:t>
      </w:r>
      <w:r w:rsidR="00507BD7" w:rsidRPr="003178DE">
        <w:rPr>
          <w:rFonts w:ascii="Times New Roman" w:hAnsi="Times New Roman" w:cs="Times New Roman"/>
          <w:sz w:val="28"/>
          <w:szCs w:val="28"/>
        </w:rPr>
        <w:t xml:space="preserve">я в традиционном представлении о риске как </w:t>
      </w:r>
      <w:r w:rsidRPr="003178DE">
        <w:rPr>
          <w:rFonts w:ascii="Times New Roman" w:hAnsi="Times New Roman" w:cs="Times New Roman"/>
          <w:sz w:val="28"/>
          <w:szCs w:val="28"/>
        </w:rPr>
        <w:t xml:space="preserve">явно неблагоприятном факторе и нежелании адаптироваться, отсутствии инновационных подходов в деятельности, </w:t>
      </w:r>
      <w:r w:rsidRPr="003178DE">
        <w:rPr>
          <w:rFonts w:ascii="Times New Roman" w:hAnsi="Times New Roman" w:cs="Times New Roman"/>
          <w:sz w:val="28"/>
          <w:szCs w:val="28"/>
          <w:shd w:val="clear" w:color="auto" w:fill="FFFFFF"/>
        </w:rPr>
        <w:t>фокус исключительно на минимизации рисков в ближайшей перспективе, даже если это мешает будущему росту и развитию.</w:t>
      </w:r>
    </w:p>
    <w:p w14:paraId="69B6A9D7" w14:textId="77777777" w:rsidR="00704F2E" w:rsidRPr="003178DE" w:rsidRDefault="00704F2E" w:rsidP="005766AC">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В-третьих – акцент внимания государственного управления на текущей деятельности с недостаточным вниманием к стратегическому планированию, тогда как интеграция задач риск менеджмента в стратегическое планирование обеспечивает качественную оценку факторов и риск для деятельности государственных органов.</w:t>
      </w:r>
    </w:p>
    <w:p w14:paraId="1F9E936B" w14:textId="21FFD7DF" w:rsidR="00704F2E" w:rsidRPr="003178DE" w:rsidRDefault="00704F2E" w:rsidP="008E0936">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В-четвертых – практике деятельности государственных органов сложилась такая ситуация, что деятельность по управлению рисками часто совпадают с функциями по проведению внутреннего или финансового аудита. В </w:t>
      </w:r>
      <w:r w:rsidR="00FA7C6C" w:rsidRPr="003178DE">
        <w:rPr>
          <w:rFonts w:ascii="Times New Roman" w:hAnsi="Times New Roman" w:cs="Times New Roman"/>
          <w:sz w:val="28"/>
          <w:szCs w:val="28"/>
        </w:rPr>
        <w:t>результате эффективности</w:t>
      </w:r>
      <w:r w:rsidRPr="003178DE">
        <w:rPr>
          <w:rFonts w:ascii="Times New Roman" w:hAnsi="Times New Roman" w:cs="Times New Roman"/>
          <w:sz w:val="28"/>
          <w:szCs w:val="28"/>
        </w:rPr>
        <w:t xml:space="preserve"> риск менеджмента снижается, так данные направления имеют разные задачи и методологию.</w:t>
      </w:r>
    </w:p>
    <w:p w14:paraId="218A4272" w14:textId="5527E5F2" w:rsidR="00704F2E" w:rsidRPr="003178DE" w:rsidRDefault="00704F2E" w:rsidP="008E0936">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В-пятых </w:t>
      </w:r>
      <w:r w:rsidR="00FA7C6C" w:rsidRPr="003178DE">
        <w:rPr>
          <w:rFonts w:ascii="Times New Roman" w:hAnsi="Times New Roman" w:cs="Times New Roman"/>
          <w:sz w:val="28"/>
          <w:szCs w:val="28"/>
        </w:rPr>
        <w:t>– слабое</w:t>
      </w:r>
      <w:r w:rsidRPr="003178DE">
        <w:rPr>
          <w:rFonts w:ascii="Times New Roman" w:hAnsi="Times New Roman" w:cs="Times New Roman"/>
          <w:sz w:val="28"/>
          <w:szCs w:val="28"/>
        </w:rPr>
        <w:t xml:space="preserve"> развитие и применение информационных технологий в процессе оценки и анализа рисков государственного сектора, что снижает точность и качество проводимой работы по управлению рисками.</w:t>
      </w:r>
    </w:p>
    <w:p w14:paraId="5023C955" w14:textId="71EC9132" w:rsidR="00704F2E" w:rsidRPr="003178DE" w:rsidRDefault="00704F2E" w:rsidP="008E0936">
      <w:pPr>
        <w:pStyle w:val="a4"/>
        <w:shd w:val="clear" w:color="auto" w:fill="FFFFFF"/>
        <w:spacing w:before="0" w:beforeAutospacing="0" w:after="0" w:afterAutospacing="0"/>
        <w:ind w:firstLine="567"/>
        <w:jc w:val="both"/>
        <w:rPr>
          <w:sz w:val="28"/>
          <w:szCs w:val="28"/>
        </w:rPr>
      </w:pPr>
      <w:r w:rsidRPr="003178DE">
        <w:rPr>
          <w:sz w:val="28"/>
          <w:szCs w:val="28"/>
        </w:rPr>
        <w:t xml:space="preserve">Согласно доктрины Менеджериальной теории государственного управления, предложенной Д. Осбрном и Т. Геблер, недостатки бюрократической модели управления возможно преодолеть путем преобразования всех уровней государственного </w:t>
      </w:r>
      <w:r w:rsidR="00FA7C6C" w:rsidRPr="003178DE">
        <w:rPr>
          <w:sz w:val="28"/>
          <w:szCs w:val="28"/>
        </w:rPr>
        <w:t>управления основываясь</w:t>
      </w:r>
      <w:r w:rsidRPr="003178DE">
        <w:rPr>
          <w:sz w:val="28"/>
          <w:szCs w:val="28"/>
        </w:rPr>
        <w:t xml:space="preserve"> на 10 принципах. Так, одним из данных принципов является «предусмотрительное управление», то есть необходимость снижения рисков, «профилактика вместо терапии», так как неучтенные риски приводят к необходимости поиска дополнительных ресурсов для снижения их отрицательного воздействия</w:t>
      </w:r>
      <w:r w:rsidR="00147CD3" w:rsidRPr="003178DE">
        <w:rPr>
          <w:sz w:val="28"/>
          <w:szCs w:val="28"/>
        </w:rPr>
        <w:t xml:space="preserve"> [1</w:t>
      </w:r>
      <w:r w:rsidR="00C670D4" w:rsidRPr="003178DE">
        <w:rPr>
          <w:sz w:val="28"/>
          <w:szCs w:val="28"/>
        </w:rPr>
        <w:t>3</w:t>
      </w:r>
      <w:r w:rsidR="002F0119" w:rsidRPr="003178DE">
        <w:rPr>
          <w:sz w:val="28"/>
          <w:szCs w:val="28"/>
        </w:rPr>
        <w:t>4</w:t>
      </w:r>
      <w:r w:rsidR="00147CD3" w:rsidRPr="003178DE">
        <w:rPr>
          <w:sz w:val="28"/>
          <w:szCs w:val="28"/>
        </w:rPr>
        <w:t>]</w:t>
      </w:r>
      <w:r w:rsidRPr="003178DE">
        <w:rPr>
          <w:sz w:val="28"/>
          <w:szCs w:val="28"/>
        </w:rPr>
        <w:t>.</w:t>
      </w:r>
    </w:p>
    <w:p w14:paraId="07EFAB62" w14:textId="15B41C78" w:rsidR="00704F2E" w:rsidRPr="003178DE" w:rsidRDefault="00704F2E" w:rsidP="008E0936">
      <w:pPr>
        <w:pStyle w:val="a4"/>
        <w:shd w:val="clear" w:color="auto" w:fill="FFFFFF"/>
        <w:tabs>
          <w:tab w:val="left" w:pos="567"/>
        </w:tabs>
        <w:spacing w:before="0" w:beforeAutospacing="0" w:after="0" w:afterAutospacing="0"/>
        <w:ind w:firstLine="567"/>
        <w:jc w:val="both"/>
        <w:rPr>
          <w:sz w:val="28"/>
          <w:szCs w:val="28"/>
        </w:rPr>
      </w:pPr>
      <w:r w:rsidRPr="003178DE">
        <w:rPr>
          <w:sz w:val="28"/>
          <w:szCs w:val="28"/>
        </w:rPr>
        <w:t>Вместе с тем, согласно Институциональной теории (В. Полтерович) реформа должна представлять собой «процесс направленных институциональных изменений» имеющих: своих агентов, траекторию, стратегию преобразований, совокупность начальных условий, ресурсную базу, набор внешних факторов</w:t>
      </w:r>
      <w:r w:rsidR="006015DD" w:rsidRPr="003178DE">
        <w:rPr>
          <w:sz w:val="28"/>
          <w:szCs w:val="28"/>
        </w:rPr>
        <w:t xml:space="preserve"> [134]</w:t>
      </w:r>
      <w:r w:rsidRPr="003178DE">
        <w:rPr>
          <w:sz w:val="28"/>
          <w:szCs w:val="28"/>
        </w:rPr>
        <w:t>. То есть для эффективной реформы необходимо наличие вышеуказанных факторов и условий</w:t>
      </w:r>
      <w:r w:rsidR="0043283D" w:rsidRPr="003178DE">
        <w:rPr>
          <w:sz w:val="28"/>
          <w:szCs w:val="28"/>
        </w:rPr>
        <w:t xml:space="preserve"> </w:t>
      </w:r>
      <w:r w:rsidR="00147CD3" w:rsidRPr="003178DE">
        <w:rPr>
          <w:sz w:val="28"/>
          <w:szCs w:val="28"/>
        </w:rPr>
        <w:t>[13</w:t>
      </w:r>
      <w:r w:rsidR="002F0119" w:rsidRPr="003178DE">
        <w:rPr>
          <w:sz w:val="28"/>
          <w:szCs w:val="28"/>
        </w:rPr>
        <w:t>5</w:t>
      </w:r>
      <w:r w:rsidR="00147CD3" w:rsidRPr="003178DE">
        <w:rPr>
          <w:sz w:val="28"/>
          <w:szCs w:val="28"/>
        </w:rPr>
        <w:t>]</w:t>
      </w:r>
      <w:r w:rsidRPr="003178DE">
        <w:rPr>
          <w:sz w:val="28"/>
          <w:szCs w:val="28"/>
        </w:rPr>
        <w:t xml:space="preserve">. </w:t>
      </w:r>
    </w:p>
    <w:p w14:paraId="108E787D" w14:textId="4BBC9F6B" w:rsidR="00704F2E" w:rsidRPr="003178DE" w:rsidRDefault="00704F2E" w:rsidP="008E0936">
      <w:pPr>
        <w:pStyle w:val="a4"/>
        <w:shd w:val="clear" w:color="auto" w:fill="FFFFFF"/>
        <w:tabs>
          <w:tab w:val="left" w:pos="567"/>
        </w:tabs>
        <w:spacing w:before="0" w:beforeAutospacing="0" w:after="0" w:afterAutospacing="0"/>
        <w:ind w:firstLine="567"/>
        <w:jc w:val="both"/>
        <w:rPr>
          <w:sz w:val="28"/>
          <w:szCs w:val="28"/>
          <w:shd w:val="clear" w:color="auto" w:fill="FFFFFF"/>
        </w:rPr>
      </w:pPr>
      <w:r w:rsidRPr="003178DE">
        <w:rPr>
          <w:sz w:val="28"/>
          <w:szCs w:val="28"/>
        </w:rPr>
        <w:t xml:space="preserve">В частности, «агентами» должны выступить органы исполнительной системы, то есть вопрос следует рассмотреть на уровне Правительства Республики Казахстан, с закреплением ответственности и полномочий за </w:t>
      </w:r>
      <w:r w:rsidRPr="003178DE">
        <w:rPr>
          <w:sz w:val="28"/>
          <w:szCs w:val="28"/>
          <w:shd w:val="clear" w:color="auto" w:fill="FFFFFF"/>
        </w:rPr>
        <w:t>Агентством по стратегическому планированию и реформам Республики Казахстан. «Траектория реформирования» должна быть направлена на изменения организационных процессов, законов, технологий, открытости и ответственности государственных органов. Вместе с тем, нужно учитывать, что траектория реформирования может меняться со временем, в зависимости от изменений в приоритетах правительства и общества. «Стратегию преобразований» необходимо реализовывать через поэтапн</w:t>
      </w:r>
      <w:r w:rsidR="006763E9" w:rsidRPr="003178DE">
        <w:rPr>
          <w:sz w:val="28"/>
          <w:szCs w:val="28"/>
          <w:shd w:val="clear" w:color="auto" w:fill="FFFFFF"/>
        </w:rPr>
        <w:t xml:space="preserve">ое внедрение инструментов риск </w:t>
      </w:r>
      <w:r w:rsidRPr="003178DE">
        <w:rPr>
          <w:sz w:val="28"/>
          <w:szCs w:val="28"/>
          <w:shd w:val="clear" w:color="auto" w:fill="FFFFFF"/>
        </w:rPr>
        <w:t xml:space="preserve">менеджмента на всех уровнях государственного управления. «Совокупность начальных условий» обеспечено практикой управления рисками, как и в отдельных отраслях государственного администрирования, так и опытом постарения системы в корпоративном секторе. В части оценки «ресурсной базы» следует отметить потребность в квалифицированных </w:t>
      </w:r>
      <w:r w:rsidR="006763E9" w:rsidRPr="003178DE">
        <w:rPr>
          <w:sz w:val="28"/>
          <w:szCs w:val="28"/>
          <w:shd w:val="clear" w:color="auto" w:fill="FFFFFF"/>
        </w:rPr>
        <w:t xml:space="preserve">и компетентных в вопросах риск </w:t>
      </w:r>
      <w:r w:rsidRPr="003178DE">
        <w:rPr>
          <w:sz w:val="28"/>
          <w:szCs w:val="28"/>
          <w:shd w:val="clear" w:color="auto" w:fill="FFFFFF"/>
        </w:rPr>
        <w:t xml:space="preserve">менеджмента государственных служащих. </w:t>
      </w:r>
    </w:p>
    <w:p w14:paraId="44B11B7E" w14:textId="77777777" w:rsidR="005158D9" w:rsidRPr="003178DE" w:rsidRDefault="005158D9" w:rsidP="008E0936">
      <w:pPr>
        <w:pStyle w:val="aa"/>
        <w:tabs>
          <w:tab w:val="left" w:pos="709"/>
        </w:tabs>
        <w:spacing w:after="0"/>
        <w:ind w:left="0" w:firstLine="567"/>
        <w:jc w:val="both"/>
        <w:rPr>
          <w:color w:val="0D0D0D"/>
          <w:sz w:val="28"/>
          <w:szCs w:val="28"/>
          <w:shd w:val="clear" w:color="auto" w:fill="FFFFFF"/>
        </w:rPr>
      </w:pPr>
      <w:r w:rsidRPr="003178DE">
        <w:rPr>
          <w:sz w:val="28"/>
          <w:szCs w:val="28"/>
        </w:rPr>
        <w:t xml:space="preserve">Одним из способов сохранения курса реформирования и </w:t>
      </w:r>
      <w:r w:rsidRPr="003178DE">
        <w:rPr>
          <w:color w:val="0D0D0D"/>
          <w:sz w:val="28"/>
          <w:szCs w:val="28"/>
          <w:shd w:val="clear" w:color="auto" w:fill="FFFFFF"/>
        </w:rPr>
        <w:t xml:space="preserve">поддержания непрерывности работы государственных органов, сохранения знаний и опыта, а также обеспечении эффективности и качества принимаемых решений может стать Банк институциональной памяти системы государственного управления. </w:t>
      </w:r>
    </w:p>
    <w:p w14:paraId="59788092" w14:textId="71CF0B24" w:rsidR="005158D9" w:rsidRPr="003178DE" w:rsidRDefault="005158D9" w:rsidP="008E0936">
      <w:pPr>
        <w:pStyle w:val="aa"/>
        <w:tabs>
          <w:tab w:val="left" w:pos="709"/>
        </w:tabs>
        <w:spacing w:after="0"/>
        <w:ind w:left="0" w:firstLine="567"/>
        <w:jc w:val="both"/>
        <w:rPr>
          <w:color w:val="0D0D0D"/>
          <w:sz w:val="28"/>
          <w:szCs w:val="28"/>
          <w:shd w:val="clear" w:color="auto" w:fill="FFFFFF"/>
        </w:rPr>
      </w:pPr>
      <w:r w:rsidRPr="003178DE">
        <w:rPr>
          <w:color w:val="0D0D0D"/>
          <w:sz w:val="28"/>
          <w:szCs w:val="28"/>
          <w:shd w:val="clear" w:color="auto" w:fill="FFFFFF"/>
        </w:rPr>
        <w:t>Реализация данной системы должна соответствовать следующим требованиям и характеристикам, актуальным для информационных систем такого уровня</w:t>
      </w:r>
      <w:r w:rsidR="005766AC" w:rsidRPr="003178DE">
        <w:rPr>
          <w:color w:val="0D0D0D"/>
          <w:sz w:val="28"/>
          <w:szCs w:val="28"/>
          <w:shd w:val="clear" w:color="auto" w:fill="FFFFFF"/>
        </w:rPr>
        <w:t xml:space="preserve"> (рисунок 3</w:t>
      </w:r>
      <w:r w:rsidR="00BB34A3" w:rsidRPr="003178DE">
        <w:rPr>
          <w:color w:val="0D0D0D"/>
          <w:sz w:val="28"/>
          <w:szCs w:val="28"/>
          <w:shd w:val="clear" w:color="auto" w:fill="FFFFFF"/>
        </w:rPr>
        <w:t>1</w:t>
      </w:r>
      <w:r w:rsidR="005766AC" w:rsidRPr="003178DE">
        <w:rPr>
          <w:color w:val="0D0D0D"/>
          <w:sz w:val="28"/>
          <w:szCs w:val="28"/>
          <w:shd w:val="clear" w:color="auto" w:fill="FFFFFF"/>
        </w:rPr>
        <w:t>)</w:t>
      </w:r>
      <w:r w:rsidRPr="003178DE">
        <w:rPr>
          <w:color w:val="0D0D0D"/>
          <w:sz w:val="28"/>
          <w:szCs w:val="28"/>
          <w:shd w:val="clear" w:color="auto" w:fill="FFFFFF"/>
        </w:rPr>
        <w:t>.</w:t>
      </w:r>
    </w:p>
    <w:p w14:paraId="7EE94C08" w14:textId="77777777" w:rsidR="005158D9" w:rsidRPr="003178DE" w:rsidRDefault="005158D9" w:rsidP="008E0936">
      <w:pPr>
        <w:pStyle w:val="aa"/>
        <w:tabs>
          <w:tab w:val="left" w:pos="0"/>
        </w:tabs>
        <w:spacing w:after="0"/>
        <w:ind w:left="0"/>
        <w:jc w:val="both"/>
        <w:rPr>
          <w:color w:val="0D0D0D"/>
          <w:sz w:val="28"/>
          <w:szCs w:val="28"/>
          <w:shd w:val="clear" w:color="auto" w:fill="FFFFFF"/>
        </w:rPr>
      </w:pPr>
      <w:r w:rsidRPr="003178DE">
        <w:rPr>
          <w:noProof/>
          <w:color w:val="0D0D0D"/>
          <w:sz w:val="28"/>
          <w:szCs w:val="28"/>
          <w:shd w:val="clear" w:color="auto" w:fill="FFFFFF"/>
        </w:rPr>
        <w:lastRenderedPageBreak/>
        <w:drawing>
          <wp:inline distT="0" distB="0" distL="0" distR="0" wp14:anchorId="5C5CD776" wp14:editId="38DC3F91">
            <wp:extent cx="5932383" cy="2990850"/>
            <wp:effectExtent l="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srcRect b="5988"/>
                    <a:stretch/>
                  </pic:blipFill>
                  <pic:spPr bwMode="auto">
                    <a:xfrm>
                      <a:off x="0" y="0"/>
                      <a:ext cx="5942622" cy="2996012"/>
                    </a:xfrm>
                    <a:prstGeom prst="rect">
                      <a:avLst/>
                    </a:prstGeom>
                    <a:noFill/>
                    <a:ln>
                      <a:noFill/>
                    </a:ln>
                    <a:extLst>
                      <a:ext uri="{53640926-AAD7-44D8-BBD7-CCE9431645EC}">
                        <a14:shadowObscured xmlns:a14="http://schemas.microsoft.com/office/drawing/2010/main"/>
                      </a:ext>
                    </a:extLst>
                  </pic:spPr>
                </pic:pic>
              </a:graphicData>
            </a:graphic>
          </wp:inline>
        </w:drawing>
      </w:r>
    </w:p>
    <w:p w14:paraId="5C7DB284" w14:textId="77777777" w:rsidR="005C090E" w:rsidRPr="003178DE" w:rsidRDefault="005C090E" w:rsidP="005C090E">
      <w:pPr>
        <w:pStyle w:val="aa"/>
        <w:tabs>
          <w:tab w:val="left" w:pos="709"/>
        </w:tabs>
        <w:spacing w:after="0"/>
        <w:ind w:left="0" w:hanging="142"/>
        <w:jc w:val="center"/>
        <w:rPr>
          <w:color w:val="0D0D0D"/>
          <w:sz w:val="16"/>
          <w:szCs w:val="16"/>
          <w:shd w:val="clear" w:color="auto" w:fill="FFFFFF"/>
        </w:rPr>
      </w:pPr>
    </w:p>
    <w:p w14:paraId="475373D1" w14:textId="345D72C6" w:rsidR="005C090E" w:rsidRPr="003178DE" w:rsidRDefault="005158D9" w:rsidP="005C090E">
      <w:pPr>
        <w:pStyle w:val="aa"/>
        <w:tabs>
          <w:tab w:val="left" w:pos="709"/>
        </w:tabs>
        <w:spacing w:after="0"/>
        <w:ind w:left="0" w:hanging="142"/>
        <w:jc w:val="center"/>
        <w:rPr>
          <w:color w:val="0D0D0D"/>
          <w:sz w:val="28"/>
          <w:szCs w:val="28"/>
          <w:shd w:val="clear" w:color="auto" w:fill="FFFFFF"/>
        </w:rPr>
      </w:pPr>
      <w:r w:rsidRPr="003178DE">
        <w:rPr>
          <w:color w:val="0D0D0D"/>
          <w:sz w:val="28"/>
          <w:szCs w:val="28"/>
          <w:shd w:val="clear" w:color="auto" w:fill="FFFFFF"/>
        </w:rPr>
        <w:t xml:space="preserve">Рисунок </w:t>
      </w:r>
      <w:r w:rsidR="004D6475" w:rsidRPr="003178DE">
        <w:rPr>
          <w:color w:val="0D0D0D"/>
          <w:sz w:val="28"/>
          <w:szCs w:val="28"/>
          <w:shd w:val="clear" w:color="auto" w:fill="FFFFFF"/>
        </w:rPr>
        <w:t>3</w:t>
      </w:r>
      <w:r w:rsidR="00BB34A3" w:rsidRPr="003178DE">
        <w:rPr>
          <w:color w:val="0D0D0D"/>
          <w:sz w:val="28"/>
          <w:szCs w:val="28"/>
          <w:shd w:val="clear" w:color="auto" w:fill="FFFFFF"/>
        </w:rPr>
        <w:t>1</w:t>
      </w:r>
      <w:r w:rsidRPr="003178DE">
        <w:rPr>
          <w:color w:val="0D0D0D"/>
          <w:sz w:val="28"/>
          <w:szCs w:val="28"/>
          <w:shd w:val="clear" w:color="auto" w:fill="FFFFFF"/>
        </w:rPr>
        <w:t xml:space="preserve"> </w:t>
      </w:r>
      <w:r w:rsidR="005C090E" w:rsidRPr="003178DE">
        <w:rPr>
          <w:color w:val="0D0D0D"/>
          <w:sz w:val="28"/>
          <w:szCs w:val="28"/>
          <w:shd w:val="clear" w:color="auto" w:fill="FFFFFF"/>
        </w:rPr>
        <w:t>‒</w:t>
      </w:r>
      <w:r w:rsidRPr="003178DE">
        <w:rPr>
          <w:color w:val="0D0D0D"/>
          <w:sz w:val="28"/>
          <w:szCs w:val="28"/>
          <w:shd w:val="clear" w:color="auto" w:fill="FFFFFF"/>
        </w:rPr>
        <w:t xml:space="preserve"> Требования и характеристики информационной системы Банк институциональной памяти системы государственного управления</w:t>
      </w:r>
    </w:p>
    <w:p w14:paraId="70BF497C" w14:textId="77777777" w:rsidR="005C090E" w:rsidRPr="003178DE" w:rsidRDefault="005C090E" w:rsidP="005C090E">
      <w:pPr>
        <w:pStyle w:val="aa"/>
        <w:tabs>
          <w:tab w:val="left" w:pos="709"/>
        </w:tabs>
        <w:spacing w:after="0"/>
        <w:ind w:left="0" w:hanging="142"/>
        <w:jc w:val="center"/>
        <w:rPr>
          <w:color w:val="0D0D0D"/>
          <w:sz w:val="16"/>
          <w:szCs w:val="16"/>
          <w:shd w:val="clear" w:color="auto" w:fill="FFFFFF"/>
        </w:rPr>
      </w:pPr>
    </w:p>
    <w:p w14:paraId="5716DDCB" w14:textId="5DF61C69" w:rsidR="005158D9" w:rsidRPr="003178DE" w:rsidRDefault="005C090E" w:rsidP="008E0936">
      <w:pPr>
        <w:pStyle w:val="aa"/>
        <w:tabs>
          <w:tab w:val="left" w:pos="709"/>
        </w:tabs>
        <w:spacing w:after="0"/>
        <w:ind w:left="0" w:firstLine="709"/>
        <w:jc w:val="both"/>
        <w:rPr>
          <w:color w:val="0D0D0D"/>
          <w:shd w:val="clear" w:color="auto" w:fill="FFFFFF"/>
        </w:rPr>
      </w:pPr>
      <w:r w:rsidRPr="003178DE">
        <w:rPr>
          <w:color w:val="0D0D0D"/>
          <w:shd w:val="clear" w:color="auto" w:fill="FFFFFF"/>
        </w:rPr>
        <w:t>Примечание – Составлено автором</w:t>
      </w:r>
    </w:p>
    <w:p w14:paraId="23479D93" w14:textId="77777777" w:rsidR="005158D9" w:rsidRPr="003178DE" w:rsidRDefault="005158D9" w:rsidP="008E0936">
      <w:pPr>
        <w:pStyle w:val="aa"/>
        <w:tabs>
          <w:tab w:val="left" w:pos="709"/>
        </w:tabs>
        <w:spacing w:after="0"/>
        <w:ind w:left="0" w:firstLine="709"/>
        <w:jc w:val="both"/>
        <w:rPr>
          <w:color w:val="0D0D0D"/>
          <w:sz w:val="28"/>
          <w:szCs w:val="28"/>
          <w:shd w:val="clear" w:color="auto" w:fill="FFFFFF"/>
        </w:rPr>
      </w:pPr>
    </w:p>
    <w:p w14:paraId="05CDF3CA" w14:textId="77777777" w:rsidR="005158D9" w:rsidRPr="003178DE" w:rsidRDefault="004D6475" w:rsidP="005C090E">
      <w:pPr>
        <w:pStyle w:val="aa"/>
        <w:tabs>
          <w:tab w:val="left" w:pos="0"/>
        </w:tabs>
        <w:spacing w:after="0"/>
        <w:ind w:left="0"/>
        <w:jc w:val="center"/>
        <w:rPr>
          <w:color w:val="0D0D0D"/>
          <w:sz w:val="28"/>
          <w:szCs w:val="28"/>
          <w:shd w:val="clear" w:color="auto" w:fill="FFFFFF"/>
        </w:rPr>
      </w:pPr>
      <w:r w:rsidRPr="003178DE">
        <w:rPr>
          <w:noProof/>
          <w:color w:val="0D0D0D"/>
          <w:sz w:val="28"/>
          <w:szCs w:val="28"/>
          <w:shd w:val="clear" w:color="auto" w:fill="FFFFFF"/>
        </w:rPr>
        <w:drawing>
          <wp:inline distT="0" distB="0" distL="0" distR="0" wp14:anchorId="775F794B" wp14:editId="7751816F">
            <wp:extent cx="5734050" cy="30861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cstate="print"/>
                    <a:srcRect t="4142" r="-200"/>
                    <a:stretch/>
                  </pic:blipFill>
                  <pic:spPr bwMode="auto">
                    <a:xfrm>
                      <a:off x="0" y="0"/>
                      <a:ext cx="5732917" cy="3085490"/>
                    </a:xfrm>
                    <a:prstGeom prst="rect">
                      <a:avLst/>
                    </a:prstGeom>
                    <a:noFill/>
                    <a:ln>
                      <a:noFill/>
                    </a:ln>
                    <a:extLst>
                      <a:ext uri="{53640926-AAD7-44D8-BBD7-CCE9431645EC}">
                        <a14:shadowObscured xmlns:a14="http://schemas.microsoft.com/office/drawing/2010/main"/>
                      </a:ext>
                    </a:extLst>
                  </pic:spPr>
                </pic:pic>
              </a:graphicData>
            </a:graphic>
          </wp:inline>
        </w:drawing>
      </w:r>
    </w:p>
    <w:p w14:paraId="490E4255" w14:textId="77777777" w:rsidR="004D6475" w:rsidRPr="003178DE" w:rsidRDefault="004D6475" w:rsidP="008E0936">
      <w:pPr>
        <w:pStyle w:val="aa"/>
        <w:tabs>
          <w:tab w:val="left" w:pos="709"/>
        </w:tabs>
        <w:spacing w:after="0"/>
        <w:ind w:left="0" w:firstLine="709"/>
        <w:jc w:val="both"/>
        <w:rPr>
          <w:color w:val="0D0D0D"/>
          <w:sz w:val="16"/>
          <w:szCs w:val="16"/>
          <w:shd w:val="clear" w:color="auto" w:fill="FFFFFF"/>
        </w:rPr>
      </w:pPr>
    </w:p>
    <w:p w14:paraId="3E68C02F" w14:textId="5DE00E23" w:rsidR="005C090E" w:rsidRPr="003178DE" w:rsidRDefault="005158D9" w:rsidP="005C090E">
      <w:pPr>
        <w:pStyle w:val="aa"/>
        <w:tabs>
          <w:tab w:val="left" w:pos="709"/>
        </w:tabs>
        <w:spacing w:after="0"/>
        <w:ind w:left="0"/>
        <w:jc w:val="center"/>
        <w:rPr>
          <w:color w:val="0D0D0D"/>
          <w:sz w:val="28"/>
          <w:szCs w:val="28"/>
          <w:shd w:val="clear" w:color="auto" w:fill="FFFFFF"/>
        </w:rPr>
      </w:pPr>
      <w:r w:rsidRPr="003178DE">
        <w:rPr>
          <w:color w:val="0D0D0D"/>
          <w:sz w:val="28"/>
          <w:szCs w:val="28"/>
          <w:shd w:val="clear" w:color="auto" w:fill="FFFFFF"/>
        </w:rPr>
        <w:t xml:space="preserve">Рисунок </w:t>
      </w:r>
      <w:r w:rsidR="004D6475" w:rsidRPr="003178DE">
        <w:rPr>
          <w:color w:val="0D0D0D"/>
          <w:sz w:val="28"/>
          <w:szCs w:val="28"/>
          <w:shd w:val="clear" w:color="auto" w:fill="FFFFFF"/>
        </w:rPr>
        <w:t>3</w:t>
      </w:r>
      <w:r w:rsidR="00BB34A3" w:rsidRPr="003178DE">
        <w:rPr>
          <w:color w:val="0D0D0D"/>
          <w:sz w:val="28"/>
          <w:szCs w:val="28"/>
          <w:shd w:val="clear" w:color="auto" w:fill="FFFFFF"/>
        </w:rPr>
        <w:t>2</w:t>
      </w:r>
      <w:r w:rsidRPr="003178DE">
        <w:rPr>
          <w:color w:val="0D0D0D"/>
          <w:sz w:val="28"/>
          <w:szCs w:val="28"/>
          <w:shd w:val="clear" w:color="auto" w:fill="FFFFFF"/>
        </w:rPr>
        <w:t xml:space="preserve"> – Интерфейс Банка институциональной памяти системы государственного управления</w:t>
      </w:r>
    </w:p>
    <w:p w14:paraId="7C62D514" w14:textId="77777777" w:rsidR="005C090E" w:rsidRPr="003178DE" w:rsidRDefault="005C090E" w:rsidP="008E0936">
      <w:pPr>
        <w:pStyle w:val="aa"/>
        <w:tabs>
          <w:tab w:val="left" w:pos="709"/>
        </w:tabs>
        <w:spacing w:after="0"/>
        <w:ind w:left="0" w:firstLine="709"/>
        <w:jc w:val="both"/>
        <w:rPr>
          <w:color w:val="0D0D0D"/>
          <w:sz w:val="16"/>
          <w:szCs w:val="16"/>
          <w:shd w:val="clear" w:color="auto" w:fill="FFFFFF"/>
        </w:rPr>
      </w:pPr>
    </w:p>
    <w:p w14:paraId="43138853" w14:textId="2D5E6094" w:rsidR="005158D9" w:rsidRPr="003178DE" w:rsidRDefault="005C090E" w:rsidP="008E0936">
      <w:pPr>
        <w:pStyle w:val="aa"/>
        <w:tabs>
          <w:tab w:val="left" w:pos="709"/>
        </w:tabs>
        <w:spacing w:after="0"/>
        <w:ind w:left="0" w:firstLine="709"/>
        <w:jc w:val="both"/>
        <w:rPr>
          <w:color w:val="0D0D0D"/>
          <w:shd w:val="clear" w:color="auto" w:fill="FFFFFF"/>
        </w:rPr>
      </w:pPr>
      <w:r w:rsidRPr="003178DE">
        <w:rPr>
          <w:color w:val="0D0D0D"/>
          <w:shd w:val="clear" w:color="auto" w:fill="FFFFFF"/>
        </w:rPr>
        <w:t>Примечание – Составлено автором</w:t>
      </w:r>
    </w:p>
    <w:p w14:paraId="4F7AE5EB" w14:textId="77777777" w:rsidR="005C090E" w:rsidRPr="003178DE" w:rsidRDefault="005C090E" w:rsidP="008E0936">
      <w:pPr>
        <w:pStyle w:val="aa"/>
        <w:tabs>
          <w:tab w:val="left" w:pos="709"/>
        </w:tabs>
        <w:spacing w:after="0"/>
        <w:ind w:left="0" w:firstLine="567"/>
        <w:jc w:val="both"/>
        <w:rPr>
          <w:color w:val="0D0D0D"/>
          <w:sz w:val="28"/>
          <w:szCs w:val="28"/>
          <w:shd w:val="clear" w:color="auto" w:fill="FFFFFF"/>
        </w:rPr>
      </w:pPr>
    </w:p>
    <w:p w14:paraId="43E8AE34" w14:textId="35150643" w:rsidR="005C090E" w:rsidRPr="003178DE" w:rsidRDefault="005C090E" w:rsidP="005C090E">
      <w:pPr>
        <w:pStyle w:val="aa"/>
        <w:tabs>
          <w:tab w:val="left" w:pos="709"/>
        </w:tabs>
        <w:spacing w:after="0"/>
        <w:ind w:left="0" w:firstLine="709"/>
        <w:jc w:val="both"/>
        <w:rPr>
          <w:color w:val="0D0D0D"/>
          <w:sz w:val="28"/>
          <w:szCs w:val="28"/>
          <w:shd w:val="clear" w:color="auto" w:fill="FFFFFF"/>
        </w:rPr>
      </w:pPr>
      <w:r w:rsidRPr="003178DE">
        <w:rPr>
          <w:color w:val="0D0D0D"/>
          <w:sz w:val="28"/>
          <w:szCs w:val="28"/>
          <w:shd w:val="clear" w:color="auto" w:fill="FFFFFF"/>
        </w:rPr>
        <w:t>В соответствии с рисунком 3</w:t>
      </w:r>
      <w:r w:rsidR="00BB34A3" w:rsidRPr="003178DE">
        <w:rPr>
          <w:color w:val="0D0D0D"/>
          <w:sz w:val="28"/>
          <w:szCs w:val="28"/>
          <w:shd w:val="clear" w:color="auto" w:fill="FFFFFF"/>
        </w:rPr>
        <w:t>2</w:t>
      </w:r>
      <w:r w:rsidRPr="003178DE">
        <w:rPr>
          <w:color w:val="0D0D0D"/>
          <w:sz w:val="28"/>
          <w:szCs w:val="28"/>
          <w:shd w:val="clear" w:color="auto" w:fill="FFFFFF"/>
        </w:rPr>
        <w:t>, нами предлагается следующие функциональные компоненты Банка (рисунок 3</w:t>
      </w:r>
      <w:r w:rsidR="00BB34A3" w:rsidRPr="003178DE">
        <w:rPr>
          <w:color w:val="0D0D0D"/>
          <w:sz w:val="28"/>
          <w:szCs w:val="28"/>
          <w:shd w:val="clear" w:color="auto" w:fill="FFFFFF"/>
        </w:rPr>
        <w:t>2</w:t>
      </w:r>
      <w:r w:rsidRPr="003178DE">
        <w:rPr>
          <w:color w:val="0D0D0D"/>
          <w:sz w:val="28"/>
          <w:szCs w:val="28"/>
          <w:shd w:val="clear" w:color="auto" w:fill="FFFFFF"/>
        </w:rPr>
        <w:t>):</w:t>
      </w:r>
    </w:p>
    <w:p w14:paraId="506FD170" w14:textId="77777777" w:rsidR="005C090E" w:rsidRPr="003178DE" w:rsidRDefault="005C090E" w:rsidP="008C424D">
      <w:pPr>
        <w:pStyle w:val="aa"/>
        <w:numPr>
          <w:ilvl w:val="0"/>
          <w:numId w:val="27"/>
        </w:numPr>
        <w:tabs>
          <w:tab w:val="left" w:pos="709"/>
          <w:tab w:val="left" w:pos="993"/>
        </w:tabs>
        <w:spacing w:after="0"/>
        <w:ind w:left="0" w:firstLine="709"/>
        <w:jc w:val="both"/>
        <w:rPr>
          <w:color w:val="0D0D0D"/>
          <w:sz w:val="28"/>
          <w:szCs w:val="28"/>
          <w:shd w:val="clear" w:color="auto" w:fill="FFFFFF"/>
        </w:rPr>
      </w:pPr>
      <w:r w:rsidRPr="003178DE">
        <w:rPr>
          <w:color w:val="0D0D0D"/>
          <w:sz w:val="28"/>
          <w:szCs w:val="28"/>
          <w:shd w:val="clear" w:color="auto" w:fill="FFFFFF"/>
        </w:rPr>
        <w:t>Первый блок содержит документальную информацию, включающую НПА, стратегические документы (программы, планы, проекты, политика, мисси и т.д.), отчеты, статьи, аналитические записки.</w:t>
      </w:r>
    </w:p>
    <w:p w14:paraId="6CC299A4" w14:textId="77777777" w:rsidR="005C090E" w:rsidRPr="003178DE" w:rsidRDefault="005C090E" w:rsidP="008C424D">
      <w:pPr>
        <w:pStyle w:val="aa"/>
        <w:numPr>
          <w:ilvl w:val="0"/>
          <w:numId w:val="27"/>
        </w:numPr>
        <w:tabs>
          <w:tab w:val="left" w:pos="709"/>
          <w:tab w:val="left" w:pos="993"/>
        </w:tabs>
        <w:spacing w:after="0"/>
        <w:ind w:left="0" w:firstLine="709"/>
        <w:jc w:val="both"/>
        <w:rPr>
          <w:color w:val="0D0D0D"/>
          <w:sz w:val="28"/>
          <w:szCs w:val="28"/>
          <w:shd w:val="clear" w:color="auto" w:fill="FFFFFF"/>
        </w:rPr>
      </w:pPr>
      <w:r w:rsidRPr="003178DE">
        <w:rPr>
          <w:color w:val="0D0D0D"/>
          <w:sz w:val="28"/>
          <w:szCs w:val="28"/>
          <w:shd w:val="clear" w:color="auto" w:fill="FFFFFF"/>
        </w:rPr>
        <w:lastRenderedPageBreak/>
        <w:t>Второй блок представлен информационными системами, то есть интегрированными базами данных государственных органов и приложениями, позволяющими работать с массивами данных больших объемов, графическими объектами). Использование данных ресурсов позволяет увеличить производительность, повысить эффективность аналитической деятельности, обеспечивать координацию и совместную работу разных подразделений, улучшить мониторинг и контроль.</w:t>
      </w:r>
    </w:p>
    <w:p w14:paraId="008D0E43" w14:textId="77777777" w:rsidR="005C090E" w:rsidRPr="003178DE" w:rsidRDefault="005C090E" w:rsidP="008C424D">
      <w:pPr>
        <w:pStyle w:val="aa"/>
        <w:numPr>
          <w:ilvl w:val="0"/>
          <w:numId w:val="27"/>
        </w:numPr>
        <w:tabs>
          <w:tab w:val="left" w:pos="709"/>
          <w:tab w:val="left" w:pos="851"/>
          <w:tab w:val="left" w:pos="993"/>
        </w:tabs>
        <w:spacing w:after="0"/>
        <w:ind w:left="0" w:firstLine="709"/>
        <w:jc w:val="both"/>
        <w:rPr>
          <w:color w:val="0D0D0D"/>
          <w:sz w:val="28"/>
          <w:szCs w:val="28"/>
          <w:shd w:val="clear" w:color="auto" w:fill="FFFFFF"/>
        </w:rPr>
      </w:pPr>
      <w:r w:rsidRPr="003178DE">
        <w:rPr>
          <w:color w:val="0D0D0D"/>
          <w:sz w:val="28"/>
          <w:szCs w:val="28"/>
          <w:shd w:val="clear" w:color="auto" w:fill="FFFFFF"/>
        </w:rPr>
        <w:t>Третьи блок может обеспечить обмен опытом и консультации с экспертами, специалистами или коллегами из других регионов или подразделений.</w:t>
      </w:r>
    </w:p>
    <w:p w14:paraId="4482B197" w14:textId="4425913E" w:rsidR="005158D9" w:rsidRPr="003178DE" w:rsidRDefault="005158D9" w:rsidP="008E0936">
      <w:pPr>
        <w:pStyle w:val="aa"/>
        <w:tabs>
          <w:tab w:val="left" w:pos="709"/>
        </w:tabs>
        <w:spacing w:after="0"/>
        <w:ind w:left="0" w:firstLine="567"/>
        <w:jc w:val="both"/>
        <w:rPr>
          <w:color w:val="0D0D0D"/>
          <w:sz w:val="28"/>
          <w:szCs w:val="28"/>
          <w:shd w:val="clear" w:color="auto" w:fill="FFFFFF"/>
        </w:rPr>
      </w:pPr>
      <w:r w:rsidRPr="003178DE">
        <w:rPr>
          <w:color w:val="0D0D0D"/>
          <w:sz w:val="28"/>
          <w:szCs w:val="28"/>
          <w:shd w:val="clear" w:color="auto" w:fill="FFFFFF"/>
        </w:rPr>
        <w:t xml:space="preserve">Накопленный опыт и знания, в процесс работы </w:t>
      </w:r>
      <w:r w:rsidRPr="003178DE">
        <w:rPr>
          <w:color w:val="0D0D0D"/>
          <w:sz w:val="28"/>
          <w:szCs w:val="28"/>
        </w:rPr>
        <w:t xml:space="preserve">могут быть полезны для понимания прошлых событий и решений, использованы для обучения. Данные документальные знания позволят выявить какие риски не были учтены в прошлом и в </w:t>
      </w:r>
      <w:r w:rsidR="00FA7C6C" w:rsidRPr="003178DE">
        <w:rPr>
          <w:color w:val="0D0D0D"/>
          <w:sz w:val="28"/>
          <w:szCs w:val="28"/>
        </w:rPr>
        <w:t>последующем разрабатывать</w:t>
      </w:r>
      <w:r w:rsidRPr="003178DE">
        <w:rPr>
          <w:color w:val="0D0D0D"/>
          <w:sz w:val="28"/>
          <w:szCs w:val="28"/>
        </w:rPr>
        <w:t xml:space="preserve"> стратегию и минимизировать отрицательные факторы, влияющие на результаты работы.</w:t>
      </w:r>
    </w:p>
    <w:p w14:paraId="64E3B87B" w14:textId="458AD31F" w:rsidR="005158D9" w:rsidRPr="003178DE" w:rsidRDefault="005158D9" w:rsidP="008E0936">
      <w:pPr>
        <w:pStyle w:val="aa"/>
        <w:tabs>
          <w:tab w:val="left" w:pos="709"/>
        </w:tabs>
        <w:spacing w:after="0"/>
        <w:ind w:left="0" w:firstLine="567"/>
        <w:jc w:val="both"/>
        <w:rPr>
          <w:color w:val="0D0D0D"/>
          <w:sz w:val="28"/>
          <w:szCs w:val="28"/>
        </w:rPr>
      </w:pPr>
      <w:r w:rsidRPr="003178DE">
        <w:rPr>
          <w:color w:val="0D0D0D"/>
          <w:sz w:val="28"/>
          <w:szCs w:val="28"/>
          <w:shd w:val="clear" w:color="auto" w:fill="FFFFFF"/>
        </w:rPr>
        <w:t xml:space="preserve">Важным элементом Банка институциональной памяти является сохранение </w:t>
      </w:r>
      <w:r w:rsidRPr="003178DE">
        <w:rPr>
          <w:color w:val="0D0D0D"/>
          <w:sz w:val="28"/>
          <w:szCs w:val="28"/>
        </w:rPr>
        <w:t>институциональной культуры и ценностей, а также знания о внутренних процессах, структурах и отношениях в органах государственного управления</w:t>
      </w:r>
      <w:r w:rsidR="00BB34A3" w:rsidRPr="003178DE">
        <w:rPr>
          <w:color w:val="0D0D0D"/>
          <w:sz w:val="28"/>
          <w:szCs w:val="28"/>
        </w:rPr>
        <w:t xml:space="preserve"> (рисунок 33)</w:t>
      </w:r>
      <w:r w:rsidRPr="003178DE">
        <w:rPr>
          <w:color w:val="0D0D0D"/>
          <w:sz w:val="28"/>
          <w:szCs w:val="28"/>
        </w:rPr>
        <w:t>.</w:t>
      </w:r>
    </w:p>
    <w:p w14:paraId="0DC1C87C" w14:textId="77777777" w:rsidR="00682A74" w:rsidRPr="003178DE" w:rsidRDefault="00682A74" w:rsidP="00682A74">
      <w:pPr>
        <w:pStyle w:val="aa"/>
        <w:tabs>
          <w:tab w:val="left" w:pos="709"/>
        </w:tabs>
        <w:spacing w:after="0"/>
        <w:ind w:left="0" w:firstLine="567"/>
        <w:jc w:val="both"/>
      </w:pPr>
      <w:r w:rsidRPr="003178DE">
        <w:rPr>
          <w:color w:val="0D0D0D"/>
        </w:rPr>
        <w:t xml:space="preserve">Вместе с тем, </w:t>
      </w:r>
      <w:r w:rsidRPr="003178DE">
        <w:t xml:space="preserve">разработка и внедрение государственных информационных систем (ГИС) сопровождается рядом рисков, которые могут повлиять на эффективность, безопасность и успешность проекта. </w:t>
      </w:r>
    </w:p>
    <w:p w14:paraId="1C66445D" w14:textId="77777777" w:rsidR="00682A74" w:rsidRPr="003178DE" w:rsidRDefault="00682A74" w:rsidP="00682A74">
      <w:pPr>
        <w:pStyle w:val="aa"/>
        <w:tabs>
          <w:tab w:val="left" w:pos="709"/>
        </w:tabs>
        <w:spacing w:after="0"/>
        <w:ind w:left="0" w:firstLine="567"/>
        <w:jc w:val="both"/>
      </w:pPr>
    </w:p>
    <w:p w14:paraId="40AAC714" w14:textId="72A4192A" w:rsidR="00682A74" w:rsidRPr="003178DE" w:rsidRDefault="00682A74" w:rsidP="00682A74">
      <w:pPr>
        <w:pStyle w:val="aa"/>
        <w:tabs>
          <w:tab w:val="left" w:pos="709"/>
        </w:tabs>
        <w:spacing w:after="0"/>
        <w:ind w:left="0" w:firstLine="567"/>
        <w:jc w:val="both"/>
        <w:rPr>
          <w:sz w:val="28"/>
          <w:szCs w:val="28"/>
        </w:rPr>
      </w:pPr>
      <w:r w:rsidRPr="003178DE">
        <w:rPr>
          <w:sz w:val="28"/>
          <w:szCs w:val="28"/>
        </w:rPr>
        <w:t>Таблица 12 – Идентификация рисков процесса внедрения государственных информационных систем (ГИС)</w:t>
      </w:r>
    </w:p>
    <w:p w14:paraId="5E34E821" w14:textId="77777777" w:rsidR="00682A74" w:rsidRPr="003178DE" w:rsidRDefault="00682A74" w:rsidP="00682A74">
      <w:pPr>
        <w:pStyle w:val="aa"/>
        <w:tabs>
          <w:tab w:val="left" w:pos="709"/>
        </w:tabs>
        <w:spacing w:after="0"/>
        <w:ind w:left="0" w:firstLine="567"/>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95"/>
        <w:gridCol w:w="3474"/>
        <w:gridCol w:w="2977"/>
      </w:tblGrid>
      <w:tr w:rsidR="00682A74" w:rsidRPr="003178DE" w14:paraId="4957C38A" w14:textId="77777777" w:rsidTr="00404A75">
        <w:trPr>
          <w:trHeight w:val="971"/>
        </w:trPr>
        <w:tc>
          <w:tcPr>
            <w:tcW w:w="560" w:type="dxa"/>
            <w:shd w:val="clear" w:color="auto" w:fill="auto"/>
            <w:vAlign w:val="center"/>
            <w:hideMark/>
          </w:tcPr>
          <w:p w14:paraId="2EBA24D6" w14:textId="77777777" w:rsidR="00682A74" w:rsidRPr="003178DE" w:rsidRDefault="00682A74" w:rsidP="00404A75">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b/>
                <w:bCs/>
                <w:color w:val="000000"/>
                <w:sz w:val="24"/>
                <w:szCs w:val="24"/>
              </w:rPr>
              <w:t>№ п/п</w:t>
            </w:r>
          </w:p>
        </w:tc>
        <w:tc>
          <w:tcPr>
            <w:tcW w:w="2595" w:type="dxa"/>
            <w:shd w:val="clear" w:color="auto" w:fill="auto"/>
            <w:vAlign w:val="center"/>
            <w:hideMark/>
          </w:tcPr>
          <w:p w14:paraId="36240055" w14:textId="77777777" w:rsidR="00682A74" w:rsidRPr="003178DE" w:rsidRDefault="00682A74" w:rsidP="00404A75">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b/>
                <w:bCs/>
                <w:color w:val="000000"/>
                <w:sz w:val="24"/>
                <w:szCs w:val="24"/>
              </w:rPr>
              <w:t>Наименование риска</w:t>
            </w:r>
          </w:p>
        </w:tc>
        <w:tc>
          <w:tcPr>
            <w:tcW w:w="3474" w:type="dxa"/>
            <w:shd w:val="clear" w:color="auto" w:fill="auto"/>
            <w:vAlign w:val="center"/>
            <w:hideMark/>
          </w:tcPr>
          <w:p w14:paraId="1E2D8783" w14:textId="77777777" w:rsidR="00682A74" w:rsidRPr="003178DE" w:rsidRDefault="00682A74" w:rsidP="00404A75">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b/>
                <w:bCs/>
                <w:color w:val="000000"/>
                <w:sz w:val="24"/>
                <w:szCs w:val="24"/>
              </w:rPr>
              <w:t>Характеристика</w:t>
            </w:r>
          </w:p>
        </w:tc>
        <w:tc>
          <w:tcPr>
            <w:tcW w:w="2977" w:type="dxa"/>
            <w:shd w:val="clear" w:color="auto" w:fill="auto"/>
            <w:vAlign w:val="center"/>
            <w:hideMark/>
          </w:tcPr>
          <w:p w14:paraId="53B45CC5" w14:textId="77777777" w:rsidR="00682A74" w:rsidRPr="003178DE" w:rsidRDefault="00682A74" w:rsidP="00404A75">
            <w:pPr>
              <w:spacing w:after="0" w:line="240" w:lineRule="auto"/>
              <w:jc w:val="center"/>
              <w:rPr>
                <w:rFonts w:ascii="Times New Roman" w:eastAsia="Times New Roman" w:hAnsi="Times New Roman" w:cs="Times New Roman"/>
                <w:b/>
                <w:bCs/>
                <w:color w:val="000000"/>
                <w:sz w:val="24"/>
                <w:szCs w:val="24"/>
              </w:rPr>
            </w:pPr>
            <w:r w:rsidRPr="003178DE">
              <w:rPr>
                <w:rFonts w:ascii="Times New Roman" w:eastAsia="Times New Roman" w:hAnsi="Times New Roman" w:cs="Times New Roman"/>
                <w:b/>
                <w:bCs/>
                <w:color w:val="000000"/>
                <w:sz w:val="24"/>
                <w:szCs w:val="24"/>
              </w:rPr>
              <w:t>Мероприятия для нивелирования</w:t>
            </w:r>
          </w:p>
        </w:tc>
      </w:tr>
      <w:tr w:rsidR="00682A74" w:rsidRPr="003178DE" w14:paraId="33C2331C" w14:textId="77777777" w:rsidTr="00404A75">
        <w:trPr>
          <w:trHeight w:val="1484"/>
        </w:trPr>
        <w:tc>
          <w:tcPr>
            <w:tcW w:w="560" w:type="dxa"/>
            <w:shd w:val="clear" w:color="auto" w:fill="auto"/>
            <w:vAlign w:val="center"/>
            <w:hideMark/>
          </w:tcPr>
          <w:p w14:paraId="46F55408"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w:t>
            </w:r>
          </w:p>
        </w:tc>
        <w:tc>
          <w:tcPr>
            <w:tcW w:w="2595" w:type="dxa"/>
            <w:shd w:val="clear" w:color="auto" w:fill="auto"/>
            <w:vAlign w:val="center"/>
            <w:hideMark/>
          </w:tcPr>
          <w:p w14:paraId="4CA59B03"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Сбои и ошибки</w:t>
            </w:r>
          </w:p>
        </w:tc>
        <w:tc>
          <w:tcPr>
            <w:tcW w:w="3474" w:type="dxa"/>
            <w:shd w:val="clear" w:color="auto" w:fill="auto"/>
            <w:vAlign w:val="center"/>
            <w:hideMark/>
          </w:tcPr>
          <w:p w14:paraId="08388F58"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Технические сбои или ошибки программного обеспечения, которые могут привести к недоступности системы.</w:t>
            </w:r>
          </w:p>
        </w:tc>
        <w:tc>
          <w:tcPr>
            <w:tcW w:w="2977" w:type="dxa"/>
            <w:shd w:val="clear" w:color="auto" w:fill="auto"/>
            <w:vAlign w:val="center"/>
            <w:hideMark/>
          </w:tcPr>
          <w:p w14:paraId="7CDFE0DB"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Регулярное тестирование, внедрение резервных систем, создание системы мониторинга и поддержки.</w:t>
            </w:r>
          </w:p>
        </w:tc>
      </w:tr>
      <w:tr w:rsidR="00682A74" w:rsidRPr="003178DE" w14:paraId="580AC637" w14:textId="77777777" w:rsidTr="00404A75">
        <w:trPr>
          <w:trHeight w:val="1688"/>
        </w:trPr>
        <w:tc>
          <w:tcPr>
            <w:tcW w:w="560" w:type="dxa"/>
            <w:shd w:val="clear" w:color="auto" w:fill="auto"/>
            <w:vAlign w:val="center"/>
            <w:hideMark/>
          </w:tcPr>
          <w:p w14:paraId="3C2F9542"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2</w:t>
            </w:r>
          </w:p>
        </w:tc>
        <w:tc>
          <w:tcPr>
            <w:tcW w:w="2595" w:type="dxa"/>
            <w:shd w:val="clear" w:color="auto" w:fill="auto"/>
            <w:vAlign w:val="center"/>
            <w:hideMark/>
          </w:tcPr>
          <w:p w14:paraId="087DE7E3"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Интеграция с устаревшими системами</w:t>
            </w:r>
          </w:p>
        </w:tc>
        <w:tc>
          <w:tcPr>
            <w:tcW w:w="3474" w:type="dxa"/>
            <w:shd w:val="clear" w:color="auto" w:fill="auto"/>
            <w:vAlign w:val="center"/>
            <w:hideMark/>
          </w:tcPr>
          <w:p w14:paraId="613599F3"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Сложности при интеграции новой ГИС с устаревшими информационными системами, имеющими несовместимые интерфейсы.</w:t>
            </w:r>
          </w:p>
        </w:tc>
        <w:tc>
          <w:tcPr>
            <w:tcW w:w="2977" w:type="dxa"/>
            <w:shd w:val="clear" w:color="auto" w:fill="auto"/>
            <w:vAlign w:val="center"/>
            <w:hideMark/>
          </w:tcPr>
          <w:p w14:paraId="605FD8BD"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Проведение аудита текущих систем, планирование модернизации устаревших систем, использование адаптеров и шлюзов.</w:t>
            </w:r>
          </w:p>
        </w:tc>
      </w:tr>
      <w:tr w:rsidR="00682A74" w:rsidRPr="003178DE" w14:paraId="42C5DB67" w14:textId="77777777" w:rsidTr="00404A75">
        <w:trPr>
          <w:trHeight w:val="1415"/>
        </w:trPr>
        <w:tc>
          <w:tcPr>
            <w:tcW w:w="560" w:type="dxa"/>
            <w:shd w:val="clear" w:color="auto" w:fill="auto"/>
            <w:vAlign w:val="center"/>
            <w:hideMark/>
          </w:tcPr>
          <w:p w14:paraId="306319FA"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3</w:t>
            </w:r>
          </w:p>
        </w:tc>
        <w:tc>
          <w:tcPr>
            <w:tcW w:w="2595" w:type="dxa"/>
            <w:shd w:val="clear" w:color="auto" w:fill="auto"/>
            <w:vAlign w:val="center"/>
            <w:hideMark/>
          </w:tcPr>
          <w:p w14:paraId="64E8582C"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Превышение бюджета</w:t>
            </w:r>
          </w:p>
        </w:tc>
        <w:tc>
          <w:tcPr>
            <w:tcW w:w="3474" w:type="dxa"/>
            <w:shd w:val="clear" w:color="auto" w:fill="auto"/>
            <w:vAlign w:val="center"/>
            <w:hideMark/>
          </w:tcPr>
          <w:p w14:paraId="408B6D58"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Проект может превысить запланированные финансовые ресурсы из-за непредвиденных затрат.</w:t>
            </w:r>
          </w:p>
        </w:tc>
        <w:tc>
          <w:tcPr>
            <w:tcW w:w="2977" w:type="dxa"/>
            <w:shd w:val="clear" w:color="auto" w:fill="auto"/>
            <w:vAlign w:val="center"/>
            <w:hideMark/>
          </w:tcPr>
          <w:p w14:paraId="3FEEAF3F"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Подробное планирование бюджета, регулярный контроль затрат, создание резервного фонда.</w:t>
            </w:r>
          </w:p>
        </w:tc>
      </w:tr>
    </w:tbl>
    <w:p w14:paraId="7B7D3E69" w14:textId="601A4FE6" w:rsidR="00682A74" w:rsidRPr="003178DE" w:rsidRDefault="00682A74" w:rsidP="00682A74">
      <w:pPr>
        <w:pStyle w:val="aa"/>
        <w:tabs>
          <w:tab w:val="left" w:pos="709"/>
        </w:tabs>
        <w:spacing w:after="0"/>
        <w:ind w:left="0" w:firstLine="567"/>
        <w:jc w:val="both"/>
      </w:pPr>
    </w:p>
    <w:p w14:paraId="3F5AD207" w14:textId="77777777" w:rsidR="00682A74" w:rsidRPr="003178DE" w:rsidRDefault="00682A74" w:rsidP="00682A74">
      <w:pPr>
        <w:pStyle w:val="aa"/>
        <w:tabs>
          <w:tab w:val="left" w:pos="709"/>
        </w:tabs>
        <w:spacing w:after="0"/>
        <w:ind w:left="0" w:firstLine="567"/>
        <w:jc w:val="right"/>
      </w:pPr>
    </w:p>
    <w:p w14:paraId="143A5F3F" w14:textId="7CAC9210" w:rsidR="00682A74" w:rsidRPr="003178DE" w:rsidRDefault="00682A74" w:rsidP="007B1BAD">
      <w:pPr>
        <w:pStyle w:val="aa"/>
        <w:tabs>
          <w:tab w:val="left" w:pos="709"/>
        </w:tabs>
        <w:spacing w:after="0"/>
        <w:ind w:left="0" w:firstLine="567"/>
        <w:rPr>
          <w:sz w:val="28"/>
          <w:szCs w:val="28"/>
        </w:rPr>
      </w:pPr>
      <w:r w:rsidRPr="003178DE">
        <w:rPr>
          <w:sz w:val="28"/>
          <w:szCs w:val="28"/>
        </w:rPr>
        <w:lastRenderedPageBreak/>
        <w:t>Продолжение таблицы 1</w:t>
      </w:r>
      <w:r w:rsidR="0068725F" w:rsidRPr="003178DE">
        <w:rPr>
          <w:sz w:val="28"/>
          <w:szCs w:val="28"/>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95"/>
        <w:gridCol w:w="3474"/>
        <w:gridCol w:w="2977"/>
      </w:tblGrid>
      <w:tr w:rsidR="00682A74" w:rsidRPr="003178DE" w14:paraId="295FF3A4" w14:textId="77777777" w:rsidTr="00404A75">
        <w:trPr>
          <w:trHeight w:val="1597"/>
        </w:trPr>
        <w:tc>
          <w:tcPr>
            <w:tcW w:w="560" w:type="dxa"/>
            <w:shd w:val="clear" w:color="auto" w:fill="auto"/>
            <w:vAlign w:val="center"/>
          </w:tcPr>
          <w:p w14:paraId="183B134F" w14:textId="2CC9D114" w:rsidR="00682A74" w:rsidRPr="003178DE" w:rsidRDefault="00682A74" w:rsidP="00682A74">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4</w:t>
            </w:r>
          </w:p>
        </w:tc>
        <w:tc>
          <w:tcPr>
            <w:tcW w:w="2595" w:type="dxa"/>
            <w:shd w:val="clear" w:color="auto" w:fill="auto"/>
            <w:vAlign w:val="center"/>
          </w:tcPr>
          <w:p w14:paraId="2D608C86" w14:textId="5566BADD" w:rsidR="00682A74" w:rsidRPr="003178DE" w:rsidRDefault="00682A74" w:rsidP="00682A74">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Неэффективное распределение ресурсов</w:t>
            </w:r>
          </w:p>
        </w:tc>
        <w:tc>
          <w:tcPr>
            <w:tcW w:w="3474" w:type="dxa"/>
            <w:shd w:val="clear" w:color="auto" w:fill="auto"/>
            <w:vAlign w:val="center"/>
          </w:tcPr>
          <w:p w14:paraId="6BFBCDD0" w14:textId="611B9EE1" w:rsidR="00682A74" w:rsidRPr="003178DE" w:rsidRDefault="00682A74" w:rsidP="00682A74">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Некорректное планирование и перераспределение финансовых и человеческих ресурсов.</w:t>
            </w:r>
          </w:p>
        </w:tc>
        <w:tc>
          <w:tcPr>
            <w:tcW w:w="2977" w:type="dxa"/>
            <w:shd w:val="clear" w:color="auto" w:fill="auto"/>
            <w:vAlign w:val="center"/>
          </w:tcPr>
          <w:p w14:paraId="36139C4D" w14:textId="7BAAFB78" w:rsidR="00682A74" w:rsidRPr="003178DE" w:rsidRDefault="00682A74" w:rsidP="00682A74">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Оптимизация ресурсного планирования, внедрение системы управления проектами, контроль за исполнением.</w:t>
            </w:r>
          </w:p>
        </w:tc>
      </w:tr>
      <w:tr w:rsidR="00682A74" w:rsidRPr="003178DE" w14:paraId="20A11AD7" w14:textId="77777777" w:rsidTr="00404A75">
        <w:trPr>
          <w:trHeight w:val="1597"/>
        </w:trPr>
        <w:tc>
          <w:tcPr>
            <w:tcW w:w="560" w:type="dxa"/>
            <w:shd w:val="clear" w:color="auto" w:fill="auto"/>
            <w:vAlign w:val="center"/>
            <w:hideMark/>
          </w:tcPr>
          <w:p w14:paraId="55F898A2"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5</w:t>
            </w:r>
          </w:p>
        </w:tc>
        <w:tc>
          <w:tcPr>
            <w:tcW w:w="2595" w:type="dxa"/>
            <w:shd w:val="clear" w:color="auto" w:fill="auto"/>
            <w:vAlign w:val="center"/>
            <w:hideMark/>
          </w:tcPr>
          <w:p w14:paraId="3D0474A4"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Недостаток квалифицированных специалистов</w:t>
            </w:r>
          </w:p>
        </w:tc>
        <w:tc>
          <w:tcPr>
            <w:tcW w:w="3474" w:type="dxa"/>
            <w:shd w:val="clear" w:color="auto" w:fill="auto"/>
            <w:vAlign w:val="center"/>
            <w:hideMark/>
          </w:tcPr>
          <w:p w14:paraId="6EFB7FBB"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Недостаток кадров с необходимыми навыками для успешного внедрения и сопровождения ГИС.</w:t>
            </w:r>
          </w:p>
        </w:tc>
        <w:tc>
          <w:tcPr>
            <w:tcW w:w="2977" w:type="dxa"/>
            <w:shd w:val="clear" w:color="auto" w:fill="auto"/>
            <w:vAlign w:val="center"/>
            <w:hideMark/>
          </w:tcPr>
          <w:p w14:paraId="41602610"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Обучение и повышение квалификации сотрудников, привлечение внешних экспертов.</w:t>
            </w:r>
          </w:p>
        </w:tc>
      </w:tr>
      <w:tr w:rsidR="00682A74" w:rsidRPr="003178DE" w14:paraId="4D4C3C25" w14:textId="77777777" w:rsidTr="00404A75">
        <w:trPr>
          <w:trHeight w:val="982"/>
        </w:trPr>
        <w:tc>
          <w:tcPr>
            <w:tcW w:w="560" w:type="dxa"/>
            <w:shd w:val="clear" w:color="auto" w:fill="auto"/>
            <w:vAlign w:val="center"/>
            <w:hideMark/>
          </w:tcPr>
          <w:p w14:paraId="5F8F7A94"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6</w:t>
            </w:r>
          </w:p>
        </w:tc>
        <w:tc>
          <w:tcPr>
            <w:tcW w:w="2595" w:type="dxa"/>
            <w:shd w:val="clear" w:color="auto" w:fill="auto"/>
            <w:vAlign w:val="center"/>
            <w:hideMark/>
          </w:tcPr>
          <w:p w14:paraId="1E5E5CC1"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Угрозы кибербезопасности</w:t>
            </w:r>
          </w:p>
        </w:tc>
        <w:tc>
          <w:tcPr>
            <w:tcW w:w="3474" w:type="dxa"/>
            <w:shd w:val="clear" w:color="auto" w:fill="auto"/>
            <w:vAlign w:val="center"/>
            <w:hideMark/>
          </w:tcPr>
          <w:p w14:paraId="25191B8D"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Возможность несанкционированного доступа, атак на систему или вирусных заражений.</w:t>
            </w:r>
          </w:p>
        </w:tc>
        <w:tc>
          <w:tcPr>
            <w:tcW w:w="2977" w:type="dxa"/>
            <w:shd w:val="clear" w:color="auto" w:fill="auto"/>
            <w:vAlign w:val="center"/>
            <w:hideMark/>
          </w:tcPr>
          <w:p w14:paraId="4F42B5FB"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Внедрение систем защиты, регулярные аудиты безопасности, обучение персонала по вопросам кибербезопасности.</w:t>
            </w:r>
          </w:p>
        </w:tc>
      </w:tr>
      <w:tr w:rsidR="00682A74" w:rsidRPr="003178DE" w14:paraId="0FD466A1" w14:textId="77777777" w:rsidTr="00404A75">
        <w:trPr>
          <w:trHeight w:val="840"/>
        </w:trPr>
        <w:tc>
          <w:tcPr>
            <w:tcW w:w="560" w:type="dxa"/>
            <w:shd w:val="clear" w:color="auto" w:fill="auto"/>
            <w:vAlign w:val="center"/>
            <w:hideMark/>
          </w:tcPr>
          <w:p w14:paraId="00AC28BE"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7</w:t>
            </w:r>
          </w:p>
        </w:tc>
        <w:tc>
          <w:tcPr>
            <w:tcW w:w="2595" w:type="dxa"/>
            <w:shd w:val="clear" w:color="auto" w:fill="auto"/>
            <w:vAlign w:val="center"/>
            <w:hideMark/>
          </w:tcPr>
          <w:p w14:paraId="67A3B792"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Утечка данных</w:t>
            </w:r>
          </w:p>
        </w:tc>
        <w:tc>
          <w:tcPr>
            <w:tcW w:w="3474" w:type="dxa"/>
            <w:shd w:val="clear" w:color="auto" w:fill="auto"/>
            <w:vAlign w:val="center"/>
            <w:hideMark/>
          </w:tcPr>
          <w:p w14:paraId="0EC63EE0"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Незаконное распространение конфиденциальной информации или данные могут попасть к третьим лицам.</w:t>
            </w:r>
          </w:p>
        </w:tc>
        <w:tc>
          <w:tcPr>
            <w:tcW w:w="2977" w:type="dxa"/>
            <w:shd w:val="clear" w:color="auto" w:fill="auto"/>
            <w:vAlign w:val="center"/>
            <w:hideMark/>
          </w:tcPr>
          <w:p w14:paraId="6666C65A"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Использование шифрования данных, строгий контроль доступа, внедрение систем мониторинга утечек.</w:t>
            </w:r>
          </w:p>
        </w:tc>
      </w:tr>
      <w:tr w:rsidR="00682A74" w:rsidRPr="003178DE" w14:paraId="7312EE44" w14:textId="77777777" w:rsidTr="00404A75">
        <w:trPr>
          <w:trHeight w:val="415"/>
        </w:trPr>
        <w:tc>
          <w:tcPr>
            <w:tcW w:w="560" w:type="dxa"/>
            <w:shd w:val="clear" w:color="auto" w:fill="auto"/>
            <w:vAlign w:val="center"/>
            <w:hideMark/>
          </w:tcPr>
          <w:p w14:paraId="6271F299"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8</w:t>
            </w:r>
          </w:p>
        </w:tc>
        <w:tc>
          <w:tcPr>
            <w:tcW w:w="2595" w:type="dxa"/>
            <w:shd w:val="clear" w:color="auto" w:fill="auto"/>
            <w:vAlign w:val="center"/>
            <w:hideMark/>
          </w:tcPr>
          <w:p w14:paraId="4874B5B1"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Несанкционированный доступ</w:t>
            </w:r>
          </w:p>
        </w:tc>
        <w:tc>
          <w:tcPr>
            <w:tcW w:w="3474" w:type="dxa"/>
            <w:shd w:val="clear" w:color="auto" w:fill="auto"/>
            <w:vAlign w:val="center"/>
            <w:hideMark/>
          </w:tcPr>
          <w:p w14:paraId="406B2689"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Доступ к системе или данным со стороны неуполномоченных пользователей.</w:t>
            </w:r>
          </w:p>
        </w:tc>
        <w:tc>
          <w:tcPr>
            <w:tcW w:w="2977" w:type="dxa"/>
            <w:shd w:val="clear" w:color="auto" w:fill="auto"/>
            <w:vAlign w:val="center"/>
            <w:hideMark/>
          </w:tcPr>
          <w:p w14:paraId="69B22A70"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Внедрение многофакторной аутентификации, разграничение прав доступа, регулярные проверки безопасности.</w:t>
            </w:r>
          </w:p>
        </w:tc>
      </w:tr>
      <w:tr w:rsidR="00682A74" w:rsidRPr="003178DE" w14:paraId="245CA3D3" w14:textId="77777777" w:rsidTr="00404A75">
        <w:trPr>
          <w:trHeight w:val="1549"/>
        </w:trPr>
        <w:tc>
          <w:tcPr>
            <w:tcW w:w="560" w:type="dxa"/>
            <w:shd w:val="clear" w:color="auto" w:fill="auto"/>
            <w:vAlign w:val="center"/>
            <w:hideMark/>
          </w:tcPr>
          <w:p w14:paraId="384B8FE7"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9</w:t>
            </w:r>
          </w:p>
        </w:tc>
        <w:tc>
          <w:tcPr>
            <w:tcW w:w="2595" w:type="dxa"/>
            <w:shd w:val="clear" w:color="auto" w:fill="auto"/>
            <w:vAlign w:val="center"/>
            <w:hideMark/>
          </w:tcPr>
          <w:p w14:paraId="45DC6BA8"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Неточность и неполнота данных</w:t>
            </w:r>
          </w:p>
        </w:tc>
        <w:tc>
          <w:tcPr>
            <w:tcW w:w="3474" w:type="dxa"/>
            <w:shd w:val="clear" w:color="auto" w:fill="auto"/>
            <w:vAlign w:val="center"/>
            <w:hideMark/>
          </w:tcPr>
          <w:p w14:paraId="341AE499"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Некорректные или неполные данные, приводящие к ошибкам в работе системы.</w:t>
            </w:r>
          </w:p>
        </w:tc>
        <w:tc>
          <w:tcPr>
            <w:tcW w:w="2977" w:type="dxa"/>
            <w:shd w:val="clear" w:color="auto" w:fill="auto"/>
            <w:vAlign w:val="center"/>
            <w:hideMark/>
          </w:tcPr>
          <w:p w14:paraId="06C08FE3"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Внедрение процедур проверки данных, автоматизированные системы контроля качества данных.</w:t>
            </w:r>
          </w:p>
        </w:tc>
      </w:tr>
      <w:tr w:rsidR="00682A74" w:rsidRPr="003178DE" w14:paraId="178A5E02" w14:textId="77777777" w:rsidTr="00404A75">
        <w:trPr>
          <w:trHeight w:val="1257"/>
        </w:trPr>
        <w:tc>
          <w:tcPr>
            <w:tcW w:w="560" w:type="dxa"/>
            <w:shd w:val="clear" w:color="auto" w:fill="auto"/>
            <w:vAlign w:val="center"/>
            <w:hideMark/>
          </w:tcPr>
          <w:p w14:paraId="11059D83" w14:textId="77777777" w:rsidR="00682A74" w:rsidRPr="003178DE" w:rsidRDefault="00682A74" w:rsidP="00404A75">
            <w:pPr>
              <w:spacing w:after="0" w:line="240" w:lineRule="auto"/>
              <w:jc w:val="right"/>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10</w:t>
            </w:r>
          </w:p>
        </w:tc>
        <w:tc>
          <w:tcPr>
            <w:tcW w:w="2595" w:type="dxa"/>
            <w:shd w:val="clear" w:color="auto" w:fill="auto"/>
            <w:vAlign w:val="center"/>
            <w:hideMark/>
          </w:tcPr>
          <w:p w14:paraId="1F78657C" w14:textId="77777777" w:rsidR="00682A74" w:rsidRPr="003178DE" w:rsidRDefault="00682A74" w:rsidP="00404A75">
            <w:pPr>
              <w:spacing w:after="0" w:line="240" w:lineRule="auto"/>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Несогласованность данных</w:t>
            </w:r>
          </w:p>
        </w:tc>
        <w:tc>
          <w:tcPr>
            <w:tcW w:w="3474" w:type="dxa"/>
            <w:shd w:val="clear" w:color="auto" w:fill="auto"/>
            <w:vAlign w:val="center"/>
            <w:hideMark/>
          </w:tcPr>
          <w:p w14:paraId="68DA170B"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Конфликты или несоответствия данных между различными системами или модулями.</w:t>
            </w:r>
          </w:p>
        </w:tc>
        <w:tc>
          <w:tcPr>
            <w:tcW w:w="2977" w:type="dxa"/>
            <w:shd w:val="clear" w:color="auto" w:fill="auto"/>
            <w:vAlign w:val="center"/>
            <w:hideMark/>
          </w:tcPr>
          <w:p w14:paraId="11B2E866" w14:textId="77777777" w:rsidR="00682A74" w:rsidRPr="003178DE" w:rsidRDefault="00682A74" w:rsidP="00404A75">
            <w:pPr>
              <w:spacing w:after="0" w:line="240" w:lineRule="auto"/>
              <w:jc w:val="both"/>
              <w:rPr>
                <w:rFonts w:ascii="Times New Roman" w:eastAsia="Times New Roman" w:hAnsi="Times New Roman" w:cs="Times New Roman"/>
                <w:color w:val="000000"/>
                <w:sz w:val="24"/>
                <w:szCs w:val="24"/>
              </w:rPr>
            </w:pPr>
            <w:r w:rsidRPr="003178DE">
              <w:rPr>
                <w:rFonts w:ascii="Times New Roman" w:eastAsia="Times New Roman" w:hAnsi="Times New Roman" w:cs="Times New Roman"/>
                <w:color w:val="000000"/>
                <w:sz w:val="24"/>
                <w:szCs w:val="24"/>
              </w:rPr>
              <w:t>Обеспечение единого стандарта данных, интеграция с централизованными хранилищами данных.</w:t>
            </w:r>
          </w:p>
        </w:tc>
      </w:tr>
    </w:tbl>
    <w:p w14:paraId="32453B1C" w14:textId="77777777" w:rsidR="00682A74" w:rsidRPr="003178DE" w:rsidRDefault="00682A74" w:rsidP="00682A74">
      <w:pPr>
        <w:pStyle w:val="aa"/>
        <w:tabs>
          <w:tab w:val="left" w:pos="709"/>
        </w:tabs>
        <w:spacing w:after="0"/>
        <w:ind w:left="0"/>
        <w:jc w:val="both"/>
      </w:pPr>
    </w:p>
    <w:p w14:paraId="1DB5793B" w14:textId="77777777" w:rsidR="00682A74" w:rsidRPr="003178DE" w:rsidRDefault="00682A74" w:rsidP="00682A74">
      <w:pPr>
        <w:pStyle w:val="aa"/>
        <w:tabs>
          <w:tab w:val="left" w:pos="709"/>
        </w:tabs>
        <w:spacing w:after="0"/>
        <w:ind w:left="0" w:firstLine="567"/>
        <w:jc w:val="both"/>
      </w:pPr>
    </w:p>
    <w:p w14:paraId="79D22426" w14:textId="77777777" w:rsidR="00682A74" w:rsidRPr="003178DE" w:rsidRDefault="00682A74" w:rsidP="008E0936">
      <w:pPr>
        <w:pStyle w:val="aa"/>
        <w:tabs>
          <w:tab w:val="left" w:pos="709"/>
        </w:tabs>
        <w:spacing w:after="0"/>
        <w:ind w:left="0" w:firstLine="567"/>
        <w:jc w:val="both"/>
        <w:rPr>
          <w:color w:val="0D0D0D"/>
          <w:shd w:val="clear" w:color="auto" w:fill="FFFFFF"/>
        </w:rPr>
      </w:pPr>
    </w:p>
    <w:p w14:paraId="3CC36215" w14:textId="77777777" w:rsidR="002B7469" w:rsidRPr="003178DE" w:rsidRDefault="002B7469" w:rsidP="008E0936">
      <w:pPr>
        <w:pStyle w:val="a4"/>
        <w:shd w:val="clear" w:color="auto" w:fill="FFFFFF"/>
        <w:spacing w:before="0" w:beforeAutospacing="0" w:after="0" w:afterAutospacing="0"/>
        <w:jc w:val="both"/>
        <w:rPr>
          <w:b/>
          <w:sz w:val="28"/>
          <w:szCs w:val="28"/>
        </w:rPr>
      </w:pPr>
    </w:p>
    <w:p w14:paraId="2E969499" w14:textId="77777777" w:rsidR="00521D4C" w:rsidRPr="003178DE" w:rsidRDefault="00521D4C" w:rsidP="005C090E">
      <w:pPr>
        <w:pStyle w:val="a4"/>
        <w:shd w:val="clear" w:color="auto" w:fill="FFFFFF"/>
        <w:spacing w:before="0" w:beforeAutospacing="0" w:after="0" w:afterAutospacing="0"/>
        <w:jc w:val="center"/>
        <w:rPr>
          <w:b/>
          <w:noProof/>
          <w:sz w:val="28"/>
          <w:szCs w:val="28"/>
        </w:rPr>
      </w:pPr>
      <w:r w:rsidRPr="003178DE">
        <w:rPr>
          <w:noProof/>
        </w:rPr>
        <w:lastRenderedPageBreak/>
        <w:drawing>
          <wp:inline distT="0" distB="0" distL="0" distR="0" wp14:anchorId="05F25DCF" wp14:editId="3E058067">
            <wp:extent cx="5792470" cy="3910348"/>
            <wp:effectExtent l="19050" t="0" r="0" b="0"/>
            <wp:docPr id="22" name="Рисунок 1" descr="C:\Users\Asel\AppData\Local\Packages\Microsoft.Windows.Photos_8wekyb3d8bbwe\TempState\ShareServiceTempFolder\Grey Simple Modern Arrow Step Infographic Chart Grap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AppData\Local\Packages\Microsoft.Windows.Photos_8wekyb3d8bbwe\TempState\ShareServiceTempFolder\Grey Simple Modern Arrow Step Infographic Chart Graph (2).jpeg"/>
                    <pic:cNvPicPr>
                      <a:picLocks noChangeAspect="1" noChangeArrowheads="1"/>
                    </pic:cNvPicPr>
                  </pic:nvPicPr>
                  <pic:blipFill>
                    <a:blip r:embed="rId95" cstate="print"/>
                    <a:srcRect/>
                    <a:stretch>
                      <a:fillRect/>
                    </a:stretch>
                  </pic:blipFill>
                  <pic:spPr bwMode="auto">
                    <a:xfrm>
                      <a:off x="0" y="0"/>
                      <a:ext cx="5794542" cy="3911747"/>
                    </a:xfrm>
                    <a:prstGeom prst="rect">
                      <a:avLst/>
                    </a:prstGeom>
                    <a:noFill/>
                    <a:ln w="9525">
                      <a:noFill/>
                      <a:miter lim="800000"/>
                      <a:headEnd/>
                      <a:tailEnd/>
                    </a:ln>
                  </pic:spPr>
                </pic:pic>
              </a:graphicData>
            </a:graphic>
          </wp:inline>
        </w:drawing>
      </w:r>
    </w:p>
    <w:p w14:paraId="2E8B9DC4" w14:textId="77777777" w:rsidR="000C3149" w:rsidRPr="003178DE" w:rsidRDefault="000C3149" w:rsidP="008E0936">
      <w:pPr>
        <w:pStyle w:val="a4"/>
        <w:shd w:val="clear" w:color="auto" w:fill="FFFFFF"/>
        <w:spacing w:before="0" w:beforeAutospacing="0" w:after="0" w:afterAutospacing="0"/>
        <w:ind w:firstLine="709"/>
        <w:jc w:val="both"/>
        <w:rPr>
          <w:sz w:val="16"/>
          <w:szCs w:val="16"/>
        </w:rPr>
      </w:pPr>
    </w:p>
    <w:p w14:paraId="2AC5DBEA" w14:textId="77777777" w:rsidR="005C090E" w:rsidRPr="003178DE" w:rsidRDefault="005C090E" w:rsidP="005C090E">
      <w:pPr>
        <w:autoSpaceDE w:val="0"/>
        <w:autoSpaceDN w:val="0"/>
        <w:adjustRightInd w:val="0"/>
        <w:spacing w:after="0" w:line="240" w:lineRule="auto"/>
        <w:jc w:val="center"/>
        <w:rPr>
          <w:rFonts w:ascii="Times New Roman" w:hAnsi="Times New Roman" w:cs="Times New Roman"/>
          <w:sz w:val="16"/>
          <w:szCs w:val="16"/>
          <w:shd w:val="clear" w:color="auto" w:fill="FFFFFF"/>
        </w:rPr>
      </w:pPr>
    </w:p>
    <w:p w14:paraId="0FE898FF" w14:textId="38C906BD" w:rsidR="005C090E" w:rsidRPr="003178DE" w:rsidRDefault="00521D4C" w:rsidP="005C090E">
      <w:pPr>
        <w:autoSpaceDE w:val="0"/>
        <w:autoSpaceDN w:val="0"/>
        <w:adjustRightInd w:val="0"/>
        <w:spacing w:after="0" w:line="240" w:lineRule="auto"/>
        <w:jc w:val="center"/>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Рисунок </w:t>
      </w:r>
      <w:r w:rsidR="004D6475" w:rsidRPr="003178DE">
        <w:rPr>
          <w:rFonts w:ascii="Times New Roman" w:hAnsi="Times New Roman" w:cs="Times New Roman"/>
          <w:sz w:val="28"/>
          <w:szCs w:val="28"/>
          <w:shd w:val="clear" w:color="auto" w:fill="FFFFFF"/>
        </w:rPr>
        <w:t>3</w:t>
      </w:r>
      <w:r w:rsidR="00BB34A3" w:rsidRPr="003178DE">
        <w:rPr>
          <w:rFonts w:ascii="Times New Roman" w:hAnsi="Times New Roman" w:cs="Times New Roman"/>
          <w:sz w:val="28"/>
          <w:szCs w:val="28"/>
          <w:shd w:val="clear" w:color="auto" w:fill="FFFFFF"/>
        </w:rPr>
        <w:t>3</w:t>
      </w:r>
      <w:r w:rsidRPr="003178DE">
        <w:rPr>
          <w:rFonts w:ascii="Times New Roman" w:hAnsi="Times New Roman" w:cs="Times New Roman"/>
          <w:sz w:val="28"/>
          <w:szCs w:val="28"/>
          <w:shd w:val="clear" w:color="auto" w:fill="FFFFFF"/>
        </w:rPr>
        <w:t xml:space="preserve"> </w:t>
      </w:r>
      <w:r w:rsidR="005C090E" w:rsidRPr="003178DE">
        <w:rPr>
          <w:rFonts w:ascii="Times New Roman" w:hAnsi="Times New Roman" w:cs="Times New Roman"/>
          <w:sz w:val="28"/>
          <w:szCs w:val="28"/>
          <w:shd w:val="clear" w:color="auto" w:fill="FFFFFF"/>
        </w:rPr>
        <w:t>– Условия успешной интеграции риск-менеджмента в государственное управление</w:t>
      </w:r>
    </w:p>
    <w:p w14:paraId="4B6F728A" w14:textId="77777777" w:rsidR="005C090E" w:rsidRPr="003178DE" w:rsidRDefault="005C090E" w:rsidP="008E0936">
      <w:pPr>
        <w:autoSpaceDE w:val="0"/>
        <w:autoSpaceDN w:val="0"/>
        <w:adjustRightInd w:val="0"/>
        <w:spacing w:after="0" w:line="240" w:lineRule="auto"/>
        <w:ind w:firstLine="708"/>
        <w:jc w:val="both"/>
        <w:rPr>
          <w:rFonts w:ascii="Times New Roman" w:hAnsi="Times New Roman" w:cs="Times New Roman"/>
          <w:sz w:val="16"/>
          <w:szCs w:val="16"/>
          <w:shd w:val="clear" w:color="auto" w:fill="FFFFFF"/>
        </w:rPr>
      </w:pPr>
    </w:p>
    <w:p w14:paraId="3D3032C2" w14:textId="683EC744" w:rsidR="00521D4C" w:rsidRPr="003178DE" w:rsidRDefault="005C090E" w:rsidP="008E0936">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3178DE">
        <w:rPr>
          <w:rFonts w:ascii="Times New Roman" w:hAnsi="Times New Roman" w:cs="Times New Roman"/>
          <w:sz w:val="24"/>
          <w:szCs w:val="24"/>
          <w:shd w:val="clear" w:color="auto" w:fill="FFFFFF"/>
        </w:rPr>
        <w:t xml:space="preserve">Примечание – </w:t>
      </w:r>
      <w:r w:rsidRPr="003178DE">
        <w:rPr>
          <w:rFonts w:ascii="Times New Roman" w:hAnsi="Times New Roman" w:cs="Times New Roman"/>
          <w:sz w:val="24"/>
          <w:szCs w:val="24"/>
        </w:rPr>
        <w:t>Результаты исследования автора</w:t>
      </w:r>
    </w:p>
    <w:p w14:paraId="7A7BCC6D" w14:textId="77777777" w:rsidR="005C090E" w:rsidRPr="003178DE" w:rsidRDefault="005C090E" w:rsidP="005C090E">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14:paraId="2356988A" w14:textId="77777777" w:rsidR="005C090E" w:rsidRPr="003178DE" w:rsidRDefault="005C090E" w:rsidP="005C090E">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Для построения эффективной системы управления рисками в государственном управлении необходимо обеспечить:</w:t>
      </w:r>
    </w:p>
    <w:p w14:paraId="4C2699C2" w14:textId="77777777" w:rsidR="005C090E" w:rsidRPr="003178DE" w:rsidRDefault="005C090E" w:rsidP="008C424D">
      <w:pPr>
        <w:pStyle w:val="a5"/>
        <w:numPr>
          <w:ilvl w:val="0"/>
          <w:numId w:val="35"/>
        </w:numPr>
        <w:tabs>
          <w:tab w:val="left" w:pos="0"/>
          <w:tab w:val="left" w:pos="567"/>
        </w:tabs>
        <w:autoSpaceDE w:val="0"/>
        <w:autoSpaceDN w:val="0"/>
        <w:adjustRightInd w:val="0"/>
        <w:ind w:left="0" w:firstLine="709"/>
        <w:jc w:val="both"/>
        <w:rPr>
          <w:sz w:val="28"/>
          <w:szCs w:val="28"/>
          <w:lang w:val="ru-RU"/>
        </w:rPr>
      </w:pPr>
      <w:r w:rsidRPr="003178DE">
        <w:rPr>
          <w:sz w:val="28"/>
          <w:szCs w:val="28"/>
          <w:lang w:val="ru-RU"/>
        </w:rPr>
        <w:t>заинтересованность руководства во внедрении и развитии риск менеджмента в системе управления;</w:t>
      </w:r>
    </w:p>
    <w:p w14:paraId="7FE58715" w14:textId="77777777" w:rsidR="005C090E" w:rsidRPr="003178DE" w:rsidRDefault="005C090E" w:rsidP="008C424D">
      <w:pPr>
        <w:pStyle w:val="a5"/>
        <w:numPr>
          <w:ilvl w:val="0"/>
          <w:numId w:val="35"/>
        </w:numPr>
        <w:tabs>
          <w:tab w:val="left" w:pos="0"/>
          <w:tab w:val="left" w:pos="567"/>
        </w:tabs>
        <w:autoSpaceDE w:val="0"/>
        <w:autoSpaceDN w:val="0"/>
        <w:adjustRightInd w:val="0"/>
        <w:ind w:left="0" w:firstLine="709"/>
        <w:jc w:val="both"/>
        <w:rPr>
          <w:sz w:val="28"/>
          <w:szCs w:val="28"/>
          <w:lang w:val="ru-RU"/>
        </w:rPr>
      </w:pPr>
      <w:r w:rsidRPr="003178DE">
        <w:rPr>
          <w:sz w:val="28"/>
          <w:szCs w:val="28"/>
          <w:lang w:val="ru-RU"/>
        </w:rPr>
        <w:t>наличие достаточного объема трудовых, финансовых, административных ресурсов;</w:t>
      </w:r>
    </w:p>
    <w:p w14:paraId="237C2824" w14:textId="77777777" w:rsidR="005C090E" w:rsidRPr="003178DE" w:rsidRDefault="005C090E" w:rsidP="008C424D">
      <w:pPr>
        <w:pStyle w:val="a5"/>
        <w:numPr>
          <w:ilvl w:val="0"/>
          <w:numId w:val="35"/>
        </w:numPr>
        <w:tabs>
          <w:tab w:val="left" w:pos="0"/>
          <w:tab w:val="left" w:pos="567"/>
        </w:tabs>
        <w:autoSpaceDE w:val="0"/>
        <w:autoSpaceDN w:val="0"/>
        <w:adjustRightInd w:val="0"/>
        <w:ind w:left="0" w:firstLine="709"/>
        <w:jc w:val="both"/>
        <w:rPr>
          <w:sz w:val="28"/>
          <w:szCs w:val="28"/>
          <w:lang w:val="ru-RU"/>
        </w:rPr>
      </w:pPr>
      <w:r w:rsidRPr="003178DE">
        <w:rPr>
          <w:sz w:val="28"/>
          <w:szCs w:val="28"/>
          <w:lang w:val="ru-RU"/>
        </w:rPr>
        <w:t>четкое разделение зон ответственности, с закреплением персональной ответственности за владельцами рисков;</w:t>
      </w:r>
    </w:p>
    <w:p w14:paraId="6D1CBC20" w14:textId="77777777" w:rsidR="005C090E" w:rsidRPr="003178DE" w:rsidRDefault="005C090E" w:rsidP="008C424D">
      <w:pPr>
        <w:pStyle w:val="a5"/>
        <w:numPr>
          <w:ilvl w:val="0"/>
          <w:numId w:val="35"/>
        </w:numPr>
        <w:tabs>
          <w:tab w:val="left" w:pos="0"/>
          <w:tab w:val="left" w:pos="567"/>
        </w:tabs>
        <w:autoSpaceDE w:val="0"/>
        <w:autoSpaceDN w:val="0"/>
        <w:adjustRightInd w:val="0"/>
        <w:ind w:left="0" w:firstLine="709"/>
        <w:jc w:val="both"/>
        <w:rPr>
          <w:sz w:val="28"/>
          <w:szCs w:val="28"/>
          <w:lang w:val="ru-RU"/>
        </w:rPr>
      </w:pPr>
      <w:r w:rsidRPr="003178DE">
        <w:rPr>
          <w:sz w:val="28"/>
          <w:szCs w:val="28"/>
          <w:lang w:val="ru-RU"/>
        </w:rPr>
        <w:t>наличие качественной информационной базы, достоверности информации;</w:t>
      </w:r>
    </w:p>
    <w:p w14:paraId="026A09AC" w14:textId="77777777" w:rsidR="005C090E" w:rsidRPr="003178DE" w:rsidRDefault="005C090E" w:rsidP="008C424D">
      <w:pPr>
        <w:pStyle w:val="a5"/>
        <w:numPr>
          <w:ilvl w:val="0"/>
          <w:numId w:val="35"/>
        </w:numPr>
        <w:tabs>
          <w:tab w:val="left" w:pos="0"/>
          <w:tab w:val="left" w:pos="567"/>
        </w:tabs>
        <w:autoSpaceDE w:val="0"/>
        <w:autoSpaceDN w:val="0"/>
        <w:adjustRightInd w:val="0"/>
        <w:ind w:left="0" w:firstLine="709"/>
        <w:jc w:val="both"/>
        <w:rPr>
          <w:sz w:val="28"/>
          <w:szCs w:val="28"/>
          <w:lang w:val="ru-RU"/>
        </w:rPr>
      </w:pPr>
      <w:r w:rsidRPr="003178DE">
        <w:rPr>
          <w:sz w:val="28"/>
          <w:szCs w:val="28"/>
          <w:lang w:val="ru-RU"/>
        </w:rPr>
        <w:t>постоянная работа по улучшению системы управления рисками на принципах прозрачности и открытости.</w:t>
      </w:r>
    </w:p>
    <w:p w14:paraId="7D180C0C" w14:textId="26ADDE1B" w:rsidR="00521D4C" w:rsidRPr="003178DE" w:rsidRDefault="0049517E" w:rsidP="005C090E">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Процесс внедрения риск</w:t>
      </w:r>
      <w:r w:rsidR="00521D4C" w:rsidRPr="003178DE">
        <w:rPr>
          <w:rFonts w:ascii="Times New Roman" w:hAnsi="Times New Roman" w:cs="Times New Roman"/>
          <w:sz w:val="28"/>
          <w:szCs w:val="28"/>
        </w:rPr>
        <w:t xml:space="preserve"> менеджмента в систему государственного управления необходимо начать с классификации рисков, в том числе обратив внимание на группу нефинансовых рисков государственного администрирования. Следующим этап будет ранжирование рисков, зависимости от их значимости, степени влияния и возможности. Разработка тестовой модели управления рисками, с учетом особенностей и условий государственной службы Республики Казахстан, будет состоять из таких этапов как выявление рисков, оценка и управление ими. Данную модель управления рисками возможно </w:t>
      </w:r>
      <w:r w:rsidR="00521D4C" w:rsidRPr="003178DE">
        <w:rPr>
          <w:rFonts w:ascii="Times New Roman" w:hAnsi="Times New Roman" w:cs="Times New Roman"/>
          <w:sz w:val="28"/>
          <w:szCs w:val="28"/>
        </w:rPr>
        <w:lastRenderedPageBreak/>
        <w:t xml:space="preserve">использовать для управления рисками в системе ГЧП. Принципы ГЧП предусматривают </w:t>
      </w:r>
      <w:r w:rsidR="00FA7C6C" w:rsidRPr="003178DE">
        <w:rPr>
          <w:rFonts w:ascii="Times New Roman" w:hAnsi="Times New Roman" w:cs="Times New Roman"/>
          <w:sz w:val="28"/>
          <w:szCs w:val="28"/>
        </w:rPr>
        <w:t>разделение ответственности</w:t>
      </w:r>
      <w:r w:rsidR="00521D4C" w:rsidRPr="003178DE">
        <w:rPr>
          <w:rFonts w:ascii="Times New Roman" w:hAnsi="Times New Roman" w:cs="Times New Roman"/>
          <w:sz w:val="28"/>
          <w:szCs w:val="28"/>
        </w:rPr>
        <w:t xml:space="preserve"> за управление рисками между государством и экономическими субъектами, однако способ реализации этого принципа нигде не описывается и не регламентируется.</w:t>
      </w:r>
    </w:p>
    <w:p w14:paraId="1E9324D1" w14:textId="798417B5" w:rsidR="00521D4C" w:rsidRPr="003178DE" w:rsidRDefault="00521D4C" w:rsidP="005C090E">
      <w:pPr>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Важно закрепить область ответственности и функции за формирование, развитие и реализацию </w:t>
      </w:r>
      <w:r w:rsidRPr="003178DE">
        <w:rPr>
          <w:rFonts w:ascii="Times New Roman" w:hAnsi="Times New Roman" w:cs="Times New Roman"/>
          <w:i/>
          <w:sz w:val="28"/>
          <w:szCs w:val="28"/>
        </w:rPr>
        <w:t>П</w:t>
      </w:r>
      <w:r w:rsidR="006763E9" w:rsidRPr="003178DE">
        <w:rPr>
          <w:rFonts w:ascii="Times New Roman" w:hAnsi="Times New Roman" w:cs="Times New Roman"/>
          <w:i/>
          <w:sz w:val="28"/>
          <w:szCs w:val="28"/>
        </w:rPr>
        <w:t>лана действий по внедрению риск</w:t>
      </w:r>
      <w:r w:rsidRPr="003178DE">
        <w:rPr>
          <w:rFonts w:ascii="Times New Roman" w:hAnsi="Times New Roman" w:cs="Times New Roman"/>
          <w:i/>
          <w:sz w:val="28"/>
          <w:szCs w:val="28"/>
        </w:rPr>
        <w:t xml:space="preserve"> менеджмента в государственное управление. В частности, на уровне работников низшего и среднего звена (специалист, эксперт, главный эксперт) – анализ и подготовка проектов документов, служащие среднего руководящего звена (руководитель управления, заместитель директора) – разработка предложений по формированию и развитию методологии управления рисками, коммуникации с подразделениями, руководители высшего звена (директора департаментов, вице- министры, министры) – планирование стратегии развития,</w:t>
      </w:r>
      <w:r w:rsidRPr="003178DE">
        <w:rPr>
          <w:rFonts w:ascii="Times New Roman" w:hAnsi="Times New Roman" w:cs="Times New Roman"/>
          <w:sz w:val="28"/>
          <w:szCs w:val="28"/>
        </w:rPr>
        <w:t xml:space="preserve"> координация, обмен мнениями и предложениями между всеми ключевыми заинтересованными субъектами</w:t>
      </w:r>
      <w:r w:rsidR="00C670D4" w:rsidRPr="003178DE">
        <w:rPr>
          <w:rFonts w:ascii="Times New Roman" w:hAnsi="Times New Roman" w:cs="Times New Roman"/>
          <w:sz w:val="28"/>
          <w:szCs w:val="28"/>
        </w:rPr>
        <w:t xml:space="preserve"> </w:t>
      </w:r>
      <w:r w:rsidR="00EE2013" w:rsidRPr="003178DE">
        <w:rPr>
          <w:rFonts w:ascii="Times New Roman" w:hAnsi="Times New Roman" w:cs="Times New Roman"/>
          <w:sz w:val="28"/>
          <w:szCs w:val="28"/>
        </w:rPr>
        <w:t>[</w:t>
      </w:r>
      <w:r w:rsidR="00C670D4" w:rsidRPr="003178DE">
        <w:rPr>
          <w:rFonts w:ascii="Times New Roman" w:hAnsi="Times New Roman" w:cs="Times New Roman"/>
          <w:sz w:val="28"/>
          <w:szCs w:val="28"/>
        </w:rPr>
        <w:t>13</w:t>
      </w:r>
      <w:r w:rsidR="00D90FA8" w:rsidRPr="003178DE">
        <w:rPr>
          <w:rFonts w:ascii="Times New Roman" w:hAnsi="Times New Roman" w:cs="Times New Roman"/>
          <w:sz w:val="28"/>
          <w:szCs w:val="28"/>
        </w:rPr>
        <w:t>6</w:t>
      </w:r>
      <w:r w:rsidR="00EE2013" w:rsidRPr="003178DE">
        <w:rPr>
          <w:rFonts w:ascii="Times New Roman" w:hAnsi="Times New Roman" w:cs="Times New Roman"/>
          <w:sz w:val="28"/>
          <w:szCs w:val="28"/>
        </w:rPr>
        <w:t>]</w:t>
      </w:r>
      <w:r w:rsidRPr="003178DE">
        <w:rPr>
          <w:rFonts w:ascii="Times New Roman" w:hAnsi="Times New Roman" w:cs="Times New Roman"/>
          <w:sz w:val="28"/>
          <w:szCs w:val="28"/>
        </w:rPr>
        <w:t>.</w:t>
      </w:r>
    </w:p>
    <w:p w14:paraId="6B07C94B" w14:textId="72CB797F" w:rsidR="005C090E" w:rsidRPr="003178DE" w:rsidRDefault="005C090E" w:rsidP="005C090E">
      <w:pPr>
        <w:pStyle w:val="a4"/>
        <w:spacing w:before="0" w:beforeAutospacing="0" w:after="0" w:afterAutospacing="0"/>
        <w:ind w:firstLine="709"/>
        <w:jc w:val="both"/>
        <w:rPr>
          <w:sz w:val="28"/>
          <w:szCs w:val="28"/>
        </w:rPr>
      </w:pPr>
      <w:r w:rsidRPr="003178DE">
        <w:rPr>
          <w:sz w:val="28"/>
          <w:szCs w:val="28"/>
        </w:rPr>
        <w:t>В соответствии с рисунком 3</w:t>
      </w:r>
      <w:r w:rsidR="00BB34A3" w:rsidRPr="003178DE">
        <w:rPr>
          <w:sz w:val="28"/>
          <w:szCs w:val="28"/>
        </w:rPr>
        <w:t>4</w:t>
      </w:r>
      <w:r w:rsidRPr="003178DE">
        <w:rPr>
          <w:sz w:val="28"/>
          <w:szCs w:val="28"/>
        </w:rPr>
        <w:t>, таким образом, исследование указывает на то, что в государственном управлении Казахстана не существует единой системы и методологии для анализа рисков. Отсутствие стандартизации процессов и нормативно</w:t>
      </w:r>
      <w:r w:rsidR="007047D2" w:rsidRPr="003178DE">
        <w:rPr>
          <w:sz w:val="28"/>
          <w:szCs w:val="28"/>
        </w:rPr>
        <w:t xml:space="preserve">й </w:t>
      </w:r>
      <w:r w:rsidRPr="003178DE">
        <w:rPr>
          <w:sz w:val="28"/>
          <w:szCs w:val="28"/>
        </w:rPr>
        <w:t>правовой инфраструктуры приводит к несогласованности действий и подходов в различных органах государственного управления, что снижает эффективность управления рисками на государственном уровне.</w:t>
      </w:r>
    </w:p>
    <w:p w14:paraId="60CB1C41" w14:textId="77777777" w:rsidR="005C090E" w:rsidRPr="003178DE" w:rsidRDefault="005C090E" w:rsidP="005C090E">
      <w:pPr>
        <w:autoSpaceDE w:val="0"/>
        <w:autoSpaceDN w:val="0"/>
        <w:adjustRightInd w:val="0"/>
        <w:spacing w:after="0" w:line="240" w:lineRule="auto"/>
        <w:ind w:firstLine="709"/>
        <w:jc w:val="both"/>
        <w:rPr>
          <w:rFonts w:ascii="Times New Roman" w:hAnsi="Times New Roman" w:cs="Times New Roman"/>
          <w:sz w:val="28"/>
          <w:szCs w:val="28"/>
        </w:rPr>
      </w:pPr>
    </w:p>
    <w:p w14:paraId="0DF83487" w14:textId="77777777" w:rsidR="002B7469" w:rsidRPr="003178DE" w:rsidRDefault="002B7469" w:rsidP="005C090E">
      <w:pPr>
        <w:pStyle w:val="a4"/>
        <w:shd w:val="clear" w:color="auto" w:fill="FFFFFF"/>
        <w:spacing w:before="0" w:beforeAutospacing="0" w:after="0" w:afterAutospacing="0"/>
        <w:ind w:firstLine="709"/>
        <w:jc w:val="both"/>
        <w:rPr>
          <w:b/>
          <w:sz w:val="28"/>
          <w:szCs w:val="28"/>
        </w:rPr>
      </w:pPr>
    </w:p>
    <w:p w14:paraId="0603E747" w14:textId="77777777" w:rsidR="004177E2" w:rsidRPr="003178DE" w:rsidRDefault="00521D4C" w:rsidP="008E0936">
      <w:pPr>
        <w:pStyle w:val="a4"/>
        <w:shd w:val="clear" w:color="auto" w:fill="FFFFFF"/>
        <w:spacing w:before="0" w:beforeAutospacing="0" w:after="0" w:afterAutospacing="0"/>
        <w:jc w:val="both"/>
        <w:rPr>
          <w:b/>
          <w:sz w:val="28"/>
          <w:szCs w:val="28"/>
        </w:rPr>
      </w:pPr>
      <w:r w:rsidRPr="003178DE">
        <w:rPr>
          <w:b/>
          <w:noProof/>
          <w:sz w:val="28"/>
          <w:szCs w:val="28"/>
        </w:rPr>
        <w:drawing>
          <wp:inline distT="0" distB="0" distL="0" distR="0" wp14:anchorId="741BBDB7" wp14:editId="1467B486">
            <wp:extent cx="5899785" cy="3200400"/>
            <wp:effectExtent l="19050" t="342900" r="0" b="0"/>
            <wp:docPr id="23"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5ECC462A" w14:textId="77777777" w:rsidR="00E91277" w:rsidRPr="003178DE" w:rsidRDefault="00E91277" w:rsidP="008E0936">
      <w:pPr>
        <w:spacing w:after="0" w:line="240" w:lineRule="auto"/>
        <w:rPr>
          <w:rFonts w:ascii="Times New Roman" w:hAnsi="Times New Roman" w:cs="Times New Roman"/>
          <w:sz w:val="16"/>
          <w:szCs w:val="16"/>
        </w:rPr>
      </w:pPr>
    </w:p>
    <w:p w14:paraId="5DAC9C03" w14:textId="3809F98A" w:rsidR="00DF63D9" w:rsidRPr="003178DE" w:rsidRDefault="00521D4C" w:rsidP="005C090E">
      <w:pPr>
        <w:pStyle w:val="a4"/>
        <w:shd w:val="clear" w:color="auto" w:fill="FFFFFF"/>
        <w:spacing w:before="0" w:beforeAutospacing="0" w:after="0" w:afterAutospacing="0"/>
        <w:jc w:val="center"/>
        <w:rPr>
          <w:sz w:val="28"/>
          <w:szCs w:val="28"/>
        </w:rPr>
      </w:pPr>
      <w:r w:rsidRPr="003178DE">
        <w:rPr>
          <w:sz w:val="28"/>
          <w:szCs w:val="28"/>
        </w:rPr>
        <w:t xml:space="preserve">Рисунок </w:t>
      </w:r>
      <w:r w:rsidR="004D6475" w:rsidRPr="003178DE">
        <w:rPr>
          <w:sz w:val="28"/>
          <w:szCs w:val="28"/>
        </w:rPr>
        <w:t>3</w:t>
      </w:r>
      <w:r w:rsidR="00BB34A3" w:rsidRPr="003178DE">
        <w:rPr>
          <w:sz w:val="28"/>
          <w:szCs w:val="28"/>
        </w:rPr>
        <w:t>4</w:t>
      </w:r>
      <w:r w:rsidRPr="003178DE">
        <w:rPr>
          <w:sz w:val="28"/>
          <w:szCs w:val="28"/>
        </w:rPr>
        <w:t xml:space="preserve"> </w:t>
      </w:r>
      <w:r w:rsidR="005C090E" w:rsidRPr="003178DE">
        <w:rPr>
          <w:sz w:val="28"/>
          <w:szCs w:val="28"/>
        </w:rPr>
        <w:t>‒</w:t>
      </w:r>
      <w:r w:rsidRPr="003178DE">
        <w:rPr>
          <w:sz w:val="28"/>
          <w:szCs w:val="28"/>
        </w:rPr>
        <w:t xml:space="preserve"> Направления </w:t>
      </w:r>
      <w:r w:rsidR="00C06B76" w:rsidRPr="003178DE">
        <w:rPr>
          <w:sz w:val="28"/>
          <w:szCs w:val="28"/>
        </w:rPr>
        <w:t xml:space="preserve">политики </w:t>
      </w:r>
      <w:r w:rsidRPr="003178DE">
        <w:rPr>
          <w:sz w:val="28"/>
          <w:szCs w:val="28"/>
        </w:rPr>
        <w:t>имплементации и развития риск менеджмента в государственном секторе</w:t>
      </w:r>
    </w:p>
    <w:p w14:paraId="6CDFD625" w14:textId="77777777" w:rsidR="005C090E" w:rsidRPr="003178DE" w:rsidRDefault="005C090E" w:rsidP="008E0936">
      <w:pPr>
        <w:pStyle w:val="a4"/>
        <w:shd w:val="clear" w:color="auto" w:fill="FFFFFF"/>
        <w:spacing w:before="0" w:beforeAutospacing="0" w:after="0" w:afterAutospacing="0"/>
        <w:ind w:firstLine="709"/>
        <w:jc w:val="both"/>
        <w:rPr>
          <w:sz w:val="16"/>
          <w:szCs w:val="16"/>
        </w:rPr>
      </w:pPr>
    </w:p>
    <w:p w14:paraId="41EA085D" w14:textId="25F70F1C" w:rsidR="002E4588" w:rsidRPr="003178DE" w:rsidRDefault="005C090E" w:rsidP="005C090E">
      <w:pPr>
        <w:pStyle w:val="a4"/>
        <w:shd w:val="clear" w:color="auto" w:fill="FFFFFF"/>
        <w:spacing w:before="0" w:beforeAutospacing="0" w:after="0" w:afterAutospacing="0"/>
        <w:ind w:firstLine="709"/>
        <w:jc w:val="both"/>
      </w:pPr>
      <w:r w:rsidRPr="003178DE">
        <w:t xml:space="preserve">Примечание – </w:t>
      </w:r>
      <w:r w:rsidR="002E4588" w:rsidRPr="003178DE">
        <w:t>Составлено на основании источника [1</w:t>
      </w:r>
      <w:r w:rsidR="00C670D4" w:rsidRPr="003178DE">
        <w:t>3</w:t>
      </w:r>
      <w:r w:rsidR="00DF10A6" w:rsidRPr="003178DE">
        <w:t>7</w:t>
      </w:r>
      <w:r w:rsidR="002E4588" w:rsidRPr="003178DE">
        <w:t>]</w:t>
      </w:r>
    </w:p>
    <w:p w14:paraId="433F4250" w14:textId="77777777" w:rsidR="005C090E" w:rsidRPr="003178DE" w:rsidRDefault="005C090E" w:rsidP="005C090E">
      <w:pPr>
        <w:pStyle w:val="a4"/>
        <w:spacing w:before="0" w:beforeAutospacing="0" w:after="0" w:afterAutospacing="0"/>
        <w:ind w:firstLine="709"/>
        <w:jc w:val="both"/>
        <w:rPr>
          <w:sz w:val="28"/>
          <w:szCs w:val="28"/>
        </w:rPr>
      </w:pPr>
    </w:p>
    <w:p w14:paraId="6F8BEB37" w14:textId="23B1728C" w:rsidR="00E41F91" w:rsidRPr="003178DE" w:rsidRDefault="00ED0EF1" w:rsidP="005C090E">
      <w:pPr>
        <w:pStyle w:val="a4"/>
        <w:spacing w:before="0" w:beforeAutospacing="0" w:after="0" w:afterAutospacing="0"/>
        <w:ind w:firstLine="709"/>
        <w:jc w:val="both"/>
        <w:rPr>
          <w:sz w:val="28"/>
          <w:szCs w:val="28"/>
        </w:rPr>
      </w:pPr>
      <w:r w:rsidRPr="003178DE">
        <w:rPr>
          <w:sz w:val="28"/>
          <w:szCs w:val="28"/>
        </w:rPr>
        <w:t>Существует проблема недостаточной компетентности и квалифик</w:t>
      </w:r>
      <w:r w:rsidR="00E41F91" w:rsidRPr="003178DE">
        <w:rPr>
          <w:sz w:val="28"/>
          <w:szCs w:val="28"/>
        </w:rPr>
        <w:t xml:space="preserve">ации сотрудников в области риск </w:t>
      </w:r>
      <w:r w:rsidRPr="003178DE">
        <w:rPr>
          <w:sz w:val="28"/>
          <w:szCs w:val="28"/>
        </w:rPr>
        <w:t>менеджмента. Это проявляется в традиционном восприятии рисков как негативных факторов и отсутствии желания к инновационным изменениям. Улучшение риск-культуры и обучение специалистов в области риск</w:t>
      </w:r>
      <w:r w:rsidR="00C33E5D" w:rsidRPr="003178DE">
        <w:rPr>
          <w:sz w:val="28"/>
          <w:szCs w:val="28"/>
        </w:rPr>
        <w:t xml:space="preserve"> </w:t>
      </w:r>
      <w:r w:rsidRPr="003178DE">
        <w:rPr>
          <w:sz w:val="28"/>
          <w:szCs w:val="28"/>
        </w:rPr>
        <w:t>менеджмента могут повысить способность к адаптации и принятию взвешенных решений.</w:t>
      </w:r>
    </w:p>
    <w:p w14:paraId="65CB9204" w14:textId="561DA845" w:rsidR="00ED0EF1" w:rsidRPr="003178DE" w:rsidRDefault="00D52B40" w:rsidP="005C090E">
      <w:pPr>
        <w:pStyle w:val="a4"/>
        <w:spacing w:before="0" w:beforeAutospacing="0" w:after="0" w:afterAutospacing="0"/>
        <w:ind w:firstLine="709"/>
        <w:jc w:val="both"/>
        <w:rPr>
          <w:sz w:val="28"/>
          <w:szCs w:val="28"/>
        </w:rPr>
      </w:pPr>
      <w:r w:rsidRPr="003178DE">
        <w:rPr>
          <w:sz w:val="28"/>
          <w:szCs w:val="28"/>
        </w:rPr>
        <w:t xml:space="preserve">Следует также подчеркнуть важность интеграции управления рисками в процесс стратегического планирования государственного управления. </w:t>
      </w:r>
      <w:r w:rsidR="00ED0EF1" w:rsidRPr="003178DE">
        <w:rPr>
          <w:sz w:val="28"/>
          <w:szCs w:val="28"/>
        </w:rPr>
        <w:t>Это обеспечит более качественный и всесторонний анализ влияния рисков на долгосрочные цели и задачи государственных органов, что позволит предотвратить потенциальные угрозы и максимально использовать возможности для развития.</w:t>
      </w:r>
    </w:p>
    <w:p w14:paraId="4DAD992A" w14:textId="77777777" w:rsidR="007A2C55" w:rsidRPr="003178DE" w:rsidRDefault="007A2C55" w:rsidP="005C090E">
      <w:pPr>
        <w:pStyle w:val="a4"/>
        <w:shd w:val="clear" w:color="auto" w:fill="FFFFFF"/>
        <w:spacing w:before="0" w:beforeAutospacing="0" w:after="0" w:afterAutospacing="0"/>
        <w:ind w:firstLine="709"/>
        <w:jc w:val="both"/>
        <w:rPr>
          <w:rFonts w:eastAsiaTheme="minorHAnsi"/>
          <w:sz w:val="28"/>
          <w:szCs w:val="28"/>
          <w:lang w:eastAsia="en-US"/>
        </w:rPr>
      </w:pPr>
      <w:r w:rsidRPr="003178DE">
        <w:rPr>
          <w:sz w:val="28"/>
          <w:szCs w:val="28"/>
        </w:rPr>
        <w:t>В процессе формирования основы для функционирования системы риск менеджмента в государственном управлении необходимо разработать следующие нормативные акты</w:t>
      </w:r>
      <w:r w:rsidR="00A61223" w:rsidRPr="003178DE">
        <w:rPr>
          <w:sz w:val="28"/>
          <w:szCs w:val="28"/>
        </w:rPr>
        <w:t xml:space="preserve"> и провести указанные мероприятия</w:t>
      </w:r>
      <w:r w:rsidRPr="003178DE">
        <w:rPr>
          <w:sz w:val="28"/>
          <w:szCs w:val="28"/>
        </w:rPr>
        <w:t>:</w:t>
      </w:r>
    </w:p>
    <w:p w14:paraId="595C8F4F" w14:textId="2C9D6D52" w:rsidR="00682A74" w:rsidRPr="003178DE" w:rsidRDefault="007A2C55" w:rsidP="008C424D">
      <w:pPr>
        <w:pStyle w:val="a5"/>
        <w:numPr>
          <w:ilvl w:val="0"/>
          <w:numId w:val="28"/>
        </w:numPr>
        <w:tabs>
          <w:tab w:val="left" w:pos="851"/>
          <w:tab w:val="left" w:pos="993"/>
        </w:tabs>
        <w:ind w:left="0" w:firstLine="567"/>
        <w:jc w:val="both"/>
        <w:rPr>
          <w:sz w:val="28"/>
          <w:szCs w:val="28"/>
          <w:lang w:val="ru-RU"/>
        </w:rPr>
      </w:pPr>
      <w:r w:rsidRPr="003178DE">
        <w:rPr>
          <w:sz w:val="28"/>
          <w:szCs w:val="28"/>
          <w:lang w:val="ru-RU"/>
        </w:rPr>
        <w:t xml:space="preserve">В формате постановления Правительства </w:t>
      </w:r>
      <w:r w:rsidR="00DD28C2" w:rsidRPr="003178DE">
        <w:rPr>
          <w:sz w:val="28"/>
          <w:szCs w:val="28"/>
          <w:lang w:val="ru-RU"/>
        </w:rPr>
        <w:t xml:space="preserve">РК </w:t>
      </w:r>
      <w:r w:rsidRPr="003178DE">
        <w:rPr>
          <w:sz w:val="28"/>
          <w:szCs w:val="28"/>
          <w:lang w:val="ru-RU"/>
        </w:rPr>
        <w:t>«Об утверждении политики управления рисками в системе государственного управления».</w:t>
      </w:r>
      <w:r w:rsidR="00682A74" w:rsidRPr="003178DE">
        <w:rPr>
          <w:sz w:val="28"/>
          <w:szCs w:val="28"/>
          <w:lang w:val="ru-RU"/>
        </w:rPr>
        <w:t xml:space="preserve"> Проект структуры может быть представлен в следующем виде.</w:t>
      </w:r>
    </w:p>
    <w:p w14:paraId="4EF2B539" w14:textId="77777777" w:rsidR="00682A74" w:rsidRPr="003178DE" w:rsidRDefault="00682A74" w:rsidP="00682A74">
      <w:pPr>
        <w:pStyle w:val="a5"/>
        <w:tabs>
          <w:tab w:val="left" w:pos="851"/>
          <w:tab w:val="left" w:pos="993"/>
        </w:tabs>
        <w:ind w:left="567" w:firstLine="0"/>
        <w:jc w:val="both"/>
        <w:rPr>
          <w:sz w:val="28"/>
          <w:szCs w:val="28"/>
          <w:lang w:val="ru-RU"/>
        </w:rPr>
      </w:pPr>
    </w:p>
    <w:p w14:paraId="501F1848"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1. Общие положения</w:t>
      </w:r>
      <w:r w:rsidRPr="003178DE">
        <w:rPr>
          <w:rFonts w:ascii="Times New Roman" w:eastAsia="Times New Roman" w:hAnsi="Times New Roman" w:cs="Times New Roman"/>
          <w:sz w:val="28"/>
          <w:szCs w:val="28"/>
        </w:rPr>
        <w:br/>
        <w:t>1.1. Цель и задачи постановления</w:t>
      </w:r>
      <w:r w:rsidRPr="003178DE">
        <w:rPr>
          <w:rFonts w:ascii="Times New Roman" w:eastAsia="Times New Roman" w:hAnsi="Times New Roman" w:cs="Times New Roman"/>
          <w:sz w:val="28"/>
          <w:szCs w:val="28"/>
        </w:rPr>
        <w:br/>
        <w:t>1.2. Область применения</w:t>
      </w:r>
      <w:r w:rsidRPr="003178DE">
        <w:rPr>
          <w:rFonts w:ascii="Times New Roman" w:eastAsia="Times New Roman" w:hAnsi="Times New Roman" w:cs="Times New Roman"/>
          <w:sz w:val="28"/>
          <w:szCs w:val="28"/>
        </w:rPr>
        <w:br/>
        <w:t>1.3. Определения и термины</w:t>
      </w:r>
    </w:p>
    <w:p w14:paraId="53F3746C"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2. Основные принципы управления рисками</w:t>
      </w:r>
      <w:r w:rsidRPr="003178DE">
        <w:rPr>
          <w:rFonts w:ascii="Times New Roman" w:eastAsia="Times New Roman" w:hAnsi="Times New Roman" w:cs="Times New Roman"/>
          <w:sz w:val="28"/>
          <w:szCs w:val="28"/>
        </w:rPr>
        <w:br/>
        <w:t>2.1. Принципы прозрачности и открытости</w:t>
      </w:r>
      <w:r w:rsidRPr="003178DE">
        <w:rPr>
          <w:rFonts w:ascii="Times New Roman" w:eastAsia="Times New Roman" w:hAnsi="Times New Roman" w:cs="Times New Roman"/>
          <w:sz w:val="28"/>
          <w:szCs w:val="28"/>
        </w:rPr>
        <w:br/>
        <w:t>2.2. Принцип системности и последовательности</w:t>
      </w:r>
      <w:r w:rsidRPr="003178DE">
        <w:rPr>
          <w:rFonts w:ascii="Times New Roman" w:eastAsia="Times New Roman" w:hAnsi="Times New Roman" w:cs="Times New Roman"/>
          <w:sz w:val="28"/>
          <w:szCs w:val="28"/>
        </w:rPr>
        <w:br/>
        <w:t>2.3. Принцип ответственности и подотчетности</w:t>
      </w:r>
      <w:r w:rsidRPr="003178DE">
        <w:rPr>
          <w:rFonts w:ascii="Times New Roman" w:eastAsia="Times New Roman" w:hAnsi="Times New Roman" w:cs="Times New Roman"/>
          <w:sz w:val="28"/>
          <w:szCs w:val="28"/>
        </w:rPr>
        <w:br/>
        <w:t>2.4. Принцип непрерывного мониторинга и оценки</w:t>
      </w:r>
    </w:p>
    <w:p w14:paraId="3DC62D26"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3. Организация системы управления рисками</w:t>
      </w:r>
      <w:r w:rsidRPr="003178DE">
        <w:rPr>
          <w:rFonts w:ascii="Times New Roman" w:eastAsia="Times New Roman" w:hAnsi="Times New Roman" w:cs="Times New Roman"/>
          <w:sz w:val="28"/>
          <w:szCs w:val="28"/>
        </w:rPr>
        <w:br/>
        <w:t>3.1. Уровни управления рисками в системе государственного управления</w:t>
      </w:r>
      <w:r w:rsidRPr="003178DE">
        <w:rPr>
          <w:rFonts w:ascii="Times New Roman" w:eastAsia="Times New Roman" w:hAnsi="Times New Roman" w:cs="Times New Roman"/>
          <w:sz w:val="28"/>
          <w:szCs w:val="28"/>
        </w:rPr>
        <w:br/>
        <w:t>3.2. Роли и обязанности государственных органов и должностных лиц</w:t>
      </w:r>
      <w:r w:rsidRPr="003178DE">
        <w:rPr>
          <w:rFonts w:ascii="Times New Roman" w:eastAsia="Times New Roman" w:hAnsi="Times New Roman" w:cs="Times New Roman"/>
          <w:sz w:val="28"/>
          <w:szCs w:val="28"/>
        </w:rPr>
        <w:br/>
        <w:t>3.3. Механизмы координации и взаимодействия между государственными органами</w:t>
      </w:r>
    </w:p>
    <w:p w14:paraId="76BEE371"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4. Процесс управления рисками</w:t>
      </w:r>
      <w:r w:rsidRPr="003178DE">
        <w:rPr>
          <w:rFonts w:ascii="Times New Roman" w:eastAsia="Times New Roman" w:hAnsi="Times New Roman" w:cs="Times New Roman"/>
          <w:sz w:val="28"/>
          <w:szCs w:val="28"/>
        </w:rPr>
        <w:br/>
        <w:t>4.1. Идентификация рисков</w:t>
      </w:r>
      <w:r w:rsidRPr="003178DE">
        <w:rPr>
          <w:rFonts w:ascii="Times New Roman" w:eastAsia="Times New Roman" w:hAnsi="Times New Roman" w:cs="Times New Roman"/>
          <w:sz w:val="28"/>
          <w:szCs w:val="28"/>
        </w:rPr>
        <w:br/>
        <w:t>4.2. Оценка и анализ рисков</w:t>
      </w:r>
      <w:r w:rsidRPr="003178DE">
        <w:rPr>
          <w:rFonts w:ascii="Times New Roman" w:eastAsia="Times New Roman" w:hAnsi="Times New Roman" w:cs="Times New Roman"/>
          <w:sz w:val="28"/>
          <w:szCs w:val="28"/>
        </w:rPr>
        <w:br/>
        <w:t>4.3. Разработка и реализация мер по минимизации рисков</w:t>
      </w:r>
      <w:r w:rsidRPr="003178DE">
        <w:rPr>
          <w:rFonts w:ascii="Times New Roman" w:eastAsia="Times New Roman" w:hAnsi="Times New Roman" w:cs="Times New Roman"/>
          <w:sz w:val="28"/>
          <w:szCs w:val="28"/>
        </w:rPr>
        <w:br/>
        <w:t>4.4. Мониторинг и контроль управления рисками</w:t>
      </w:r>
      <w:r w:rsidRPr="003178DE">
        <w:rPr>
          <w:rFonts w:ascii="Times New Roman" w:eastAsia="Times New Roman" w:hAnsi="Times New Roman" w:cs="Times New Roman"/>
          <w:sz w:val="28"/>
          <w:szCs w:val="28"/>
        </w:rPr>
        <w:br/>
        <w:t>4.5. Документирование и отчетность</w:t>
      </w:r>
    </w:p>
    <w:p w14:paraId="142861AF"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5. Категории и виды рисков</w:t>
      </w:r>
      <w:r w:rsidRPr="003178DE">
        <w:rPr>
          <w:rFonts w:ascii="Times New Roman" w:eastAsia="Times New Roman" w:hAnsi="Times New Roman" w:cs="Times New Roman"/>
          <w:sz w:val="28"/>
          <w:szCs w:val="28"/>
        </w:rPr>
        <w:br/>
        <w:t>5.1. Технические риски</w:t>
      </w:r>
      <w:r w:rsidRPr="003178DE">
        <w:rPr>
          <w:rFonts w:ascii="Times New Roman" w:eastAsia="Times New Roman" w:hAnsi="Times New Roman" w:cs="Times New Roman"/>
          <w:sz w:val="28"/>
          <w:szCs w:val="28"/>
        </w:rPr>
        <w:br/>
        <w:t>5.2. Финансовые риски</w:t>
      </w:r>
      <w:r w:rsidRPr="003178DE">
        <w:rPr>
          <w:rFonts w:ascii="Times New Roman" w:eastAsia="Times New Roman" w:hAnsi="Times New Roman" w:cs="Times New Roman"/>
          <w:sz w:val="28"/>
          <w:szCs w:val="28"/>
        </w:rPr>
        <w:br/>
        <w:t>5.3. Организационные риски</w:t>
      </w:r>
      <w:r w:rsidRPr="003178DE">
        <w:rPr>
          <w:rFonts w:ascii="Times New Roman" w:eastAsia="Times New Roman" w:hAnsi="Times New Roman" w:cs="Times New Roman"/>
          <w:sz w:val="28"/>
          <w:szCs w:val="28"/>
        </w:rPr>
        <w:br/>
      </w:r>
      <w:r w:rsidRPr="003178DE">
        <w:rPr>
          <w:rFonts w:ascii="Times New Roman" w:eastAsia="Times New Roman" w:hAnsi="Times New Roman" w:cs="Times New Roman"/>
          <w:sz w:val="28"/>
          <w:szCs w:val="28"/>
        </w:rPr>
        <w:lastRenderedPageBreak/>
        <w:t>5.4. Риски информационной безопасности</w:t>
      </w:r>
      <w:r w:rsidRPr="003178DE">
        <w:rPr>
          <w:rFonts w:ascii="Times New Roman" w:eastAsia="Times New Roman" w:hAnsi="Times New Roman" w:cs="Times New Roman"/>
          <w:sz w:val="28"/>
          <w:szCs w:val="28"/>
        </w:rPr>
        <w:br/>
        <w:t>5.5. Правовые и регуляторные риски</w:t>
      </w:r>
    </w:p>
    <w:p w14:paraId="6C384552"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6. Оценка эффективности управления рисками</w:t>
      </w:r>
      <w:r w:rsidRPr="003178DE">
        <w:rPr>
          <w:rFonts w:ascii="Times New Roman" w:eastAsia="Times New Roman" w:hAnsi="Times New Roman" w:cs="Times New Roman"/>
          <w:sz w:val="28"/>
          <w:szCs w:val="28"/>
        </w:rPr>
        <w:br/>
        <w:t>6.1. Ключевые показатели эффективности (KPI)</w:t>
      </w:r>
      <w:r w:rsidRPr="003178DE">
        <w:rPr>
          <w:rFonts w:ascii="Times New Roman" w:eastAsia="Times New Roman" w:hAnsi="Times New Roman" w:cs="Times New Roman"/>
          <w:sz w:val="28"/>
          <w:szCs w:val="28"/>
        </w:rPr>
        <w:br/>
        <w:t>6.2. Аудит и проверка эффективности мер управления рисками</w:t>
      </w:r>
      <w:r w:rsidRPr="003178DE">
        <w:rPr>
          <w:rFonts w:ascii="Times New Roman" w:eastAsia="Times New Roman" w:hAnsi="Times New Roman" w:cs="Times New Roman"/>
          <w:sz w:val="28"/>
          <w:szCs w:val="28"/>
        </w:rPr>
        <w:br/>
        <w:t>6.3. Механизмы обратной связи и корректирующие действия</w:t>
      </w:r>
    </w:p>
    <w:p w14:paraId="45C85752"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7. Обучение и повышение квалификации</w:t>
      </w:r>
      <w:r w:rsidRPr="003178DE">
        <w:rPr>
          <w:rFonts w:ascii="Times New Roman" w:eastAsia="Times New Roman" w:hAnsi="Times New Roman" w:cs="Times New Roman"/>
          <w:sz w:val="28"/>
          <w:szCs w:val="28"/>
        </w:rPr>
        <w:br/>
        <w:t>7.1. Организация тренингов и обучающих программ</w:t>
      </w:r>
      <w:r w:rsidRPr="003178DE">
        <w:rPr>
          <w:rFonts w:ascii="Times New Roman" w:eastAsia="Times New Roman" w:hAnsi="Times New Roman" w:cs="Times New Roman"/>
          <w:sz w:val="28"/>
          <w:szCs w:val="28"/>
        </w:rPr>
        <w:br/>
        <w:t>7.2. Формирование культуры управления рисками в государственных органах</w:t>
      </w:r>
    </w:p>
    <w:p w14:paraId="31CABA6F"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8. Заключительные положения</w:t>
      </w:r>
      <w:r w:rsidRPr="003178DE">
        <w:rPr>
          <w:rFonts w:ascii="Times New Roman" w:eastAsia="Times New Roman" w:hAnsi="Times New Roman" w:cs="Times New Roman"/>
          <w:sz w:val="28"/>
          <w:szCs w:val="28"/>
        </w:rPr>
        <w:br/>
        <w:t>8.1. Вступление постановления в силу</w:t>
      </w:r>
      <w:r w:rsidRPr="003178DE">
        <w:rPr>
          <w:rFonts w:ascii="Times New Roman" w:eastAsia="Times New Roman" w:hAnsi="Times New Roman" w:cs="Times New Roman"/>
          <w:sz w:val="28"/>
          <w:szCs w:val="28"/>
        </w:rPr>
        <w:br/>
        <w:t>8.2. Контроль за исполнением постановления</w:t>
      </w:r>
      <w:r w:rsidRPr="003178DE">
        <w:rPr>
          <w:rFonts w:ascii="Times New Roman" w:eastAsia="Times New Roman" w:hAnsi="Times New Roman" w:cs="Times New Roman"/>
          <w:sz w:val="28"/>
          <w:szCs w:val="28"/>
        </w:rPr>
        <w:br/>
        <w:t>8.3. Внесение изменений и дополнений</w:t>
      </w:r>
    </w:p>
    <w:p w14:paraId="495EFF67"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Приложения:</w:t>
      </w:r>
    </w:p>
    <w:p w14:paraId="5C78EC68"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Глоссарий терминов.</w:t>
      </w:r>
    </w:p>
    <w:p w14:paraId="26123164"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Методические рекомендации по управлению рисками.</w:t>
      </w:r>
    </w:p>
    <w:p w14:paraId="22FD9A7A" w14:textId="77777777" w:rsidR="00682A74" w:rsidRPr="003178DE" w:rsidRDefault="00682A74" w:rsidP="00682A74">
      <w:pPr>
        <w:spacing w:after="0" w:line="240" w:lineRule="auto"/>
        <w:ind w:firstLine="567"/>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Шаблоны для отчетности и документов по управлению рисками.</w:t>
      </w:r>
    </w:p>
    <w:p w14:paraId="17D9C7D0" w14:textId="761C094B" w:rsidR="007A2C55" w:rsidRPr="003178DE" w:rsidRDefault="007A2C55" w:rsidP="00682A74">
      <w:pPr>
        <w:pStyle w:val="a5"/>
        <w:tabs>
          <w:tab w:val="left" w:pos="851"/>
          <w:tab w:val="left" w:pos="993"/>
        </w:tabs>
        <w:ind w:left="709" w:firstLine="0"/>
        <w:jc w:val="both"/>
        <w:rPr>
          <w:sz w:val="28"/>
          <w:szCs w:val="28"/>
          <w:lang w:val="ru-RU"/>
        </w:rPr>
      </w:pPr>
    </w:p>
    <w:p w14:paraId="471FBFC0" w14:textId="5E77B92A" w:rsidR="001772BC" w:rsidRPr="003178DE" w:rsidRDefault="007A2C55" w:rsidP="008C424D">
      <w:pPr>
        <w:pStyle w:val="a5"/>
        <w:numPr>
          <w:ilvl w:val="0"/>
          <w:numId w:val="28"/>
        </w:numPr>
        <w:tabs>
          <w:tab w:val="left" w:pos="851"/>
          <w:tab w:val="left" w:pos="993"/>
        </w:tabs>
        <w:ind w:left="0" w:firstLine="709"/>
        <w:jc w:val="both"/>
        <w:rPr>
          <w:sz w:val="28"/>
          <w:szCs w:val="28"/>
          <w:lang w:val="ru-RU"/>
        </w:rPr>
      </w:pPr>
      <w:r w:rsidRPr="003178DE">
        <w:rPr>
          <w:sz w:val="28"/>
          <w:szCs w:val="28"/>
          <w:lang w:val="ru-RU"/>
        </w:rPr>
        <w:t>В формате приказа председателя А</w:t>
      </w:r>
      <w:r w:rsidRPr="003178DE">
        <w:rPr>
          <w:sz w:val="28"/>
          <w:szCs w:val="28"/>
          <w:shd w:val="clear" w:color="auto" w:fill="FFFFFF"/>
          <w:lang w:val="ru-RU"/>
        </w:rPr>
        <w:t>гентства по стратегическому планированию и реформам Республики Казахстан</w:t>
      </w:r>
      <w:r w:rsidRPr="003178DE">
        <w:rPr>
          <w:sz w:val="28"/>
          <w:szCs w:val="28"/>
          <w:lang w:val="ru-RU"/>
        </w:rPr>
        <w:t xml:space="preserve"> «Об утверждении Стандарта регламента и методологии управления рисками в системе государственного управления».</w:t>
      </w:r>
      <w:r w:rsidR="001772BC" w:rsidRPr="003178DE">
        <w:rPr>
          <w:sz w:val="28"/>
          <w:szCs w:val="28"/>
          <w:lang w:val="ru-RU"/>
        </w:rPr>
        <w:t xml:space="preserve"> При этом, структура может быть представлена в следующем виде:</w:t>
      </w:r>
    </w:p>
    <w:p w14:paraId="280C0C42" w14:textId="77777777" w:rsidR="001772BC" w:rsidRPr="003178DE" w:rsidRDefault="001772BC" w:rsidP="008C424D">
      <w:pPr>
        <w:numPr>
          <w:ilvl w:val="0"/>
          <w:numId w:val="41"/>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Основание для издания приказа.</w:t>
      </w:r>
    </w:p>
    <w:p w14:paraId="713EFBD7" w14:textId="77777777" w:rsidR="001772BC" w:rsidRPr="003178DE" w:rsidRDefault="001772BC" w:rsidP="008C424D">
      <w:pPr>
        <w:numPr>
          <w:ilvl w:val="0"/>
          <w:numId w:val="41"/>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Цели и задачи стандарта управления рисками.</w:t>
      </w:r>
    </w:p>
    <w:p w14:paraId="18506C55" w14:textId="77777777" w:rsidR="001772BC" w:rsidRPr="003178DE" w:rsidRDefault="001772BC" w:rsidP="008C424D">
      <w:pPr>
        <w:numPr>
          <w:ilvl w:val="0"/>
          <w:numId w:val="41"/>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Определение ключевых терминов и понятий.</w:t>
      </w:r>
    </w:p>
    <w:p w14:paraId="6058AADB"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1. Общие положения</w:t>
      </w:r>
    </w:p>
    <w:p w14:paraId="449F7351" w14:textId="53917790" w:rsidR="001772BC" w:rsidRPr="003178DE" w:rsidRDefault="001772BC" w:rsidP="00400BF4">
      <w:pPr>
        <w:tabs>
          <w:tab w:val="num" w:pos="851"/>
        </w:tabs>
        <w:spacing w:after="0" w:line="240" w:lineRule="auto"/>
        <w:ind w:left="567"/>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1.1. Область применения и </w:t>
      </w:r>
      <w:r w:rsidR="007047D2" w:rsidRPr="003178DE">
        <w:rPr>
          <w:rFonts w:ascii="Times New Roman" w:eastAsia="Times New Roman" w:hAnsi="Times New Roman" w:cs="Times New Roman"/>
          <w:sz w:val="28"/>
          <w:szCs w:val="28"/>
        </w:rPr>
        <w:t>цели стандарта.</w:t>
      </w:r>
      <w:r w:rsidR="007047D2" w:rsidRPr="003178DE">
        <w:rPr>
          <w:rFonts w:ascii="Times New Roman" w:eastAsia="Times New Roman" w:hAnsi="Times New Roman" w:cs="Times New Roman"/>
          <w:sz w:val="28"/>
          <w:szCs w:val="28"/>
        </w:rPr>
        <w:br/>
        <w:t xml:space="preserve">1.2. Нормативная </w:t>
      </w:r>
      <w:r w:rsidRPr="003178DE">
        <w:rPr>
          <w:rFonts w:ascii="Times New Roman" w:eastAsia="Times New Roman" w:hAnsi="Times New Roman" w:cs="Times New Roman"/>
          <w:sz w:val="28"/>
          <w:szCs w:val="28"/>
        </w:rPr>
        <w:t>правовая база и основные принципы управления рисками.</w:t>
      </w:r>
      <w:r w:rsidRPr="003178DE">
        <w:rPr>
          <w:rFonts w:ascii="Times New Roman" w:eastAsia="Times New Roman" w:hAnsi="Times New Roman" w:cs="Times New Roman"/>
          <w:sz w:val="28"/>
          <w:szCs w:val="28"/>
        </w:rPr>
        <w:br/>
        <w:t>1.3. Ключевые термины и определения.</w:t>
      </w:r>
    </w:p>
    <w:p w14:paraId="3417C983"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2. Принципы и подходы построения системы управления рисками</w:t>
      </w:r>
    </w:p>
    <w:p w14:paraId="1BAD4B2F"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2.1. Принципы управления рисками (прозрачность, адаптивность, системность и др.).</w:t>
      </w:r>
    </w:p>
    <w:p w14:paraId="4FE07BDB" w14:textId="77777777" w:rsidR="00400BF4" w:rsidRPr="003178DE" w:rsidRDefault="001772BC" w:rsidP="00400BF4">
      <w:pPr>
        <w:tabs>
          <w:tab w:val="num" w:pos="851"/>
        </w:tabs>
        <w:spacing w:after="0" w:line="240" w:lineRule="auto"/>
        <w:ind w:firstLine="556"/>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2.2. Основные подходы к построению системы управления рисками (интегрированный, процессный, ориентированный на стратегические цели и др.).</w:t>
      </w:r>
    </w:p>
    <w:p w14:paraId="0F9A6D53" w14:textId="02609FD6" w:rsidR="001772BC"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2.3. Этапы внедрения и развития системы управления рисками.</w:t>
      </w:r>
    </w:p>
    <w:p w14:paraId="3260CE9D"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3. Функции управления рисками на различных уровнях государственных органов</w:t>
      </w:r>
    </w:p>
    <w:p w14:paraId="3B37894C" w14:textId="77777777" w:rsidR="00400BF4" w:rsidRPr="003178DE" w:rsidRDefault="001772BC" w:rsidP="00400BF4">
      <w:pPr>
        <w:tabs>
          <w:tab w:val="num" w:pos="851"/>
        </w:tabs>
        <w:spacing w:after="0" w:line="240" w:lineRule="auto"/>
        <w:ind w:firstLine="556"/>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3.1. Функции управления рисками на уровне центральных</w:t>
      </w:r>
      <w:r w:rsidR="00400BF4" w:rsidRPr="003178DE">
        <w:rPr>
          <w:rFonts w:ascii="Times New Roman" w:eastAsia="Times New Roman" w:hAnsi="Times New Roman" w:cs="Times New Roman"/>
          <w:sz w:val="28"/>
          <w:szCs w:val="28"/>
        </w:rPr>
        <w:t xml:space="preserve"> </w:t>
      </w:r>
      <w:r w:rsidRPr="003178DE">
        <w:rPr>
          <w:rFonts w:ascii="Times New Roman" w:eastAsia="Times New Roman" w:hAnsi="Times New Roman" w:cs="Times New Roman"/>
          <w:sz w:val="28"/>
          <w:szCs w:val="28"/>
        </w:rPr>
        <w:t>государственных органов.</w:t>
      </w:r>
    </w:p>
    <w:p w14:paraId="75B11CB1" w14:textId="77777777" w:rsidR="00400BF4" w:rsidRPr="003178DE" w:rsidRDefault="001772BC" w:rsidP="00400BF4">
      <w:pPr>
        <w:tabs>
          <w:tab w:val="num" w:pos="851"/>
        </w:tabs>
        <w:spacing w:after="0" w:line="240" w:lineRule="auto"/>
        <w:ind w:firstLine="556"/>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3.2. Функции управления рисками на уровне местных исполнительных органов.</w:t>
      </w:r>
    </w:p>
    <w:p w14:paraId="46E31F1F" w14:textId="40D99189" w:rsidR="001772BC" w:rsidRPr="003178DE" w:rsidRDefault="001772BC" w:rsidP="00400BF4">
      <w:pPr>
        <w:tabs>
          <w:tab w:val="num" w:pos="851"/>
        </w:tabs>
        <w:spacing w:after="0" w:line="240" w:lineRule="auto"/>
        <w:ind w:firstLine="556"/>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3.3. Роли и обязанности ответственных лиц и структурных подразделений.</w:t>
      </w:r>
    </w:p>
    <w:p w14:paraId="122DCA0C"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lastRenderedPageBreak/>
        <w:t>Глава 4. Процессы и процедуры управления рисками</w:t>
      </w:r>
    </w:p>
    <w:p w14:paraId="01ACE36A" w14:textId="77777777" w:rsidR="001772BC" w:rsidRPr="003178DE" w:rsidRDefault="001772BC" w:rsidP="00400BF4">
      <w:pPr>
        <w:tabs>
          <w:tab w:val="num" w:pos="851"/>
        </w:tabs>
        <w:spacing w:after="0" w:line="240" w:lineRule="auto"/>
        <w:ind w:left="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4.1. Идентификация и классификация рисков.</w:t>
      </w:r>
      <w:r w:rsidRPr="003178DE">
        <w:rPr>
          <w:rFonts w:ascii="Times New Roman" w:eastAsia="Times New Roman" w:hAnsi="Times New Roman" w:cs="Times New Roman"/>
          <w:sz w:val="28"/>
          <w:szCs w:val="28"/>
        </w:rPr>
        <w:br/>
        <w:t>4.2. Методы и подходы к оценке рисков:</w:t>
      </w:r>
    </w:p>
    <w:p w14:paraId="609CFDB2" w14:textId="77777777" w:rsidR="001772BC" w:rsidRPr="003178DE" w:rsidRDefault="001772BC" w:rsidP="008C424D">
      <w:pPr>
        <w:numPr>
          <w:ilvl w:val="0"/>
          <w:numId w:val="42"/>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Выбор методов оценки;</w:t>
      </w:r>
    </w:p>
    <w:p w14:paraId="6E3370EE" w14:textId="77777777" w:rsidR="00400BF4" w:rsidRPr="003178DE" w:rsidRDefault="001772BC" w:rsidP="008C424D">
      <w:pPr>
        <w:numPr>
          <w:ilvl w:val="0"/>
          <w:numId w:val="42"/>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Анализ факторов внешней и внутренней среды;</w:t>
      </w:r>
    </w:p>
    <w:p w14:paraId="5FA1800A" w14:textId="5C882655" w:rsidR="001772BC" w:rsidRPr="003178DE" w:rsidRDefault="001772BC" w:rsidP="008C424D">
      <w:pPr>
        <w:numPr>
          <w:ilvl w:val="0"/>
          <w:numId w:val="42"/>
        </w:numPr>
        <w:tabs>
          <w:tab w:val="clear" w:pos="720"/>
          <w:tab w:val="num" w:pos="851"/>
        </w:tabs>
        <w:spacing w:after="0" w:line="240" w:lineRule="auto"/>
        <w:ind w:left="567" w:firstLine="0"/>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Анализ взаимосвязей рисков.</w:t>
      </w:r>
      <w:r w:rsidRPr="003178DE">
        <w:rPr>
          <w:rFonts w:ascii="Times New Roman" w:eastAsia="Times New Roman" w:hAnsi="Times New Roman" w:cs="Times New Roman"/>
          <w:sz w:val="28"/>
          <w:szCs w:val="28"/>
        </w:rPr>
        <w:br/>
        <w:t>4.3. Алгоритм последовательности управления рисками:</w:t>
      </w:r>
    </w:p>
    <w:p w14:paraId="51B9EB75" w14:textId="77777777" w:rsidR="001772BC" w:rsidRPr="003178DE" w:rsidRDefault="001772BC" w:rsidP="008C424D">
      <w:pPr>
        <w:numPr>
          <w:ilvl w:val="0"/>
          <w:numId w:val="42"/>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Планирование;</w:t>
      </w:r>
    </w:p>
    <w:p w14:paraId="648AC097" w14:textId="77777777" w:rsidR="001772BC" w:rsidRPr="003178DE" w:rsidRDefault="001772BC" w:rsidP="008C424D">
      <w:pPr>
        <w:numPr>
          <w:ilvl w:val="0"/>
          <w:numId w:val="42"/>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Реализация мероприятий;</w:t>
      </w:r>
    </w:p>
    <w:p w14:paraId="3A0B5FEF" w14:textId="77777777" w:rsidR="001772BC" w:rsidRPr="003178DE" w:rsidRDefault="001772BC" w:rsidP="008C424D">
      <w:pPr>
        <w:numPr>
          <w:ilvl w:val="0"/>
          <w:numId w:val="42"/>
        </w:numPr>
        <w:tabs>
          <w:tab w:val="clear" w:pos="720"/>
          <w:tab w:val="num" w:pos="851"/>
        </w:tabs>
        <w:spacing w:after="0" w:line="240" w:lineRule="auto"/>
        <w:ind w:left="567" w:firstLine="0"/>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Мониторинг и пересмотр.</w:t>
      </w:r>
      <w:r w:rsidRPr="003178DE">
        <w:rPr>
          <w:rFonts w:ascii="Times New Roman" w:eastAsia="Times New Roman" w:hAnsi="Times New Roman" w:cs="Times New Roman"/>
          <w:sz w:val="28"/>
          <w:szCs w:val="28"/>
        </w:rPr>
        <w:br/>
        <w:t>4.4. Оценка эффективности управления рисками.</w:t>
      </w:r>
    </w:p>
    <w:p w14:paraId="616C300F"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5. Контроль и управление финансовыми рисками</w:t>
      </w:r>
    </w:p>
    <w:p w14:paraId="0E7CA04B" w14:textId="77777777" w:rsidR="001772BC" w:rsidRPr="003178DE" w:rsidRDefault="001772BC" w:rsidP="00400BF4">
      <w:pPr>
        <w:tabs>
          <w:tab w:val="num" w:pos="851"/>
        </w:tabs>
        <w:spacing w:after="0" w:line="240" w:lineRule="auto"/>
        <w:ind w:left="567"/>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5.1. Принципы контроля использования финансовых средств.</w:t>
      </w:r>
      <w:r w:rsidRPr="003178DE">
        <w:rPr>
          <w:rFonts w:ascii="Times New Roman" w:eastAsia="Times New Roman" w:hAnsi="Times New Roman" w:cs="Times New Roman"/>
          <w:sz w:val="28"/>
          <w:szCs w:val="28"/>
        </w:rPr>
        <w:br/>
        <w:t>5.2. Разработка процедур контроля.</w:t>
      </w:r>
      <w:r w:rsidRPr="003178DE">
        <w:rPr>
          <w:rFonts w:ascii="Times New Roman" w:eastAsia="Times New Roman" w:hAnsi="Times New Roman" w:cs="Times New Roman"/>
          <w:sz w:val="28"/>
          <w:szCs w:val="28"/>
        </w:rPr>
        <w:br/>
        <w:t>5.3. Взаимосвязь контроля финансовых рисков со стратегическими задачами.</w:t>
      </w:r>
    </w:p>
    <w:p w14:paraId="5E1E25DA"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6. Документальное оформление и технические требования</w:t>
      </w:r>
    </w:p>
    <w:p w14:paraId="4E8775BA"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6.1. Форматы и требования к заполнению форм, реестров и профилей рисков.</w:t>
      </w:r>
    </w:p>
    <w:p w14:paraId="43C0DF34"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6.2. Документирование результатов работы по управлению рисками.</w:t>
      </w:r>
    </w:p>
    <w:p w14:paraId="274380E4"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6.3. Ведение и обновление реестра рисков.</w:t>
      </w:r>
    </w:p>
    <w:p w14:paraId="459EF669" w14:textId="7A90FCE9" w:rsidR="001772BC"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6.4. Требования к отчетности и мониторингу результатов.</w:t>
      </w:r>
    </w:p>
    <w:p w14:paraId="7E5FE84B"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Глава 7. Мониторинг и развитие системы управления рисками</w:t>
      </w:r>
    </w:p>
    <w:p w14:paraId="186B7AE7"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7.1. Процедуры мониторинга и оценки результатов управления рисками.</w:t>
      </w:r>
    </w:p>
    <w:p w14:paraId="31F9CB1E" w14:textId="77777777" w:rsidR="00400BF4"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7.2. Планирование последующих этапов и корректировка мероприятий.</w:t>
      </w:r>
    </w:p>
    <w:p w14:paraId="405F7065" w14:textId="0EBE34BC" w:rsidR="001772BC"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7.3. Механизмы обратной связи и улучшения процессов.</w:t>
      </w:r>
    </w:p>
    <w:p w14:paraId="2867A2F1" w14:textId="77777777" w:rsidR="001772BC" w:rsidRPr="003178DE" w:rsidRDefault="001772BC" w:rsidP="001772BC">
      <w:pPr>
        <w:tabs>
          <w:tab w:val="num" w:pos="851"/>
        </w:tabs>
        <w:spacing w:after="0" w:line="240" w:lineRule="auto"/>
        <w:ind w:firstLine="556"/>
        <w:outlineLvl w:val="3"/>
        <w:rPr>
          <w:rFonts w:ascii="Times New Roman" w:eastAsia="Times New Roman" w:hAnsi="Times New Roman" w:cs="Times New Roman"/>
          <w:b/>
          <w:bCs/>
          <w:sz w:val="28"/>
          <w:szCs w:val="28"/>
        </w:rPr>
      </w:pPr>
      <w:r w:rsidRPr="003178DE">
        <w:rPr>
          <w:rFonts w:ascii="Times New Roman" w:eastAsia="Times New Roman" w:hAnsi="Times New Roman" w:cs="Times New Roman"/>
          <w:b/>
          <w:bCs/>
          <w:sz w:val="28"/>
          <w:szCs w:val="28"/>
        </w:rPr>
        <w:t>Заключительные положения</w:t>
      </w:r>
    </w:p>
    <w:p w14:paraId="2AE2BFA2" w14:textId="77777777" w:rsidR="001772BC" w:rsidRPr="003178DE" w:rsidRDefault="001772BC" w:rsidP="008C424D">
      <w:pPr>
        <w:numPr>
          <w:ilvl w:val="0"/>
          <w:numId w:val="43"/>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Порядок вступления приказа в силу.</w:t>
      </w:r>
    </w:p>
    <w:p w14:paraId="57DE79A6" w14:textId="77777777" w:rsidR="001772BC" w:rsidRPr="003178DE" w:rsidRDefault="001772BC" w:rsidP="008C424D">
      <w:pPr>
        <w:numPr>
          <w:ilvl w:val="0"/>
          <w:numId w:val="43"/>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Ответственность за выполнение требований приказа.</w:t>
      </w:r>
    </w:p>
    <w:p w14:paraId="0CEDC04E" w14:textId="77777777" w:rsidR="001772BC" w:rsidRPr="003178DE" w:rsidRDefault="001772BC" w:rsidP="008C424D">
      <w:pPr>
        <w:numPr>
          <w:ilvl w:val="0"/>
          <w:numId w:val="43"/>
        </w:numPr>
        <w:tabs>
          <w:tab w:val="clear" w:pos="720"/>
          <w:tab w:val="num" w:pos="851"/>
        </w:tabs>
        <w:spacing w:after="0" w:line="240" w:lineRule="auto"/>
        <w:ind w:left="0" w:firstLine="556"/>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Меры по контролю за исполнением настоящего приказа.</w:t>
      </w:r>
    </w:p>
    <w:p w14:paraId="17F73280" w14:textId="77777777" w:rsidR="001772BC" w:rsidRPr="003178DE" w:rsidRDefault="001772BC" w:rsidP="001772BC">
      <w:pPr>
        <w:tabs>
          <w:tab w:val="num" w:pos="851"/>
        </w:tabs>
        <w:spacing w:after="0" w:line="240" w:lineRule="auto"/>
        <w:ind w:firstLine="556"/>
        <w:rPr>
          <w:rFonts w:ascii="Times New Roman" w:eastAsia="Times New Roman" w:hAnsi="Times New Roman" w:cs="Times New Roman"/>
          <w:sz w:val="28"/>
          <w:szCs w:val="28"/>
        </w:rPr>
      </w:pPr>
      <w:r w:rsidRPr="003178DE">
        <w:rPr>
          <w:rFonts w:ascii="Times New Roman" w:eastAsia="Times New Roman" w:hAnsi="Times New Roman" w:cs="Times New Roman"/>
          <w:b/>
          <w:bCs/>
          <w:sz w:val="28"/>
          <w:szCs w:val="28"/>
        </w:rPr>
        <w:t>Приложения:</w:t>
      </w:r>
    </w:p>
    <w:p w14:paraId="01591AE4" w14:textId="77777777" w:rsidR="001772BC" w:rsidRPr="003178DE" w:rsidRDefault="001772BC" w:rsidP="001772BC">
      <w:pPr>
        <w:pStyle w:val="a5"/>
        <w:numPr>
          <w:ilvl w:val="0"/>
          <w:numId w:val="1"/>
        </w:numPr>
        <w:tabs>
          <w:tab w:val="num" w:pos="851"/>
        </w:tabs>
        <w:ind w:left="0" w:firstLine="556"/>
        <w:rPr>
          <w:rFonts w:eastAsia="Times New Roman"/>
          <w:sz w:val="28"/>
          <w:szCs w:val="28"/>
          <w:lang w:val="ru-RU"/>
        </w:rPr>
      </w:pPr>
      <w:r w:rsidRPr="003178DE">
        <w:rPr>
          <w:rFonts w:eastAsia="Times New Roman"/>
          <w:sz w:val="28"/>
          <w:szCs w:val="28"/>
          <w:lang w:val="ru-RU"/>
        </w:rPr>
        <w:t>Типовые формы и шаблоны реестров рисков.</w:t>
      </w:r>
    </w:p>
    <w:p w14:paraId="713DAECD" w14:textId="77777777" w:rsidR="00400BF4" w:rsidRPr="003178DE" w:rsidRDefault="001772BC" w:rsidP="00400BF4">
      <w:pPr>
        <w:pStyle w:val="a5"/>
        <w:numPr>
          <w:ilvl w:val="0"/>
          <w:numId w:val="1"/>
        </w:numPr>
        <w:tabs>
          <w:tab w:val="num" w:pos="851"/>
        </w:tabs>
        <w:ind w:left="0" w:firstLine="556"/>
        <w:rPr>
          <w:rFonts w:eastAsia="Times New Roman"/>
          <w:sz w:val="28"/>
          <w:szCs w:val="28"/>
          <w:lang w:val="ru-RU"/>
        </w:rPr>
      </w:pPr>
      <w:r w:rsidRPr="003178DE">
        <w:rPr>
          <w:rFonts w:eastAsia="Times New Roman"/>
          <w:sz w:val="28"/>
          <w:szCs w:val="28"/>
          <w:lang w:val="ru-RU"/>
        </w:rPr>
        <w:t>Методические рекомендации по оценке и анализу рисков.</w:t>
      </w:r>
    </w:p>
    <w:p w14:paraId="2CD8D668" w14:textId="2B8D9299" w:rsidR="001772BC" w:rsidRPr="003178DE" w:rsidRDefault="001772BC" w:rsidP="00400BF4">
      <w:pPr>
        <w:pStyle w:val="a5"/>
        <w:numPr>
          <w:ilvl w:val="0"/>
          <w:numId w:val="1"/>
        </w:numPr>
        <w:tabs>
          <w:tab w:val="num" w:pos="851"/>
        </w:tabs>
        <w:ind w:left="0" w:firstLine="556"/>
        <w:rPr>
          <w:rFonts w:eastAsia="Times New Roman"/>
          <w:sz w:val="28"/>
          <w:szCs w:val="28"/>
          <w:lang w:val="ru-RU"/>
        </w:rPr>
      </w:pPr>
      <w:r w:rsidRPr="003178DE">
        <w:rPr>
          <w:rFonts w:eastAsia="Times New Roman"/>
          <w:sz w:val="28"/>
          <w:szCs w:val="28"/>
        </w:rPr>
        <w:t>Примеры алгоритмов управления рисками для различных уровней госорганов.</w:t>
      </w:r>
    </w:p>
    <w:p w14:paraId="4C572B2A" w14:textId="77777777" w:rsidR="001772BC" w:rsidRPr="003178DE" w:rsidRDefault="001772BC" w:rsidP="001772BC">
      <w:pPr>
        <w:pStyle w:val="a5"/>
        <w:tabs>
          <w:tab w:val="left" w:pos="851"/>
          <w:tab w:val="left" w:pos="993"/>
        </w:tabs>
        <w:ind w:left="709" w:firstLine="0"/>
        <w:jc w:val="both"/>
        <w:rPr>
          <w:sz w:val="28"/>
          <w:szCs w:val="28"/>
        </w:rPr>
      </w:pPr>
    </w:p>
    <w:p w14:paraId="7828D17E" w14:textId="349EF2D4" w:rsidR="007A2C55" w:rsidRPr="003178DE" w:rsidRDefault="007A2C55"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t>На наш взгляд, данны</w:t>
      </w:r>
      <w:r w:rsidR="00DD28C2" w:rsidRPr="003178DE">
        <w:rPr>
          <w:rFonts w:ascii="Times New Roman" w:hAnsi="Times New Roman" w:cs="Times New Roman"/>
          <w:sz w:val="28"/>
          <w:szCs w:val="28"/>
        </w:rPr>
        <w:t>е</w:t>
      </w:r>
      <w:r w:rsidRPr="003178DE">
        <w:rPr>
          <w:rFonts w:ascii="Times New Roman" w:hAnsi="Times New Roman" w:cs="Times New Roman"/>
          <w:sz w:val="28"/>
          <w:szCs w:val="28"/>
        </w:rPr>
        <w:t xml:space="preserve"> документ</w:t>
      </w:r>
      <w:r w:rsidR="00DD28C2" w:rsidRPr="003178DE">
        <w:rPr>
          <w:rFonts w:ascii="Times New Roman" w:hAnsi="Times New Roman" w:cs="Times New Roman"/>
          <w:sz w:val="28"/>
          <w:szCs w:val="28"/>
        </w:rPr>
        <w:t>ы долж</w:t>
      </w:r>
      <w:r w:rsidRPr="003178DE">
        <w:rPr>
          <w:rFonts w:ascii="Times New Roman" w:hAnsi="Times New Roman" w:cs="Times New Roman"/>
          <w:sz w:val="28"/>
          <w:szCs w:val="28"/>
        </w:rPr>
        <w:t>н</w:t>
      </w:r>
      <w:r w:rsidR="00DD28C2" w:rsidRPr="003178DE">
        <w:rPr>
          <w:rFonts w:ascii="Times New Roman" w:hAnsi="Times New Roman" w:cs="Times New Roman"/>
          <w:sz w:val="28"/>
          <w:szCs w:val="28"/>
        </w:rPr>
        <w:t>ы</w:t>
      </w:r>
      <w:r w:rsidRPr="003178DE">
        <w:rPr>
          <w:rFonts w:ascii="Times New Roman" w:hAnsi="Times New Roman" w:cs="Times New Roman"/>
          <w:sz w:val="28"/>
          <w:szCs w:val="28"/>
        </w:rPr>
        <w:t xml:space="preserve"> декларировать переход на новый рис</w:t>
      </w:r>
      <w:r w:rsidR="0049517E" w:rsidRPr="003178DE">
        <w:rPr>
          <w:rFonts w:ascii="Times New Roman" w:hAnsi="Times New Roman" w:cs="Times New Roman"/>
          <w:sz w:val="28"/>
          <w:szCs w:val="28"/>
        </w:rPr>
        <w:t>к -</w:t>
      </w:r>
      <w:r w:rsidRPr="003178DE">
        <w:rPr>
          <w:rFonts w:ascii="Times New Roman" w:hAnsi="Times New Roman" w:cs="Times New Roman"/>
          <w:sz w:val="28"/>
          <w:szCs w:val="28"/>
        </w:rPr>
        <w:t xml:space="preserve"> ориентированный подход принятия управленческих решений, путем создания и развития инфраструктуры рис</w:t>
      </w:r>
      <w:r w:rsidR="0049517E" w:rsidRPr="003178DE">
        <w:rPr>
          <w:rFonts w:ascii="Times New Roman" w:hAnsi="Times New Roman" w:cs="Times New Roman"/>
          <w:sz w:val="28"/>
          <w:szCs w:val="28"/>
        </w:rPr>
        <w:t>к -</w:t>
      </w:r>
      <w:r w:rsidRPr="003178DE">
        <w:rPr>
          <w:rFonts w:ascii="Times New Roman" w:hAnsi="Times New Roman" w:cs="Times New Roman"/>
          <w:sz w:val="28"/>
          <w:szCs w:val="28"/>
        </w:rPr>
        <w:t xml:space="preserve"> менеджмента. </w:t>
      </w:r>
      <w:r w:rsidR="0076500E" w:rsidRPr="003178DE">
        <w:rPr>
          <w:rFonts w:ascii="Times New Roman" w:hAnsi="Times New Roman" w:cs="Times New Roman"/>
          <w:sz w:val="28"/>
          <w:szCs w:val="28"/>
        </w:rPr>
        <w:t>Стандарт должен уделять внимание принципам и подходу к построению систем управления рисками и четко определять функции управления рисками государственных органов на каждом уровне.</w:t>
      </w:r>
      <w:r w:rsidRPr="003178DE">
        <w:rPr>
          <w:rFonts w:ascii="Times New Roman" w:hAnsi="Times New Roman" w:cs="Times New Roman"/>
          <w:sz w:val="28"/>
          <w:szCs w:val="28"/>
        </w:rPr>
        <w:t xml:space="preserve"> Наличие рисков в государственном управлении требует повышение культуры риска и адаптации законодательства для системной работы с ними.</w:t>
      </w:r>
    </w:p>
    <w:p w14:paraId="50F9BB32" w14:textId="77777777" w:rsidR="007A2C55" w:rsidRPr="003178DE" w:rsidRDefault="007A2C55"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lastRenderedPageBreak/>
        <w:t>Кроме того, важно предусмотреть рекомендации по выбору способа оценки рисков, факторов внешней и внутренней среды, анализу взаимосвязей рисков. Описание процедур алгоритма очередности управления рисками, разработка и применение контроля использования финансовых средств будут отражать стратегические задачи работы с рисками. Технические требования к документальному оформлению заполнению форм, реестров, профилей рисков и результатов работы будут обеспечивать успешность мониторинга работы с рисками и планирование последующих этапов.</w:t>
      </w:r>
    </w:p>
    <w:p w14:paraId="178F40B6" w14:textId="69F9EA9E" w:rsidR="007A2C55" w:rsidRPr="003178DE" w:rsidRDefault="00681E2A" w:rsidP="00400BF4">
      <w:pPr>
        <w:tabs>
          <w:tab w:val="left" w:pos="851"/>
        </w:tabs>
        <w:spacing w:after="0" w:line="240" w:lineRule="auto"/>
        <w:ind w:firstLine="567"/>
        <w:jc w:val="both"/>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 xml:space="preserve">3. </w:t>
      </w:r>
      <w:r w:rsidR="007A2C55" w:rsidRPr="003178DE">
        <w:rPr>
          <w:rFonts w:ascii="Times New Roman" w:hAnsi="Times New Roman" w:cs="Times New Roman"/>
          <w:sz w:val="28"/>
          <w:szCs w:val="28"/>
        </w:rPr>
        <w:t xml:space="preserve">Пунктом 11 Постановления Правительства Республики Казахстан от 29 ноября 2017 года №790 «Об утверждении Системы государственного планирования в Республике Казахстан» предусмотрено, что </w:t>
      </w:r>
      <w:r w:rsidR="007A2C55" w:rsidRPr="003178DE">
        <w:rPr>
          <w:rFonts w:ascii="Times New Roman" w:hAnsi="Times New Roman" w:cs="Times New Roman"/>
          <w:sz w:val="28"/>
          <w:szCs w:val="28"/>
          <w:shd w:val="clear" w:color="auto" w:fill="FFFFFF"/>
        </w:rPr>
        <w:t xml:space="preserve">разрабатываемые документы Системы государственного планирования должны соответствовать такому требованию как </w:t>
      </w:r>
      <w:r w:rsidR="007A2C55" w:rsidRPr="003178DE">
        <w:rPr>
          <w:rFonts w:ascii="Times New Roman" w:hAnsi="Times New Roman" w:cs="Times New Roman"/>
          <w:sz w:val="28"/>
          <w:szCs w:val="28"/>
        </w:rPr>
        <w:t xml:space="preserve"> «</w:t>
      </w:r>
      <w:r w:rsidR="007A2C55" w:rsidRPr="003178DE">
        <w:rPr>
          <w:rFonts w:ascii="Times New Roman" w:hAnsi="Times New Roman" w:cs="Times New Roman"/>
          <w:sz w:val="28"/>
          <w:szCs w:val="28"/>
          <w:shd w:val="clear" w:color="auto" w:fill="FFFFFF"/>
        </w:rPr>
        <w:t>учет возможных внешних и внутренних рисков и обстоятельств, которые могут помешать достижению целей и задач документа, а также определение мер, которые должны быть предприняты для предупреждения их возникновения, в случае возникновения – для их преодоления либо для корректировки документа»[</w:t>
      </w:r>
      <w:r w:rsidR="00A87108" w:rsidRPr="003178DE">
        <w:rPr>
          <w:rFonts w:ascii="Times New Roman" w:hAnsi="Times New Roman" w:cs="Times New Roman"/>
          <w:sz w:val="28"/>
          <w:szCs w:val="28"/>
          <w:shd w:val="clear" w:color="auto" w:fill="FFFFFF"/>
        </w:rPr>
        <w:t>13</w:t>
      </w:r>
      <w:r w:rsidR="00DF10A6" w:rsidRPr="003178DE">
        <w:rPr>
          <w:rFonts w:ascii="Times New Roman" w:hAnsi="Times New Roman" w:cs="Times New Roman"/>
          <w:sz w:val="28"/>
          <w:szCs w:val="28"/>
          <w:shd w:val="clear" w:color="auto" w:fill="FFFFFF"/>
        </w:rPr>
        <w:t>8</w:t>
      </w:r>
      <w:r w:rsidR="007A2C55" w:rsidRPr="003178DE">
        <w:rPr>
          <w:rFonts w:ascii="Times New Roman" w:hAnsi="Times New Roman" w:cs="Times New Roman"/>
          <w:sz w:val="28"/>
          <w:szCs w:val="28"/>
          <w:shd w:val="clear" w:color="auto" w:fill="FFFFFF"/>
        </w:rPr>
        <w:t>].</w:t>
      </w:r>
    </w:p>
    <w:p w14:paraId="6DB24DE5" w14:textId="77777777" w:rsidR="00A61223" w:rsidRPr="003178DE" w:rsidRDefault="00A61223"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shd w:val="clear" w:color="auto" w:fill="FFFFFF"/>
        </w:rPr>
        <w:t>Д</w:t>
      </w:r>
      <w:r w:rsidR="007A2C55" w:rsidRPr="003178DE">
        <w:rPr>
          <w:rFonts w:ascii="Times New Roman" w:hAnsi="Times New Roman" w:cs="Times New Roman"/>
          <w:sz w:val="28"/>
          <w:szCs w:val="28"/>
          <w:shd w:val="clear" w:color="auto" w:fill="FFFFFF"/>
        </w:rPr>
        <w:t xml:space="preserve">ополнить </w:t>
      </w:r>
      <w:r w:rsidR="007A2C55" w:rsidRPr="003178DE">
        <w:rPr>
          <w:rFonts w:ascii="Times New Roman" w:hAnsi="Times New Roman" w:cs="Times New Roman"/>
          <w:bCs/>
          <w:sz w:val="28"/>
          <w:szCs w:val="28"/>
        </w:rPr>
        <w:t xml:space="preserve">главу 3 </w:t>
      </w:r>
      <w:r w:rsidR="00DD28C2" w:rsidRPr="003178DE">
        <w:rPr>
          <w:rFonts w:ascii="Times New Roman" w:hAnsi="Times New Roman" w:cs="Times New Roman"/>
          <w:bCs/>
          <w:sz w:val="28"/>
          <w:szCs w:val="28"/>
        </w:rPr>
        <w:t>указанного</w:t>
      </w:r>
      <w:r w:rsidR="007A2C55" w:rsidRPr="003178DE">
        <w:rPr>
          <w:rFonts w:ascii="Times New Roman" w:hAnsi="Times New Roman" w:cs="Times New Roman"/>
          <w:bCs/>
          <w:sz w:val="28"/>
          <w:szCs w:val="28"/>
        </w:rPr>
        <w:t xml:space="preserve"> Постановления, регламентирующую требования к документам Системы государственного планирования, следующей нормой «Каждый документ Системы государственного планирования должен содержать глубокий Анализ рисков и План по предупреждению и реагированию на риски. Данные документы должны в случае наступления рисков предусматривать финансирование и иные ресурсы, а также закрепление ответственности за владельцами рисков из числа политических и административных государственных служащих, первых руководителей государственных органов. Анализ рисков должен быть проведен в соответствии с Методологией анализа рисков для документов Системы государственного планирования».</w:t>
      </w:r>
    </w:p>
    <w:p w14:paraId="6C634AD7" w14:textId="77777777" w:rsidR="00A61223" w:rsidRPr="003178DE" w:rsidRDefault="00A61223"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t xml:space="preserve">4. </w:t>
      </w:r>
      <w:r w:rsidR="007A2C55" w:rsidRPr="003178DE">
        <w:rPr>
          <w:rFonts w:ascii="Times New Roman" w:hAnsi="Times New Roman" w:cs="Times New Roman"/>
          <w:sz w:val="28"/>
          <w:szCs w:val="28"/>
        </w:rPr>
        <w:t>Агентству Республики Казахстан по делам государственной службы совместно с заинтересованными государственными органами инициировать вопрос о введение в структуру государственных органов отдельных подразделений или должностей, уполномоченных на реализацию функции управления рисками.</w:t>
      </w:r>
    </w:p>
    <w:p w14:paraId="383B15AA" w14:textId="4358AB2E" w:rsidR="007A2C55" w:rsidRPr="003178DE" w:rsidRDefault="00DD28C2"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eastAsia="Arial Unicode MS" w:hAnsi="Times New Roman" w:cs="Times New Roman"/>
          <w:sz w:val="28"/>
          <w:szCs w:val="28"/>
          <w:shd w:val="clear" w:color="auto" w:fill="FFFFFF"/>
        </w:rPr>
        <w:t>5. Академии государственного управления при Президенте Республики Казахстан в соответствии с Законом Республики Казахстан «О государственной службе Республики Казахстан», «Правилами подготовки, переподготовки и повышения квалификации государственных служащих»</w:t>
      </w:r>
      <w:r w:rsidR="007A2C55" w:rsidRPr="003178DE">
        <w:rPr>
          <w:rFonts w:ascii="Times New Roman" w:eastAsia="Arial Unicode MS" w:hAnsi="Times New Roman" w:cs="Times New Roman"/>
          <w:sz w:val="28"/>
          <w:szCs w:val="28"/>
          <w:shd w:val="clear" w:color="auto" w:fill="FFFFFF"/>
        </w:rPr>
        <w:t xml:space="preserve"> необходимо предусмотреть курсы по риск менеджменту, и особенно для государственных служащих, занимающих руководящие должности или занявшие данные должности впервые. </w:t>
      </w:r>
      <w:r w:rsidR="007A2C55" w:rsidRPr="003178DE">
        <w:rPr>
          <w:rFonts w:ascii="Times New Roman" w:hAnsi="Times New Roman" w:cs="Times New Roman"/>
          <w:sz w:val="28"/>
          <w:szCs w:val="28"/>
        </w:rPr>
        <w:t xml:space="preserve">Обучение анализу рисков и использованию результатов анализа рисков в процессе принятия управленческих решений должно быть основной целью обучающих курсов. Также следует создать сеть возможностей для постоянного, краткосрочного, </w:t>
      </w:r>
      <w:proofErr w:type="gramStart"/>
      <w:r w:rsidR="007A2C55" w:rsidRPr="003178DE">
        <w:rPr>
          <w:rFonts w:ascii="Times New Roman" w:hAnsi="Times New Roman" w:cs="Times New Roman"/>
          <w:sz w:val="28"/>
          <w:szCs w:val="28"/>
        </w:rPr>
        <w:t>до- и</w:t>
      </w:r>
      <w:proofErr w:type="gramEnd"/>
      <w:r w:rsidR="007A2C55" w:rsidRPr="003178DE">
        <w:rPr>
          <w:rFonts w:ascii="Times New Roman" w:hAnsi="Times New Roman" w:cs="Times New Roman"/>
          <w:sz w:val="28"/>
          <w:szCs w:val="28"/>
        </w:rPr>
        <w:t xml:space="preserve"> переобучения, дистанционного обучения и обучения на рабочем месте.</w:t>
      </w:r>
    </w:p>
    <w:p w14:paraId="3BABC9EB" w14:textId="4704C16A" w:rsidR="00400BF4" w:rsidRPr="003178DE" w:rsidRDefault="00400BF4" w:rsidP="00400BF4">
      <w:pPr>
        <w:tabs>
          <w:tab w:val="left" w:pos="851"/>
        </w:tabs>
        <w:spacing w:after="0" w:line="240" w:lineRule="auto"/>
        <w:ind w:firstLine="567"/>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В приложении Д предлагается проект учебной программы </w:t>
      </w:r>
      <w:r w:rsidR="001435F2" w:rsidRPr="003178DE">
        <w:rPr>
          <w:rFonts w:ascii="Times New Roman" w:hAnsi="Times New Roman" w:cs="Times New Roman"/>
          <w:sz w:val="28"/>
          <w:szCs w:val="28"/>
        </w:rPr>
        <w:t>по дисциплине «</w:t>
      </w:r>
      <w:r w:rsidR="001435F2" w:rsidRPr="003178DE">
        <w:rPr>
          <w:rFonts w:ascii="Times New Roman" w:eastAsia="Times New Roman" w:hAnsi="Times New Roman" w:cs="Times New Roman"/>
          <w:sz w:val="28"/>
          <w:szCs w:val="28"/>
        </w:rPr>
        <w:t>Риск-менеджмент в системе государственного управления</w:t>
      </w:r>
      <w:r w:rsidR="001435F2" w:rsidRPr="003178DE">
        <w:rPr>
          <w:rFonts w:ascii="Times New Roman" w:hAnsi="Times New Roman" w:cs="Times New Roman"/>
          <w:sz w:val="28"/>
          <w:szCs w:val="28"/>
        </w:rPr>
        <w:t xml:space="preserve">» для организаций высшего и послевузовского обучения. </w:t>
      </w:r>
    </w:p>
    <w:p w14:paraId="4DBAE277" w14:textId="33AAB1ED" w:rsidR="007A2C55" w:rsidRPr="003178DE" w:rsidRDefault="00A61223" w:rsidP="00400BF4">
      <w:pPr>
        <w:tabs>
          <w:tab w:val="left" w:pos="567"/>
          <w:tab w:val="left" w:pos="993"/>
        </w:tabs>
        <w:autoSpaceDE w:val="0"/>
        <w:autoSpaceDN w:val="0"/>
        <w:adjustRightInd w:val="0"/>
        <w:spacing w:after="0" w:line="240" w:lineRule="auto"/>
        <w:ind w:firstLine="567"/>
        <w:jc w:val="both"/>
        <w:rPr>
          <w:rFonts w:ascii="Times New Roman" w:eastAsia="Calibri" w:hAnsi="Times New Roman" w:cs="Times New Roman"/>
          <w:sz w:val="28"/>
          <w:szCs w:val="28"/>
        </w:rPr>
      </w:pPr>
      <w:r w:rsidRPr="003178DE">
        <w:rPr>
          <w:rFonts w:ascii="Times New Roman" w:eastAsia="Arial Unicode MS" w:hAnsi="Times New Roman" w:cs="Times New Roman"/>
          <w:sz w:val="28"/>
          <w:szCs w:val="28"/>
          <w:shd w:val="clear" w:color="auto" w:fill="FFFFFF"/>
        </w:rPr>
        <w:t xml:space="preserve">6. </w:t>
      </w:r>
      <w:r w:rsidR="007A2C55" w:rsidRPr="003178DE">
        <w:rPr>
          <w:rFonts w:ascii="Times New Roman" w:eastAsia="Arial Unicode MS" w:hAnsi="Times New Roman" w:cs="Times New Roman"/>
          <w:sz w:val="28"/>
          <w:szCs w:val="28"/>
          <w:shd w:val="clear" w:color="auto" w:fill="FFFFFF"/>
        </w:rPr>
        <w:t>Вместе с тем, рекомендуем рассмотреть возможность создания центра при Академии по сертификации риск менеджеров в соответствии с международными стандартами.</w:t>
      </w:r>
    </w:p>
    <w:p w14:paraId="158EC28E" w14:textId="6D11FBD6" w:rsidR="00A61223" w:rsidRPr="003178DE" w:rsidRDefault="00A61223" w:rsidP="00400BF4">
      <w:pPr>
        <w:tabs>
          <w:tab w:val="left" w:pos="567"/>
          <w:tab w:val="left" w:pos="993"/>
        </w:tabs>
        <w:autoSpaceDE w:val="0"/>
        <w:autoSpaceDN w:val="0"/>
        <w:adjustRightInd w:val="0"/>
        <w:spacing w:after="0" w:line="240" w:lineRule="auto"/>
        <w:ind w:firstLine="567"/>
        <w:jc w:val="both"/>
        <w:rPr>
          <w:rFonts w:ascii="Times New Roman" w:eastAsia="Calibri" w:hAnsi="Times New Roman" w:cs="Times New Roman"/>
          <w:sz w:val="28"/>
          <w:szCs w:val="28"/>
        </w:rPr>
      </w:pPr>
      <w:r w:rsidRPr="003178DE">
        <w:rPr>
          <w:rFonts w:ascii="Times New Roman" w:eastAsia="Calibri" w:hAnsi="Times New Roman" w:cs="Times New Roman"/>
          <w:sz w:val="28"/>
          <w:szCs w:val="28"/>
        </w:rPr>
        <w:t xml:space="preserve">7. </w:t>
      </w:r>
      <w:r w:rsidR="007A2C55" w:rsidRPr="003178DE">
        <w:rPr>
          <w:rFonts w:ascii="Times New Roman" w:hAnsi="Times New Roman" w:cs="Times New Roman"/>
          <w:color w:val="000000"/>
          <w:sz w:val="28"/>
          <w:szCs w:val="28"/>
        </w:rPr>
        <w:t xml:space="preserve">Внести дополнение </w:t>
      </w:r>
      <w:proofErr w:type="gramStart"/>
      <w:r w:rsidR="007A2C55" w:rsidRPr="003178DE">
        <w:rPr>
          <w:rFonts w:ascii="Times New Roman" w:hAnsi="Times New Roman" w:cs="Times New Roman"/>
          <w:color w:val="000000"/>
          <w:sz w:val="28"/>
          <w:szCs w:val="28"/>
        </w:rPr>
        <w:t>в  Указ</w:t>
      </w:r>
      <w:proofErr w:type="gramEnd"/>
      <w:r w:rsidR="007A2C55" w:rsidRPr="003178DE">
        <w:rPr>
          <w:rFonts w:ascii="Times New Roman" w:hAnsi="Times New Roman" w:cs="Times New Roman"/>
          <w:color w:val="000000"/>
          <w:sz w:val="28"/>
          <w:szCs w:val="28"/>
        </w:rPr>
        <w:t xml:space="preserve"> Президента №954 от 19 марта 2010 года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147CD3" w:rsidRPr="003178DE">
        <w:rPr>
          <w:rFonts w:ascii="Times New Roman" w:hAnsi="Times New Roman" w:cs="Times New Roman"/>
          <w:color w:val="000000"/>
          <w:sz w:val="28"/>
          <w:szCs w:val="28"/>
        </w:rPr>
        <w:t xml:space="preserve"> [1</w:t>
      </w:r>
      <w:r w:rsidR="00A87108" w:rsidRPr="003178DE">
        <w:rPr>
          <w:rFonts w:ascii="Times New Roman" w:hAnsi="Times New Roman" w:cs="Times New Roman"/>
          <w:color w:val="000000"/>
          <w:sz w:val="28"/>
          <w:szCs w:val="28"/>
        </w:rPr>
        <w:t>3</w:t>
      </w:r>
      <w:r w:rsidR="0086211E" w:rsidRPr="003178DE">
        <w:rPr>
          <w:rFonts w:ascii="Times New Roman" w:hAnsi="Times New Roman" w:cs="Times New Roman"/>
          <w:color w:val="000000"/>
          <w:sz w:val="28"/>
          <w:szCs w:val="28"/>
        </w:rPr>
        <w:t>9</w:t>
      </w:r>
      <w:r w:rsidR="00147CD3" w:rsidRPr="003178DE">
        <w:rPr>
          <w:rFonts w:ascii="Times New Roman" w:hAnsi="Times New Roman" w:cs="Times New Roman"/>
          <w:color w:val="000000"/>
          <w:sz w:val="28"/>
          <w:szCs w:val="28"/>
        </w:rPr>
        <w:t>]</w:t>
      </w:r>
      <w:r w:rsidR="007A2C55" w:rsidRPr="003178DE">
        <w:rPr>
          <w:rFonts w:ascii="Times New Roman" w:hAnsi="Times New Roman" w:cs="Times New Roman"/>
          <w:color w:val="000000"/>
          <w:sz w:val="28"/>
          <w:szCs w:val="28"/>
        </w:rPr>
        <w:t xml:space="preserve"> в блок «операционной оценки» включить показатель «Результаты работы по управлению рисками».</w:t>
      </w:r>
    </w:p>
    <w:p w14:paraId="20CA7477" w14:textId="4E5C69B2" w:rsidR="007A2C55" w:rsidRPr="003178DE" w:rsidRDefault="00A61223" w:rsidP="00400BF4">
      <w:pPr>
        <w:tabs>
          <w:tab w:val="left" w:pos="567"/>
          <w:tab w:val="left" w:pos="993"/>
        </w:tabs>
        <w:autoSpaceDE w:val="0"/>
        <w:autoSpaceDN w:val="0"/>
        <w:adjustRightInd w:val="0"/>
        <w:spacing w:after="0" w:line="240" w:lineRule="auto"/>
        <w:ind w:firstLine="567"/>
        <w:jc w:val="both"/>
        <w:rPr>
          <w:rFonts w:ascii="Times New Roman" w:eastAsia="Calibri" w:hAnsi="Times New Roman" w:cs="Times New Roman"/>
          <w:sz w:val="28"/>
          <w:szCs w:val="28"/>
        </w:rPr>
      </w:pPr>
      <w:r w:rsidRPr="003178DE">
        <w:rPr>
          <w:rFonts w:ascii="Times New Roman" w:eastAsia="Calibri" w:hAnsi="Times New Roman" w:cs="Times New Roman"/>
          <w:sz w:val="28"/>
          <w:szCs w:val="28"/>
        </w:rPr>
        <w:t xml:space="preserve">8. </w:t>
      </w:r>
      <w:r w:rsidR="007A2C55" w:rsidRPr="003178DE">
        <w:rPr>
          <w:rFonts w:ascii="Times New Roman" w:hAnsi="Times New Roman" w:cs="Times New Roman"/>
          <w:sz w:val="28"/>
          <w:szCs w:val="28"/>
          <w:shd w:val="clear" w:color="auto" w:fill="FFFFFF"/>
        </w:rPr>
        <w:t>Министерству цифрового развития, инноваций и аэрокосмической промышленности Республики Казахстан рассмотреть возможность создание информационн</w:t>
      </w:r>
      <w:r w:rsidRPr="003178DE">
        <w:rPr>
          <w:rFonts w:ascii="Times New Roman" w:hAnsi="Times New Roman" w:cs="Times New Roman"/>
          <w:sz w:val="28"/>
          <w:szCs w:val="28"/>
          <w:shd w:val="clear" w:color="auto" w:fill="FFFFFF"/>
        </w:rPr>
        <w:t>ых систем</w:t>
      </w:r>
      <w:r w:rsidR="007A2C55" w:rsidRPr="003178DE">
        <w:rPr>
          <w:rFonts w:ascii="Times New Roman" w:hAnsi="Times New Roman" w:cs="Times New Roman"/>
          <w:sz w:val="28"/>
          <w:szCs w:val="28"/>
          <w:shd w:val="clear" w:color="auto" w:fill="FFFFFF"/>
        </w:rPr>
        <w:t xml:space="preserve"> «Идентификация и анализ рисков», «</w:t>
      </w:r>
      <w:r w:rsidRPr="003178DE">
        <w:rPr>
          <w:rFonts w:ascii="Times New Roman" w:hAnsi="Times New Roman" w:cs="Times New Roman"/>
          <w:color w:val="0D0D0D"/>
          <w:sz w:val="28"/>
          <w:szCs w:val="28"/>
          <w:shd w:val="clear" w:color="auto" w:fill="FFFFFF"/>
        </w:rPr>
        <w:t>Банк</w:t>
      </w:r>
      <w:r w:rsidR="007A2C55" w:rsidRPr="003178DE">
        <w:rPr>
          <w:rFonts w:ascii="Times New Roman" w:hAnsi="Times New Roman" w:cs="Times New Roman"/>
          <w:color w:val="0D0D0D"/>
          <w:sz w:val="28"/>
          <w:szCs w:val="28"/>
          <w:shd w:val="clear" w:color="auto" w:fill="FFFFFF"/>
        </w:rPr>
        <w:t xml:space="preserve"> институциональной памяти системы государственного управления»</w:t>
      </w:r>
      <w:r w:rsidR="007A2C55" w:rsidRPr="003178DE">
        <w:rPr>
          <w:rFonts w:ascii="Times New Roman" w:hAnsi="Times New Roman" w:cs="Times New Roman"/>
          <w:sz w:val="28"/>
          <w:szCs w:val="28"/>
          <w:shd w:val="clear" w:color="auto" w:fill="FFFFFF"/>
        </w:rPr>
        <w:t xml:space="preserve"> для государственных органов.</w:t>
      </w:r>
      <w:r w:rsidR="007A2C55" w:rsidRPr="003178DE">
        <w:rPr>
          <w:rFonts w:ascii="Times New Roman" w:hAnsi="Times New Roman" w:cs="Times New Roman"/>
        </w:rPr>
        <w:t xml:space="preserve"> </w:t>
      </w:r>
      <w:r w:rsidR="007A2C55" w:rsidRPr="003178DE">
        <w:rPr>
          <w:rFonts w:ascii="Times New Roman" w:hAnsi="Times New Roman" w:cs="Times New Roman"/>
          <w:sz w:val="28"/>
          <w:szCs w:val="28"/>
        </w:rPr>
        <w:t>Благодаря использованию этих информационных ресурсов можно уточнить состояние экономических, административных и других систем в отношении их подверженности рискам, более точно определять последствия взаимодействия различных типов рисков, создавать больше альтернатив и соотносить цели и подцели государственных органов.</w:t>
      </w:r>
    </w:p>
    <w:p w14:paraId="11E2B986" w14:textId="77777777" w:rsidR="00A87108" w:rsidRPr="003178DE" w:rsidRDefault="00A87108" w:rsidP="005C090E">
      <w:pPr>
        <w:autoSpaceDE w:val="0"/>
        <w:autoSpaceDN w:val="0"/>
        <w:adjustRightInd w:val="0"/>
        <w:spacing w:after="0" w:line="240" w:lineRule="auto"/>
        <w:ind w:firstLine="709"/>
        <w:jc w:val="both"/>
        <w:rPr>
          <w:rFonts w:ascii="Times New Roman" w:hAnsi="Times New Roman" w:cs="Times New Roman"/>
          <w:b/>
          <w:i/>
          <w:sz w:val="28"/>
          <w:szCs w:val="28"/>
        </w:rPr>
      </w:pPr>
    </w:p>
    <w:p w14:paraId="41F3F750" w14:textId="77777777" w:rsidR="00A87108" w:rsidRPr="003178DE" w:rsidRDefault="00A87108" w:rsidP="005C090E">
      <w:pPr>
        <w:autoSpaceDE w:val="0"/>
        <w:autoSpaceDN w:val="0"/>
        <w:adjustRightInd w:val="0"/>
        <w:spacing w:after="0" w:line="240" w:lineRule="auto"/>
        <w:ind w:firstLine="709"/>
        <w:jc w:val="both"/>
        <w:rPr>
          <w:rFonts w:ascii="Times New Roman" w:hAnsi="Times New Roman" w:cs="Times New Roman"/>
          <w:b/>
          <w:sz w:val="28"/>
          <w:szCs w:val="28"/>
        </w:rPr>
      </w:pPr>
    </w:p>
    <w:p w14:paraId="4763834A" w14:textId="77777777" w:rsidR="00A87108" w:rsidRPr="003178DE" w:rsidRDefault="00A87108" w:rsidP="008E0936">
      <w:pPr>
        <w:autoSpaceDE w:val="0"/>
        <w:autoSpaceDN w:val="0"/>
        <w:adjustRightInd w:val="0"/>
        <w:spacing w:after="0" w:line="240" w:lineRule="auto"/>
        <w:jc w:val="center"/>
        <w:rPr>
          <w:rFonts w:ascii="Times New Roman" w:hAnsi="Times New Roman" w:cs="Times New Roman"/>
          <w:b/>
          <w:sz w:val="28"/>
          <w:szCs w:val="28"/>
        </w:rPr>
      </w:pPr>
    </w:p>
    <w:p w14:paraId="4FB095CF" w14:textId="77777777" w:rsidR="00A87108" w:rsidRPr="003178DE" w:rsidRDefault="00A87108" w:rsidP="008E0936">
      <w:pPr>
        <w:autoSpaceDE w:val="0"/>
        <w:autoSpaceDN w:val="0"/>
        <w:adjustRightInd w:val="0"/>
        <w:spacing w:after="0" w:line="240" w:lineRule="auto"/>
        <w:jc w:val="center"/>
        <w:rPr>
          <w:rFonts w:ascii="Times New Roman" w:hAnsi="Times New Roman" w:cs="Times New Roman"/>
          <w:b/>
          <w:sz w:val="28"/>
          <w:szCs w:val="28"/>
        </w:rPr>
      </w:pPr>
    </w:p>
    <w:p w14:paraId="446FFD91" w14:textId="77777777" w:rsidR="00A322BE" w:rsidRPr="003178DE" w:rsidRDefault="00A322BE" w:rsidP="008E0936">
      <w:pPr>
        <w:autoSpaceDE w:val="0"/>
        <w:autoSpaceDN w:val="0"/>
        <w:adjustRightInd w:val="0"/>
        <w:spacing w:after="0" w:line="240" w:lineRule="auto"/>
        <w:jc w:val="center"/>
        <w:rPr>
          <w:rFonts w:ascii="Times New Roman" w:hAnsi="Times New Roman" w:cs="Times New Roman"/>
          <w:b/>
          <w:sz w:val="28"/>
          <w:szCs w:val="28"/>
        </w:rPr>
      </w:pPr>
    </w:p>
    <w:p w14:paraId="175F7593" w14:textId="77777777" w:rsidR="00A322BE" w:rsidRPr="003178DE" w:rsidRDefault="00A322BE" w:rsidP="008E0936">
      <w:pPr>
        <w:autoSpaceDE w:val="0"/>
        <w:autoSpaceDN w:val="0"/>
        <w:adjustRightInd w:val="0"/>
        <w:spacing w:after="0" w:line="240" w:lineRule="auto"/>
        <w:jc w:val="center"/>
        <w:rPr>
          <w:rFonts w:ascii="Times New Roman" w:hAnsi="Times New Roman" w:cs="Times New Roman"/>
          <w:b/>
          <w:sz w:val="28"/>
          <w:szCs w:val="28"/>
        </w:rPr>
      </w:pPr>
    </w:p>
    <w:p w14:paraId="65F72B37"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5641BB2A"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32B62076"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10081F6B"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22AA0977"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7039D98B"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765B95FD"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32960BB7" w14:textId="77777777" w:rsidR="00EB729B" w:rsidRPr="003178DE" w:rsidRDefault="00EB729B" w:rsidP="008E0936">
      <w:pPr>
        <w:autoSpaceDE w:val="0"/>
        <w:autoSpaceDN w:val="0"/>
        <w:adjustRightInd w:val="0"/>
        <w:spacing w:after="0" w:line="240" w:lineRule="auto"/>
        <w:jc w:val="center"/>
        <w:rPr>
          <w:rFonts w:ascii="Times New Roman" w:hAnsi="Times New Roman" w:cs="Times New Roman"/>
          <w:b/>
          <w:sz w:val="28"/>
          <w:szCs w:val="28"/>
        </w:rPr>
      </w:pPr>
    </w:p>
    <w:p w14:paraId="71B6ECC9" w14:textId="77777777" w:rsidR="00BB34A3" w:rsidRPr="003178DE" w:rsidRDefault="00BB34A3" w:rsidP="008E0936">
      <w:pPr>
        <w:autoSpaceDE w:val="0"/>
        <w:autoSpaceDN w:val="0"/>
        <w:adjustRightInd w:val="0"/>
        <w:spacing w:after="0" w:line="240" w:lineRule="auto"/>
        <w:jc w:val="center"/>
        <w:rPr>
          <w:rFonts w:ascii="Times New Roman" w:hAnsi="Times New Roman" w:cs="Times New Roman"/>
          <w:b/>
          <w:sz w:val="28"/>
          <w:szCs w:val="28"/>
        </w:rPr>
      </w:pPr>
    </w:p>
    <w:p w14:paraId="11A6CA11" w14:textId="799CE0C2" w:rsidR="00BB34A3" w:rsidRPr="003178DE" w:rsidRDefault="00BB34A3" w:rsidP="008E0936">
      <w:pPr>
        <w:autoSpaceDE w:val="0"/>
        <w:autoSpaceDN w:val="0"/>
        <w:adjustRightInd w:val="0"/>
        <w:spacing w:after="0" w:line="240" w:lineRule="auto"/>
        <w:jc w:val="center"/>
        <w:rPr>
          <w:rFonts w:ascii="Times New Roman" w:hAnsi="Times New Roman" w:cs="Times New Roman"/>
          <w:b/>
          <w:sz w:val="28"/>
          <w:szCs w:val="28"/>
        </w:rPr>
      </w:pPr>
    </w:p>
    <w:p w14:paraId="12676FE9" w14:textId="253CF3D2"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2E627F47" w14:textId="13B9A548"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54067081" w14:textId="1616EB4B"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084D5B57" w14:textId="1AB5C9D6"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4B0CD72E" w14:textId="46A7E1A4"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318839EE" w14:textId="522321C6"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28D37941" w14:textId="53DF81A9"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407E2270" w14:textId="41FBE7B2" w:rsidR="00682A74" w:rsidRPr="003178DE" w:rsidRDefault="00682A74" w:rsidP="008E0936">
      <w:pPr>
        <w:autoSpaceDE w:val="0"/>
        <w:autoSpaceDN w:val="0"/>
        <w:adjustRightInd w:val="0"/>
        <w:spacing w:after="0" w:line="240" w:lineRule="auto"/>
        <w:jc w:val="center"/>
        <w:rPr>
          <w:rFonts w:ascii="Times New Roman" w:hAnsi="Times New Roman" w:cs="Times New Roman"/>
          <w:b/>
          <w:sz w:val="28"/>
          <w:szCs w:val="28"/>
        </w:rPr>
      </w:pPr>
    </w:p>
    <w:p w14:paraId="6FF0EC6D" w14:textId="08AB0BCF" w:rsidR="00682A74" w:rsidRPr="003178DE" w:rsidRDefault="00682A74" w:rsidP="005E300A">
      <w:pPr>
        <w:autoSpaceDE w:val="0"/>
        <w:autoSpaceDN w:val="0"/>
        <w:adjustRightInd w:val="0"/>
        <w:spacing w:after="0" w:line="240" w:lineRule="auto"/>
        <w:rPr>
          <w:rFonts w:ascii="Times New Roman" w:hAnsi="Times New Roman" w:cs="Times New Roman"/>
          <w:b/>
          <w:sz w:val="28"/>
          <w:szCs w:val="28"/>
        </w:rPr>
      </w:pPr>
    </w:p>
    <w:p w14:paraId="34B0B65A" w14:textId="77777777" w:rsidR="00D85395" w:rsidRPr="003178DE" w:rsidRDefault="00225168" w:rsidP="008E0936">
      <w:pPr>
        <w:autoSpaceDE w:val="0"/>
        <w:autoSpaceDN w:val="0"/>
        <w:adjustRightInd w:val="0"/>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ЗАКЛЮЧЕНИЕ</w:t>
      </w:r>
    </w:p>
    <w:p w14:paraId="7A50641F" w14:textId="77777777" w:rsidR="00BF348B" w:rsidRPr="003178DE" w:rsidRDefault="00BF348B" w:rsidP="008E0936">
      <w:pPr>
        <w:autoSpaceDE w:val="0"/>
        <w:autoSpaceDN w:val="0"/>
        <w:adjustRightInd w:val="0"/>
        <w:spacing w:after="0" w:line="240" w:lineRule="auto"/>
        <w:rPr>
          <w:rFonts w:ascii="Times New Roman" w:hAnsi="Times New Roman" w:cs="Times New Roman"/>
          <w:b/>
          <w:sz w:val="28"/>
          <w:szCs w:val="28"/>
        </w:rPr>
      </w:pPr>
    </w:p>
    <w:p w14:paraId="791DF9C3" w14:textId="5537C4A0" w:rsidR="0075029E" w:rsidRPr="003178DE" w:rsidRDefault="0075029E"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 научной среде отмечается тенденция повышения интереса к </w:t>
      </w:r>
      <w:r w:rsidR="00FA7C6C" w:rsidRPr="003178DE">
        <w:rPr>
          <w:rFonts w:ascii="Times New Roman" w:hAnsi="Times New Roman" w:cs="Times New Roman"/>
          <w:sz w:val="28"/>
          <w:szCs w:val="28"/>
        </w:rPr>
        <w:t>вопросу управления</w:t>
      </w:r>
      <w:r w:rsidRPr="003178DE">
        <w:rPr>
          <w:rFonts w:ascii="Times New Roman" w:hAnsi="Times New Roman" w:cs="Times New Roman"/>
          <w:sz w:val="28"/>
          <w:szCs w:val="28"/>
        </w:rPr>
        <w:t xml:space="preserve"> рисками в государственном секторе, и оно все больше признается важным компонентом эффективного управления. Некоторые из ключевых особенностей комплексного управления рисками на государственной службе включают:</w:t>
      </w:r>
    </w:p>
    <w:p w14:paraId="0E039B77" w14:textId="2DBF1788" w:rsidR="0075029E" w:rsidRPr="003178DE" w:rsidRDefault="00EB729B"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w:t>
      </w:r>
      <w:r w:rsidR="0075029E" w:rsidRPr="003178DE">
        <w:rPr>
          <w:rFonts w:ascii="Times New Roman" w:hAnsi="Times New Roman" w:cs="Times New Roman"/>
          <w:sz w:val="28"/>
          <w:szCs w:val="28"/>
        </w:rPr>
        <w:t xml:space="preserve"> акцент на выявлении и управлении рис</w:t>
      </w:r>
      <w:r w:rsidR="00663FB1" w:rsidRPr="003178DE">
        <w:rPr>
          <w:rFonts w:ascii="Times New Roman" w:hAnsi="Times New Roman" w:cs="Times New Roman"/>
          <w:sz w:val="28"/>
          <w:szCs w:val="28"/>
        </w:rPr>
        <w:t>ками на всех уровнях управления</w:t>
      </w:r>
      <w:r w:rsidR="0075029E" w:rsidRPr="003178DE">
        <w:rPr>
          <w:rFonts w:ascii="Times New Roman" w:hAnsi="Times New Roman" w:cs="Times New Roman"/>
          <w:sz w:val="28"/>
          <w:szCs w:val="28"/>
        </w:rPr>
        <w:t xml:space="preserve"> </w:t>
      </w:r>
      <w:r w:rsidR="00663FB1" w:rsidRPr="003178DE">
        <w:rPr>
          <w:rFonts w:ascii="Times New Roman" w:hAnsi="Times New Roman" w:cs="Times New Roman"/>
          <w:sz w:val="28"/>
          <w:szCs w:val="28"/>
        </w:rPr>
        <w:t>(</w:t>
      </w:r>
      <w:r w:rsidR="0075029E" w:rsidRPr="003178DE">
        <w:rPr>
          <w:rFonts w:ascii="Times New Roman" w:hAnsi="Times New Roman" w:cs="Times New Roman"/>
          <w:sz w:val="28"/>
          <w:szCs w:val="28"/>
        </w:rPr>
        <w:t>от стратегического до оперативного</w:t>
      </w:r>
      <w:r w:rsidR="00663FB1" w:rsidRPr="003178DE">
        <w:rPr>
          <w:rFonts w:ascii="Times New Roman" w:hAnsi="Times New Roman" w:cs="Times New Roman"/>
          <w:sz w:val="28"/>
          <w:szCs w:val="28"/>
        </w:rPr>
        <w:t>)</w:t>
      </w:r>
      <w:r w:rsidR="0075029E" w:rsidRPr="003178DE">
        <w:rPr>
          <w:rFonts w:ascii="Times New Roman" w:hAnsi="Times New Roman" w:cs="Times New Roman"/>
          <w:sz w:val="28"/>
          <w:szCs w:val="28"/>
        </w:rPr>
        <w:t>;</w:t>
      </w:r>
    </w:p>
    <w:p w14:paraId="3B6FCDD1" w14:textId="089EF239" w:rsidR="0075029E" w:rsidRPr="003178DE" w:rsidRDefault="00EB729B"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w:t>
      </w:r>
      <w:r w:rsidR="005935B0" w:rsidRPr="003178DE">
        <w:rPr>
          <w:rFonts w:ascii="Times New Roman" w:hAnsi="Times New Roman" w:cs="Times New Roman"/>
          <w:b/>
          <w:sz w:val="28"/>
          <w:szCs w:val="28"/>
        </w:rPr>
        <w:t xml:space="preserve"> </w:t>
      </w:r>
      <w:r w:rsidR="0075029E" w:rsidRPr="003178DE">
        <w:rPr>
          <w:rFonts w:ascii="Times New Roman" w:hAnsi="Times New Roman" w:cs="Times New Roman"/>
          <w:sz w:val="28"/>
          <w:szCs w:val="28"/>
        </w:rPr>
        <w:t>признание того, что риск присущ любой деятельности правительства и что для эффективного управления рисками требуется скоординированный и совместный подход всех государственных органов, организаций и общественных институтов;</w:t>
      </w:r>
    </w:p>
    <w:p w14:paraId="4B379D7F" w14:textId="45D414F8" w:rsidR="0075029E" w:rsidRPr="003178DE" w:rsidRDefault="00EB729B"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w:t>
      </w:r>
      <w:r w:rsidR="0075029E" w:rsidRPr="003178DE">
        <w:rPr>
          <w:rFonts w:ascii="Times New Roman" w:hAnsi="Times New Roman" w:cs="Times New Roman"/>
          <w:sz w:val="28"/>
          <w:szCs w:val="28"/>
        </w:rPr>
        <w:t xml:space="preserve"> использование различных инструментов и методов для выявления, оценки и приоритизации рисков, включая оценку рисков, реестры рисков и карты рисков;</w:t>
      </w:r>
    </w:p>
    <w:p w14:paraId="2FA1F16C" w14:textId="3A68F542" w:rsidR="0075029E" w:rsidRPr="003178DE" w:rsidRDefault="00EB729B"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b/>
          <w:sz w:val="28"/>
          <w:szCs w:val="28"/>
        </w:rPr>
        <w:t>‒</w:t>
      </w:r>
      <w:r w:rsidR="0075029E" w:rsidRPr="003178DE">
        <w:rPr>
          <w:rFonts w:ascii="Times New Roman" w:hAnsi="Times New Roman" w:cs="Times New Roman"/>
          <w:sz w:val="28"/>
          <w:szCs w:val="28"/>
        </w:rPr>
        <w:t xml:space="preserve"> стремление к постоянному совершенствованию и обучению с постоянным мониторингом и анализом методов управления рисками.</w:t>
      </w:r>
    </w:p>
    <w:p w14:paraId="72B77F5E" w14:textId="13970A88" w:rsidR="00C169E0" w:rsidRPr="003178DE" w:rsidRDefault="00C169E0" w:rsidP="00EB729B">
      <w:pPr>
        <w:pStyle w:val="aa"/>
        <w:tabs>
          <w:tab w:val="left" w:pos="567"/>
        </w:tabs>
        <w:spacing w:after="0"/>
        <w:ind w:left="0" w:firstLine="709"/>
        <w:jc w:val="both"/>
        <w:rPr>
          <w:sz w:val="28"/>
          <w:szCs w:val="28"/>
        </w:rPr>
      </w:pPr>
      <w:r w:rsidRPr="003178DE">
        <w:rPr>
          <w:sz w:val="28"/>
          <w:szCs w:val="28"/>
        </w:rPr>
        <w:t xml:space="preserve">В Постановлении Правительства Республики Казахстан «Об утверждении Системы государственного планирования в Республике Казахстан» указано, что «деятельность органов государственной власти и иных участников процесса развития страны направлена на повышение уровня социально-экономического развития Казахстана, рост благосостояния граждан и укрепление безопасности </w:t>
      </w:r>
      <w:r w:rsidR="00FA7C6C" w:rsidRPr="003178DE">
        <w:rPr>
          <w:sz w:val="28"/>
          <w:szCs w:val="28"/>
        </w:rPr>
        <w:t>страны» [</w:t>
      </w:r>
      <w:r w:rsidR="00A87108" w:rsidRPr="003178DE">
        <w:rPr>
          <w:sz w:val="28"/>
          <w:szCs w:val="28"/>
        </w:rPr>
        <w:t>137</w:t>
      </w:r>
      <w:r w:rsidRPr="003178DE">
        <w:rPr>
          <w:sz w:val="28"/>
          <w:szCs w:val="28"/>
        </w:rPr>
        <w:t xml:space="preserve">]. Следовательно, государственному управлению, основываясь на </w:t>
      </w:r>
      <w:r w:rsidR="005935B0" w:rsidRPr="003178DE">
        <w:rPr>
          <w:sz w:val="28"/>
          <w:szCs w:val="28"/>
        </w:rPr>
        <w:t xml:space="preserve">инструментах риск менеджмента, </w:t>
      </w:r>
      <w:r w:rsidRPr="003178DE">
        <w:rPr>
          <w:sz w:val="28"/>
          <w:szCs w:val="28"/>
        </w:rPr>
        <w:t>следует исключить или снизить риски в указанных сферах и использовать дополнительные возможности.</w:t>
      </w:r>
    </w:p>
    <w:p w14:paraId="049E2FC4" w14:textId="55128C70" w:rsidR="00BF348B" w:rsidRPr="003178DE" w:rsidRDefault="00C169E0" w:rsidP="00EB729B">
      <w:pPr>
        <w:autoSpaceDE w:val="0"/>
        <w:autoSpaceDN w:val="0"/>
        <w:adjustRightInd w:val="0"/>
        <w:spacing w:after="0" w:line="240" w:lineRule="auto"/>
        <w:ind w:firstLine="709"/>
        <w:jc w:val="both"/>
        <w:rPr>
          <w:rFonts w:ascii="Times New Roman" w:hAnsi="Times New Roman" w:cs="Times New Roman"/>
          <w:iCs/>
          <w:sz w:val="28"/>
          <w:szCs w:val="28"/>
        </w:rPr>
      </w:pPr>
      <w:r w:rsidRPr="003178DE">
        <w:rPr>
          <w:rFonts w:ascii="Times New Roman" w:hAnsi="Times New Roman" w:cs="Times New Roman"/>
          <w:sz w:val="28"/>
          <w:szCs w:val="28"/>
        </w:rPr>
        <w:t>Д</w:t>
      </w:r>
      <w:r w:rsidR="00BF348B" w:rsidRPr="003178DE">
        <w:rPr>
          <w:rFonts w:ascii="Times New Roman" w:hAnsi="Times New Roman" w:cs="Times New Roman"/>
          <w:sz w:val="28"/>
          <w:szCs w:val="28"/>
        </w:rPr>
        <w:t xml:space="preserve">ля населения и граждан приоритетными направлениями управления рисками являются вопросы медицинского обеспечения, безопасности и оказания помощи </w:t>
      </w:r>
      <w:r w:rsidR="00FA7C6C" w:rsidRPr="003178DE">
        <w:rPr>
          <w:rFonts w:ascii="Times New Roman" w:hAnsi="Times New Roman" w:cs="Times New Roman"/>
          <w:sz w:val="28"/>
          <w:szCs w:val="28"/>
        </w:rPr>
        <w:t>при несчастных</w:t>
      </w:r>
      <w:r w:rsidR="00BF348B" w:rsidRPr="003178DE">
        <w:rPr>
          <w:rFonts w:ascii="Times New Roman" w:hAnsi="Times New Roman" w:cs="Times New Roman"/>
          <w:sz w:val="28"/>
          <w:szCs w:val="28"/>
        </w:rPr>
        <w:t xml:space="preserve"> случаях. В системе образования ставится задача по приобретению гибких навыков обучающимися и мобильности трудового рынка. Социальная политика должна </w:t>
      </w:r>
      <w:r w:rsidRPr="003178DE">
        <w:rPr>
          <w:rFonts w:ascii="Times New Roman" w:hAnsi="Times New Roman" w:cs="Times New Roman"/>
          <w:sz w:val="28"/>
          <w:szCs w:val="28"/>
        </w:rPr>
        <w:t>снижать</w:t>
      </w:r>
      <w:r w:rsidR="00BF348B" w:rsidRPr="003178DE">
        <w:rPr>
          <w:rFonts w:ascii="Times New Roman" w:hAnsi="Times New Roman" w:cs="Times New Roman"/>
          <w:sz w:val="28"/>
          <w:szCs w:val="28"/>
        </w:rPr>
        <w:t xml:space="preserve"> риски для </w:t>
      </w:r>
      <w:r w:rsidR="0075029E" w:rsidRPr="003178DE">
        <w:rPr>
          <w:rFonts w:ascii="Times New Roman" w:hAnsi="Times New Roman" w:cs="Times New Roman"/>
          <w:sz w:val="28"/>
          <w:szCs w:val="28"/>
        </w:rPr>
        <w:t>всех групп</w:t>
      </w:r>
      <w:r w:rsidR="00BF348B" w:rsidRPr="003178DE">
        <w:rPr>
          <w:rFonts w:ascii="Times New Roman" w:hAnsi="Times New Roman" w:cs="Times New Roman"/>
          <w:sz w:val="28"/>
          <w:szCs w:val="28"/>
        </w:rPr>
        <w:t xml:space="preserve"> </w:t>
      </w:r>
      <w:r w:rsidR="0075029E" w:rsidRPr="003178DE">
        <w:rPr>
          <w:rFonts w:ascii="Times New Roman" w:hAnsi="Times New Roman" w:cs="Times New Roman"/>
          <w:sz w:val="28"/>
          <w:szCs w:val="28"/>
        </w:rPr>
        <w:t>граждан</w:t>
      </w:r>
      <w:r w:rsidR="00BF348B" w:rsidRPr="003178DE">
        <w:rPr>
          <w:rFonts w:ascii="Times New Roman" w:hAnsi="Times New Roman" w:cs="Times New Roman"/>
          <w:sz w:val="28"/>
          <w:szCs w:val="28"/>
        </w:rPr>
        <w:t xml:space="preserve">. Высокие показатели домашнего насилия требуют анализ источников риска и управления ими. В сфере жилищно-коммунального хозяйства государственные органы должны направлять внимание </w:t>
      </w:r>
      <w:r w:rsidR="00FA7C6C" w:rsidRPr="003178DE">
        <w:rPr>
          <w:rFonts w:ascii="Times New Roman" w:hAnsi="Times New Roman" w:cs="Times New Roman"/>
          <w:sz w:val="28"/>
          <w:szCs w:val="28"/>
        </w:rPr>
        <w:t>на предотвращение</w:t>
      </w:r>
      <w:r w:rsidR="00BF348B" w:rsidRPr="003178DE">
        <w:rPr>
          <w:rFonts w:ascii="Times New Roman" w:hAnsi="Times New Roman" w:cs="Times New Roman"/>
          <w:iCs/>
          <w:sz w:val="28"/>
          <w:szCs w:val="28"/>
        </w:rPr>
        <w:t xml:space="preserve"> стихийных бедствий и их последствий. Государственное управление должно обеспечить равный доступ к транспортной инфраструктуре и средствам связи, исключая риски и факторы их возникновения.</w:t>
      </w:r>
      <w:r w:rsidR="005935B0" w:rsidRPr="003178DE">
        <w:rPr>
          <w:rFonts w:ascii="Times New Roman" w:hAnsi="Times New Roman" w:cs="Times New Roman"/>
          <w:iCs/>
          <w:sz w:val="28"/>
          <w:szCs w:val="28"/>
        </w:rPr>
        <w:t xml:space="preserve"> </w:t>
      </w:r>
      <w:r w:rsidR="00BF348B" w:rsidRPr="003178DE">
        <w:rPr>
          <w:rFonts w:ascii="Times New Roman" w:hAnsi="Times New Roman" w:cs="Times New Roman"/>
          <w:sz w:val="28"/>
          <w:szCs w:val="28"/>
        </w:rPr>
        <w:t>Большой спектр рисков присуще сфере экономического регулирования, в том числе прав частной собственности, стабильности налоговой политики, обеспечение норм техники безопасности, защиты прав потребителей. Одной из самой рисковой областей государственного регулирования является финансовая система, требующая надежности финансовой инфраструктуры, обеспечения ко</w:t>
      </w:r>
      <w:r w:rsidR="0075029E" w:rsidRPr="003178DE">
        <w:rPr>
          <w:rFonts w:ascii="Times New Roman" w:hAnsi="Times New Roman" w:cs="Times New Roman"/>
          <w:sz w:val="28"/>
          <w:szCs w:val="28"/>
        </w:rPr>
        <w:t xml:space="preserve">нкуренции на финансовом рынке, </w:t>
      </w:r>
      <w:r w:rsidR="00BF348B" w:rsidRPr="003178DE">
        <w:rPr>
          <w:rFonts w:ascii="Times New Roman" w:hAnsi="Times New Roman" w:cs="Times New Roman"/>
          <w:sz w:val="28"/>
          <w:szCs w:val="28"/>
        </w:rPr>
        <w:t>снижения последствий финансовых кризисов, расширения доступа к финансовым ресурсам.</w:t>
      </w:r>
      <w:r w:rsidR="005935B0" w:rsidRPr="003178DE">
        <w:rPr>
          <w:rFonts w:ascii="Times New Roman" w:hAnsi="Times New Roman" w:cs="Times New Roman"/>
          <w:iCs/>
          <w:sz w:val="28"/>
          <w:szCs w:val="28"/>
        </w:rPr>
        <w:t xml:space="preserve"> </w:t>
      </w:r>
      <w:r w:rsidR="00BF348B" w:rsidRPr="003178DE">
        <w:rPr>
          <w:rFonts w:ascii="Times New Roman" w:hAnsi="Times New Roman" w:cs="Times New Roman"/>
          <w:iCs/>
          <w:sz w:val="28"/>
          <w:szCs w:val="28"/>
        </w:rPr>
        <w:t xml:space="preserve">Макроэкономическая политика управления рисками государственных органов направлена на стабильность цен и антиинфляционных </w:t>
      </w:r>
      <w:r w:rsidR="00BF348B" w:rsidRPr="003178DE">
        <w:rPr>
          <w:rFonts w:ascii="Times New Roman" w:hAnsi="Times New Roman" w:cs="Times New Roman"/>
          <w:iCs/>
          <w:sz w:val="28"/>
          <w:szCs w:val="28"/>
        </w:rPr>
        <w:lastRenderedPageBreak/>
        <w:t>процессов, валютное регулирование, стабильное бюджетное финансирование</w:t>
      </w:r>
      <w:r w:rsidR="005935B0" w:rsidRPr="003178DE">
        <w:rPr>
          <w:rFonts w:ascii="Times New Roman" w:hAnsi="Times New Roman" w:cs="Times New Roman"/>
          <w:iCs/>
          <w:sz w:val="28"/>
          <w:szCs w:val="28"/>
        </w:rPr>
        <w:t xml:space="preserve">. </w:t>
      </w:r>
      <w:r w:rsidR="00BF348B" w:rsidRPr="003178DE">
        <w:rPr>
          <w:rFonts w:ascii="Times New Roman" w:hAnsi="Times New Roman" w:cs="Times New Roman"/>
          <w:sz w:val="28"/>
          <w:szCs w:val="28"/>
        </w:rPr>
        <w:t>В международных отношениях государство анализирует риски в области облечения стабильности и выгодности соглашений с иностранными государствами, усиления потенциала государства, сотрудничества для управления глобальными рисками.</w:t>
      </w:r>
      <w:r w:rsidR="008D5D63" w:rsidRPr="003178DE">
        <w:rPr>
          <w:rFonts w:ascii="Times New Roman" w:hAnsi="Times New Roman" w:cs="Times New Roman"/>
          <w:sz w:val="28"/>
          <w:szCs w:val="28"/>
        </w:rPr>
        <w:t xml:space="preserve"> </w:t>
      </w:r>
      <w:r w:rsidR="00BF348B" w:rsidRPr="003178DE">
        <w:rPr>
          <w:rFonts w:ascii="Times New Roman" w:hAnsi="Times New Roman" w:cs="Times New Roman"/>
          <w:sz w:val="28"/>
          <w:szCs w:val="28"/>
        </w:rPr>
        <w:t>Все вышеуказанные сферы государственного регулирования требуют оценки рисков и факторов, отрицательно влияющих на их реализацию.</w:t>
      </w:r>
    </w:p>
    <w:p w14:paraId="439B13FF" w14:textId="77777777" w:rsidR="00EC2276" w:rsidRPr="003178DE" w:rsidRDefault="00EC2276" w:rsidP="00EB729B">
      <w:pPr>
        <w:pStyle w:val="aa"/>
        <w:tabs>
          <w:tab w:val="left" w:pos="567"/>
        </w:tabs>
        <w:spacing w:after="0"/>
        <w:ind w:left="0" w:firstLine="709"/>
        <w:jc w:val="both"/>
        <w:rPr>
          <w:sz w:val="28"/>
          <w:szCs w:val="28"/>
        </w:rPr>
      </w:pPr>
      <w:r w:rsidRPr="003178DE">
        <w:rPr>
          <w:sz w:val="28"/>
          <w:szCs w:val="28"/>
        </w:rPr>
        <w:t>В настоящий момент разработаны и используются различные международные и национальные стандарты риск менеджмента, позволяющие решить задачи по минимизации или исключения риска, снижения негативных последствий и неопределенности в деятельности организаций. Применение данных методологий зависит от ресурсных составляющих, целей и задач, а также отрасли деятельности. Данные стандарты позволяют определить общие подходы в вопросах управления рисками и упростить взаимодействие как между структурными подразделения одной организации, так и самостоятельными субъектами, деятельность которых сопряжена со стратегией управления рисками.</w:t>
      </w:r>
    </w:p>
    <w:p w14:paraId="2F5AF468" w14:textId="2F083AE0" w:rsidR="00EC2276" w:rsidRPr="003178DE" w:rsidRDefault="00EC2276" w:rsidP="00EB729B">
      <w:pPr>
        <w:spacing w:after="0" w:line="240" w:lineRule="auto"/>
        <w:ind w:firstLine="709"/>
        <w:contextualSpacing/>
        <w:jc w:val="both"/>
        <w:rPr>
          <w:rFonts w:ascii="Times New Roman" w:hAnsi="Times New Roman" w:cs="Times New Roman"/>
          <w:sz w:val="28"/>
          <w:szCs w:val="28"/>
        </w:rPr>
      </w:pPr>
      <w:r w:rsidRPr="003178DE">
        <w:rPr>
          <w:rFonts w:ascii="Times New Roman" w:hAnsi="Times New Roman" w:cs="Times New Roman"/>
          <w:sz w:val="28"/>
          <w:szCs w:val="28"/>
        </w:rPr>
        <w:t xml:space="preserve">Эффективное взаимодействие, улучшение показателей функционирования таких элементов как государственная система, гражданское общество </w:t>
      </w:r>
      <w:r w:rsidR="00FA7C6C" w:rsidRPr="003178DE">
        <w:rPr>
          <w:rFonts w:ascii="Times New Roman" w:hAnsi="Times New Roman" w:cs="Times New Roman"/>
          <w:sz w:val="28"/>
          <w:szCs w:val="28"/>
        </w:rPr>
        <w:t>и экономическая</w:t>
      </w:r>
      <w:r w:rsidRPr="003178DE">
        <w:rPr>
          <w:rFonts w:ascii="Times New Roman" w:hAnsi="Times New Roman" w:cs="Times New Roman"/>
          <w:sz w:val="28"/>
          <w:szCs w:val="28"/>
        </w:rPr>
        <w:t xml:space="preserve"> инфраструктура, можно обеспечить при снижении уровня риска их деятельности. Политика государственного риск </w:t>
      </w:r>
      <w:r w:rsidR="00FA7C6C" w:rsidRPr="003178DE">
        <w:rPr>
          <w:rFonts w:ascii="Times New Roman" w:hAnsi="Times New Roman" w:cs="Times New Roman"/>
          <w:sz w:val="28"/>
          <w:szCs w:val="28"/>
        </w:rPr>
        <w:t>менеджмента не</w:t>
      </w:r>
      <w:r w:rsidRPr="003178DE">
        <w:rPr>
          <w:rFonts w:ascii="Times New Roman" w:hAnsi="Times New Roman" w:cs="Times New Roman"/>
          <w:sz w:val="28"/>
          <w:szCs w:val="28"/>
        </w:rPr>
        <w:t xml:space="preserve"> ограничивается лишь регулированием экономических компонентов, она направлена на управление системными рисками, формирование среды, способной совершенствовать механизмы управления рисками, обеспечивая социальное равенство всех групп населения.</w:t>
      </w:r>
    </w:p>
    <w:p w14:paraId="4F5EFA4B" w14:textId="49CA1530" w:rsidR="00EC2276" w:rsidRPr="003178DE" w:rsidRDefault="00EC2276" w:rsidP="00EB729B">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Государственная политика в системе управления рисками основывается на определении целевых показателей, формировании информационной базы и трансформации культуры. При этом государственное регулирование управления рисками должно функционировать на базе системного подхода, то есть </w:t>
      </w:r>
      <w:r w:rsidR="00FA7C6C" w:rsidRPr="003178DE">
        <w:rPr>
          <w:rFonts w:ascii="Times New Roman" w:hAnsi="Times New Roman" w:cs="Times New Roman"/>
          <w:sz w:val="28"/>
          <w:szCs w:val="28"/>
        </w:rPr>
        <w:t>учитывать,</w:t>
      </w:r>
      <w:r w:rsidRPr="003178DE">
        <w:rPr>
          <w:rFonts w:ascii="Times New Roman" w:hAnsi="Times New Roman" w:cs="Times New Roman"/>
          <w:sz w:val="28"/>
          <w:szCs w:val="28"/>
        </w:rPr>
        <w:t xml:space="preserve"> как его отдельные компоненты, так и обеспечивать их взаимодействие.</w:t>
      </w:r>
    </w:p>
    <w:p w14:paraId="09B4F826" w14:textId="4B63B4D4" w:rsidR="00920BB1" w:rsidRPr="003178DE" w:rsidRDefault="00920BB1"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Р</w:t>
      </w:r>
      <w:r w:rsidR="00BF348B" w:rsidRPr="003178DE">
        <w:rPr>
          <w:rFonts w:ascii="Times New Roman" w:hAnsi="Times New Roman" w:cs="Times New Roman"/>
          <w:sz w:val="28"/>
          <w:szCs w:val="28"/>
        </w:rPr>
        <w:t>езультат</w:t>
      </w:r>
      <w:r w:rsidRPr="003178DE">
        <w:rPr>
          <w:rFonts w:ascii="Times New Roman" w:hAnsi="Times New Roman" w:cs="Times New Roman"/>
          <w:sz w:val="28"/>
          <w:szCs w:val="28"/>
        </w:rPr>
        <w:t>ы</w:t>
      </w:r>
      <w:r w:rsidR="00BF348B" w:rsidRPr="003178DE">
        <w:rPr>
          <w:rFonts w:ascii="Times New Roman" w:hAnsi="Times New Roman" w:cs="Times New Roman"/>
          <w:sz w:val="28"/>
          <w:szCs w:val="28"/>
        </w:rPr>
        <w:t xml:space="preserve"> проведенного </w:t>
      </w:r>
      <w:r w:rsidRPr="003178DE">
        <w:rPr>
          <w:rFonts w:ascii="Times New Roman" w:hAnsi="Times New Roman" w:cs="Times New Roman"/>
          <w:sz w:val="28"/>
          <w:szCs w:val="28"/>
        </w:rPr>
        <w:t xml:space="preserve">научного исследования дают </w:t>
      </w:r>
      <w:r w:rsidR="00FA7C6C" w:rsidRPr="003178DE">
        <w:rPr>
          <w:rFonts w:ascii="Times New Roman" w:hAnsi="Times New Roman" w:cs="Times New Roman"/>
          <w:sz w:val="28"/>
          <w:szCs w:val="28"/>
        </w:rPr>
        <w:t>возможность сделать</w:t>
      </w:r>
      <w:r w:rsidRPr="003178DE">
        <w:rPr>
          <w:rFonts w:ascii="Times New Roman" w:hAnsi="Times New Roman" w:cs="Times New Roman"/>
          <w:sz w:val="28"/>
          <w:szCs w:val="28"/>
        </w:rPr>
        <w:t xml:space="preserve"> следующие выводы и рекомендовать:</w:t>
      </w:r>
    </w:p>
    <w:p w14:paraId="7EA088AB" w14:textId="6EE2A17A" w:rsidR="00920BB1" w:rsidRPr="003178DE" w:rsidRDefault="0019183F" w:rsidP="008C424D">
      <w:pPr>
        <w:pStyle w:val="a5"/>
        <w:numPr>
          <w:ilvl w:val="0"/>
          <w:numId w:val="30"/>
        </w:numPr>
        <w:tabs>
          <w:tab w:val="left" w:pos="851"/>
        </w:tabs>
        <w:ind w:left="0" w:firstLine="709"/>
        <w:jc w:val="both"/>
        <w:rPr>
          <w:i/>
          <w:sz w:val="28"/>
          <w:szCs w:val="28"/>
          <w:lang w:val="ru-RU"/>
        </w:rPr>
      </w:pPr>
      <w:r w:rsidRPr="003178DE">
        <w:rPr>
          <w:sz w:val="28"/>
          <w:szCs w:val="28"/>
          <w:lang w:val="ru-RU"/>
        </w:rPr>
        <w:t xml:space="preserve">Анализ </w:t>
      </w:r>
      <w:proofErr w:type="gramStart"/>
      <w:r w:rsidRPr="003178DE">
        <w:rPr>
          <w:sz w:val="28"/>
          <w:szCs w:val="28"/>
          <w:lang w:val="ru-RU"/>
        </w:rPr>
        <w:t>нормативн</w:t>
      </w:r>
      <w:r w:rsidR="0049517E" w:rsidRPr="003178DE">
        <w:rPr>
          <w:sz w:val="28"/>
          <w:szCs w:val="28"/>
          <w:lang w:val="ru-RU"/>
        </w:rPr>
        <w:t>о</w:t>
      </w:r>
      <w:r w:rsidR="006E2184" w:rsidRPr="003178DE">
        <w:rPr>
          <w:sz w:val="28"/>
          <w:szCs w:val="28"/>
          <w:lang w:val="ru-RU"/>
        </w:rPr>
        <w:t>го</w:t>
      </w:r>
      <w:r w:rsidR="0049517E" w:rsidRPr="003178DE">
        <w:rPr>
          <w:sz w:val="28"/>
          <w:szCs w:val="28"/>
          <w:lang w:val="ru-RU"/>
        </w:rPr>
        <w:t xml:space="preserve"> </w:t>
      </w:r>
      <w:r w:rsidRPr="003178DE">
        <w:rPr>
          <w:sz w:val="28"/>
          <w:szCs w:val="28"/>
          <w:lang w:val="ru-RU"/>
        </w:rPr>
        <w:t xml:space="preserve"> правово</w:t>
      </w:r>
      <w:r w:rsidR="006E2184" w:rsidRPr="003178DE">
        <w:rPr>
          <w:sz w:val="28"/>
          <w:szCs w:val="28"/>
          <w:lang w:val="ru-RU"/>
        </w:rPr>
        <w:t>го</w:t>
      </w:r>
      <w:proofErr w:type="gramEnd"/>
      <w:r w:rsidRPr="003178DE">
        <w:rPr>
          <w:sz w:val="28"/>
          <w:szCs w:val="28"/>
          <w:lang w:val="ru-RU"/>
        </w:rPr>
        <w:t xml:space="preserve"> </w:t>
      </w:r>
      <w:r w:rsidR="006E2184" w:rsidRPr="003178DE">
        <w:rPr>
          <w:sz w:val="28"/>
          <w:szCs w:val="28"/>
          <w:lang w:val="ru-RU"/>
        </w:rPr>
        <w:t>обеспечения</w:t>
      </w:r>
      <w:r w:rsidRPr="003178DE">
        <w:rPr>
          <w:sz w:val="28"/>
          <w:szCs w:val="28"/>
          <w:lang w:val="ru-RU"/>
        </w:rPr>
        <w:t xml:space="preserve"> свидетельствует об отсутствии системного подхода в управлении рисками в государственном секторе Республики Казахстан. Реализация предложенного Проекта «Плана мероприятий внедрению и развитию риск менеджмента в системе государственного управления Республики Казахстан» </w:t>
      </w:r>
      <w:r w:rsidRPr="003178DE">
        <w:rPr>
          <w:i/>
          <w:sz w:val="28"/>
          <w:szCs w:val="28"/>
          <w:lang w:val="ru-RU"/>
        </w:rPr>
        <w:t>позволит создать инфраструктуру в форме нормативн</w:t>
      </w:r>
      <w:r w:rsidR="0078077D" w:rsidRPr="003178DE">
        <w:rPr>
          <w:i/>
          <w:sz w:val="28"/>
          <w:szCs w:val="28"/>
          <w:lang w:val="ru-RU"/>
        </w:rPr>
        <w:t xml:space="preserve">ых </w:t>
      </w:r>
      <w:r w:rsidRPr="003178DE">
        <w:rPr>
          <w:i/>
          <w:sz w:val="28"/>
          <w:szCs w:val="28"/>
          <w:lang w:val="ru-RU"/>
        </w:rPr>
        <w:t xml:space="preserve">правовых актов, стандартов и методических рекомендаций для принятия эффективных управленческих решений на всех уровнях государственного управления. В последующем позволит сформировать логическую схему и структуру нормативных правовых актов по управлению рисками в </w:t>
      </w:r>
      <w:proofErr w:type="gramStart"/>
      <w:r w:rsidRPr="003178DE">
        <w:rPr>
          <w:i/>
          <w:sz w:val="28"/>
          <w:szCs w:val="28"/>
          <w:lang w:val="ru-RU"/>
        </w:rPr>
        <w:t>государственном  секторе</w:t>
      </w:r>
      <w:proofErr w:type="gramEnd"/>
      <w:r w:rsidRPr="003178DE">
        <w:rPr>
          <w:i/>
          <w:sz w:val="28"/>
          <w:szCs w:val="28"/>
          <w:lang w:val="ru-RU"/>
        </w:rPr>
        <w:t xml:space="preserve"> и внедрить практики управления рисками в деятельность государственных органов Республики Казахстан.</w:t>
      </w:r>
    </w:p>
    <w:p w14:paraId="6FA7F12B" w14:textId="77777777" w:rsidR="00E047E3" w:rsidRPr="003178DE" w:rsidRDefault="0019183F" w:rsidP="008C424D">
      <w:pPr>
        <w:pStyle w:val="a5"/>
        <w:numPr>
          <w:ilvl w:val="0"/>
          <w:numId w:val="30"/>
        </w:numPr>
        <w:tabs>
          <w:tab w:val="left" w:pos="851"/>
        </w:tabs>
        <w:ind w:left="0" w:firstLine="709"/>
        <w:jc w:val="both"/>
        <w:rPr>
          <w:sz w:val="28"/>
          <w:szCs w:val="28"/>
          <w:lang w:val="ru-RU"/>
        </w:rPr>
      </w:pPr>
      <w:r w:rsidRPr="003178DE">
        <w:rPr>
          <w:i/>
          <w:sz w:val="28"/>
          <w:szCs w:val="28"/>
          <w:lang w:val="ru-RU"/>
        </w:rPr>
        <w:lastRenderedPageBreak/>
        <w:t>Эмпирические исследования</w:t>
      </w:r>
      <w:r w:rsidR="00E047E3" w:rsidRPr="003178DE">
        <w:rPr>
          <w:i/>
          <w:sz w:val="28"/>
          <w:szCs w:val="28"/>
          <w:lang w:val="ru-RU"/>
        </w:rPr>
        <w:t xml:space="preserve"> указывают, что </w:t>
      </w:r>
      <w:r w:rsidR="00E047E3" w:rsidRPr="003178DE">
        <w:rPr>
          <w:i/>
          <w:color w:val="0D0D0D"/>
          <w:sz w:val="28"/>
          <w:szCs w:val="28"/>
          <w:shd w:val="clear" w:color="auto" w:fill="FFFFFF"/>
          <w:lang w:val="ru-RU"/>
        </w:rPr>
        <w:t>несмотря на наличие структурных подразделений и специалистов в некоторых организациях, доля государственных служащих, обладающих компетенциями в области риск менеджмента, остается невысокой. Это может потенциально повысить уровень риска и снизить эффективность управления рисками в государственном секторе.</w:t>
      </w:r>
      <w:r w:rsidR="00E047E3" w:rsidRPr="003178DE">
        <w:rPr>
          <w:color w:val="0D0D0D"/>
          <w:sz w:val="28"/>
          <w:szCs w:val="28"/>
          <w:shd w:val="clear" w:color="auto" w:fill="FFFFFF"/>
          <w:lang w:val="ru-RU"/>
        </w:rPr>
        <w:t xml:space="preserve"> Поэтому, для повышения эффективности риск менеджмента необходимо уделить внимание обучению и повышению квалификации государственных служащих в этой области.</w:t>
      </w:r>
    </w:p>
    <w:p w14:paraId="18DBF1F0" w14:textId="77777777" w:rsidR="00E047E3" w:rsidRPr="003178DE" w:rsidRDefault="00E047E3" w:rsidP="00EB729B">
      <w:pPr>
        <w:tabs>
          <w:tab w:val="left" w:pos="567"/>
          <w:tab w:val="left" w:pos="709"/>
          <w:tab w:val="left" w:pos="851"/>
        </w:tabs>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color w:val="0D0D0D"/>
          <w:sz w:val="28"/>
          <w:szCs w:val="28"/>
          <w:shd w:val="clear" w:color="auto" w:fill="FFFFFF"/>
        </w:rPr>
        <w:tab/>
        <w:t>Введение профессиональных стандартов, таких как «Государственный риск менеджер», может стать основой для разработки рамок компетенций государственных служащих, занимающихся управлением рисками. Работа государственных служащих должна включать в себя определение эффективных методов анализа и идентификации рисков, что позволит предусмотреть возможные проблемы и разработать соответствующие меры по их предотвращению или смягчению.</w:t>
      </w:r>
    </w:p>
    <w:p w14:paraId="62DB7D8C" w14:textId="3ADBD871" w:rsidR="00347DD6" w:rsidRPr="003178DE" w:rsidRDefault="00347DD6" w:rsidP="00347DD6">
      <w:pPr>
        <w:pStyle w:val="aa"/>
        <w:tabs>
          <w:tab w:val="left" w:pos="709"/>
        </w:tabs>
        <w:spacing w:after="0"/>
        <w:ind w:left="0" w:firstLine="567"/>
        <w:jc w:val="both"/>
        <w:rPr>
          <w:color w:val="0D0D0D"/>
          <w:sz w:val="28"/>
          <w:szCs w:val="28"/>
          <w:shd w:val="clear" w:color="auto" w:fill="FFFFFF"/>
        </w:rPr>
      </w:pPr>
      <w:r w:rsidRPr="003178DE">
        <w:rPr>
          <w:color w:val="0D0D0D"/>
          <w:sz w:val="28"/>
          <w:szCs w:val="28"/>
          <w:shd w:val="clear" w:color="auto" w:fill="FFFFFF"/>
        </w:rPr>
        <w:t>3.</w:t>
      </w:r>
      <w:r w:rsidR="005A07B8" w:rsidRPr="003178DE">
        <w:rPr>
          <w:color w:val="0D0D0D"/>
          <w:sz w:val="28"/>
          <w:szCs w:val="28"/>
          <w:shd w:val="clear" w:color="auto" w:fill="FFFFFF"/>
        </w:rPr>
        <w:t>Использование информационных технологий и автоматизация процессов управления рисками может значительно повысить эффективность. Примером такой эффективности является сокращение доли проверок субъектов и повышение эффективности в обнаружении нарушений налогового законодательства. Для повышения эффективности государственного риск менеджмента требуется пересмотр законодательных норм и упрощение бюрократических процедур. Это позволит сделать систему управления рисками более гибкой и реактивной на изменения.</w:t>
      </w:r>
      <w:r w:rsidRPr="003178DE">
        <w:rPr>
          <w:color w:val="0D0D0D"/>
          <w:sz w:val="28"/>
          <w:szCs w:val="28"/>
          <w:shd w:val="clear" w:color="auto" w:fill="FFFFFF"/>
        </w:rPr>
        <w:t xml:space="preserve"> Предлагаемая информационная система Банк институциональной памяти системы государственного управления </w:t>
      </w:r>
      <w:r w:rsidR="00516088" w:rsidRPr="003178DE">
        <w:rPr>
          <w:color w:val="0D0D0D"/>
          <w:sz w:val="28"/>
          <w:szCs w:val="28"/>
          <w:shd w:val="clear" w:color="auto" w:fill="FFFFFF"/>
        </w:rPr>
        <w:t xml:space="preserve">является </w:t>
      </w:r>
      <w:r w:rsidRPr="003178DE">
        <w:rPr>
          <w:color w:val="0D0D0D"/>
          <w:sz w:val="28"/>
          <w:szCs w:val="28"/>
          <w:shd w:val="clear" w:color="auto" w:fill="FFFFFF"/>
        </w:rPr>
        <w:t xml:space="preserve">одним из способов применения информационных технологий для управления рисками в государственном секторе. </w:t>
      </w:r>
    </w:p>
    <w:p w14:paraId="6CD22237" w14:textId="4ECB2872" w:rsidR="00904CB3" w:rsidRPr="003178DE" w:rsidRDefault="00347DD6" w:rsidP="00347DD6">
      <w:pPr>
        <w:pStyle w:val="aa"/>
        <w:tabs>
          <w:tab w:val="left" w:pos="709"/>
        </w:tabs>
        <w:spacing w:after="0"/>
        <w:ind w:left="0" w:firstLine="567"/>
        <w:jc w:val="both"/>
        <w:rPr>
          <w:color w:val="0D0D0D"/>
          <w:sz w:val="28"/>
          <w:szCs w:val="28"/>
          <w:shd w:val="clear" w:color="auto" w:fill="FFFFFF"/>
        </w:rPr>
      </w:pPr>
      <w:r w:rsidRPr="003178DE">
        <w:rPr>
          <w:color w:val="0D0D0D"/>
          <w:sz w:val="28"/>
          <w:szCs w:val="28"/>
          <w:shd w:val="clear" w:color="auto" w:fill="FFFFFF"/>
        </w:rPr>
        <w:t>4.</w:t>
      </w:r>
      <w:r w:rsidR="00E047E3" w:rsidRPr="003178DE">
        <w:rPr>
          <w:color w:val="0D0D0D"/>
          <w:sz w:val="28"/>
          <w:szCs w:val="28"/>
          <w:shd w:val="clear" w:color="auto" w:fill="FFFFFF"/>
        </w:rPr>
        <w:t xml:space="preserve">Управление рисками в государственных организациях часто осуществляется на оперативном уровне или в рамках контрольно-надзорных функций. При этом подход к управлению рисками зачастую бессистемный и </w:t>
      </w:r>
      <w:r w:rsidR="00E047E3" w:rsidRPr="003178DE">
        <w:rPr>
          <w:i/>
          <w:color w:val="0D0D0D"/>
          <w:sz w:val="28"/>
          <w:szCs w:val="28"/>
          <w:shd w:val="clear" w:color="auto" w:fill="FFFFFF"/>
        </w:rPr>
        <w:t xml:space="preserve">реактивный, сконцентрированный на принятии мер после возникновения проблем. Государственные стратегические документы обычно не содержат раздел, посвященный управлению рисками. Это свидетельствует об отсутствии комплексного подхода к управлению рисками на стратегическом уровне планирования и реализации целей развития. </w:t>
      </w:r>
    </w:p>
    <w:p w14:paraId="372B6B09" w14:textId="77777777" w:rsidR="00347DD6" w:rsidRPr="003178DE" w:rsidRDefault="00904CB3" w:rsidP="00347DD6">
      <w:pPr>
        <w:tabs>
          <w:tab w:val="left" w:pos="567"/>
          <w:tab w:val="left" w:pos="709"/>
          <w:tab w:val="left" w:pos="851"/>
        </w:tabs>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sz w:val="28"/>
          <w:szCs w:val="28"/>
        </w:rPr>
        <w:t>Использование государственными служащими в работе предложенной «Адаптивной модели риск менеджмента» и «Единого классификатора рисков государственного управления»</w:t>
      </w:r>
      <w:r w:rsidRPr="003178DE">
        <w:rPr>
          <w:rFonts w:ascii="Times New Roman" w:hAnsi="Times New Roman" w:cs="Times New Roman"/>
          <w:b/>
          <w:sz w:val="28"/>
          <w:szCs w:val="28"/>
        </w:rPr>
        <w:t xml:space="preserve"> </w:t>
      </w:r>
      <w:r w:rsidRPr="003178DE">
        <w:rPr>
          <w:rFonts w:ascii="Times New Roman" w:hAnsi="Times New Roman" w:cs="Times New Roman"/>
          <w:sz w:val="28"/>
          <w:szCs w:val="28"/>
        </w:rPr>
        <w:t>позволит более точно и качественно проводить работу по управлению рисками, увеличить производительность процессов и систем, оптимизировав параметры и решения на основе актуальных данных, выявлять и реагировать на новые виды рисков, а также адаптировать стратегии превентивных мер, помочь оптимизировать использование ресурсов, благодаря более точной регулировке в зависимости от текущих потребностей и условий.</w:t>
      </w:r>
    </w:p>
    <w:p w14:paraId="0A91DAC6" w14:textId="17B608AC" w:rsidR="00441F62" w:rsidRPr="003178DE" w:rsidRDefault="00347DD6" w:rsidP="00347DD6">
      <w:pPr>
        <w:tabs>
          <w:tab w:val="left" w:pos="567"/>
          <w:tab w:val="left" w:pos="709"/>
          <w:tab w:val="left" w:pos="851"/>
        </w:tabs>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sz w:val="28"/>
          <w:szCs w:val="28"/>
        </w:rPr>
        <w:t>5.</w:t>
      </w:r>
      <w:r w:rsidR="00904CB3" w:rsidRPr="003178DE">
        <w:rPr>
          <w:rFonts w:ascii="Times New Roman" w:hAnsi="Times New Roman" w:cs="Times New Roman"/>
          <w:sz w:val="28"/>
          <w:szCs w:val="28"/>
        </w:rPr>
        <w:t>Для пост</w:t>
      </w:r>
      <w:r w:rsidR="002D7A06" w:rsidRPr="003178DE">
        <w:rPr>
          <w:rFonts w:ascii="Times New Roman" w:hAnsi="Times New Roman" w:cs="Times New Roman"/>
          <w:sz w:val="28"/>
          <w:szCs w:val="28"/>
        </w:rPr>
        <w:t>роения действующей системы риск</w:t>
      </w:r>
      <w:r w:rsidR="00904CB3" w:rsidRPr="003178DE">
        <w:rPr>
          <w:rFonts w:ascii="Times New Roman" w:hAnsi="Times New Roman" w:cs="Times New Roman"/>
          <w:sz w:val="28"/>
          <w:szCs w:val="28"/>
        </w:rPr>
        <w:t xml:space="preserve"> менеджмента в государственном управлении важно наладить международного сотрудничество с другими странами в сфере государственного управления</w:t>
      </w:r>
      <w:r w:rsidR="00E03C70" w:rsidRPr="003178DE">
        <w:rPr>
          <w:rFonts w:ascii="Times New Roman" w:hAnsi="Times New Roman" w:cs="Times New Roman"/>
          <w:sz w:val="28"/>
          <w:szCs w:val="28"/>
        </w:rPr>
        <w:t>.</w:t>
      </w:r>
      <w:r w:rsidR="00441F62" w:rsidRPr="003178DE">
        <w:rPr>
          <w:rFonts w:ascii="Times New Roman" w:hAnsi="Times New Roman" w:cs="Times New Roman"/>
          <w:sz w:val="28"/>
          <w:szCs w:val="28"/>
        </w:rPr>
        <w:t xml:space="preserve"> Данный процесс </w:t>
      </w:r>
      <w:r w:rsidR="00441F62" w:rsidRPr="003178DE">
        <w:rPr>
          <w:rFonts w:ascii="Times New Roman" w:hAnsi="Times New Roman" w:cs="Times New Roman"/>
          <w:sz w:val="28"/>
          <w:szCs w:val="28"/>
        </w:rPr>
        <w:lastRenderedPageBreak/>
        <w:t xml:space="preserve">будет способствовать </w:t>
      </w:r>
      <w:r w:rsidR="00441F62" w:rsidRPr="003178DE">
        <w:rPr>
          <w:rFonts w:ascii="Times New Roman" w:hAnsi="Times New Roman" w:cs="Times New Roman"/>
          <w:color w:val="0D0D0D"/>
          <w:sz w:val="28"/>
          <w:szCs w:val="28"/>
          <w:shd w:val="clear" w:color="auto" w:fill="FFFFFF"/>
        </w:rPr>
        <w:t xml:space="preserve">обмениваться передовыми практиками, узнавать </w:t>
      </w:r>
      <w:r w:rsidR="0049517E" w:rsidRPr="003178DE">
        <w:rPr>
          <w:rFonts w:ascii="Times New Roman" w:hAnsi="Times New Roman" w:cs="Times New Roman"/>
          <w:color w:val="0D0D0D"/>
          <w:sz w:val="28"/>
          <w:szCs w:val="28"/>
          <w:shd w:val="clear" w:color="auto" w:fill="FFFFFF"/>
        </w:rPr>
        <w:t>об</w:t>
      </w:r>
      <w:r w:rsidR="00441F62" w:rsidRPr="003178DE">
        <w:rPr>
          <w:rFonts w:ascii="Times New Roman" w:hAnsi="Times New Roman" w:cs="Times New Roman"/>
          <w:color w:val="0D0D0D"/>
          <w:sz w:val="28"/>
          <w:szCs w:val="28"/>
          <w:shd w:val="clear" w:color="auto" w:fill="FFFFFF"/>
        </w:rPr>
        <w:t xml:space="preserve"> успешных и неудачных случаях внедрения риск менеджмента. Сотрудничество может обеспечить доступ к современным технологиям и инструментам риск</w:t>
      </w:r>
      <w:r w:rsidR="00C33E5D" w:rsidRPr="003178DE">
        <w:rPr>
          <w:rFonts w:ascii="Times New Roman" w:hAnsi="Times New Roman" w:cs="Times New Roman"/>
          <w:color w:val="0D0D0D"/>
          <w:sz w:val="28"/>
          <w:szCs w:val="28"/>
          <w:shd w:val="clear" w:color="auto" w:fill="FFFFFF"/>
        </w:rPr>
        <w:t xml:space="preserve"> </w:t>
      </w:r>
      <w:r w:rsidR="00441F62" w:rsidRPr="003178DE">
        <w:rPr>
          <w:rFonts w:ascii="Times New Roman" w:hAnsi="Times New Roman" w:cs="Times New Roman"/>
          <w:color w:val="0D0D0D"/>
          <w:sz w:val="28"/>
          <w:szCs w:val="28"/>
          <w:shd w:val="clear" w:color="auto" w:fill="FFFFFF"/>
        </w:rPr>
        <w:t>менеджмента, которые уже успешно применяются в других странах. Это включает в себя программное обеспечение, методологии анализа рисков и системы мониторинга.</w:t>
      </w:r>
    </w:p>
    <w:p w14:paraId="188295AE" w14:textId="77777777" w:rsidR="00441F62" w:rsidRPr="003178DE" w:rsidRDefault="00441F62" w:rsidP="00EB729B">
      <w:pPr>
        <w:tabs>
          <w:tab w:val="left" w:pos="567"/>
          <w:tab w:val="left" w:pos="851"/>
        </w:tabs>
        <w:autoSpaceDE w:val="0"/>
        <w:autoSpaceDN w:val="0"/>
        <w:adjustRightInd w:val="0"/>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color w:val="0D0D0D"/>
          <w:sz w:val="28"/>
          <w:szCs w:val="28"/>
          <w:shd w:val="clear" w:color="auto" w:fill="FFFFFF"/>
        </w:rPr>
        <w:tab/>
        <w:t xml:space="preserve">Сотрудничество часто включает образовательные программы и обмены специалистами, что способствует повышению квалификации государственных служащих и созданию сильных кадровых ресурсов. </w:t>
      </w:r>
    </w:p>
    <w:p w14:paraId="64B4ED14" w14:textId="050A177A" w:rsidR="005A07B8" w:rsidRPr="003178DE" w:rsidRDefault="00441F62" w:rsidP="00EB729B">
      <w:pPr>
        <w:tabs>
          <w:tab w:val="left" w:pos="567"/>
          <w:tab w:val="left" w:pos="851"/>
        </w:tabs>
        <w:autoSpaceDE w:val="0"/>
        <w:autoSpaceDN w:val="0"/>
        <w:adjustRightInd w:val="0"/>
        <w:spacing w:after="0" w:line="240" w:lineRule="auto"/>
        <w:ind w:firstLine="709"/>
        <w:jc w:val="both"/>
        <w:rPr>
          <w:rFonts w:ascii="Times New Roman" w:hAnsi="Times New Roman" w:cs="Times New Roman"/>
          <w:color w:val="0D0D0D"/>
          <w:sz w:val="28"/>
          <w:szCs w:val="28"/>
          <w:shd w:val="clear" w:color="auto" w:fill="FFFFFF"/>
        </w:rPr>
      </w:pPr>
      <w:r w:rsidRPr="003178DE">
        <w:rPr>
          <w:rFonts w:ascii="Times New Roman" w:hAnsi="Times New Roman" w:cs="Times New Roman"/>
          <w:color w:val="0D0D0D"/>
          <w:sz w:val="28"/>
          <w:szCs w:val="28"/>
          <w:shd w:val="clear" w:color="auto" w:fill="FFFFFF"/>
        </w:rPr>
        <w:tab/>
        <w:t>В условиях глобализации и взаимозависимости экономик страны, успешно интегрирующие международные практики в свои системы риск</w:t>
      </w:r>
      <w:r w:rsidR="007C64AD" w:rsidRPr="003178DE">
        <w:rPr>
          <w:rFonts w:ascii="Times New Roman" w:hAnsi="Times New Roman" w:cs="Times New Roman"/>
          <w:color w:val="0D0D0D"/>
          <w:sz w:val="28"/>
          <w:szCs w:val="28"/>
          <w:shd w:val="clear" w:color="auto" w:fill="FFFFFF"/>
        </w:rPr>
        <w:t xml:space="preserve"> </w:t>
      </w:r>
      <w:r w:rsidRPr="003178DE">
        <w:rPr>
          <w:rFonts w:ascii="Times New Roman" w:hAnsi="Times New Roman" w:cs="Times New Roman"/>
          <w:color w:val="0D0D0D"/>
          <w:sz w:val="28"/>
          <w:szCs w:val="28"/>
          <w:shd w:val="clear" w:color="auto" w:fill="FFFFFF"/>
        </w:rPr>
        <w:t>менеджмента, лучше подготовлены к реагированию на трансграничные угрозы и вызовы. Таким образом, повышается не только эффективность внутренних процессов, но и способствует более широкому стратегическому взаимодействию и сотрудничеству на международном уровне.</w:t>
      </w:r>
    </w:p>
    <w:p w14:paraId="0BF8134D" w14:textId="77777777" w:rsidR="00CE4692" w:rsidRPr="003178DE" w:rsidRDefault="00CE4692"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Практическое внедрение таких инициатив позволит достичь следующих целей в контексте государственного управления:</w:t>
      </w:r>
    </w:p>
    <w:p w14:paraId="47092E30" w14:textId="77777777" w:rsidR="00CE4692" w:rsidRPr="003178DE" w:rsidRDefault="00CE4692"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Во-первых, провести оценку текущих и возможных рисков для каждого участника системы </w:t>
      </w:r>
      <w:r w:rsidR="00CA7CC8" w:rsidRPr="003178DE">
        <w:rPr>
          <w:rFonts w:ascii="Times New Roman" w:hAnsi="Times New Roman" w:cs="Times New Roman"/>
          <w:sz w:val="28"/>
          <w:szCs w:val="28"/>
        </w:rPr>
        <w:t xml:space="preserve">государственного управления Республики Казахстан </w:t>
      </w:r>
      <w:r w:rsidRPr="003178DE">
        <w:rPr>
          <w:rFonts w:ascii="Times New Roman" w:hAnsi="Times New Roman" w:cs="Times New Roman"/>
          <w:sz w:val="28"/>
          <w:szCs w:val="28"/>
        </w:rPr>
        <w:t>и определить их воздействие на общественное управление.</w:t>
      </w:r>
    </w:p>
    <w:p w14:paraId="463DD0A3" w14:textId="77777777" w:rsidR="00CE4692" w:rsidRPr="003178DE" w:rsidRDefault="00CE4692"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Во-вторых, значительно уменьшить риски, которые возникают в процессе взаимодействия между элементами </w:t>
      </w:r>
      <w:r w:rsidR="00CA7CC8" w:rsidRPr="003178DE">
        <w:rPr>
          <w:rFonts w:ascii="Times New Roman" w:hAnsi="Times New Roman" w:cs="Times New Roman"/>
          <w:sz w:val="28"/>
          <w:szCs w:val="28"/>
        </w:rPr>
        <w:t>государственного сектора</w:t>
      </w:r>
      <w:r w:rsidRPr="003178DE">
        <w:rPr>
          <w:rFonts w:ascii="Times New Roman" w:hAnsi="Times New Roman" w:cs="Times New Roman"/>
          <w:sz w:val="28"/>
          <w:szCs w:val="28"/>
        </w:rPr>
        <w:t>.</w:t>
      </w:r>
    </w:p>
    <w:p w14:paraId="4C79D7F4" w14:textId="77777777" w:rsidR="00CE4692" w:rsidRPr="003178DE" w:rsidRDefault="00CE4692"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В-третьих, улучшить </w:t>
      </w:r>
      <w:r w:rsidR="0049517E" w:rsidRPr="003178DE">
        <w:rPr>
          <w:rFonts w:ascii="Times New Roman" w:hAnsi="Times New Roman" w:cs="Times New Roman"/>
          <w:sz w:val="28"/>
          <w:szCs w:val="28"/>
        </w:rPr>
        <w:t>эффективность,</w:t>
      </w:r>
      <w:r w:rsidRPr="003178DE">
        <w:rPr>
          <w:rFonts w:ascii="Times New Roman" w:hAnsi="Times New Roman" w:cs="Times New Roman"/>
          <w:sz w:val="28"/>
          <w:szCs w:val="28"/>
        </w:rPr>
        <w:t xml:space="preserve"> как управленческих решений, так и механизмов обратной связи за счет минимизации указанных рисков.</w:t>
      </w:r>
    </w:p>
    <w:p w14:paraId="795E8434" w14:textId="77777777" w:rsidR="00920BB1" w:rsidRPr="003178DE" w:rsidRDefault="00CE4692"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И, в-четвертых, расширить возможности для всех заинтересованных сторон в реализации их личных интересов, что способствует достижению общего социально-экономического эффекта.</w:t>
      </w:r>
    </w:p>
    <w:p w14:paraId="3A02B38E" w14:textId="77777777" w:rsidR="00225168" w:rsidRPr="003178DE" w:rsidRDefault="005935B0" w:rsidP="00EB729B">
      <w:pPr>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В целом управление рисками в государственной службе рассматривается как важнейший компонент эффективного и действенного государственного управления, и, вероятно, в предстоящие годы оно будет по-прежнему оставаться в центре внимания политиков и практиков.</w:t>
      </w:r>
      <w:r w:rsidR="00663FB1" w:rsidRPr="003178DE">
        <w:rPr>
          <w:rFonts w:ascii="Times New Roman" w:hAnsi="Times New Roman" w:cs="Times New Roman"/>
          <w:sz w:val="28"/>
          <w:szCs w:val="28"/>
        </w:rPr>
        <w:t xml:space="preserve"> Однако еще </w:t>
      </w:r>
      <w:r w:rsidR="00533535" w:rsidRPr="003178DE">
        <w:rPr>
          <w:rFonts w:ascii="Times New Roman" w:hAnsi="Times New Roman" w:cs="Times New Roman"/>
          <w:sz w:val="28"/>
          <w:szCs w:val="28"/>
        </w:rPr>
        <w:t xml:space="preserve">остается множество пробелом в исследованиях риск менеджмента в системе государственного управления. Устраняя эти пробелы, ученые и </w:t>
      </w:r>
      <w:r w:rsidRPr="003178DE">
        <w:rPr>
          <w:rFonts w:ascii="Times New Roman" w:hAnsi="Times New Roman" w:cs="Times New Roman"/>
          <w:sz w:val="28"/>
          <w:szCs w:val="28"/>
        </w:rPr>
        <w:t>политики</w:t>
      </w:r>
      <w:r w:rsidR="00533535" w:rsidRPr="003178DE">
        <w:rPr>
          <w:rFonts w:ascii="Times New Roman" w:hAnsi="Times New Roman" w:cs="Times New Roman"/>
          <w:sz w:val="28"/>
          <w:szCs w:val="28"/>
        </w:rPr>
        <w:t xml:space="preserve"> могут внести свой вклад в развитие теории и практики управления рисками, что в конечном итоге повысит эффективность управления и устойчивость государственного сектора.</w:t>
      </w:r>
    </w:p>
    <w:p w14:paraId="14AF2162" w14:textId="532DEFF4" w:rsidR="00C74DAF" w:rsidRPr="003178DE" w:rsidRDefault="00C74DAF"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1. Интеграц</w:t>
      </w:r>
      <w:r w:rsidR="00C80E1D" w:rsidRPr="003178DE">
        <w:rPr>
          <w:rFonts w:ascii="Times New Roman" w:hAnsi="Times New Roman" w:cs="Times New Roman"/>
          <w:sz w:val="28"/>
          <w:szCs w:val="28"/>
        </w:rPr>
        <w:t>ия систем управления рисками</w:t>
      </w:r>
      <w:r w:rsidR="007B1BAD" w:rsidRPr="003178DE">
        <w:rPr>
          <w:rFonts w:ascii="Times New Roman" w:hAnsi="Times New Roman" w:cs="Times New Roman"/>
          <w:sz w:val="28"/>
          <w:szCs w:val="28"/>
        </w:rPr>
        <w:t xml:space="preserve">. </w:t>
      </w:r>
      <w:r w:rsidRPr="003178DE">
        <w:rPr>
          <w:rFonts w:ascii="Times New Roman" w:hAnsi="Times New Roman" w:cs="Times New Roman"/>
          <w:sz w:val="28"/>
          <w:szCs w:val="28"/>
        </w:rPr>
        <w:t>Возможно, существует пробел в понимании того, как различные системы управления рисками (например, COSO, ISO 31000) интегрируются и применяются в контексте государственного управления. В ходе исследования можно было бы изучить эффективность интеграции этих систем для решения конкретных проблем и сложностей в работе государственного сектора.</w:t>
      </w:r>
    </w:p>
    <w:p w14:paraId="1DA07B6E" w14:textId="4F58AEC3" w:rsidR="00C74DAF" w:rsidRPr="003178DE" w:rsidRDefault="00533535"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2</w:t>
      </w:r>
      <w:r w:rsidR="00C74DAF" w:rsidRPr="003178DE">
        <w:rPr>
          <w:rFonts w:ascii="Times New Roman" w:hAnsi="Times New Roman" w:cs="Times New Roman"/>
          <w:sz w:val="28"/>
          <w:szCs w:val="28"/>
        </w:rPr>
        <w:t>. Коммуникация рисков и вовлеч</w:t>
      </w:r>
      <w:r w:rsidR="00C80E1D" w:rsidRPr="003178DE">
        <w:rPr>
          <w:rFonts w:ascii="Times New Roman" w:hAnsi="Times New Roman" w:cs="Times New Roman"/>
          <w:sz w:val="28"/>
          <w:szCs w:val="28"/>
        </w:rPr>
        <w:t>ение заинтересованных сторон</w:t>
      </w:r>
      <w:r w:rsidR="007B1BAD" w:rsidRPr="003178DE">
        <w:rPr>
          <w:rFonts w:ascii="Times New Roman" w:hAnsi="Times New Roman" w:cs="Times New Roman"/>
          <w:sz w:val="28"/>
          <w:szCs w:val="28"/>
        </w:rPr>
        <w:t xml:space="preserve">. </w:t>
      </w:r>
      <w:r w:rsidR="00C74DAF" w:rsidRPr="003178DE">
        <w:rPr>
          <w:rFonts w:ascii="Times New Roman" w:hAnsi="Times New Roman" w:cs="Times New Roman"/>
          <w:sz w:val="28"/>
          <w:szCs w:val="28"/>
        </w:rPr>
        <w:t xml:space="preserve">Хотя коммуникация рисков признана важной в государственном управлении, могут быть пробелы в понимании того, как эффективно доносить риски до различных заинтересованных сторон, включая политиков, граждан и другие </w:t>
      </w:r>
      <w:r w:rsidR="00C74DAF" w:rsidRPr="003178DE">
        <w:rPr>
          <w:rFonts w:ascii="Times New Roman" w:hAnsi="Times New Roman" w:cs="Times New Roman"/>
          <w:sz w:val="28"/>
          <w:szCs w:val="28"/>
        </w:rPr>
        <w:lastRenderedPageBreak/>
        <w:t>государственные учреждения. В рамках исследования можно изучить передовой опыт вовлечения заинтересованных сторон в процессы управления рисками и повышения прозрачности и подотчетности.</w:t>
      </w:r>
    </w:p>
    <w:p w14:paraId="30ABE1BC" w14:textId="13083F8E" w:rsidR="00C74DAF" w:rsidRPr="003178DE" w:rsidRDefault="00533535"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3</w:t>
      </w:r>
      <w:r w:rsidR="00C74DAF" w:rsidRPr="003178DE">
        <w:rPr>
          <w:rFonts w:ascii="Times New Roman" w:hAnsi="Times New Roman" w:cs="Times New Roman"/>
          <w:sz w:val="28"/>
          <w:szCs w:val="28"/>
        </w:rPr>
        <w:t xml:space="preserve">. Устойчивость и </w:t>
      </w:r>
      <w:r w:rsidR="00C80E1D" w:rsidRPr="003178DE">
        <w:rPr>
          <w:rFonts w:ascii="Times New Roman" w:hAnsi="Times New Roman" w:cs="Times New Roman"/>
          <w:sz w:val="28"/>
          <w:szCs w:val="28"/>
        </w:rPr>
        <w:t>адаптивное управление рисками</w:t>
      </w:r>
      <w:r w:rsidR="007B1BAD" w:rsidRPr="003178DE">
        <w:rPr>
          <w:rFonts w:ascii="Times New Roman" w:hAnsi="Times New Roman" w:cs="Times New Roman"/>
          <w:sz w:val="28"/>
          <w:szCs w:val="28"/>
        </w:rPr>
        <w:t>.</w:t>
      </w:r>
      <w:r w:rsidR="00C74DAF" w:rsidRPr="003178DE">
        <w:rPr>
          <w:rFonts w:ascii="Times New Roman" w:hAnsi="Times New Roman" w:cs="Times New Roman"/>
          <w:sz w:val="28"/>
          <w:szCs w:val="28"/>
        </w:rPr>
        <w:t xml:space="preserve"> С ростом сложности и неопределенности в государственном секторе может возникнуть необходимость в исследовании подходов к управлению рисками, основанных на устойчивости. Это предполагает понимание того, как государственные организации могут адаптироваться и реагировать на неожиданные события, кризисы или сбои, сохраняя при этом непрерывность услуг и достигая долгосрочных целей.</w:t>
      </w:r>
    </w:p>
    <w:p w14:paraId="4CFFBAAB" w14:textId="20FBEE4D" w:rsidR="00C74DAF" w:rsidRPr="003178DE" w:rsidRDefault="00533535"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4</w:t>
      </w:r>
      <w:r w:rsidR="00C74DAF" w:rsidRPr="003178DE">
        <w:rPr>
          <w:rFonts w:ascii="Times New Roman" w:hAnsi="Times New Roman" w:cs="Times New Roman"/>
          <w:sz w:val="28"/>
          <w:szCs w:val="28"/>
        </w:rPr>
        <w:t>. Укре</w:t>
      </w:r>
      <w:r w:rsidR="00C80E1D" w:rsidRPr="003178DE">
        <w:rPr>
          <w:rFonts w:ascii="Times New Roman" w:hAnsi="Times New Roman" w:cs="Times New Roman"/>
          <w:sz w:val="28"/>
          <w:szCs w:val="28"/>
        </w:rPr>
        <w:t>пление потенциала и обучение</w:t>
      </w:r>
      <w:r w:rsidR="007B1BAD" w:rsidRPr="003178DE">
        <w:rPr>
          <w:rFonts w:ascii="Times New Roman" w:hAnsi="Times New Roman" w:cs="Times New Roman"/>
          <w:sz w:val="28"/>
          <w:szCs w:val="28"/>
        </w:rPr>
        <w:t xml:space="preserve">. </w:t>
      </w:r>
      <w:r w:rsidR="00C74DAF" w:rsidRPr="003178DE">
        <w:rPr>
          <w:rFonts w:ascii="Times New Roman" w:hAnsi="Times New Roman" w:cs="Times New Roman"/>
          <w:sz w:val="28"/>
          <w:szCs w:val="28"/>
        </w:rPr>
        <w:t>Исследования могут быть направлены на определение стратегий по укреплению потенциала сотрудников государственного сектора в области выявления, оценки и смягчения рисков. Это может включать оценку эффективности программ обучения, платформ обмена знаниями и организационных структур, поддерживающих культуру осознания и управления рисками.</w:t>
      </w:r>
    </w:p>
    <w:p w14:paraId="09A91601" w14:textId="77777777" w:rsidR="00C74DAF" w:rsidRPr="003178DE" w:rsidRDefault="00533535"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5</w:t>
      </w:r>
      <w:r w:rsidR="00C74DAF" w:rsidRPr="003178DE">
        <w:rPr>
          <w:rFonts w:ascii="Times New Roman" w:hAnsi="Times New Roman" w:cs="Times New Roman"/>
          <w:sz w:val="28"/>
          <w:szCs w:val="28"/>
        </w:rPr>
        <w:t>.</w:t>
      </w:r>
      <w:r w:rsidR="00C80E1D" w:rsidRPr="003178DE">
        <w:rPr>
          <w:rFonts w:ascii="Times New Roman" w:hAnsi="Times New Roman" w:cs="Times New Roman"/>
          <w:sz w:val="28"/>
          <w:szCs w:val="28"/>
        </w:rPr>
        <w:t xml:space="preserve"> </w:t>
      </w:r>
      <w:r w:rsidR="00C74DAF" w:rsidRPr="003178DE">
        <w:rPr>
          <w:rFonts w:ascii="Times New Roman" w:hAnsi="Times New Roman" w:cs="Times New Roman"/>
          <w:sz w:val="28"/>
          <w:szCs w:val="28"/>
        </w:rPr>
        <w:t>Учитывая взаимосвязанный характер рисков, с которыми сталкивается государственное управление, может возникнуть пробел в понимании того, как способствовать сотрудничеству и координации между различными уровнями правительства, а также с неправительственными организациями и частным сектором. В рамках исследования можно изучить механизмы укрепления сотрудничества в рамках усилий по управлению рисками и преодоления барьеров, препятствующих сотрудничеству.</w:t>
      </w:r>
    </w:p>
    <w:p w14:paraId="36BDDCB6" w14:textId="0923A5B3" w:rsidR="00C74DAF" w:rsidRPr="003178DE" w:rsidRDefault="00533535"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6</w:t>
      </w:r>
      <w:r w:rsidR="00C74DAF" w:rsidRPr="003178DE">
        <w:rPr>
          <w:rFonts w:ascii="Times New Roman" w:hAnsi="Times New Roman" w:cs="Times New Roman"/>
          <w:sz w:val="28"/>
          <w:szCs w:val="28"/>
        </w:rPr>
        <w:t>. Оценка</w:t>
      </w:r>
      <w:r w:rsidR="00C80E1D" w:rsidRPr="003178DE">
        <w:rPr>
          <w:rFonts w:ascii="Times New Roman" w:hAnsi="Times New Roman" w:cs="Times New Roman"/>
          <w:sz w:val="28"/>
          <w:szCs w:val="28"/>
        </w:rPr>
        <w:t xml:space="preserve"> практики управления рисками</w:t>
      </w:r>
      <w:r w:rsidR="007B1BAD" w:rsidRPr="003178DE">
        <w:rPr>
          <w:rFonts w:ascii="Times New Roman" w:hAnsi="Times New Roman" w:cs="Times New Roman"/>
          <w:sz w:val="28"/>
          <w:szCs w:val="28"/>
        </w:rPr>
        <w:t xml:space="preserve">. </w:t>
      </w:r>
      <w:r w:rsidR="00C74DAF" w:rsidRPr="003178DE">
        <w:rPr>
          <w:rFonts w:ascii="Times New Roman" w:hAnsi="Times New Roman" w:cs="Times New Roman"/>
          <w:sz w:val="28"/>
          <w:szCs w:val="28"/>
        </w:rPr>
        <w:t>Несмотря на наличие литературы, посвященной основам и методологиям управления рисками, эмпирические исследования фактического внедрения и результатов практики управления рисками в государственном управлении могут быть ограничены. Существуют пробелы в исследованиях, посвященных оценке эффективности, результативности и влияния инициатив по управлению рисками на организационную деятельность и предоставление государственных услуг.</w:t>
      </w:r>
    </w:p>
    <w:p w14:paraId="2CC8FC5F" w14:textId="77777777" w:rsidR="00C80E1D" w:rsidRPr="003178DE" w:rsidRDefault="00C80E1D"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3586A294" w14:textId="77777777" w:rsidR="00C80E1D" w:rsidRPr="003178DE" w:rsidRDefault="00C80E1D"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0917C7FC" w14:textId="77777777" w:rsidR="00080E22" w:rsidRPr="003178DE" w:rsidRDefault="00080E22"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705FB535" w14:textId="77777777" w:rsidR="00A87108" w:rsidRPr="003178DE" w:rsidRDefault="00A87108"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22B7A7F8" w14:textId="77777777" w:rsidR="00A87108" w:rsidRPr="003178DE" w:rsidRDefault="00A87108" w:rsidP="00EB729B">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7AB3965A" w14:textId="77777777" w:rsidR="00080E22" w:rsidRPr="003178DE" w:rsidRDefault="00080E22" w:rsidP="00EB729B">
      <w:pPr>
        <w:autoSpaceDE w:val="0"/>
        <w:autoSpaceDN w:val="0"/>
        <w:adjustRightInd w:val="0"/>
        <w:spacing w:after="0" w:line="240" w:lineRule="auto"/>
        <w:ind w:firstLine="709"/>
        <w:jc w:val="both"/>
        <w:rPr>
          <w:rFonts w:ascii="Times New Roman" w:hAnsi="Times New Roman" w:cs="Times New Roman"/>
          <w:sz w:val="28"/>
          <w:szCs w:val="28"/>
        </w:rPr>
      </w:pPr>
    </w:p>
    <w:p w14:paraId="569C02EA" w14:textId="77777777" w:rsidR="00080E22" w:rsidRPr="003178DE" w:rsidRDefault="00080E22" w:rsidP="00EB729B">
      <w:pPr>
        <w:autoSpaceDE w:val="0"/>
        <w:autoSpaceDN w:val="0"/>
        <w:adjustRightInd w:val="0"/>
        <w:spacing w:after="0" w:line="240" w:lineRule="auto"/>
        <w:ind w:firstLine="709"/>
        <w:jc w:val="both"/>
        <w:rPr>
          <w:rFonts w:ascii="Times New Roman" w:hAnsi="Times New Roman" w:cs="Times New Roman"/>
          <w:sz w:val="28"/>
          <w:szCs w:val="28"/>
        </w:rPr>
      </w:pPr>
    </w:p>
    <w:p w14:paraId="3A28AD8A" w14:textId="77777777" w:rsidR="00CA7CC8" w:rsidRPr="003178DE" w:rsidRDefault="00CA7CC8" w:rsidP="008E0936">
      <w:pPr>
        <w:autoSpaceDE w:val="0"/>
        <w:autoSpaceDN w:val="0"/>
        <w:adjustRightInd w:val="0"/>
        <w:spacing w:after="0" w:line="240" w:lineRule="auto"/>
        <w:jc w:val="both"/>
        <w:rPr>
          <w:rFonts w:ascii="Times New Roman" w:hAnsi="Times New Roman" w:cs="Times New Roman"/>
          <w:sz w:val="28"/>
          <w:szCs w:val="28"/>
        </w:rPr>
      </w:pPr>
    </w:p>
    <w:p w14:paraId="45965B81" w14:textId="77777777" w:rsidR="006114F3" w:rsidRPr="003178DE" w:rsidRDefault="006114F3" w:rsidP="008E0936">
      <w:pPr>
        <w:autoSpaceDE w:val="0"/>
        <w:autoSpaceDN w:val="0"/>
        <w:adjustRightInd w:val="0"/>
        <w:spacing w:after="0" w:line="240" w:lineRule="auto"/>
        <w:jc w:val="both"/>
        <w:rPr>
          <w:rFonts w:ascii="Times New Roman" w:hAnsi="Times New Roman" w:cs="Times New Roman"/>
          <w:sz w:val="28"/>
          <w:szCs w:val="28"/>
        </w:rPr>
      </w:pPr>
    </w:p>
    <w:p w14:paraId="34412B92" w14:textId="77777777" w:rsidR="006114F3" w:rsidRPr="003178DE" w:rsidRDefault="006114F3" w:rsidP="008E0936">
      <w:pPr>
        <w:autoSpaceDE w:val="0"/>
        <w:autoSpaceDN w:val="0"/>
        <w:adjustRightInd w:val="0"/>
        <w:spacing w:after="0" w:line="240" w:lineRule="auto"/>
        <w:jc w:val="both"/>
        <w:rPr>
          <w:rFonts w:ascii="Times New Roman" w:hAnsi="Times New Roman" w:cs="Times New Roman"/>
          <w:sz w:val="28"/>
          <w:szCs w:val="28"/>
        </w:rPr>
      </w:pPr>
    </w:p>
    <w:p w14:paraId="679A426F" w14:textId="77777777" w:rsidR="00893282" w:rsidRPr="003178DE" w:rsidRDefault="00893282" w:rsidP="008E0936">
      <w:pPr>
        <w:autoSpaceDE w:val="0"/>
        <w:autoSpaceDN w:val="0"/>
        <w:adjustRightInd w:val="0"/>
        <w:spacing w:after="0" w:line="240" w:lineRule="auto"/>
        <w:jc w:val="both"/>
        <w:rPr>
          <w:rFonts w:ascii="Times New Roman" w:hAnsi="Times New Roman" w:cs="Times New Roman"/>
          <w:sz w:val="28"/>
          <w:szCs w:val="28"/>
        </w:rPr>
      </w:pPr>
    </w:p>
    <w:p w14:paraId="23F37843" w14:textId="77777777" w:rsidR="00893282" w:rsidRPr="003178DE" w:rsidRDefault="00893282" w:rsidP="008E0936">
      <w:pPr>
        <w:autoSpaceDE w:val="0"/>
        <w:autoSpaceDN w:val="0"/>
        <w:adjustRightInd w:val="0"/>
        <w:spacing w:after="0" w:line="240" w:lineRule="auto"/>
        <w:jc w:val="both"/>
        <w:rPr>
          <w:rFonts w:ascii="Times New Roman" w:hAnsi="Times New Roman" w:cs="Times New Roman"/>
          <w:sz w:val="28"/>
          <w:szCs w:val="28"/>
        </w:rPr>
      </w:pPr>
    </w:p>
    <w:p w14:paraId="4E59774F" w14:textId="77777777" w:rsidR="00893282" w:rsidRPr="003178DE" w:rsidRDefault="00893282" w:rsidP="008E0936">
      <w:pPr>
        <w:autoSpaceDE w:val="0"/>
        <w:autoSpaceDN w:val="0"/>
        <w:adjustRightInd w:val="0"/>
        <w:spacing w:after="0" w:line="240" w:lineRule="auto"/>
        <w:jc w:val="both"/>
        <w:rPr>
          <w:rFonts w:ascii="Times New Roman" w:hAnsi="Times New Roman" w:cs="Times New Roman"/>
          <w:sz w:val="28"/>
          <w:szCs w:val="28"/>
        </w:rPr>
      </w:pPr>
    </w:p>
    <w:p w14:paraId="5942EACA" w14:textId="77777777" w:rsidR="00893282" w:rsidRPr="003178DE" w:rsidRDefault="00893282" w:rsidP="008E0936">
      <w:pPr>
        <w:autoSpaceDE w:val="0"/>
        <w:autoSpaceDN w:val="0"/>
        <w:adjustRightInd w:val="0"/>
        <w:spacing w:after="0" w:line="240" w:lineRule="auto"/>
        <w:jc w:val="both"/>
        <w:rPr>
          <w:rFonts w:ascii="Times New Roman" w:hAnsi="Times New Roman" w:cs="Times New Roman"/>
          <w:sz w:val="28"/>
          <w:szCs w:val="28"/>
        </w:rPr>
      </w:pPr>
    </w:p>
    <w:p w14:paraId="4331535C" w14:textId="77777777" w:rsidR="006114F3" w:rsidRPr="003178DE" w:rsidRDefault="006114F3" w:rsidP="008E0936">
      <w:pPr>
        <w:autoSpaceDE w:val="0"/>
        <w:autoSpaceDN w:val="0"/>
        <w:adjustRightInd w:val="0"/>
        <w:spacing w:after="0" w:line="240" w:lineRule="auto"/>
        <w:jc w:val="both"/>
        <w:rPr>
          <w:rFonts w:ascii="Times New Roman" w:hAnsi="Times New Roman" w:cs="Times New Roman"/>
          <w:sz w:val="28"/>
          <w:szCs w:val="28"/>
        </w:rPr>
      </w:pPr>
    </w:p>
    <w:p w14:paraId="5657C9A9" w14:textId="77777777" w:rsidR="006114F3" w:rsidRPr="003178DE" w:rsidRDefault="006114F3" w:rsidP="008E0936">
      <w:pPr>
        <w:autoSpaceDE w:val="0"/>
        <w:autoSpaceDN w:val="0"/>
        <w:adjustRightInd w:val="0"/>
        <w:spacing w:after="0" w:line="240" w:lineRule="auto"/>
        <w:jc w:val="both"/>
        <w:rPr>
          <w:rFonts w:ascii="Times New Roman" w:hAnsi="Times New Roman" w:cs="Times New Roman"/>
          <w:sz w:val="28"/>
          <w:szCs w:val="28"/>
        </w:rPr>
      </w:pPr>
    </w:p>
    <w:p w14:paraId="4F5F68D6" w14:textId="77777777" w:rsidR="00F2459E" w:rsidRPr="003178DE" w:rsidRDefault="00F2459E" w:rsidP="00F2459E">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СПИСОК ИСПОЛЬЗОВАННЫХ ИСТОЧНИКОВ</w:t>
      </w:r>
    </w:p>
    <w:p w14:paraId="1A45B59B" w14:textId="77777777" w:rsidR="00F2459E" w:rsidRPr="003178DE" w:rsidRDefault="00F2459E" w:rsidP="00F2459E">
      <w:pPr>
        <w:spacing w:after="0" w:line="240" w:lineRule="auto"/>
        <w:jc w:val="center"/>
        <w:rPr>
          <w:rFonts w:ascii="Times New Roman" w:hAnsi="Times New Roman" w:cs="Times New Roman"/>
          <w:b/>
          <w:sz w:val="28"/>
          <w:szCs w:val="28"/>
        </w:rPr>
      </w:pPr>
    </w:p>
    <w:p w14:paraId="7F54C94E" w14:textId="77777777" w:rsidR="00F2459E" w:rsidRPr="003178DE" w:rsidRDefault="00F2459E" w:rsidP="00F2459E">
      <w:pPr>
        <w:pStyle w:val="a5"/>
        <w:numPr>
          <w:ilvl w:val="3"/>
          <w:numId w:val="29"/>
        </w:numPr>
        <w:tabs>
          <w:tab w:val="left" w:pos="426"/>
          <w:tab w:val="left" w:pos="993"/>
          <w:tab w:val="left" w:pos="1134"/>
        </w:tabs>
        <w:ind w:left="0" w:firstLine="709"/>
        <w:jc w:val="both"/>
        <w:rPr>
          <w:sz w:val="28"/>
          <w:szCs w:val="28"/>
          <w:lang w:val="ru-RU"/>
        </w:rPr>
      </w:pPr>
      <w:r w:rsidRPr="003178DE">
        <w:rPr>
          <w:sz w:val="28"/>
          <w:szCs w:val="28"/>
          <w:lang w:val="ru-RU"/>
        </w:rPr>
        <w:t xml:space="preserve">Концепция развития государственного управления в Республике Казахстан до 2030 года: построение «человекоцентричной» модели – «Люди прежде всего», утверждена Указом </w:t>
      </w:r>
      <w:proofErr w:type="gramStart"/>
      <w:r w:rsidRPr="003178DE">
        <w:rPr>
          <w:sz w:val="28"/>
          <w:szCs w:val="28"/>
          <w:lang w:val="ru-RU"/>
        </w:rPr>
        <w:t>Президента  Республики</w:t>
      </w:r>
      <w:proofErr w:type="gramEnd"/>
      <w:r w:rsidRPr="003178DE">
        <w:rPr>
          <w:sz w:val="28"/>
          <w:szCs w:val="28"/>
          <w:lang w:val="ru-RU"/>
        </w:rPr>
        <w:t xml:space="preserve"> Казахстан от 26 февраля 2021 года № 522/ </w:t>
      </w:r>
      <w:hyperlink r:id="rId101" w:history="1">
        <w:r w:rsidRPr="003178DE">
          <w:rPr>
            <w:rStyle w:val="af3"/>
            <w:color w:val="auto"/>
            <w:sz w:val="28"/>
            <w:szCs w:val="28"/>
            <w:u w:val="none"/>
            <w:lang w:val="ru-RU"/>
          </w:rPr>
          <w:t>https://adilet.zan.kz/rus/docs/U2100000522/</w:t>
        </w:r>
      </w:hyperlink>
      <w:r w:rsidRPr="003178DE">
        <w:rPr>
          <w:sz w:val="28"/>
          <w:szCs w:val="28"/>
          <w:lang w:val="ru-RU"/>
        </w:rPr>
        <w:t>. 21.04.2024.</w:t>
      </w:r>
    </w:p>
    <w:p w14:paraId="72BBB8E8"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shd w:val="clear" w:color="auto" w:fill="FFFFFF"/>
          <w:lang w:val="en-US"/>
        </w:rPr>
        <w:t>Lodge M. The public management of risk: The case for deliberating among worldviews // Review of Policy Research. – 2009. – Vol. 26, №4. – P. 395-408.</w:t>
      </w:r>
    </w:p>
    <w:p w14:paraId="26B19AFD" w14:textId="77777777" w:rsidR="00F2459E" w:rsidRPr="003178DE" w:rsidRDefault="00F2459E" w:rsidP="00F2459E">
      <w:pPr>
        <w:pStyle w:val="a5"/>
        <w:numPr>
          <w:ilvl w:val="3"/>
          <w:numId w:val="29"/>
        </w:numPr>
        <w:tabs>
          <w:tab w:val="left" w:pos="426"/>
          <w:tab w:val="left" w:pos="993"/>
        </w:tabs>
        <w:ind w:left="0" w:firstLine="709"/>
        <w:jc w:val="both"/>
        <w:rPr>
          <w:sz w:val="28"/>
          <w:szCs w:val="28"/>
          <w:lang w:val="en-US"/>
        </w:rPr>
      </w:pPr>
      <w:r w:rsidRPr="003178DE">
        <w:rPr>
          <w:sz w:val="28"/>
          <w:szCs w:val="28"/>
          <w:shd w:val="clear" w:color="auto" w:fill="FFFFFF"/>
          <w:lang w:val="en-US"/>
        </w:rPr>
        <w:t>Kong Y. et al. The value of public sector risk management: An empirical assessment of Ghana // Administr. Sciences. – 2018. – Vol. 8, №3. – P. 40-1-40-18.</w:t>
      </w:r>
    </w:p>
    <w:p w14:paraId="06939562"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lang w:val="en-US"/>
        </w:rPr>
        <w:t xml:space="preserve">Bracci E., Tallaki M., Gobbo G. et al. Risk management in the public sector: a structured literature review // International Journal of Public Sector Management. – 2021. – Vo. 34, №2. – </w:t>
      </w:r>
      <w:proofErr w:type="gramStart"/>
      <w:r w:rsidRPr="003178DE">
        <w:rPr>
          <w:sz w:val="28"/>
          <w:szCs w:val="28"/>
          <w:lang w:val="ru-RU"/>
        </w:rPr>
        <w:t>Р</w:t>
      </w:r>
      <w:r w:rsidRPr="003178DE">
        <w:rPr>
          <w:sz w:val="28"/>
          <w:szCs w:val="28"/>
          <w:lang w:val="en-US"/>
        </w:rPr>
        <w:t>. 205</w:t>
      </w:r>
      <w:proofErr w:type="gramEnd"/>
      <w:r w:rsidRPr="003178DE">
        <w:rPr>
          <w:sz w:val="28"/>
          <w:szCs w:val="28"/>
          <w:lang w:val="en-US"/>
        </w:rPr>
        <w:t>-223.</w:t>
      </w:r>
    </w:p>
    <w:p w14:paraId="66D6904A"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shd w:val="clear" w:color="auto" w:fill="FFFFFF"/>
          <w:lang w:val="en-US"/>
        </w:rPr>
        <w:t>Frączkiewicz-Wronka A. et al. Risk management and financial stability in the Polish public hospitals: The moderating effect of the stakeholders’ engagement in the decision-making // Risks. – 2021. – Vol. 9, №5. – P. 87-1-87-23.</w:t>
      </w:r>
    </w:p>
    <w:p w14:paraId="506A4FDB"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shd w:val="clear" w:color="auto" w:fill="FFFFFF"/>
          <w:lang w:val="en-US"/>
        </w:rPr>
        <w:t>Stark A., McConnell A., Drennan L.T. Risk and crisis management in the public sector. – London: Routledge, 2014. – 286 p.</w:t>
      </w:r>
    </w:p>
    <w:p w14:paraId="198670C2"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shd w:val="clear" w:color="auto" w:fill="FFFFFF"/>
          <w:lang w:val="en-US"/>
        </w:rPr>
        <w:t>Brown L., Osborne S.P. Risk and innovation: Towards a framework for risk governance in public services // Public Management Review. – 2013. – Vol. 15, №2. – P. 186-208.</w:t>
      </w:r>
    </w:p>
    <w:p w14:paraId="55A0810A" w14:textId="77777777" w:rsidR="00F2459E" w:rsidRPr="003178DE" w:rsidRDefault="00F2459E" w:rsidP="00F2459E">
      <w:pPr>
        <w:pStyle w:val="a5"/>
        <w:numPr>
          <w:ilvl w:val="3"/>
          <w:numId w:val="29"/>
        </w:numPr>
        <w:tabs>
          <w:tab w:val="left" w:pos="426"/>
          <w:tab w:val="left" w:pos="993"/>
          <w:tab w:val="left" w:pos="1134"/>
        </w:tabs>
        <w:ind w:left="0" w:firstLine="709"/>
        <w:jc w:val="both"/>
        <w:rPr>
          <w:sz w:val="28"/>
          <w:szCs w:val="28"/>
          <w:lang w:val="en-US"/>
        </w:rPr>
      </w:pPr>
      <w:r w:rsidRPr="003178DE">
        <w:rPr>
          <w:sz w:val="28"/>
          <w:szCs w:val="28"/>
          <w:shd w:val="clear" w:color="auto" w:fill="FFFFFF"/>
          <w:lang w:val="en-US"/>
        </w:rPr>
        <w:t>Bracci E. et al. Risk management in the public sector: a structured literature review // International Journal of Public Sector Management. – 2021. – Vol. 34, №2. – P. 205-223.</w:t>
      </w:r>
    </w:p>
    <w:p w14:paraId="0983502D" w14:textId="77777777" w:rsidR="00F2459E" w:rsidRPr="003178DE" w:rsidRDefault="00F2459E" w:rsidP="00F2459E">
      <w:pPr>
        <w:pStyle w:val="a5"/>
        <w:numPr>
          <w:ilvl w:val="3"/>
          <w:numId w:val="29"/>
        </w:numPr>
        <w:tabs>
          <w:tab w:val="left" w:pos="284"/>
          <w:tab w:val="left" w:pos="426"/>
          <w:tab w:val="left" w:pos="993"/>
        </w:tabs>
        <w:autoSpaceDE w:val="0"/>
        <w:autoSpaceDN w:val="0"/>
        <w:adjustRightInd w:val="0"/>
        <w:ind w:left="0" w:firstLine="709"/>
        <w:jc w:val="both"/>
        <w:rPr>
          <w:sz w:val="28"/>
          <w:szCs w:val="28"/>
          <w:lang w:val="en-US"/>
        </w:rPr>
      </w:pPr>
      <w:r w:rsidRPr="003178DE">
        <w:rPr>
          <w:sz w:val="28"/>
          <w:szCs w:val="28"/>
          <w:shd w:val="clear" w:color="auto" w:fill="FFFFFF"/>
          <w:lang w:val="en-US"/>
        </w:rPr>
        <w:t>Keban Y.T. Risk management: a neglected vital instrument in public administration in Indonesia // Management Research and Practice. – 2017. – Vol. 9, №4. – P. 5-21.</w:t>
      </w:r>
    </w:p>
    <w:p w14:paraId="0DA7854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Barrett A. New development: Risk management – how to regain trust and confidence in government // Public Money &amp; Management. – 2014. – Vol. 34, №6. – P. 459-464.</w:t>
      </w:r>
    </w:p>
    <w:p w14:paraId="6EB0875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Woods M. A contingency theory perspective on the risk management control system within Birmingham City Council // Management Accounting Research. – 2009. – Vol. 20, №1. – P. 69-81.</w:t>
      </w:r>
    </w:p>
    <w:p w14:paraId="0546498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ru-RU"/>
        </w:rPr>
        <w:t>Инструменты</w:t>
      </w:r>
      <w:r w:rsidRPr="003178DE">
        <w:rPr>
          <w:sz w:val="28"/>
          <w:szCs w:val="28"/>
          <w:shd w:val="clear" w:color="auto" w:fill="FFFFFF"/>
          <w:lang w:val="en-US"/>
        </w:rPr>
        <w:t xml:space="preserve"> </w:t>
      </w:r>
      <w:r w:rsidRPr="003178DE">
        <w:rPr>
          <w:sz w:val="28"/>
          <w:szCs w:val="28"/>
          <w:shd w:val="clear" w:color="auto" w:fill="FFFFFF"/>
          <w:lang w:val="ru-RU"/>
        </w:rPr>
        <w:t>управления</w:t>
      </w:r>
      <w:r w:rsidRPr="003178DE">
        <w:rPr>
          <w:sz w:val="28"/>
          <w:szCs w:val="28"/>
          <w:shd w:val="clear" w:color="auto" w:fill="FFFFFF"/>
          <w:lang w:val="en-US"/>
        </w:rPr>
        <w:t xml:space="preserve"> </w:t>
      </w:r>
      <w:r w:rsidRPr="003178DE">
        <w:rPr>
          <w:sz w:val="28"/>
          <w:szCs w:val="28"/>
          <w:shd w:val="clear" w:color="auto" w:fill="FFFFFF"/>
          <w:lang w:val="ru-RU"/>
        </w:rPr>
        <w:t>кредитным</w:t>
      </w:r>
      <w:r w:rsidRPr="003178DE">
        <w:rPr>
          <w:sz w:val="28"/>
          <w:szCs w:val="28"/>
          <w:shd w:val="clear" w:color="auto" w:fill="FFFFFF"/>
          <w:lang w:val="en-US"/>
        </w:rPr>
        <w:t xml:space="preserve"> </w:t>
      </w:r>
      <w:r w:rsidRPr="003178DE">
        <w:rPr>
          <w:sz w:val="28"/>
          <w:szCs w:val="28"/>
          <w:shd w:val="clear" w:color="auto" w:fill="FFFFFF"/>
          <w:lang w:val="ru-RU"/>
        </w:rPr>
        <w:t>риском</w:t>
      </w:r>
      <w:r w:rsidRPr="003178DE">
        <w:rPr>
          <w:sz w:val="28"/>
          <w:szCs w:val="28"/>
          <w:shd w:val="clear" w:color="auto" w:fill="FFFFFF"/>
          <w:lang w:val="en-US"/>
        </w:rPr>
        <w:t xml:space="preserve"> // </w:t>
      </w:r>
      <w:hyperlink r:id="rId102" w:history="1">
        <w:r w:rsidRPr="003178DE">
          <w:rPr>
            <w:rStyle w:val="af3"/>
            <w:color w:val="auto"/>
            <w:sz w:val="28"/>
            <w:szCs w:val="28"/>
            <w:u w:val="none"/>
            <w:shd w:val="clear" w:color="auto" w:fill="FFFFFF"/>
            <w:lang w:val="en-US"/>
          </w:rPr>
          <w:t>https://bstudy</w:t>
        </w:r>
      </w:hyperlink>
      <w:r w:rsidRPr="003178DE">
        <w:rPr>
          <w:sz w:val="28"/>
          <w:szCs w:val="28"/>
          <w:shd w:val="clear" w:color="auto" w:fill="FFFFFF"/>
          <w:lang w:val="en-US"/>
        </w:rPr>
        <w:t>. net/778998/ekonomika/instrumenty_upravleniya_kreditnym_</w:t>
      </w:r>
      <w:proofErr w:type="gramStart"/>
      <w:r w:rsidRPr="003178DE">
        <w:rPr>
          <w:sz w:val="28"/>
          <w:szCs w:val="28"/>
          <w:shd w:val="clear" w:color="auto" w:fill="FFFFFF"/>
          <w:lang w:val="en-US"/>
        </w:rPr>
        <w:t>riskom?.</w:t>
      </w:r>
      <w:proofErr w:type="gramEnd"/>
      <w:r w:rsidRPr="003178DE">
        <w:rPr>
          <w:sz w:val="28"/>
          <w:szCs w:val="28"/>
          <w:shd w:val="clear" w:color="auto" w:fill="FFFFFF"/>
          <w:lang w:val="en-US"/>
        </w:rPr>
        <w:t xml:space="preserve"> 10.08.2024.</w:t>
      </w:r>
    </w:p>
    <w:p w14:paraId="747F061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Грачева М.В., Ляпина С.Ю. Анализ и управление рисками инновационной деятельности // Инновации. – 2006. – №1. – С. 38-47.</w:t>
      </w:r>
    </w:p>
    <w:p w14:paraId="481AC3C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Ларина И.А. Методы идентификации рисков и построение риск-модели государственных программ и проектов // Экономическая безопасность. – 2021. – Т. 4, №1. – С. 73-88.</w:t>
      </w:r>
    </w:p>
    <w:p w14:paraId="45D6891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Казаковцева М. В. Внедрение методов риск менеджмента как основа повышения качества государственного управления // Вестник Марийского государственного университета. – 2014. – №2(14). – С. 54-59.</w:t>
      </w:r>
    </w:p>
    <w:p w14:paraId="5255BCE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Майоров В.И., Лисеенко В.И. Совершенствование государственного контроля и надзора в сфере транспорта: внедрение риск-ориентированного </w:t>
      </w:r>
      <w:r w:rsidRPr="003178DE">
        <w:rPr>
          <w:sz w:val="28"/>
          <w:szCs w:val="28"/>
          <w:shd w:val="clear" w:color="auto" w:fill="FFFFFF"/>
          <w:lang w:val="ru-RU"/>
        </w:rPr>
        <w:lastRenderedPageBreak/>
        <w:t>подхода // Вестник Нижегородского университета им. НИ Лобачевского. – 2017. – №5. – С. 125-134.</w:t>
      </w:r>
    </w:p>
    <w:p w14:paraId="3E3CAE5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Чаплинский А.В., Плаксин С.М. Управление рисками при осуществлении государственного контроля в России // Вопросы государственного и муниципального управления. – 2016. – №2. – С. 7-29.</w:t>
      </w:r>
    </w:p>
    <w:p w14:paraId="38F8A02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Пугачов Е.С. Формирование системы экономической безопасности в условиях неопределённости // Проблемы развития социально-экономических систем: сб. тез. конф. – Донецк, 2018. – С. 304-305. </w:t>
      </w:r>
    </w:p>
    <w:p w14:paraId="35242D77"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Майоров В.И. О факторе риска в государственном управлении // Инновационные научные исследования: теория, методология, практика: сб. тр. конф. – Пенза, 2017. – С. 195-198.</w:t>
      </w:r>
    </w:p>
    <w:p w14:paraId="47F1046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Кнутов А.В., Плаксин С.М. Индикаторы риска при осуществлении государственного контроля (надзора) // Законодательство. – 2019. – №5. – С. 36-45.</w:t>
      </w:r>
      <w:r w:rsidRPr="003178DE">
        <w:rPr>
          <w:bCs/>
          <w:sz w:val="28"/>
          <w:szCs w:val="28"/>
          <w:lang w:val="ru-RU"/>
        </w:rPr>
        <w:t xml:space="preserve"> </w:t>
      </w:r>
    </w:p>
    <w:p w14:paraId="0442928D"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Есенгельдина А.С. Международные аспекты практического применения риск менеджмента в государственном управлении // Вестник Национальной Академии наук Республики Казахстан. – 2015. – Т. 3, №355. – С. 250-257.</w:t>
      </w:r>
    </w:p>
    <w:p w14:paraId="08FCE85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Управление рисками в сфере внутренней политики Республики Казахстан / под ред. З.К. Шаукеновой. – Алматы, 2014. – 247 с.</w:t>
      </w:r>
    </w:p>
    <w:p w14:paraId="696B1A0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Альжаксина Г.Б., Куренкеева Г.Т. Система идентификации рисков как этап риск менеджмента в организации здравоохранения // Journal of Health Development. – 2021. – Т. 1, №41. – С. 31-38.</w:t>
      </w:r>
    </w:p>
    <w:p w14:paraId="4CD1EA50"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Идрисова С. Об уровне зрелости системы управления рисками в здравоохранении Республики Казахстан // Scientific Collection «InterConf». – 2023. – №172. – С. 64-70.</w:t>
      </w:r>
    </w:p>
    <w:p w14:paraId="2C16D741"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Идрисова С. О соответствии системы управления рисками в медицинских организациях международным стандартам (ISO) // Scientific Collection «InterConf». – 2023. – №169. – С. 67-74.</w:t>
      </w:r>
    </w:p>
    <w:p w14:paraId="034CAA70"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Салхаева Б.Д. и др. Управление рисками в здравоохранении: обзор литературы // Journal of Health Development. – 2020. – №1(35). – С. 24-29.</w:t>
      </w:r>
    </w:p>
    <w:p w14:paraId="2F334BA7"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Даданбаев Е.С. Совершенствование процедур и подходов по управлению рисками в государственных органах Республики Казахстан: магист. проект. – Нур-Султан, 2021. – 49 с.</w:t>
      </w:r>
    </w:p>
    <w:p w14:paraId="5DEA0BA7"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Государственное управление // https://ru.wikipedia.org. 17.04.2024.</w:t>
      </w:r>
    </w:p>
    <w:p w14:paraId="76CDE92B"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Методологические основы государственного управления // </w:t>
      </w:r>
      <w:r w:rsidRPr="003178DE">
        <w:rPr>
          <w:sz w:val="28"/>
          <w:szCs w:val="28"/>
          <w:lang w:val="en-US"/>
        </w:rPr>
        <w:t>https</w:t>
      </w:r>
      <w:r w:rsidRPr="003178DE">
        <w:rPr>
          <w:sz w:val="28"/>
          <w:szCs w:val="28"/>
          <w:lang w:val="ru-RU"/>
        </w:rPr>
        <w:t>://</w:t>
      </w:r>
      <w:r w:rsidRPr="003178DE">
        <w:rPr>
          <w:sz w:val="28"/>
          <w:szCs w:val="28"/>
          <w:lang w:val="en-US"/>
        </w:rPr>
        <w:t>nicbar</w:t>
      </w:r>
      <w:r w:rsidRPr="003178DE">
        <w:rPr>
          <w:sz w:val="28"/>
          <w:szCs w:val="28"/>
          <w:lang w:val="ru-RU"/>
        </w:rPr>
        <w:t>.</w:t>
      </w:r>
      <w:r w:rsidRPr="003178DE">
        <w:rPr>
          <w:sz w:val="28"/>
          <w:szCs w:val="28"/>
          <w:lang w:val="en-US"/>
        </w:rPr>
        <w:t>ru</w:t>
      </w:r>
      <w:r w:rsidRPr="003178DE">
        <w:rPr>
          <w:sz w:val="28"/>
          <w:szCs w:val="28"/>
          <w:lang w:val="ru-RU"/>
        </w:rPr>
        <w:t>/</w:t>
      </w:r>
      <w:r w:rsidRPr="003178DE">
        <w:rPr>
          <w:sz w:val="28"/>
          <w:szCs w:val="28"/>
          <w:lang w:val="en-US"/>
        </w:rPr>
        <w:t>politology</w:t>
      </w:r>
      <w:r w:rsidRPr="003178DE">
        <w:rPr>
          <w:sz w:val="28"/>
          <w:szCs w:val="28"/>
          <w:lang w:val="ru-RU"/>
        </w:rPr>
        <w:t>/</w:t>
      </w:r>
      <w:r w:rsidRPr="003178DE">
        <w:rPr>
          <w:sz w:val="28"/>
          <w:szCs w:val="28"/>
          <w:lang w:val="en-US"/>
        </w:rPr>
        <w:t>study</w:t>
      </w:r>
      <w:r w:rsidRPr="003178DE">
        <w:rPr>
          <w:sz w:val="28"/>
          <w:szCs w:val="28"/>
          <w:lang w:val="ru-RU"/>
        </w:rPr>
        <w:t>/49-</w:t>
      </w:r>
      <w:r w:rsidRPr="003178DE">
        <w:rPr>
          <w:sz w:val="28"/>
          <w:szCs w:val="28"/>
          <w:lang w:val="en-US"/>
        </w:rPr>
        <w:t>kurs</w:t>
      </w:r>
      <w:r w:rsidRPr="003178DE">
        <w:rPr>
          <w:sz w:val="28"/>
          <w:szCs w:val="28"/>
          <w:lang w:val="ru-RU"/>
        </w:rPr>
        <w:t>-</w:t>
      </w:r>
      <w:r w:rsidRPr="003178DE">
        <w:rPr>
          <w:sz w:val="28"/>
          <w:szCs w:val="28"/>
          <w:lang w:val="en-US"/>
        </w:rPr>
        <w:t>gosudarstvennaya</w:t>
      </w:r>
      <w:r w:rsidRPr="003178DE">
        <w:rPr>
          <w:sz w:val="28"/>
          <w:szCs w:val="28"/>
          <w:lang w:val="ru-RU"/>
        </w:rPr>
        <w:t>-</w:t>
      </w:r>
      <w:r w:rsidRPr="003178DE">
        <w:rPr>
          <w:sz w:val="28"/>
          <w:szCs w:val="28"/>
          <w:lang w:val="en-US"/>
        </w:rPr>
        <w:t>politika</w:t>
      </w:r>
      <w:r w:rsidRPr="003178DE">
        <w:rPr>
          <w:sz w:val="28"/>
          <w:szCs w:val="28"/>
          <w:lang w:val="ru-RU"/>
        </w:rPr>
        <w:t>-</w:t>
      </w:r>
      <w:r w:rsidRPr="003178DE">
        <w:rPr>
          <w:sz w:val="28"/>
          <w:szCs w:val="28"/>
          <w:lang w:val="en-US"/>
        </w:rPr>
        <w:t>i</w:t>
      </w:r>
      <w:r w:rsidRPr="003178DE">
        <w:rPr>
          <w:sz w:val="28"/>
          <w:szCs w:val="28"/>
          <w:lang w:val="ru-RU"/>
        </w:rPr>
        <w:t>. 17.04.2024.</w:t>
      </w:r>
    </w:p>
    <w:p w14:paraId="54771F37"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Ondrová D. Challenges of modern public administration and ethical decision-making // Rocznik Administracji Publicznej. – 2017. – Vol. 3. – P. 255-279.</w:t>
      </w:r>
    </w:p>
    <w:p w14:paraId="78F55FE9"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Омарханова Ә.С. и др.</w:t>
      </w:r>
      <w:r w:rsidRPr="003178DE">
        <w:rPr>
          <w:sz w:val="28"/>
          <w:szCs w:val="28"/>
          <w:lang w:val="ru-RU"/>
        </w:rPr>
        <w:t xml:space="preserve"> Мемлекеттік жүйедегі тәуекел-менеджмент саясатын қалыптастырудағы мәдени кодтың ерекшеліктері // Вестник Казахского университета экономики, финансов и международной торговли. – 2023. ‒ №2 (51). – С. 171-181</w:t>
      </w:r>
    </w:p>
    <w:p w14:paraId="786D732A"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lang w:val="en-US"/>
        </w:rPr>
        <w:t xml:space="preserve">Regulatory Policy Outlook / OECD. – Paris, 2015. – 226 p. </w:t>
      </w:r>
    </w:p>
    <w:p w14:paraId="19E80679"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lastRenderedPageBreak/>
        <w:t>Попов В.В. Управление социальными рисками цифровизации государственного управления // Аллея науки. – 2021. – Т. 2, №6. – С. 767-769.</w:t>
      </w:r>
    </w:p>
    <w:p w14:paraId="754D1F4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Постановление Правительства Республики Казахстан. Об утверждении Правил осуществления проектного управления: утв. 31 мая 2021 года, №358 // </w:t>
      </w:r>
      <w:hyperlink r:id="rId103" w:history="1">
        <w:r w:rsidRPr="003178DE">
          <w:rPr>
            <w:rStyle w:val="af3"/>
            <w:color w:val="auto"/>
            <w:sz w:val="28"/>
            <w:szCs w:val="28"/>
            <w:u w:val="none"/>
            <w:lang w:val="ru-RU"/>
          </w:rPr>
          <w:t>https://adilet.zan.kz/rus/docs/P2100000358</w:t>
        </w:r>
      </w:hyperlink>
      <w:r w:rsidRPr="003178DE">
        <w:rPr>
          <w:lang w:val="ru-RU"/>
        </w:rPr>
        <w:t>.</w:t>
      </w:r>
      <w:r w:rsidRPr="003178DE">
        <w:rPr>
          <w:sz w:val="28"/>
          <w:szCs w:val="28"/>
          <w:lang w:val="ru-RU"/>
        </w:rPr>
        <w:t xml:space="preserve"> 23.04.2024.</w:t>
      </w:r>
    </w:p>
    <w:p w14:paraId="2AB6DAE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Омарханова Ә.С. и др. Проектный подход в государственном управлении: риски и возможности // Вестник университета Туран. – 2022. – №3. – С. 201-211.</w:t>
      </w:r>
    </w:p>
    <w:p w14:paraId="43F81181"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Правительство Республики Казахстан // </w:t>
      </w:r>
      <w:hyperlink r:id="rId104" w:history="1">
        <w:r w:rsidRPr="003178DE">
          <w:rPr>
            <w:rStyle w:val="af3"/>
            <w:color w:val="auto"/>
            <w:sz w:val="28"/>
            <w:szCs w:val="28"/>
            <w:u w:val="none"/>
            <w:lang w:val="en-US"/>
          </w:rPr>
          <w:t>https</w:t>
        </w:r>
        <w:r w:rsidRPr="003178DE">
          <w:rPr>
            <w:rStyle w:val="af3"/>
            <w:color w:val="auto"/>
            <w:sz w:val="28"/>
            <w:szCs w:val="28"/>
            <w:u w:val="none"/>
            <w:lang w:val="ru-RU"/>
          </w:rPr>
          <w:t>://</w:t>
        </w:r>
        <w:r w:rsidRPr="003178DE">
          <w:rPr>
            <w:rStyle w:val="af3"/>
            <w:color w:val="auto"/>
            <w:sz w:val="28"/>
            <w:szCs w:val="28"/>
            <w:u w:val="none"/>
            <w:lang w:val="en-US"/>
          </w:rPr>
          <w:t>www</w:t>
        </w:r>
        <w:r w:rsidRPr="003178DE">
          <w:rPr>
            <w:rStyle w:val="af3"/>
            <w:color w:val="auto"/>
            <w:sz w:val="28"/>
            <w:szCs w:val="28"/>
            <w:u w:val="none"/>
            <w:lang w:val="ru-RU"/>
          </w:rPr>
          <w:t>.</w:t>
        </w:r>
        <w:r w:rsidRPr="003178DE">
          <w:rPr>
            <w:rStyle w:val="af3"/>
            <w:color w:val="auto"/>
            <w:sz w:val="28"/>
            <w:szCs w:val="28"/>
            <w:u w:val="none"/>
            <w:lang w:val="en-US"/>
          </w:rPr>
          <w:t>gov</w:t>
        </w:r>
        <w:r w:rsidRPr="003178DE">
          <w:rPr>
            <w:rStyle w:val="af3"/>
            <w:color w:val="auto"/>
            <w:sz w:val="28"/>
            <w:szCs w:val="28"/>
            <w:u w:val="none"/>
            <w:lang w:val="ru-RU"/>
          </w:rPr>
          <w:t>.</w:t>
        </w:r>
        <w:r w:rsidRPr="003178DE">
          <w:rPr>
            <w:rStyle w:val="af3"/>
            <w:color w:val="auto"/>
            <w:sz w:val="28"/>
            <w:szCs w:val="28"/>
            <w:u w:val="none"/>
            <w:lang w:val="en-US"/>
          </w:rPr>
          <w:t>kz</w:t>
        </w:r>
        <w:r w:rsidRPr="003178DE">
          <w:rPr>
            <w:rStyle w:val="af3"/>
            <w:color w:val="auto"/>
            <w:sz w:val="28"/>
            <w:szCs w:val="28"/>
            <w:u w:val="none"/>
            <w:lang w:val="ru-RU"/>
          </w:rPr>
          <w:t>/</w:t>
        </w:r>
        <w:r w:rsidRPr="003178DE">
          <w:rPr>
            <w:rStyle w:val="af3"/>
            <w:color w:val="auto"/>
            <w:sz w:val="28"/>
            <w:szCs w:val="28"/>
            <w:u w:val="none"/>
            <w:lang w:val="en-US"/>
          </w:rPr>
          <w:t>memleket</w:t>
        </w:r>
        <w:r w:rsidRPr="003178DE">
          <w:rPr>
            <w:rStyle w:val="af3"/>
            <w:color w:val="auto"/>
            <w:sz w:val="28"/>
            <w:szCs w:val="28"/>
            <w:u w:val="none"/>
            <w:lang w:val="ru-RU"/>
          </w:rPr>
          <w:t>/</w:t>
        </w:r>
      </w:hyperlink>
      <w:r w:rsidRPr="003178DE">
        <w:rPr>
          <w:sz w:val="28"/>
          <w:szCs w:val="28"/>
          <w:lang w:val="ru-RU"/>
        </w:rPr>
        <w:t xml:space="preserve"> </w:t>
      </w:r>
      <w:r w:rsidRPr="003178DE">
        <w:rPr>
          <w:sz w:val="28"/>
          <w:szCs w:val="28"/>
          <w:lang w:val="en-US"/>
        </w:rPr>
        <w:t>entities</w:t>
      </w:r>
      <w:r w:rsidRPr="003178DE">
        <w:rPr>
          <w:sz w:val="28"/>
          <w:szCs w:val="28"/>
          <w:lang w:val="ru-RU"/>
        </w:rPr>
        <w:t>/</w:t>
      </w:r>
      <w:r w:rsidRPr="003178DE">
        <w:rPr>
          <w:sz w:val="28"/>
          <w:szCs w:val="28"/>
          <w:lang w:val="en-US"/>
        </w:rPr>
        <w:t>esep</w:t>
      </w:r>
      <w:r w:rsidRPr="003178DE">
        <w:rPr>
          <w:sz w:val="28"/>
          <w:szCs w:val="28"/>
          <w:lang w:val="ru-RU"/>
        </w:rPr>
        <w:t>/</w:t>
      </w:r>
      <w:r w:rsidRPr="003178DE">
        <w:rPr>
          <w:sz w:val="28"/>
          <w:szCs w:val="28"/>
          <w:lang w:val="en-US"/>
        </w:rPr>
        <w:t>documents</w:t>
      </w:r>
      <w:r w:rsidRPr="003178DE">
        <w:rPr>
          <w:sz w:val="28"/>
          <w:szCs w:val="28"/>
          <w:lang w:val="ru-RU"/>
        </w:rPr>
        <w:t>/</w:t>
      </w:r>
      <w:r w:rsidRPr="003178DE">
        <w:rPr>
          <w:sz w:val="28"/>
          <w:szCs w:val="28"/>
          <w:lang w:val="en-US"/>
        </w:rPr>
        <w:t>details</w:t>
      </w:r>
      <w:r w:rsidRPr="003178DE">
        <w:rPr>
          <w:sz w:val="28"/>
          <w:szCs w:val="28"/>
          <w:lang w:val="ru-RU"/>
        </w:rPr>
        <w:t>/</w:t>
      </w:r>
      <w:proofErr w:type="gramStart"/>
      <w:r w:rsidRPr="003178DE">
        <w:rPr>
          <w:sz w:val="28"/>
          <w:szCs w:val="28"/>
          <w:lang w:val="ru-RU"/>
        </w:rPr>
        <w:t>485211?</w:t>
      </w:r>
      <w:r w:rsidRPr="003178DE">
        <w:rPr>
          <w:sz w:val="28"/>
          <w:szCs w:val="28"/>
          <w:lang w:val="en-US"/>
        </w:rPr>
        <w:t>lang</w:t>
      </w:r>
      <w:proofErr w:type="gramEnd"/>
      <w:r w:rsidRPr="003178DE">
        <w:rPr>
          <w:sz w:val="28"/>
          <w:szCs w:val="28"/>
          <w:lang w:val="ru-RU"/>
        </w:rPr>
        <w:t>=</w:t>
      </w:r>
      <w:r w:rsidRPr="003178DE">
        <w:rPr>
          <w:sz w:val="28"/>
          <w:szCs w:val="28"/>
          <w:lang w:val="en-US"/>
        </w:rPr>
        <w:t>ru</w:t>
      </w:r>
      <w:r w:rsidRPr="003178DE">
        <w:rPr>
          <w:sz w:val="28"/>
          <w:szCs w:val="28"/>
          <w:lang w:val="ru-RU"/>
        </w:rPr>
        <w:t>. 17.04.2024.</w:t>
      </w:r>
    </w:p>
    <w:p w14:paraId="1EC44FF1"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Токаев К.Ж-К. Постоянная реорганизация ведомств сказалась на эффективности деятельности госорганов // https://vlast.kz/novosti. 17.04.2024.</w:t>
      </w:r>
    </w:p>
    <w:p w14:paraId="6C3B8E5D"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Отчет о результатах проведения общественного мониторинга качества оказания государственных услуг 2021 год // </w:t>
      </w:r>
      <w:hyperlink r:id="rId105" w:history="1">
        <w:r w:rsidRPr="003178DE">
          <w:rPr>
            <w:rStyle w:val="af3"/>
            <w:color w:val="auto"/>
            <w:sz w:val="28"/>
            <w:szCs w:val="28"/>
            <w:u w:val="none"/>
            <w:lang w:val="en-US"/>
          </w:rPr>
          <w:t>https</w:t>
        </w:r>
        <w:r w:rsidRPr="003178DE">
          <w:rPr>
            <w:rStyle w:val="af3"/>
            <w:color w:val="auto"/>
            <w:sz w:val="28"/>
            <w:szCs w:val="28"/>
            <w:u w:val="none"/>
            <w:lang w:val="ru-RU"/>
          </w:rPr>
          <w:t>://</w:t>
        </w:r>
        <w:r w:rsidRPr="003178DE">
          <w:rPr>
            <w:rStyle w:val="af3"/>
            <w:color w:val="auto"/>
            <w:sz w:val="28"/>
            <w:szCs w:val="28"/>
            <w:u w:val="none"/>
            <w:lang w:val="en-US"/>
          </w:rPr>
          <w:t>www</w:t>
        </w:r>
        <w:r w:rsidRPr="003178DE">
          <w:rPr>
            <w:rStyle w:val="af3"/>
            <w:color w:val="auto"/>
            <w:sz w:val="28"/>
            <w:szCs w:val="28"/>
            <w:u w:val="none"/>
            <w:lang w:val="ru-RU"/>
          </w:rPr>
          <w:t>.</w:t>
        </w:r>
        <w:r w:rsidRPr="003178DE">
          <w:rPr>
            <w:rStyle w:val="af3"/>
            <w:color w:val="auto"/>
            <w:sz w:val="28"/>
            <w:szCs w:val="28"/>
            <w:u w:val="none"/>
            <w:lang w:val="en-US"/>
          </w:rPr>
          <w:t>gov</w:t>
        </w:r>
        <w:r w:rsidRPr="003178DE">
          <w:rPr>
            <w:rStyle w:val="af3"/>
            <w:color w:val="auto"/>
            <w:sz w:val="28"/>
            <w:szCs w:val="28"/>
            <w:u w:val="none"/>
            <w:lang w:val="ru-RU"/>
          </w:rPr>
          <w:t>.</w:t>
        </w:r>
        <w:r w:rsidRPr="003178DE">
          <w:rPr>
            <w:rStyle w:val="af3"/>
            <w:color w:val="auto"/>
            <w:sz w:val="28"/>
            <w:szCs w:val="28"/>
            <w:u w:val="none"/>
            <w:lang w:val="en-US"/>
          </w:rPr>
          <w:t>kz</w:t>
        </w:r>
        <w:r w:rsidRPr="003178DE">
          <w:rPr>
            <w:rStyle w:val="af3"/>
            <w:color w:val="auto"/>
            <w:sz w:val="28"/>
            <w:szCs w:val="28"/>
            <w:u w:val="none"/>
            <w:lang w:val="ru-RU"/>
          </w:rPr>
          <w:t>/</w:t>
        </w:r>
        <w:r w:rsidRPr="003178DE">
          <w:rPr>
            <w:rStyle w:val="af3"/>
            <w:color w:val="auto"/>
            <w:sz w:val="28"/>
            <w:szCs w:val="28"/>
            <w:u w:val="none"/>
            <w:lang w:val="en-US"/>
          </w:rPr>
          <w:t>memleket</w:t>
        </w:r>
        <w:r w:rsidRPr="003178DE">
          <w:rPr>
            <w:rStyle w:val="af3"/>
            <w:color w:val="auto"/>
            <w:sz w:val="28"/>
            <w:szCs w:val="28"/>
            <w:u w:val="none"/>
            <w:lang w:val="ru-RU"/>
          </w:rPr>
          <w:t>/</w:t>
        </w:r>
        <w:r w:rsidRPr="003178DE">
          <w:rPr>
            <w:rStyle w:val="af3"/>
            <w:color w:val="auto"/>
            <w:sz w:val="28"/>
            <w:szCs w:val="28"/>
            <w:u w:val="none"/>
            <w:lang w:val="en-US"/>
          </w:rPr>
          <w:t>entities</w:t>
        </w:r>
      </w:hyperlink>
      <w:r w:rsidRPr="003178DE">
        <w:rPr>
          <w:sz w:val="28"/>
          <w:szCs w:val="28"/>
        </w:rPr>
        <w:t xml:space="preserve"> </w:t>
      </w:r>
      <w:r w:rsidRPr="003178DE">
        <w:rPr>
          <w:sz w:val="28"/>
          <w:szCs w:val="28"/>
          <w:lang w:val="ru-RU"/>
        </w:rPr>
        <w:t>/</w:t>
      </w:r>
      <w:r w:rsidRPr="003178DE">
        <w:rPr>
          <w:sz w:val="28"/>
          <w:szCs w:val="28"/>
          <w:lang w:val="en-US"/>
        </w:rPr>
        <w:t>qyzmet</w:t>
      </w:r>
      <w:r w:rsidRPr="003178DE">
        <w:rPr>
          <w:sz w:val="28"/>
          <w:szCs w:val="28"/>
          <w:lang w:val="ru-RU"/>
        </w:rPr>
        <w:t>/</w:t>
      </w:r>
      <w:r w:rsidRPr="003178DE">
        <w:rPr>
          <w:sz w:val="28"/>
          <w:szCs w:val="28"/>
          <w:lang w:val="en-US"/>
        </w:rPr>
        <w:t>documents</w:t>
      </w:r>
      <w:r w:rsidRPr="003178DE">
        <w:rPr>
          <w:sz w:val="28"/>
          <w:szCs w:val="28"/>
          <w:lang w:val="ru-RU"/>
        </w:rPr>
        <w:t>/</w:t>
      </w:r>
      <w:r w:rsidRPr="003178DE">
        <w:rPr>
          <w:sz w:val="28"/>
          <w:szCs w:val="28"/>
          <w:lang w:val="en-US"/>
        </w:rPr>
        <w:t>details</w:t>
      </w:r>
      <w:r w:rsidRPr="003178DE">
        <w:rPr>
          <w:sz w:val="28"/>
          <w:szCs w:val="28"/>
          <w:lang w:val="ru-RU"/>
        </w:rPr>
        <w:t>/</w:t>
      </w:r>
      <w:proofErr w:type="gramStart"/>
      <w:r w:rsidRPr="003178DE">
        <w:rPr>
          <w:sz w:val="28"/>
          <w:szCs w:val="28"/>
          <w:lang w:val="ru-RU"/>
        </w:rPr>
        <w:t>277854?</w:t>
      </w:r>
      <w:r w:rsidRPr="003178DE">
        <w:rPr>
          <w:sz w:val="28"/>
          <w:szCs w:val="28"/>
          <w:lang w:val="en-US"/>
        </w:rPr>
        <w:t>lang</w:t>
      </w:r>
      <w:proofErr w:type="gramEnd"/>
      <w:r w:rsidRPr="003178DE">
        <w:rPr>
          <w:sz w:val="28"/>
          <w:szCs w:val="28"/>
          <w:lang w:val="ru-RU"/>
        </w:rPr>
        <w:t>=</w:t>
      </w:r>
      <w:r w:rsidRPr="003178DE">
        <w:rPr>
          <w:sz w:val="28"/>
          <w:szCs w:val="28"/>
          <w:lang w:val="en-US"/>
        </w:rPr>
        <w:t>ru</w:t>
      </w:r>
      <w:r w:rsidRPr="003178DE">
        <w:rPr>
          <w:sz w:val="28"/>
          <w:szCs w:val="28"/>
          <w:lang w:val="ru-RU"/>
        </w:rPr>
        <w:t>. 17.04.2024.</w:t>
      </w:r>
    </w:p>
    <w:p w14:paraId="43D1805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Исследование ООН: электронное правительство 2022 / Департамент по экономическим и социальным вопросам. – Нью-Йорк, 2022. – 311 с.</w:t>
      </w:r>
    </w:p>
    <w:p w14:paraId="5736764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Цифровизация в здравоохранении позволила сэкономить 55 миллионов долларов // </w:t>
      </w:r>
      <w:hyperlink r:id="rId106" w:history="1">
        <w:r w:rsidRPr="003178DE">
          <w:rPr>
            <w:rStyle w:val="af3"/>
            <w:color w:val="auto"/>
            <w:sz w:val="28"/>
            <w:szCs w:val="28"/>
            <w:u w:val="none"/>
            <w:lang w:val="ru-RU"/>
          </w:rPr>
          <w:t>https://ru.sputnik.kz/20200611/Tsifrovizatsiya</w:t>
        </w:r>
      </w:hyperlink>
      <w:r w:rsidRPr="003178DE">
        <w:rPr>
          <w:sz w:val="28"/>
          <w:szCs w:val="28"/>
          <w:lang w:val="ru-RU"/>
        </w:rPr>
        <w:t>. 17.04.2024.</w:t>
      </w:r>
    </w:p>
    <w:p w14:paraId="5F6483B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color w:val="222222"/>
          <w:sz w:val="28"/>
          <w:szCs w:val="28"/>
          <w:shd w:val="clear" w:color="auto" w:fill="FFFFFF"/>
          <w:lang w:val="ru-RU"/>
        </w:rPr>
        <w:t>Слоботчиков О.Н., Кирсанов К.А., Попова С.А. Становление цивилизации знания и риска и проблемы цифровизации в России // Вестник евразийской науки. – 2020. – Т. 12, №1. – С. 64-74.</w:t>
      </w:r>
    </w:p>
    <w:p w14:paraId="2E1E025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Евтефеева Ю.С., Акишина Е. О. Менеджмент как наука и образ жизни в деятельности Ф. и Л. Гилбрет // Вестник СГУПС: гуманитарные исследования. – 2017. – №1. – С. 42-47.</w:t>
      </w:r>
    </w:p>
    <w:p w14:paraId="504C649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Смоленцева Л.В., Сулейманов С.А. Идентификация рисков в информационных системах с помощью диаграммы Ганта // Open innovation: сб. ст. – Пенза, 2018. – С. 35-38.</w:t>
      </w:r>
    </w:p>
    <w:p w14:paraId="1DBB323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Годунова М.А. Тенденции развития риск-менеджмента // Королевские чтения: матер. 16-й междунар. молодеж. науч. </w:t>
      </w:r>
      <w:proofErr w:type="gramStart"/>
      <w:r w:rsidRPr="003178DE">
        <w:rPr>
          <w:sz w:val="28"/>
          <w:szCs w:val="28"/>
          <w:shd w:val="clear" w:color="auto" w:fill="FFFFFF"/>
          <w:lang w:val="ru-RU"/>
        </w:rPr>
        <w:t>конф.,</w:t>
      </w:r>
      <w:proofErr w:type="gramEnd"/>
      <w:r w:rsidRPr="003178DE">
        <w:rPr>
          <w:sz w:val="28"/>
          <w:szCs w:val="28"/>
          <w:shd w:val="clear" w:color="auto" w:fill="FFFFFF"/>
          <w:lang w:val="ru-RU"/>
        </w:rPr>
        <w:t xml:space="preserve"> посвящ. 60-летию полета в космос ЮА Гагарина. – Самара, 2021. – С. 658-659.</w:t>
      </w:r>
    </w:p>
    <w:p w14:paraId="3183625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Пилюшкин Н. С. Мотивационная теория Э. Мэйо и ее роль в мотивации персонала // Образование и право. – 2023. – №5. – С. 481-483.</w:t>
      </w:r>
    </w:p>
    <w:p w14:paraId="186194E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Буянов В.П., Кирсанов К.А, Михайлов Л.М. Рискология (управление рисками). – Изд. 2-е. – М., 2003. – 384 с.</w:t>
      </w:r>
    </w:p>
    <w:p w14:paraId="729B2DB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Двирник С.В., Бардин А.Е. Интервальные модели инвестиций // Студенческая наука Подмосковью: матер. междунар. нач. конф. – Орехово-Зуево, 2017. – С. 211-214.</w:t>
      </w:r>
    </w:p>
    <w:p w14:paraId="4635118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 xml:space="preserve">Morgan J. P. </w:t>
      </w:r>
      <w:proofErr w:type="gramStart"/>
      <w:r w:rsidRPr="003178DE">
        <w:rPr>
          <w:sz w:val="28"/>
          <w:szCs w:val="28"/>
          <w:shd w:val="clear" w:color="auto" w:fill="FFFFFF"/>
          <w:lang w:val="en-US"/>
        </w:rPr>
        <w:t>jp morgan</w:t>
      </w:r>
      <w:proofErr w:type="gramEnd"/>
      <w:r w:rsidRPr="003178DE">
        <w:rPr>
          <w:sz w:val="28"/>
          <w:szCs w:val="28"/>
          <w:shd w:val="clear" w:color="auto" w:fill="FFFFFF"/>
        </w:rPr>
        <w:t xml:space="preserve"> // </w:t>
      </w:r>
      <w:r w:rsidRPr="003178DE">
        <w:rPr>
          <w:sz w:val="28"/>
          <w:szCs w:val="28"/>
          <w:shd w:val="clear" w:color="auto" w:fill="FFFFFF"/>
          <w:lang w:val="en-US"/>
        </w:rPr>
        <w:t>https://www.jpmorgan.com/global.</w:t>
      </w:r>
      <w:r w:rsidRPr="003178DE">
        <w:rPr>
          <w:sz w:val="28"/>
          <w:szCs w:val="28"/>
          <w:shd w:val="clear" w:color="auto" w:fill="FFFFFF"/>
        </w:rPr>
        <w:t xml:space="preserve"> 10.08.2024.</w:t>
      </w:r>
    </w:p>
    <w:p w14:paraId="7CEF533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Павлова О.С. Исторический обзор становления риск-менеджмента как науки // Известия Санкт-Петербургского государственного экономического университета. – 2010. – №3. – С. 128-131.</w:t>
      </w:r>
    </w:p>
    <w:p w14:paraId="045874F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Атапина Н.В. Сравнительный анализ методов оценки рисков и подходов к организации риск менеджмента // Молодой ученый. – 2013. – №5. – С. 235-243.</w:t>
      </w:r>
    </w:p>
    <w:p w14:paraId="508D129C"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lastRenderedPageBreak/>
        <w:t>Ожегов С.И. Толковый словарь русского языка: 80 000 слов и фразеологических выражений. – Изд. 4-е. – М., 2006. – 944 с.</w:t>
      </w:r>
    </w:p>
    <w:p w14:paraId="4F0FB872"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Глущенко В.В. Менеджмент: системные основы. – Изд. 2-е, доп. и испр. – М., 1998. – 222 с.</w:t>
      </w:r>
    </w:p>
    <w:p w14:paraId="2923DC1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Чалый-Прилуцкий В.А. Рынок и риск: методические материалы по анализу оценки и управления риском. – М., 1994. – 238 с.</w:t>
      </w:r>
    </w:p>
    <w:p w14:paraId="5FBEF65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Boholm M. How do Swedish Government agencies define risk? // Journal of Risk Research. – 2019. – Vol. 22, №6. – P. 717-734.</w:t>
      </w:r>
    </w:p>
    <w:p w14:paraId="3BFCF98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Чалый-Прилуцкий В.А. Рынок и риск: методические материалы по анализу оценки и управления риском. – М., 2007. – 210 </w:t>
      </w:r>
      <w:r w:rsidRPr="003178DE">
        <w:rPr>
          <w:sz w:val="28"/>
          <w:szCs w:val="28"/>
          <w:shd w:val="clear" w:color="auto" w:fill="FFFFFF"/>
          <w:lang w:val="en-US"/>
        </w:rPr>
        <w:t>c</w:t>
      </w:r>
      <w:r w:rsidRPr="003178DE">
        <w:rPr>
          <w:sz w:val="28"/>
          <w:szCs w:val="28"/>
          <w:shd w:val="clear" w:color="auto" w:fill="FFFFFF"/>
          <w:lang w:val="ru-RU"/>
        </w:rPr>
        <w:t>.</w:t>
      </w:r>
    </w:p>
    <w:p w14:paraId="72FD003C"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Грабовый П.Г. и др. Риски в современном бизнесе: методология и практика. – М., 2017. – 285 с.</w:t>
      </w:r>
    </w:p>
    <w:p w14:paraId="6EFF025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Гранатуров В. М. Экономический риск: сущность, методы измерения, пути снижения. – М.: Дело и сервис, 2002. – 158 с.</w:t>
      </w:r>
    </w:p>
    <w:p w14:paraId="4809D03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Качалов Р.М. и др. Теория и практика управления рисками. – </w:t>
      </w:r>
      <w:proofErr w:type="gramStart"/>
      <w:r w:rsidRPr="003178DE">
        <w:rPr>
          <w:sz w:val="28"/>
          <w:szCs w:val="28"/>
          <w:shd w:val="clear" w:color="auto" w:fill="FFFFFF"/>
          <w:lang w:val="ru-RU"/>
        </w:rPr>
        <w:t>СПб.,</w:t>
      </w:r>
      <w:proofErr w:type="gramEnd"/>
      <w:r w:rsidRPr="003178DE">
        <w:rPr>
          <w:sz w:val="28"/>
          <w:szCs w:val="28"/>
          <w:shd w:val="clear" w:color="auto" w:fill="FFFFFF"/>
          <w:lang w:val="ru-RU"/>
        </w:rPr>
        <w:t xml:space="preserve"> 2020. – 236 с.</w:t>
      </w:r>
    </w:p>
    <w:p w14:paraId="3B86D87A"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Альгин А.П. Риск и его роль в общественной жизни. – М.: Мысль, 1989. – 187 с.</w:t>
      </w:r>
    </w:p>
    <w:p w14:paraId="3F2BA71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Предпринимательский кодекс Республики Казахстан: принят 29 октября 2015 года, №375-V // </w:t>
      </w:r>
      <w:hyperlink r:id="rId107" w:history="1">
        <w:r w:rsidRPr="003178DE">
          <w:rPr>
            <w:rStyle w:val="af3"/>
            <w:color w:val="auto"/>
            <w:sz w:val="28"/>
            <w:szCs w:val="28"/>
            <w:u w:val="none"/>
            <w:lang w:val="ru-RU"/>
          </w:rPr>
          <w:t>https://adilet.zan.kz/rus/docs.</w:t>
        </w:r>
      </w:hyperlink>
      <w:r w:rsidRPr="003178DE">
        <w:rPr>
          <w:rStyle w:val="af3"/>
          <w:color w:val="auto"/>
          <w:sz w:val="28"/>
          <w:szCs w:val="28"/>
          <w:u w:val="none"/>
          <w:lang w:val="ru-RU"/>
        </w:rPr>
        <w:t xml:space="preserve"> </w:t>
      </w:r>
      <w:r w:rsidRPr="003178DE">
        <w:rPr>
          <w:sz w:val="28"/>
          <w:szCs w:val="28"/>
          <w:lang w:val="ru-RU"/>
        </w:rPr>
        <w:t>27.12.2023.</w:t>
      </w:r>
    </w:p>
    <w:p w14:paraId="08B73232"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 xml:space="preserve">Hiles A. Enterprise risk management // </w:t>
      </w:r>
      <w:proofErr w:type="gramStart"/>
      <w:r w:rsidRPr="003178DE">
        <w:rPr>
          <w:sz w:val="28"/>
          <w:szCs w:val="28"/>
          <w:shd w:val="clear" w:color="auto" w:fill="FFFFFF"/>
          <w:lang w:val="en-US"/>
        </w:rPr>
        <w:t>In</w:t>
      </w:r>
      <w:proofErr w:type="gramEnd"/>
      <w:r w:rsidRPr="003178DE">
        <w:rPr>
          <w:sz w:val="28"/>
          <w:szCs w:val="28"/>
          <w:shd w:val="clear" w:color="auto" w:fill="FFFFFF"/>
          <w:lang w:val="en-US"/>
        </w:rPr>
        <w:t xml:space="preserve"> book: The definitive handbook of business continuity management. – NY., 2012. – P. 1-21.</w:t>
      </w:r>
    </w:p>
    <w:p w14:paraId="770D6B26"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Luko S.N. Risk management principles and guidelines // Quality Engineering. – 2013. – Vol. 25, №4. – P. 451-454.</w:t>
      </w:r>
    </w:p>
    <w:p w14:paraId="58D4797A"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Малышевский А.Б. Оценка эффективности функционирования системы рискменеджмента // ТДР. – 2010. – №11. – С. 62-63.</w:t>
      </w:r>
    </w:p>
    <w:p w14:paraId="6A45341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Мухина Е.Р. Основы риск менеджмента // МНИЖ. – 2014. – №9(28). – С. 80-82.</w:t>
      </w:r>
    </w:p>
    <w:p w14:paraId="7BEBDFA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Федосова Р.Н., Крюкова О.Г., Бать С.С. Управление предпринимательскими рисками на промышленном предприятии // Финансы: теория и практика. – 2007. – №1. – С. 49-61.</w:t>
      </w:r>
    </w:p>
    <w:p w14:paraId="22EFAADD"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Тэпман Л.Н. Риски в экономике. – М.: ЮнитиДана, 2002. – 380 с. </w:t>
      </w:r>
    </w:p>
    <w:p w14:paraId="5F7AA5B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Авдийский В.И., Безденежных В.М. К вопросу о формировании принципов организации федеральной системы управления рискам // Вклад транспорта в национальную экономическую безопасность: тр. 3-й междунар. науч.-практ. конф. – М., 2018. – С. 33-41.</w:t>
      </w:r>
    </w:p>
    <w:p w14:paraId="7F35527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Омарова З.Н. Сильная культура управления рисками как неотъемлемый элемент системы риск-менеджмента // Фундаментальные исследования. – 2015. – №2-11. – С. 2421-2424.</w:t>
      </w:r>
    </w:p>
    <w:p w14:paraId="3BA9CDBD"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Аркадьева О.Г. Проблемы внедрения риск-ориентированного подхода к формированию государственных программ субъектов РФ // Менеджмент и маркетинг: теория и практика: сб. ст. – Чебоксары, 2018. – С. 548-555.</w:t>
      </w:r>
    </w:p>
    <w:p w14:paraId="7C46A72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Шедько Ю.Н., Власенко М.Н., Дронов А.П. Управление в органах власти и государственных корпорациях в условиях неопределенности и риска // Вестник евразийской науки. – 2019. – Т. 11, №4. – С. 17-1-17-9.</w:t>
      </w:r>
    </w:p>
    <w:p w14:paraId="3D872E5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lastRenderedPageBreak/>
        <w:t>Черкасова В.Л. Развитие сценарных методов анализа инвестиционных проектов // Экономический анализ: теория и практика. – 2008. – №6. – С. 15-21.</w:t>
      </w:r>
    </w:p>
    <w:p w14:paraId="060917F9"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Лапина М.А., Понкин И.В. Риск-ориентированное публичное управление // Право и государство. – 2015. – №3(68). – С. 81-86.</w:t>
      </w:r>
    </w:p>
    <w:p w14:paraId="25E95B90"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Федосова Р.Н., Крюкова О.Г., Бать С.С. Управление предпринимательскими рисками на промышленном предприятии // Финансы: теория и практика. – 2007. – №1. – С. 49-61.</w:t>
      </w:r>
    </w:p>
    <w:p w14:paraId="046A6E52"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Бронников И.А., Блинова Н.В. Управление рисками в процессе формирования и реализации государственной политики: подходы и технологии // Политическая наука: спецвып. – 2016. С. 267-291.</w:t>
      </w:r>
    </w:p>
    <w:p w14:paraId="0216EC7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Руководство по управлению корпоративными рисками / </w:t>
      </w:r>
      <w:r w:rsidRPr="003178DE">
        <w:rPr>
          <w:sz w:val="28"/>
          <w:szCs w:val="28"/>
          <w:lang w:val="en-US"/>
        </w:rPr>
        <w:t>COSO</w:t>
      </w:r>
      <w:r w:rsidRPr="003178DE">
        <w:rPr>
          <w:sz w:val="28"/>
          <w:szCs w:val="28"/>
          <w:lang w:val="ru-RU"/>
        </w:rPr>
        <w:t xml:space="preserve"> </w:t>
      </w:r>
      <w:r w:rsidRPr="003178DE">
        <w:rPr>
          <w:sz w:val="28"/>
          <w:szCs w:val="28"/>
          <w:lang w:val="en-US"/>
        </w:rPr>
        <w:t>https</w:t>
      </w:r>
      <w:r w:rsidRPr="003178DE">
        <w:rPr>
          <w:sz w:val="28"/>
          <w:szCs w:val="28"/>
          <w:lang w:val="ru-RU"/>
        </w:rPr>
        <w:t>://</w:t>
      </w:r>
      <w:r w:rsidRPr="003178DE">
        <w:rPr>
          <w:sz w:val="28"/>
          <w:szCs w:val="28"/>
          <w:lang w:val="en-US"/>
        </w:rPr>
        <w:t>www</w:t>
      </w:r>
      <w:r w:rsidRPr="003178DE">
        <w:rPr>
          <w:sz w:val="28"/>
          <w:szCs w:val="28"/>
          <w:lang w:val="ru-RU"/>
        </w:rPr>
        <w:t>.</w:t>
      </w:r>
      <w:r w:rsidRPr="003178DE">
        <w:rPr>
          <w:sz w:val="28"/>
          <w:szCs w:val="28"/>
          <w:lang w:val="en-US"/>
        </w:rPr>
        <w:t>coso</w:t>
      </w:r>
      <w:r w:rsidRPr="003178DE">
        <w:rPr>
          <w:sz w:val="28"/>
          <w:szCs w:val="28"/>
          <w:lang w:val="ru-RU"/>
        </w:rPr>
        <w:t>.</w:t>
      </w:r>
      <w:r w:rsidRPr="003178DE">
        <w:rPr>
          <w:sz w:val="28"/>
          <w:szCs w:val="28"/>
          <w:lang w:val="en-US"/>
        </w:rPr>
        <w:t>org</w:t>
      </w:r>
      <w:r w:rsidRPr="003178DE">
        <w:rPr>
          <w:sz w:val="28"/>
          <w:szCs w:val="28"/>
          <w:lang w:val="ru-RU"/>
        </w:rPr>
        <w:t>/</w:t>
      </w:r>
      <w:r w:rsidRPr="003178DE">
        <w:rPr>
          <w:sz w:val="28"/>
          <w:szCs w:val="28"/>
          <w:lang w:val="en-US"/>
        </w:rPr>
        <w:t>guidance</w:t>
      </w:r>
      <w:r w:rsidRPr="003178DE">
        <w:rPr>
          <w:sz w:val="28"/>
          <w:szCs w:val="28"/>
          <w:lang w:val="ru-RU"/>
        </w:rPr>
        <w:t>-</w:t>
      </w:r>
      <w:r w:rsidRPr="003178DE">
        <w:rPr>
          <w:sz w:val="28"/>
          <w:szCs w:val="28"/>
          <w:lang w:val="en-US"/>
        </w:rPr>
        <w:t>erm</w:t>
      </w:r>
      <w:r w:rsidRPr="003178DE">
        <w:rPr>
          <w:sz w:val="28"/>
          <w:szCs w:val="28"/>
          <w:lang w:val="ru-RU"/>
        </w:rPr>
        <w:t>. 17.04.2024.</w:t>
      </w:r>
    </w:p>
    <w:p w14:paraId="4479B52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lang w:val="en-US"/>
        </w:rPr>
        <w:t>ISO 31000:2009. Risk management ‒ Principles and guidelines» // https://www.iso.org/standard/44651.html. 17.04.2024.</w:t>
      </w:r>
    </w:p>
    <w:p w14:paraId="0C271D3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Стандарты управления рисками / Федерация европейских ассоциаций риск-менеджеров // </w:t>
      </w:r>
      <w:r w:rsidRPr="003178DE">
        <w:rPr>
          <w:sz w:val="28"/>
          <w:szCs w:val="28"/>
          <w:lang w:val="en-US"/>
        </w:rPr>
        <w:t>http</w:t>
      </w:r>
      <w:r w:rsidRPr="003178DE">
        <w:rPr>
          <w:sz w:val="28"/>
          <w:szCs w:val="28"/>
          <w:lang w:val="ru-RU"/>
        </w:rPr>
        <w:t>://</w:t>
      </w:r>
      <w:r w:rsidRPr="003178DE">
        <w:rPr>
          <w:sz w:val="28"/>
          <w:szCs w:val="28"/>
          <w:lang w:val="en-US"/>
        </w:rPr>
        <w:t>www</w:t>
      </w:r>
      <w:r w:rsidRPr="003178DE">
        <w:rPr>
          <w:sz w:val="28"/>
          <w:szCs w:val="28"/>
          <w:lang w:val="ru-RU"/>
        </w:rPr>
        <w:t>.</w:t>
      </w:r>
      <w:r w:rsidRPr="003178DE">
        <w:rPr>
          <w:sz w:val="28"/>
          <w:szCs w:val="28"/>
          <w:lang w:val="en-US"/>
        </w:rPr>
        <w:t>ferma</w:t>
      </w:r>
      <w:r w:rsidRPr="003178DE">
        <w:rPr>
          <w:sz w:val="28"/>
          <w:szCs w:val="28"/>
          <w:lang w:val="ru-RU"/>
        </w:rPr>
        <w:t>.</w:t>
      </w:r>
      <w:r w:rsidRPr="003178DE">
        <w:rPr>
          <w:sz w:val="28"/>
          <w:szCs w:val="28"/>
          <w:lang w:val="en-US"/>
        </w:rPr>
        <w:t>eu</w:t>
      </w:r>
      <w:r w:rsidRPr="003178DE">
        <w:rPr>
          <w:sz w:val="28"/>
          <w:szCs w:val="28"/>
          <w:lang w:val="ru-RU"/>
        </w:rPr>
        <w:t>/</w:t>
      </w:r>
      <w:r w:rsidRPr="003178DE">
        <w:rPr>
          <w:sz w:val="28"/>
          <w:szCs w:val="28"/>
          <w:lang w:val="en-US"/>
        </w:rPr>
        <w:t>app</w:t>
      </w:r>
      <w:r w:rsidRPr="003178DE">
        <w:rPr>
          <w:sz w:val="28"/>
          <w:szCs w:val="28"/>
          <w:lang w:val="ru-RU"/>
        </w:rPr>
        <w:t>/</w:t>
      </w:r>
      <w:r w:rsidRPr="003178DE">
        <w:rPr>
          <w:sz w:val="28"/>
          <w:szCs w:val="28"/>
          <w:lang w:val="en-US"/>
        </w:rPr>
        <w:t>uploads</w:t>
      </w:r>
      <w:r w:rsidRPr="003178DE">
        <w:rPr>
          <w:sz w:val="28"/>
          <w:szCs w:val="28"/>
          <w:lang w:val="ru-RU"/>
        </w:rPr>
        <w:t>/2011/11/</w:t>
      </w:r>
      <w:r w:rsidRPr="003178DE">
        <w:rPr>
          <w:sz w:val="28"/>
          <w:szCs w:val="28"/>
          <w:lang w:val="en-US"/>
        </w:rPr>
        <w:t>a</w:t>
      </w:r>
      <w:r w:rsidRPr="003178DE">
        <w:rPr>
          <w:sz w:val="28"/>
          <w:szCs w:val="28"/>
          <w:lang w:val="ru-RU"/>
        </w:rPr>
        <w:t>-</w:t>
      </w:r>
      <w:r w:rsidRPr="003178DE">
        <w:rPr>
          <w:sz w:val="28"/>
          <w:szCs w:val="28"/>
          <w:lang w:val="en-US"/>
        </w:rPr>
        <w:t>risk</w:t>
      </w:r>
      <w:r w:rsidRPr="003178DE">
        <w:rPr>
          <w:sz w:val="28"/>
          <w:szCs w:val="28"/>
          <w:lang w:val="ru-RU"/>
        </w:rPr>
        <w:t>. 17.04.2024.</w:t>
      </w:r>
    </w:p>
    <w:p w14:paraId="5398B07B"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 xml:space="preserve">Стандарт управления рисками ‒ русская версия» / </w:t>
      </w:r>
      <w:r w:rsidRPr="003178DE">
        <w:rPr>
          <w:sz w:val="28"/>
          <w:szCs w:val="28"/>
          <w:shd w:val="clear" w:color="auto" w:fill="FFFFFF"/>
          <w:lang w:val="en-US"/>
        </w:rPr>
        <w:t>FERMA</w:t>
      </w:r>
      <w:r w:rsidRPr="003178DE">
        <w:rPr>
          <w:sz w:val="28"/>
          <w:szCs w:val="28"/>
          <w:shd w:val="clear" w:color="auto" w:fill="FFFFFF"/>
          <w:lang w:val="ru-RU"/>
        </w:rPr>
        <w:t xml:space="preserve"> // </w:t>
      </w:r>
      <w:r w:rsidRPr="003178DE">
        <w:rPr>
          <w:sz w:val="28"/>
          <w:szCs w:val="28"/>
          <w:lang w:val="ru-RU"/>
        </w:rPr>
        <w:t>http://www.ferma.eu/app/uploads/2011/11/a-risk-management-standard.</w:t>
      </w:r>
      <w:r w:rsidRPr="003178DE">
        <w:rPr>
          <w:sz w:val="28"/>
          <w:szCs w:val="28"/>
          <w:shd w:val="clear" w:color="auto" w:fill="FFFFFF"/>
          <w:lang w:val="ru-RU"/>
        </w:rPr>
        <w:t xml:space="preserve"> 17.04.2024.</w:t>
      </w:r>
    </w:p>
    <w:p w14:paraId="23B72EE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bCs/>
          <w:sz w:val="28"/>
          <w:szCs w:val="28"/>
          <w:lang w:val="en-US"/>
        </w:rPr>
        <w:t xml:space="preserve">Lodge M. The Public Management of Risk: The Case for Deliberating among Worldviews </w:t>
      </w:r>
      <w:r w:rsidRPr="003178DE">
        <w:rPr>
          <w:sz w:val="28"/>
          <w:szCs w:val="28"/>
        </w:rPr>
        <w:t>P</w:t>
      </w:r>
      <w:r w:rsidRPr="003178DE">
        <w:rPr>
          <w:sz w:val="28"/>
          <w:szCs w:val="28"/>
          <w:lang w:val="en-US"/>
        </w:rPr>
        <w:t xml:space="preserve"> // </w:t>
      </w:r>
      <w:r w:rsidRPr="003178DE">
        <w:rPr>
          <w:sz w:val="28"/>
          <w:szCs w:val="28"/>
        </w:rPr>
        <w:t>Studies Organization</w:t>
      </w:r>
      <w:r w:rsidRPr="003178DE">
        <w:rPr>
          <w:sz w:val="28"/>
          <w:szCs w:val="28"/>
          <w:lang w:val="en-US"/>
        </w:rPr>
        <w:t xml:space="preserve">. – 2009. – </w:t>
      </w:r>
      <w:r w:rsidRPr="003178DE">
        <w:rPr>
          <w:sz w:val="28"/>
          <w:szCs w:val="28"/>
        </w:rPr>
        <w:t>Vol. 26(4)</w:t>
      </w:r>
      <w:r w:rsidRPr="003178DE">
        <w:rPr>
          <w:sz w:val="28"/>
          <w:szCs w:val="28"/>
          <w:lang w:val="en-US"/>
        </w:rPr>
        <w:t>. – P.</w:t>
      </w:r>
      <w:r w:rsidRPr="003178DE">
        <w:rPr>
          <w:sz w:val="28"/>
          <w:szCs w:val="28"/>
        </w:rPr>
        <w:t xml:space="preserve"> 395-408</w:t>
      </w:r>
      <w:r w:rsidRPr="003178DE">
        <w:rPr>
          <w:sz w:val="28"/>
          <w:szCs w:val="28"/>
          <w:lang w:val="en-US"/>
        </w:rPr>
        <w:t>.</w:t>
      </w:r>
    </w:p>
    <w:p w14:paraId="45904EE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Тебякин А.А., Шевченко М.В. Управление рисками реализации государственных программ Российской Федерации: теоретические подходы к решению проблемы // Эконом. безопасность. – 2020. – Т. 3, №1. – С. 31-40.</w:t>
      </w:r>
    </w:p>
    <w:p w14:paraId="4C2FEA1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lang w:val="en-US"/>
        </w:rPr>
        <w:t xml:space="preserve">INFORM Concept and Methodology Version 2017 // </w:t>
      </w:r>
      <w:hyperlink r:id="rId108" w:history="1">
        <w:r w:rsidRPr="003178DE">
          <w:rPr>
            <w:rStyle w:val="af3"/>
            <w:color w:val="auto"/>
            <w:sz w:val="28"/>
            <w:szCs w:val="28"/>
            <w:u w:val="none"/>
          </w:rPr>
          <w:t>URL:https://drmkc.jrc.ec.europa.eu/inform/index/Portals/0/Info</w:t>
        </w:r>
      </w:hyperlink>
      <w:r w:rsidRPr="003178DE">
        <w:rPr>
          <w:sz w:val="28"/>
          <w:szCs w:val="28"/>
        </w:rPr>
        <w:t xml:space="preserve">. </w:t>
      </w:r>
      <w:r w:rsidRPr="003178DE">
        <w:rPr>
          <w:sz w:val="28"/>
          <w:szCs w:val="28"/>
          <w:lang w:val="en-US"/>
        </w:rPr>
        <w:t>17.04.2024.</w:t>
      </w:r>
    </w:p>
    <w:p w14:paraId="6533EC4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lang w:val="en-US"/>
        </w:rPr>
        <w:t xml:space="preserve">INFORM Risk Index Map // </w:t>
      </w:r>
      <w:hyperlink r:id="rId109" w:tgtFrame="_new" w:history="1">
        <w:r w:rsidRPr="003178DE">
          <w:rPr>
            <w:rStyle w:val="af3"/>
            <w:color w:val="auto"/>
            <w:sz w:val="28"/>
            <w:szCs w:val="28"/>
            <w:u w:val="none"/>
            <w:lang w:val="en-US"/>
          </w:rPr>
          <w:t>https://drmkc.jrc.ec.europa.eu/inform-index/INFORM-Risk/Map</w:t>
        </w:r>
      </w:hyperlink>
      <w:r w:rsidRPr="003178DE">
        <w:rPr>
          <w:rStyle w:val="af3"/>
          <w:color w:val="auto"/>
          <w:sz w:val="28"/>
          <w:szCs w:val="28"/>
          <w:u w:val="none"/>
          <w:lang w:val="en-US"/>
        </w:rPr>
        <w:t>.</w:t>
      </w:r>
      <w:r w:rsidRPr="003178DE">
        <w:rPr>
          <w:sz w:val="28"/>
          <w:szCs w:val="28"/>
          <w:lang w:val="en-US"/>
        </w:rPr>
        <w:t xml:space="preserve"> 24.06.2024.</w:t>
      </w:r>
    </w:p>
    <w:p w14:paraId="13FBAEDE"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rFonts w:eastAsia="MinionCyr-Regular"/>
          <w:sz w:val="28"/>
          <w:szCs w:val="28"/>
          <w:lang w:val="en-US"/>
        </w:rPr>
        <w:t>Guide to Risk Managing Risk in the Western Australia Public Sector // https://catalogue.nla.gov.au/catalog/3258933. 17.04.2024.</w:t>
      </w:r>
    </w:p>
    <w:p w14:paraId="39703D09"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 xml:space="preserve">Cameron J.W. Managing risk across the public sector: Good practice guide // </w:t>
      </w:r>
      <w:r w:rsidRPr="003178DE">
        <w:rPr>
          <w:rFonts w:eastAsia="MinionCyr-Regular"/>
          <w:sz w:val="28"/>
          <w:szCs w:val="28"/>
          <w:lang w:val="en-US"/>
        </w:rPr>
        <w:t>https://catalogue.nla.gov.au/catalog/3258933. 17.04.2024.</w:t>
      </w:r>
    </w:p>
    <w:p w14:paraId="21E25990"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rFonts w:eastAsia="MinionCyr-Regular"/>
          <w:sz w:val="28"/>
          <w:szCs w:val="28"/>
          <w:lang w:val="ru-RU"/>
        </w:rPr>
        <w:t xml:space="preserve">Объединенный стандарт Австралии и Новой Зеландии AS/NZS 4360 // </w:t>
      </w:r>
      <w:hyperlink r:id="rId110" w:history="1">
        <w:r w:rsidRPr="003178DE">
          <w:rPr>
            <w:rStyle w:val="af3"/>
            <w:rFonts w:eastAsia="MinionCyr-Regular"/>
            <w:color w:val="auto"/>
            <w:sz w:val="28"/>
            <w:szCs w:val="28"/>
            <w:u w:val="none"/>
            <w:lang w:val="ru-RU"/>
          </w:rPr>
          <w:t>https://bstudy.net/628466/ekonomika/standart_risk_menedzhmentu</w:t>
        </w:r>
      </w:hyperlink>
      <w:r w:rsidRPr="003178DE">
        <w:rPr>
          <w:rFonts w:eastAsia="MinionCyr-Regular"/>
          <w:sz w:val="28"/>
          <w:szCs w:val="28"/>
          <w:lang w:val="ru-RU"/>
        </w:rPr>
        <w:t>. 21.04.2024</w:t>
      </w:r>
    </w:p>
    <w:p w14:paraId="0392B43F"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rFonts w:eastAsia="MinionCyr-Regular"/>
          <w:sz w:val="28"/>
          <w:szCs w:val="28"/>
          <w:lang w:val="en-US"/>
        </w:rPr>
        <w:t xml:space="preserve">Guide </w:t>
      </w:r>
      <w:proofErr w:type="gramStart"/>
      <w:r w:rsidRPr="003178DE">
        <w:rPr>
          <w:rFonts w:eastAsia="MinionCyr-Regular"/>
          <w:sz w:val="28"/>
          <w:szCs w:val="28"/>
          <w:lang w:val="en-US"/>
        </w:rPr>
        <w:t>To</w:t>
      </w:r>
      <w:proofErr w:type="gramEnd"/>
      <w:r w:rsidRPr="003178DE">
        <w:rPr>
          <w:rFonts w:eastAsia="MinionCyr-Regular"/>
          <w:sz w:val="28"/>
          <w:szCs w:val="28"/>
          <w:lang w:val="en-US"/>
        </w:rPr>
        <w:t xml:space="preserve"> Risk Managing Risk in the Western Australia Public Sector / https://catalogue.nla.gov.au/catalog/3258933. 17.04.2024.</w:t>
      </w:r>
    </w:p>
    <w:p w14:paraId="2E197A94"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sz w:val="28"/>
          <w:szCs w:val="28"/>
          <w:shd w:val="clear" w:color="auto" w:fill="FFFFFF"/>
          <w:lang w:val="en-US"/>
        </w:rPr>
        <w:t xml:space="preserve">Williams G. Risk management and insurance. – NY., 1981. – 744 </w:t>
      </w:r>
      <w:r w:rsidRPr="003178DE">
        <w:rPr>
          <w:sz w:val="28"/>
          <w:szCs w:val="28"/>
          <w:shd w:val="clear" w:color="auto" w:fill="FFFFFF"/>
          <w:lang w:val="ru-RU"/>
        </w:rPr>
        <w:t>р</w:t>
      </w:r>
      <w:r w:rsidRPr="003178DE">
        <w:rPr>
          <w:sz w:val="28"/>
          <w:szCs w:val="28"/>
          <w:shd w:val="clear" w:color="auto" w:fill="FFFFFF"/>
          <w:lang w:val="en-US"/>
        </w:rPr>
        <w:t>.</w:t>
      </w:r>
    </w:p>
    <w:p w14:paraId="22804141"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rFonts w:eastAsia="MinionCyr-Regular"/>
          <w:sz w:val="28"/>
          <w:szCs w:val="28"/>
          <w:lang w:val="en-US"/>
        </w:rPr>
        <w:t xml:space="preserve">Hill S. A Primer on Risk Management in the Public Service. – Ottawa: University of Calgary, 2007. – 17 </w:t>
      </w:r>
      <w:r w:rsidRPr="003178DE">
        <w:rPr>
          <w:rFonts w:eastAsia="MinionCyr-Regular"/>
          <w:sz w:val="28"/>
          <w:szCs w:val="28"/>
          <w:lang w:val="ru-RU"/>
        </w:rPr>
        <w:t>р</w:t>
      </w:r>
      <w:r w:rsidRPr="003178DE">
        <w:rPr>
          <w:rFonts w:eastAsia="MinionCyr-Regular"/>
          <w:sz w:val="28"/>
          <w:szCs w:val="28"/>
          <w:lang w:val="en-US"/>
        </w:rPr>
        <w:t>.</w:t>
      </w:r>
    </w:p>
    <w:p w14:paraId="2D542B03"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rFonts w:eastAsia="MinionCyr-Regular"/>
          <w:sz w:val="28"/>
          <w:szCs w:val="28"/>
          <w:lang w:val="en-US"/>
        </w:rPr>
        <w:t xml:space="preserve">Integrated risk management framework // </w:t>
      </w:r>
      <w:hyperlink r:id="rId111" w:history="1">
        <w:r w:rsidRPr="003178DE">
          <w:rPr>
            <w:rStyle w:val="af3"/>
            <w:rFonts w:eastAsia="MinionCyr-Regular"/>
            <w:color w:val="auto"/>
            <w:sz w:val="28"/>
            <w:szCs w:val="28"/>
            <w:u w:val="none"/>
            <w:lang w:val="en-US"/>
          </w:rPr>
          <w:t>www.tbs-sct.gc.ca/pubs_pol/</w:t>
        </w:r>
      </w:hyperlink>
      <w:r w:rsidRPr="003178DE">
        <w:rPr>
          <w:rFonts w:eastAsia="MinionCyr-Regular"/>
          <w:sz w:val="28"/>
          <w:szCs w:val="28"/>
          <w:lang w:val="en-US"/>
        </w:rPr>
        <w:t xml:space="preserve"> dcgpubs/RiskManagement/rmf-cgr_e.asp. 21.04.2024.</w:t>
      </w:r>
    </w:p>
    <w:p w14:paraId="1102E81C" w14:textId="77777777" w:rsidR="00F2459E" w:rsidRPr="003178DE" w:rsidRDefault="00F2459E" w:rsidP="00F2459E">
      <w:pPr>
        <w:pStyle w:val="a5"/>
        <w:numPr>
          <w:ilvl w:val="3"/>
          <w:numId w:val="29"/>
        </w:numPr>
        <w:tabs>
          <w:tab w:val="left" w:pos="1134"/>
        </w:tabs>
        <w:autoSpaceDE w:val="0"/>
        <w:autoSpaceDN w:val="0"/>
        <w:adjustRightInd w:val="0"/>
        <w:ind w:left="0" w:firstLine="709"/>
        <w:jc w:val="both"/>
        <w:rPr>
          <w:rFonts w:eastAsia="MinionCyr-Regular"/>
          <w:sz w:val="28"/>
          <w:szCs w:val="28"/>
          <w:lang w:val="en-US"/>
        </w:rPr>
      </w:pPr>
      <w:r w:rsidRPr="003178DE">
        <w:rPr>
          <w:rFonts w:eastAsia="MinionCyr-Regular"/>
          <w:sz w:val="28"/>
          <w:szCs w:val="28"/>
          <w:lang w:val="en-US"/>
        </w:rPr>
        <w:t>Risk Management Guideline for the BC Public Sector // https://www.erm-portal.com/document/risk-management-guideline-for-the-bc-public. 10.08.2024.</w:t>
      </w:r>
    </w:p>
    <w:p w14:paraId="378F41BB"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en-US"/>
        </w:rPr>
      </w:pPr>
      <w:r w:rsidRPr="003178DE">
        <w:rPr>
          <w:rFonts w:eastAsia="MinionCyr-Regular"/>
          <w:sz w:val="28"/>
          <w:szCs w:val="28"/>
          <w:lang w:val="en-US"/>
        </w:rPr>
        <w:t xml:space="preserve">Integrated risk management framework // </w:t>
      </w:r>
      <w:hyperlink r:id="rId112" w:history="1">
        <w:r w:rsidRPr="003178DE">
          <w:rPr>
            <w:rStyle w:val="af3"/>
            <w:rFonts w:eastAsia="MinionCyr-Regular"/>
            <w:color w:val="auto"/>
            <w:sz w:val="28"/>
            <w:szCs w:val="28"/>
            <w:u w:val="none"/>
            <w:lang w:val="en-US"/>
          </w:rPr>
          <w:t>www.tbs-sct.gc.ca/pubs_pol/</w:t>
        </w:r>
      </w:hyperlink>
      <w:r w:rsidRPr="003178DE">
        <w:rPr>
          <w:rFonts w:eastAsia="MinionCyr-Regular"/>
          <w:sz w:val="28"/>
          <w:szCs w:val="28"/>
          <w:lang w:val="en-US"/>
        </w:rPr>
        <w:t xml:space="preserve"> dcgpubs/RiskManagement/rmf-cgr_e.asp. 21.04.2024.</w:t>
      </w:r>
    </w:p>
    <w:p w14:paraId="0DD96852"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lastRenderedPageBreak/>
        <w:t>Петухова К.А. Практика внедрения инструментов управления рисками в государственном управлении зарубежных стран: основные стандарты и локальные документы // Проблемы анализа риска. – 2014. – Т. 11, №6. – С. 6-21.</w:t>
      </w:r>
    </w:p>
    <w:p w14:paraId="6883CCE8"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Кулик Г.Ю. Зарубежный опыт внедрения риск-менеджмента в государственное управление // Государственное управление. Электронный вестник. – 2013. – №37. – С. 32-44.</w:t>
      </w:r>
    </w:p>
    <w:p w14:paraId="2358C630"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Указ Президента Республики Казахстан. Концепция развития государственного управления в Республике Казахстан до 2030 года: построение «человекоцентричной» модели – «Люди прежде всего» // </w:t>
      </w:r>
      <w:r w:rsidRPr="003178DE">
        <w:rPr>
          <w:sz w:val="28"/>
          <w:szCs w:val="28"/>
        </w:rPr>
        <w:t>Об утверждении Концепции развития государственного управления в Республике Казахстан до 2030 года</w:t>
      </w:r>
      <w:r w:rsidRPr="003178DE">
        <w:rPr>
          <w:sz w:val="28"/>
          <w:szCs w:val="28"/>
          <w:lang w:val="ru-RU"/>
        </w:rPr>
        <w:t xml:space="preserve">: утв. 26 февраля 2021 года, №522 // </w:t>
      </w:r>
      <w:hyperlink r:id="rId113" w:history="1">
        <w:r w:rsidRPr="003178DE">
          <w:rPr>
            <w:rStyle w:val="af3"/>
            <w:color w:val="auto"/>
            <w:sz w:val="28"/>
            <w:szCs w:val="28"/>
            <w:u w:val="none"/>
            <w:lang w:val="ru-RU"/>
          </w:rPr>
          <w:t>https://adilet.zan.kz/rus</w:t>
        </w:r>
      </w:hyperlink>
      <w:r w:rsidRPr="003178DE">
        <w:rPr>
          <w:sz w:val="28"/>
          <w:szCs w:val="28"/>
          <w:lang w:val="ru-RU"/>
        </w:rPr>
        <w:t>. 21.12.2023.</w:t>
      </w:r>
    </w:p>
    <w:p w14:paraId="1FB7D41D"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Приказ Министра национальной экономики Республики Казахстан. Об утверждении Правил проведения и использования анализа регуляторного воздействия регуляторных инструментов и (или) требований: утв. 30 ноября 2015 года, №748 // </w:t>
      </w:r>
      <w:hyperlink r:id="rId114" w:history="1">
        <w:r w:rsidRPr="003178DE">
          <w:rPr>
            <w:rStyle w:val="af3"/>
            <w:color w:val="auto"/>
            <w:sz w:val="28"/>
            <w:szCs w:val="28"/>
            <w:u w:val="none"/>
            <w:lang w:val="ru-RU"/>
          </w:rPr>
          <w:t>https://adilet.zan.kz/rus/docs/V1500012517</w:t>
        </w:r>
      </w:hyperlink>
      <w:r w:rsidRPr="003178DE">
        <w:rPr>
          <w:sz w:val="28"/>
          <w:szCs w:val="28"/>
          <w:lang w:val="ru-RU"/>
        </w:rPr>
        <w:t>. 21.02.2024.</w:t>
      </w:r>
    </w:p>
    <w:p w14:paraId="6A512A9C"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Взаимодействие с физическими и юридическими лицами 2022 год // </w:t>
      </w:r>
      <w:hyperlink r:id="rId115" w:history="1">
        <w:r w:rsidRPr="003178DE">
          <w:rPr>
            <w:rStyle w:val="af3"/>
            <w:color w:val="auto"/>
            <w:sz w:val="28"/>
            <w:szCs w:val="28"/>
            <w:u w:val="none"/>
            <w:lang w:val="ru-RU"/>
          </w:rPr>
          <w:t>https://legalacts.egov.kz/application/infographics</w:t>
        </w:r>
      </w:hyperlink>
      <w:r w:rsidRPr="003178DE">
        <w:rPr>
          <w:rStyle w:val="af3"/>
          <w:color w:val="auto"/>
          <w:sz w:val="28"/>
          <w:szCs w:val="28"/>
          <w:u w:val="none"/>
          <w:lang w:val="ru-RU"/>
        </w:rPr>
        <w:t>.</w:t>
      </w:r>
      <w:r w:rsidRPr="003178DE">
        <w:rPr>
          <w:sz w:val="28"/>
          <w:szCs w:val="28"/>
          <w:lang w:val="ru-RU"/>
        </w:rPr>
        <w:t xml:space="preserve"> 08.10.2024.</w:t>
      </w:r>
    </w:p>
    <w:p w14:paraId="46DC86DA"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 xml:space="preserve">Предпринимательский кодекс Республики Казахстан: принят 29 октября 2015 года, №375-V ЗРК // </w:t>
      </w:r>
      <w:hyperlink r:id="rId116" w:history="1">
        <w:r w:rsidRPr="003178DE">
          <w:rPr>
            <w:rStyle w:val="af3"/>
            <w:color w:val="auto"/>
            <w:sz w:val="28"/>
            <w:szCs w:val="28"/>
            <w:u w:val="none"/>
            <w:lang w:val="ru-RU"/>
          </w:rPr>
          <w:t>https://adilet.zan.kz/rus/docs</w:t>
        </w:r>
      </w:hyperlink>
      <w:r w:rsidRPr="003178DE">
        <w:rPr>
          <w:sz w:val="28"/>
          <w:szCs w:val="28"/>
          <w:lang w:val="ru-RU"/>
        </w:rPr>
        <w:t>. 27.12.2023.</w:t>
      </w:r>
    </w:p>
    <w:p w14:paraId="152E2D6B"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shd w:val="clear" w:color="auto" w:fill="FFFFFF"/>
          <w:lang w:val="ru-RU"/>
        </w:rPr>
        <w:t>Наумов С.Н., Тебякин А.А. Резервы роста: управление внутренними рисками как инструмент повышения результативности реализации госпрограмм // Экономическая безопасность. – 2021. – Т. 4, №2. – С. 247-260.</w:t>
      </w:r>
    </w:p>
    <w:p w14:paraId="27911BA5" w14:textId="77777777" w:rsidR="00F2459E" w:rsidRPr="003178DE" w:rsidRDefault="00F2459E" w:rsidP="00F2459E">
      <w:pPr>
        <w:pStyle w:val="a5"/>
        <w:numPr>
          <w:ilvl w:val="3"/>
          <w:numId w:val="29"/>
        </w:numPr>
        <w:tabs>
          <w:tab w:val="left" w:pos="284"/>
          <w:tab w:val="left" w:pos="426"/>
          <w:tab w:val="left" w:pos="1134"/>
        </w:tabs>
        <w:autoSpaceDE w:val="0"/>
        <w:autoSpaceDN w:val="0"/>
        <w:adjustRightInd w:val="0"/>
        <w:ind w:left="0" w:firstLine="709"/>
        <w:jc w:val="both"/>
        <w:rPr>
          <w:sz w:val="28"/>
          <w:szCs w:val="28"/>
          <w:lang w:val="ru-RU"/>
        </w:rPr>
      </w:pPr>
      <w:r w:rsidRPr="003178DE">
        <w:rPr>
          <w:sz w:val="28"/>
          <w:szCs w:val="28"/>
          <w:lang w:val="ru-RU"/>
        </w:rPr>
        <w:t>Закон Республики Казахстан. О противодействии коррупции: принят 18 ноября 2015 года, №410-V ЗРК // https://adilet.zan.kz/rus/docs. 27.12.2021.</w:t>
      </w:r>
    </w:p>
    <w:p w14:paraId="04DE3E25"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Приказ Председателя Агентства Республики Казахстан по противодействию коррупции. Типовые правила проведения внутреннего анализа коррупционных рисков: утв. 16 января 2023 года, №21 //</w:t>
      </w:r>
      <w:r w:rsidRPr="003178DE">
        <w:rPr>
          <w:sz w:val="28"/>
          <w:szCs w:val="28"/>
          <w:lang w:val="ru-RU"/>
        </w:rPr>
        <w:t xml:space="preserve"> </w:t>
      </w:r>
      <w:hyperlink r:id="rId117" w:history="1">
        <w:r w:rsidRPr="003178DE">
          <w:rPr>
            <w:rStyle w:val="af3"/>
            <w:color w:val="auto"/>
            <w:sz w:val="28"/>
            <w:szCs w:val="28"/>
            <w:u w:val="none"/>
            <w:lang w:val="ru-RU"/>
          </w:rPr>
          <w:t>https://adilet.zan.kz/rus/docs/V1600014441</w:t>
        </w:r>
      </w:hyperlink>
      <w:r w:rsidRPr="003178DE">
        <w:rPr>
          <w:sz w:val="28"/>
          <w:szCs w:val="28"/>
          <w:lang w:val="ru-RU"/>
        </w:rPr>
        <w:t>. 21.02.2024.</w:t>
      </w:r>
    </w:p>
    <w:p w14:paraId="5D02C391"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Агамагомедова С.А. Риск-ориентированный подход при осуществлении контрольно-надзорной деятельности: теоретическое обоснование и проблемы применения // Сибирское юридическое обозрение. – 2021. – Т. 18, №4. – С. 460-470.</w:t>
      </w:r>
    </w:p>
    <w:p w14:paraId="4E157F5F"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Style w:val="s1"/>
          <w:bCs/>
          <w:sz w:val="28"/>
          <w:szCs w:val="28"/>
          <w:shd w:val="clear" w:color="auto" w:fill="FFFFFF"/>
          <w:lang w:val="ru-RU"/>
        </w:rPr>
        <w:t>СТ РК 1500-2006</w:t>
      </w:r>
      <w:r w:rsidRPr="003178DE">
        <w:rPr>
          <w:sz w:val="28"/>
          <w:szCs w:val="28"/>
          <w:lang w:val="ru-RU"/>
        </w:rPr>
        <w:t xml:space="preserve"> (</w:t>
      </w:r>
      <w:r w:rsidRPr="003178DE">
        <w:rPr>
          <w:rStyle w:val="s1"/>
          <w:bCs/>
          <w:sz w:val="28"/>
          <w:szCs w:val="28"/>
          <w:shd w:val="clear" w:color="auto" w:fill="FFFFFF"/>
          <w:lang w:val="ru-RU"/>
        </w:rPr>
        <w:t>ИСО/МЭК Руководство 73-2002. «Менеджмент риска. Словарь. Руководство по применению стандартов», MOD) Менеджмент риска</w:t>
      </w:r>
      <w:r w:rsidRPr="003178DE">
        <w:rPr>
          <w:sz w:val="28"/>
          <w:szCs w:val="28"/>
          <w:lang w:val="ru-RU"/>
        </w:rPr>
        <w:t xml:space="preserve"> </w:t>
      </w:r>
      <w:r w:rsidRPr="003178DE">
        <w:rPr>
          <w:rStyle w:val="s1"/>
          <w:bCs/>
          <w:sz w:val="28"/>
          <w:szCs w:val="28"/>
          <w:shd w:val="clear" w:color="auto" w:fill="FFFFFF"/>
          <w:lang w:val="ru-RU"/>
        </w:rPr>
        <w:t>Термины и определения</w:t>
      </w:r>
      <w:r w:rsidRPr="003178DE">
        <w:rPr>
          <w:rStyle w:val="s1"/>
          <w:sz w:val="28"/>
          <w:szCs w:val="28"/>
          <w:lang w:val="ru-RU"/>
        </w:rPr>
        <w:t xml:space="preserve"> // </w:t>
      </w:r>
      <w:hyperlink r:id="rId118" w:history="1">
        <w:r w:rsidRPr="003178DE">
          <w:rPr>
            <w:rStyle w:val="af3"/>
            <w:color w:val="auto"/>
            <w:sz w:val="28"/>
            <w:szCs w:val="28"/>
            <w:u w:val="none"/>
            <w:lang w:val="ru-RU"/>
          </w:rPr>
          <w:t>https://online.zakon.kz/Document.</w:t>
        </w:r>
      </w:hyperlink>
      <w:r w:rsidRPr="003178DE">
        <w:rPr>
          <w:sz w:val="28"/>
          <w:szCs w:val="28"/>
          <w:lang w:val="ru-RU"/>
        </w:rPr>
        <w:t xml:space="preserve"> 21.02.2024.</w:t>
      </w:r>
    </w:p>
    <w:p w14:paraId="29C4365B"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Style w:val="s1"/>
          <w:bCs/>
          <w:sz w:val="28"/>
          <w:szCs w:val="28"/>
          <w:lang w:val="ru-RU"/>
        </w:rPr>
        <w:t>СТ РК IEC 31010-2020. Менеджмент риска.</w:t>
      </w:r>
      <w:r w:rsidRPr="003178DE">
        <w:rPr>
          <w:bCs/>
          <w:sz w:val="28"/>
          <w:szCs w:val="28"/>
          <w:lang w:val="ru-RU"/>
        </w:rPr>
        <w:t xml:space="preserve"> </w:t>
      </w:r>
      <w:r w:rsidRPr="003178DE">
        <w:rPr>
          <w:rStyle w:val="s1"/>
          <w:bCs/>
          <w:sz w:val="28"/>
          <w:szCs w:val="28"/>
          <w:lang w:val="ru-RU"/>
        </w:rPr>
        <w:t xml:space="preserve">Методы оценки риска // </w:t>
      </w:r>
      <w:hyperlink r:id="rId119" w:history="1">
        <w:r w:rsidRPr="003178DE">
          <w:rPr>
            <w:rStyle w:val="af3"/>
            <w:bCs/>
            <w:color w:val="auto"/>
            <w:sz w:val="28"/>
            <w:szCs w:val="28"/>
            <w:u w:val="none"/>
            <w:lang w:val="ru-RU"/>
          </w:rPr>
          <w:t>https://online.zakon.kz/Document/?doc_id=32024064</w:t>
        </w:r>
      </w:hyperlink>
      <w:r w:rsidRPr="003178DE">
        <w:rPr>
          <w:rStyle w:val="s1"/>
          <w:bCs/>
          <w:sz w:val="28"/>
          <w:szCs w:val="28"/>
          <w:lang w:val="ru-RU"/>
        </w:rPr>
        <w:t xml:space="preserve">. </w:t>
      </w:r>
      <w:r w:rsidRPr="003178DE">
        <w:rPr>
          <w:sz w:val="28"/>
          <w:szCs w:val="28"/>
          <w:lang w:val="ru-RU"/>
        </w:rPr>
        <w:t>21.02.2024.</w:t>
      </w:r>
    </w:p>
    <w:p w14:paraId="6766088A"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Style w:val="s1"/>
          <w:bCs/>
          <w:sz w:val="28"/>
          <w:szCs w:val="28"/>
          <w:lang w:val="ru-RU"/>
        </w:rPr>
        <w:t xml:space="preserve">СТ РК 12.0.002-2016. Система стандартов безопасности труда. Система управления охраной труда в организациях. Руководство по оценке и управлению рисками // </w:t>
      </w:r>
      <w:hyperlink r:id="rId120" w:history="1">
        <w:r w:rsidRPr="003178DE">
          <w:rPr>
            <w:rStyle w:val="af3"/>
            <w:bCs/>
            <w:color w:val="auto"/>
            <w:sz w:val="28"/>
            <w:szCs w:val="28"/>
            <w:u w:val="none"/>
            <w:lang w:val="ru-RU"/>
          </w:rPr>
          <w:t>https://online.zakon.kz/Document/?doc_id=</w:t>
        </w:r>
      </w:hyperlink>
      <w:r w:rsidRPr="003178DE">
        <w:rPr>
          <w:rStyle w:val="s1"/>
          <w:bCs/>
          <w:sz w:val="28"/>
          <w:szCs w:val="28"/>
          <w:lang w:val="ru-RU"/>
        </w:rPr>
        <w:t xml:space="preserve">. </w:t>
      </w:r>
      <w:r w:rsidRPr="003178DE">
        <w:rPr>
          <w:sz w:val="28"/>
          <w:szCs w:val="28"/>
          <w:lang w:val="ru-RU"/>
        </w:rPr>
        <w:t>21.02.2024.</w:t>
      </w:r>
    </w:p>
    <w:p w14:paraId="50627AE9"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Fonts w:eastAsia="Times New Roman"/>
          <w:bCs/>
          <w:sz w:val="28"/>
          <w:szCs w:val="28"/>
          <w:lang w:val="ru-RU"/>
        </w:rPr>
        <w:t xml:space="preserve">СТ РК 1.56-2005. Управление рисками. Система управления надежностью. Анализ риска технологических систем // </w:t>
      </w:r>
      <w:hyperlink r:id="rId121" w:history="1">
        <w:r w:rsidRPr="003178DE">
          <w:rPr>
            <w:rStyle w:val="af3"/>
            <w:rFonts w:eastAsia="Times New Roman"/>
            <w:bCs/>
            <w:color w:val="auto"/>
            <w:sz w:val="28"/>
            <w:szCs w:val="28"/>
            <w:u w:val="none"/>
            <w:lang w:val="ru-RU"/>
          </w:rPr>
          <w:t>https://online.zakon.kz/Document/?doc_id=30185516</w:t>
        </w:r>
      </w:hyperlink>
      <w:r w:rsidRPr="003178DE">
        <w:rPr>
          <w:rFonts w:eastAsia="Times New Roman"/>
          <w:bCs/>
          <w:sz w:val="28"/>
          <w:szCs w:val="28"/>
          <w:lang w:val="ru-RU"/>
        </w:rPr>
        <w:t xml:space="preserve">. </w:t>
      </w:r>
      <w:r w:rsidRPr="003178DE">
        <w:rPr>
          <w:sz w:val="28"/>
          <w:szCs w:val="28"/>
          <w:lang w:val="ru-RU"/>
        </w:rPr>
        <w:t>21.02.2024.</w:t>
      </w:r>
    </w:p>
    <w:p w14:paraId="6D12223F"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Производство сыров: приложение №30 к приказу Заместителя Председателя Правления Национальной палаты предпринимателей Республики </w:t>
      </w:r>
      <w:r w:rsidRPr="003178DE">
        <w:rPr>
          <w:sz w:val="28"/>
          <w:szCs w:val="28"/>
          <w:lang w:val="ru-RU"/>
        </w:rPr>
        <w:lastRenderedPageBreak/>
        <w:t xml:space="preserve">Казахстан «Атамекен» от 26 декабря 2019 года, №263 // </w:t>
      </w:r>
      <w:hyperlink r:id="rId122" w:history="1">
        <w:r w:rsidRPr="003178DE">
          <w:rPr>
            <w:rStyle w:val="af3"/>
            <w:color w:val="auto"/>
            <w:sz w:val="28"/>
            <w:szCs w:val="28"/>
            <w:u w:val="none"/>
            <w:lang w:val="ru-RU"/>
          </w:rPr>
          <w:t>https://atameken.kz/ru/services/16-professionalnyye-standarty-i-tsentry.</w:t>
        </w:r>
      </w:hyperlink>
      <w:r w:rsidRPr="003178DE">
        <w:rPr>
          <w:rStyle w:val="af3"/>
          <w:color w:val="auto"/>
          <w:sz w:val="28"/>
          <w:szCs w:val="28"/>
          <w:u w:val="none"/>
          <w:lang w:val="ru-RU"/>
        </w:rPr>
        <w:t xml:space="preserve"> 10.08.2024.</w:t>
      </w:r>
    </w:p>
    <w:p w14:paraId="6BB8B06A"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Указ Президента Республики Казахстан. О мерах по разграничению полномочий между уровнями государственного управления Республики Казахстан: утв. 25 августа 2014 года, №898 // </w:t>
      </w:r>
      <w:hyperlink r:id="rId123" w:history="1">
        <w:r w:rsidRPr="003178DE">
          <w:rPr>
            <w:rStyle w:val="af3"/>
            <w:color w:val="auto"/>
            <w:sz w:val="28"/>
            <w:szCs w:val="28"/>
            <w:u w:val="none"/>
            <w:lang w:val="ru-RU"/>
          </w:rPr>
          <w:t>https://adilet.zan.kz/rus/docs/U1400000898</w:t>
        </w:r>
      </w:hyperlink>
      <w:r w:rsidRPr="003178DE">
        <w:rPr>
          <w:sz w:val="28"/>
          <w:szCs w:val="28"/>
          <w:lang w:val="ru-RU"/>
        </w:rPr>
        <w:t>. 21.02.2024.</w:t>
      </w:r>
    </w:p>
    <w:p w14:paraId="2754B125"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en-US"/>
        </w:rPr>
      </w:pPr>
      <w:r w:rsidRPr="003178DE">
        <w:rPr>
          <w:sz w:val="28"/>
          <w:szCs w:val="28"/>
          <w:shd w:val="clear" w:color="auto" w:fill="FFFFFF"/>
          <w:lang w:val="en-US"/>
        </w:rPr>
        <w:t>Omarkhanova A. et al. Risk management in the public sector of Kazakhstan: current state and Development opportunities // Public Policy and Administration. – 2024. – Vol. 23, №2. – P. 222-236.</w:t>
      </w:r>
    </w:p>
    <w:p w14:paraId="771C9BCD"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КГД Республики Казахстан // </w:t>
      </w:r>
      <w:hyperlink r:id="rId124" w:history="1">
        <w:r w:rsidRPr="003178DE">
          <w:rPr>
            <w:rStyle w:val="af3"/>
            <w:color w:val="auto"/>
            <w:sz w:val="28"/>
            <w:szCs w:val="28"/>
            <w:u w:val="none"/>
            <w:lang w:val="ru-RU"/>
          </w:rPr>
          <w:t>https://kgd.gov.kz/sitest</w:t>
        </w:r>
      </w:hyperlink>
      <w:r w:rsidRPr="003178DE">
        <w:rPr>
          <w:sz w:val="28"/>
          <w:szCs w:val="28"/>
          <w:lang w:val="ru-RU"/>
        </w:rPr>
        <w:t xml:space="preserve">. 10.08.2024. </w:t>
      </w:r>
    </w:p>
    <w:p w14:paraId="1F91ECA1"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Профиль страновых рисков: </w:t>
      </w:r>
      <w:r w:rsidRPr="003178DE">
        <w:rPr>
          <w:bCs/>
          <w:sz w:val="28"/>
          <w:szCs w:val="28"/>
          <w:lang w:val="ru-RU"/>
        </w:rPr>
        <w:t>Казахстан</w:t>
      </w:r>
      <w:r w:rsidRPr="003178DE">
        <w:rPr>
          <w:sz w:val="28"/>
          <w:szCs w:val="28"/>
          <w:lang w:val="ru-RU"/>
        </w:rPr>
        <w:t xml:space="preserve"> ТП-9878 REG: Развитие механизма передачи риска стихийных бедствий в регионе Центрально-азиатского регионального экономического сотрудничества / ЦАРЭС. – </w:t>
      </w:r>
      <w:r w:rsidRPr="003178DE">
        <w:rPr>
          <w:bCs/>
          <w:sz w:val="28"/>
          <w:szCs w:val="28"/>
          <w:lang w:val="ru-RU"/>
        </w:rPr>
        <w:t xml:space="preserve">Астана, 2022. – 25 </w:t>
      </w:r>
      <w:r w:rsidRPr="003178DE">
        <w:rPr>
          <w:bCs/>
          <w:sz w:val="28"/>
          <w:szCs w:val="28"/>
          <w:lang w:val="en-US"/>
        </w:rPr>
        <w:t>c</w:t>
      </w:r>
      <w:r w:rsidRPr="003178DE">
        <w:rPr>
          <w:bCs/>
          <w:sz w:val="28"/>
          <w:szCs w:val="28"/>
          <w:lang w:val="ru-RU"/>
        </w:rPr>
        <w:t>.</w:t>
      </w:r>
    </w:p>
    <w:p w14:paraId="3C2F985B" w14:textId="77777777" w:rsidR="00F2459E" w:rsidRPr="003178DE" w:rsidRDefault="00F2459E" w:rsidP="00F2459E">
      <w:pPr>
        <w:pStyle w:val="a5"/>
        <w:numPr>
          <w:ilvl w:val="3"/>
          <w:numId w:val="29"/>
        </w:numPr>
        <w:tabs>
          <w:tab w:val="left" w:pos="284"/>
          <w:tab w:val="left" w:pos="426"/>
          <w:tab w:val="left" w:pos="993"/>
          <w:tab w:val="left" w:pos="1276"/>
        </w:tabs>
        <w:autoSpaceDE w:val="0"/>
        <w:autoSpaceDN w:val="0"/>
        <w:adjustRightInd w:val="0"/>
        <w:ind w:left="0" w:firstLine="709"/>
        <w:jc w:val="both"/>
        <w:rPr>
          <w:sz w:val="28"/>
          <w:szCs w:val="28"/>
          <w:lang w:val="ru-RU"/>
        </w:rPr>
      </w:pPr>
      <w:r w:rsidRPr="003178DE">
        <w:rPr>
          <w:sz w:val="28"/>
          <w:szCs w:val="28"/>
          <w:lang w:val="ru-RU"/>
        </w:rPr>
        <w:t xml:space="preserve">Планирование устойчивой инфраструктуры в Центральной Азии: пилотный проект по измерению среднегодового ущерба для инфраструктуры на субнациональном уровне в Казахстане и Кыргызской Республике / </w:t>
      </w:r>
      <w:r w:rsidRPr="003178DE">
        <w:rPr>
          <w:sz w:val="28"/>
          <w:szCs w:val="28"/>
        </w:rPr>
        <w:t>Экономическая и социальная комиссия для Азии и Тихого океана</w:t>
      </w:r>
      <w:r w:rsidRPr="003178DE">
        <w:rPr>
          <w:sz w:val="28"/>
          <w:szCs w:val="28"/>
          <w:lang w:val="ru-RU"/>
        </w:rPr>
        <w:t>. – Таиланд, 2020. – 81 с.</w:t>
      </w:r>
    </w:p>
    <w:p w14:paraId="08F4B9EC" w14:textId="77777777" w:rsidR="00F2459E" w:rsidRPr="003178DE" w:rsidRDefault="00F2459E" w:rsidP="00F2459E">
      <w:pPr>
        <w:pStyle w:val="a5"/>
        <w:numPr>
          <w:ilvl w:val="3"/>
          <w:numId w:val="29"/>
        </w:numPr>
        <w:tabs>
          <w:tab w:val="left" w:pos="284"/>
          <w:tab w:val="left" w:pos="426"/>
          <w:tab w:val="left" w:pos="993"/>
          <w:tab w:val="left" w:pos="1276"/>
        </w:tabs>
        <w:autoSpaceDE w:val="0"/>
        <w:autoSpaceDN w:val="0"/>
        <w:adjustRightInd w:val="0"/>
        <w:ind w:left="0" w:firstLine="709"/>
        <w:jc w:val="both"/>
        <w:rPr>
          <w:sz w:val="28"/>
          <w:szCs w:val="28"/>
          <w:lang w:val="ru-RU"/>
        </w:rPr>
      </w:pPr>
      <w:r w:rsidRPr="003178DE">
        <w:rPr>
          <w:sz w:val="28"/>
          <w:szCs w:val="28"/>
          <w:lang w:val="ru-RU"/>
        </w:rPr>
        <w:t>Отчет о мировом развитии 2014 / ООН // https://www.un.org/ru/development/surveys/docs/worlddev2014.pdf. 17.04.2024.</w:t>
      </w:r>
    </w:p>
    <w:p w14:paraId="2F8D4490"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en-US"/>
        </w:rPr>
      </w:pPr>
      <w:r w:rsidRPr="003178DE">
        <w:rPr>
          <w:sz w:val="28"/>
          <w:szCs w:val="28"/>
          <w:shd w:val="clear" w:color="auto" w:fill="FFFFFF"/>
          <w:lang w:val="ru-RU"/>
        </w:rPr>
        <w:t xml:space="preserve"> </w:t>
      </w:r>
      <w:r w:rsidRPr="003178DE">
        <w:rPr>
          <w:sz w:val="28"/>
          <w:szCs w:val="28"/>
          <w:shd w:val="clear" w:color="auto" w:fill="FFFFFF"/>
          <w:lang w:val="en-US"/>
        </w:rPr>
        <w:t>Abah R.C., Esq E.C.O. The Importance of Enterprise Risk Management to Public Sector Organisations in Nigeria // Public Policy and Administration Research. – 2019. – Vol. 9, №3. – P. 132-139.</w:t>
      </w:r>
    </w:p>
    <w:p w14:paraId="598C1A22"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Арсеньев Ю.Н., Давыдова Т.Ю. Управление рисками в принятии решений государственными и муниципальными служащими // Sciences of Europe. – 2017. – №11-3(11). – С. 3-8.</w:t>
      </w:r>
    </w:p>
    <w:p w14:paraId="6ED371AD"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en-US"/>
        </w:rPr>
      </w:pPr>
      <w:r w:rsidRPr="003178DE">
        <w:rPr>
          <w:sz w:val="28"/>
          <w:szCs w:val="28"/>
          <w:shd w:val="clear" w:color="auto" w:fill="FFFFFF"/>
          <w:lang w:val="en-US"/>
        </w:rPr>
        <w:t xml:space="preserve">Tworek P. Risk management in public sector organizations–principles, methods and tools // Procced. </w:t>
      </w:r>
      <w:proofErr w:type="gramStart"/>
      <w:r w:rsidRPr="003178DE">
        <w:rPr>
          <w:sz w:val="28"/>
          <w:szCs w:val="28"/>
          <w:shd w:val="clear" w:color="auto" w:fill="FFFFFF"/>
          <w:lang w:val="en-US"/>
        </w:rPr>
        <w:t>8th</w:t>
      </w:r>
      <w:proofErr w:type="gramEnd"/>
      <w:r w:rsidRPr="003178DE">
        <w:rPr>
          <w:sz w:val="28"/>
          <w:szCs w:val="28"/>
          <w:shd w:val="clear" w:color="auto" w:fill="FFFFFF"/>
          <w:lang w:val="en-US"/>
        </w:rPr>
        <w:t xml:space="preserve"> internat. </w:t>
      </w:r>
      <w:proofErr w:type="gramStart"/>
      <w:r w:rsidRPr="003178DE">
        <w:rPr>
          <w:sz w:val="28"/>
          <w:szCs w:val="28"/>
          <w:shd w:val="clear" w:color="auto" w:fill="FFFFFF"/>
          <w:lang w:val="en-US"/>
        </w:rPr>
        <w:t>scient</w:t>
      </w:r>
      <w:proofErr w:type="gramEnd"/>
      <w:r w:rsidRPr="003178DE">
        <w:rPr>
          <w:sz w:val="28"/>
          <w:szCs w:val="28"/>
          <w:shd w:val="clear" w:color="auto" w:fill="FFFFFF"/>
          <w:lang w:val="en-US"/>
        </w:rPr>
        <w:t xml:space="preserve">. </w:t>
      </w:r>
      <w:proofErr w:type="gramStart"/>
      <w:r w:rsidRPr="003178DE">
        <w:rPr>
          <w:sz w:val="28"/>
          <w:szCs w:val="28"/>
          <w:shd w:val="clear" w:color="auto" w:fill="FFFFFF"/>
          <w:lang w:val="en-US"/>
        </w:rPr>
        <w:t>conf</w:t>
      </w:r>
      <w:proofErr w:type="gramEnd"/>
      <w:r w:rsidRPr="003178DE">
        <w:rPr>
          <w:sz w:val="28"/>
          <w:szCs w:val="28"/>
          <w:shd w:val="clear" w:color="auto" w:fill="FFFFFF"/>
          <w:lang w:val="en-US"/>
        </w:rPr>
        <w:t>. Managing and Modelling of Financial Risks. – Ostrava, 2016. – P. 1022-1029.</w:t>
      </w:r>
    </w:p>
    <w:p w14:paraId="40BCE632"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Президент Республики Казахстан К.-Ж. Токаев. Справедливое государство. Единая нация. Благополучное общество: послание народу Казахстана // </w:t>
      </w:r>
      <w:hyperlink r:id="rId125" w:tgtFrame="_new" w:history="1">
        <w:r w:rsidRPr="003178DE">
          <w:rPr>
            <w:rStyle w:val="af3"/>
            <w:color w:val="auto"/>
            <w:sz w:val="28"/>
            <w:szCs w:val="28"/>
            <w:u w:val="none"/>
            <w:lang w:val="ru-RU"/>
          </w:rPr>
          <w:t>https://www.akorda.kz/ru/poslanie-glavy-gosudarstva.</w:t>
        </w:r>
      </w:hyperlink>
      <w:r w:rsidRPr="003178DE">
        <w:rPr>
          <w:sz w:val="28"/>
          <w:szCs w:val="28"/>
          <w:lang w:val="ru-RU"/>
        </w:rPr>
        <w:t xml:space="preserve"> 25.06.2024.</w:t>
      </w:r>
    </w:p>
    <w:p w14:paraId="29D7D8D1" w14:textId="77777777" w:rsidR="00F2459E" w:rsidRPr="003178DE" w:rsidRDefault="00F2459E" w:rsidP="00F2459E">
      <w:pPr>
        <w:pStyle w:val="a5"/>
        <w:numPr>
          <w:ilvl w:val="3"/>
          <w:numId w:val="29"/>
        </w:numPr>
        <w:tabs>
          <w:tab w:val="left" w:pos="284"/>
          <w:tab w:val="left" w:pos="426"/>
          <w:tab w:val="left" w:pos="993"/>
          <w:tab w:val="left" w:pos="1276"/>
        </w:tabs>
        <w:autoSpaceDE w:val="0"/>
        <w:autoSpaceDN w:val="0"/>
        <w:adjustRightInd w:val="0"/>
        <w:ind w:left="0" w:firstLine="709"/>
        <w:jc w:val="both"/>
        <w:rPr>
          <w:sz w:val="28"/>
          <w:szCs w:val="28"/>
          <w:lang w:val="ru-RU"/>
        </w:rPr>
      </w:pPr>
      <w:r w:rsidRPr="003178DE">
        <w:rPr>
          <w:sz w:val="28"/>
          <w:szCs w:val="28"/>
          <w:lang w:val="ru-RU"/>
        </w:rPr>
        <w:t xml:space="preserve">Краткое заключение к отчету правительства Республики Казахстан об исполнении республиканского бюджета за 2021 год // </w:t>
      </w:r>
      <w:hyperlink r:id="rId126" w:history="1">
        <w:r w:rsidRPr="003178DE">
          <w:rPr>
            <w:rStyle w:val="af3"/>
            <w:color w:val="auto"/>
            <w:sz w:val="28"/>
            <w:szCs w:val="28"/>
            <w:u w:val="none"/>
            <w:lang w:val="ru-RU"/>
          </w:rPr>
          <w:t>https://www.gov.kz/api/v1/public/assets/2022/6/9/25613355008.</w:t>
        </w:r>
      </w:hyperlink>
      <w:r w:rsidRPr="003178DE">
        <w:rPr>
          <w:sz w:val="28"/>
          <w:szCs w:val="28"/>
          <w:lang w:val="ru-RU"/>
        </w:rPr>
        <w:t xml:space="preserve"> 17.04.2024.</w:t>
      </w:r>
    </w:p>
    <w:p w14:paraId="58A59CCC"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Отраслевая аналитическая записка: адаптация в сельском хозяйстве // https://www.giz.de/en/downloads/giz2021-ru-kazakhstan-policy. 17.04.2024.</w:t>
      </w:r>
    </w:p>
    <w:p w14:paraId="647D13E6"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Уровни финансовой грамотности в странах СНГ / ОЭСР // https://www.oecd.org/education/financial-education-cis.htm. 17.04.2024.</w:t>
      </w:r>
    </w:p>
    <w:p w14:paraId="2D715DEF"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Национальная оценка рисков легализации (отмывания) доходов, полученных преступным путем за 2018-2020 годы: публич. отчет / Агентство Республики Казахстан по финансовому мониторингу // file:///C:/Users/Asel/Downloads/302c5f9ecae98e83eb7cb8ccbe21f200_. 14.04.2024. </w:t>
      </w:r>
    </w:p>
    <w:p w14:paraId="712D6B91" w14:textId="77777777" w:rsidR="00F2459E" w:rsidRPr="003178DE" w:rsidRDefault="00F2459E" w:rsidP="00F2459E">
      <w:pPr>
        <w:pStyle w:val="a5"/>
        <w:numPr>
          <w:ilvl w:val="3"/>
          <w:numId w:val="29"/>
        </w:numPr>
        <w:tabs>
          <w:tab w:val="left" w:pos="284"/>
          <w:tab w:val="left" w:pos="426"/>
          <w:tab w:val="left" w:pos="993"/>
          <w:tab w:val="left" w:pos="1276"/>
        </w:tabs>
        <w:autoSpaceDE w:val="0"/>
        <w:autoSpaceDN w:val="0"/>
        <w:adjustRightInd w:val="0"/>
        <w:ind w:left="0" w:firstLine="709"/>
        <w:jc w:val="both"/>
        <w:rPr>
          <w:sz w:val="28"/>
          <w:szCs w:val="28"/>
          <w:lang w:val="ru-RU"/>
        </w:rPr>
      </w:pPr>
      <w:r w:rsidRPr="003178DE">
        <w:rPr>
          <w:sz w:val="28"/>
          <w:szCs w:val="28"/>
          <w:lang w:val="ru-RU"/>
        </w:rPr>
        <w:lastRenderedPageBreak/>
        <w:t>Ущерб казахстанцам от финансовых пирамид превысил 21 млрд. тенге // https://qazradio.fm/ru/news/18885/. 17.04.2024.</w:t>
      </w:r>
    </w:p>
    <w:p w14:paraId="7684A065"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en-US"/>
        </w:rPr>
        <w:t>ISO</w:t>
      </w:r>
      <w:r w:rsidRPr="003178DE">
        <w:rPr>
          <w:sz w:val="28"/>
          <w:szCs w:val="28"/>
          <w:lang w:val="ru-RU"/>
        </w:rPr>
        <w:t xml:space="preserve"> 9001:2008. Системы менеджмента качества. Требования. – Введ. 2009-11-13 // https://www.iso.org/ru/standard/34998.html. 17.04.2024.</w:t>
      </w:r>
    </w:p>
    <w:p w14:paraId="590A334F"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Байменов А.М. О некоторых факторах эффективности государственного управления // Государственная служба. – 2020. – Т. 22, №1(123). – С. 26-32.</w:t>
      </w:r>
    </w:p>
    <w:p w14:paraId="775F37D6"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Корнеев Д.В. Развитие компетенций риск-менеджеров в условиях трансформации внутреннего аудита // Транспортное дело России. – 2016. – №6. – С. 88-90.</w:t>
      </w:r>
    </w:p>
    <w:p w14:paraId="1AEDFA4A"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Постановление Правительства Республики Казахстан. Об утверждении Концепции кибербезопасности ("Киберщит Казахстана"): утв. 30 июня 2017 года, №407 // https://adilet.zan.kz/rus/docs/7. 17.04.2024.</w:t>
      </w:r>
    </w:p>
    <w:p w14:paraId="36A7B1F0"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rPr>
        <w:t>Цели в области устойчивого развития</w:t>
      </w:r>
      <w:r w:rsidRPr="003178DE">
        <w:rPr>
          <w:sz w:val="28"/>
          <w:szCs w:val="28"/>
          <w:lang w:val="ru-RU"/>
        </w:rPr>
        <w:t xml:space="preserve"> /</w:t>
      </w:r>
      <w:r w:rsidRPr="003178DE">
        <w:rPr>
          <w:sz w:val="28"/>
          <w:szCs w:val="28"/>
        </w:rPr>
        <w:t xml:space="preserve"> Организация Объединенных Наций </w:t>
      </w:r>
      <w:r w:rsidRPr="003178DE">
        <w:rPr>
          <w:sz w:val="28"/>
          <w:szCs w:val="28"/>
          <w:lang w:val="ru-RU"/>
        </w:rPr>
        <w:t>//</w:t>
      </w:r>
      <w:r w:rsidRPr="003178DE">
        <w:rPr>
          <w:sz w:val="28"/>
          <w:szCs w:val="28"/>
        </w:rPr>
        <w:t xml:space="preserve"> </w:t>
      </w:r>
      <w:hyperlink r:id="rId127" w:tgtFrame="_new" w:history="1">
        <w:r w:rsidRPr="003178DE">
          <w:rPr>
            <w:rStyle w:val="af3"/>
            <w:color w:val="auto"/>
            <w:sz w:val="28"/>
            <w:szCs w:val="28"/>
            <w:u w:val="none"/>
          </w:rPr>
          <w:t>https://sdgs.un.org/goals</w:t>
        </w:r>
      </w:hyperlink>
      <w:r w:rsidRPr="003178DE">
        <w:rPr>
          <w:rStyle w:val="af3"/>
          <w:color w:val="auto"/>
          <w:sz w:val="28"/>
          <w:szCs w:val="28"/>
          <w:u w:val="none"/>
          <w:lang w:val="ru-RU"/>
        </w:rPr>
        <w:t>.</w:t>
      </w:r>
      <w:r w:rsidRPr="003178DE">
        <w:rPr>
          <w:sz w:val="28"/>
          <w:szCs w:val="28"/>
        </w:rPr>
        <w:t xml:space="preserve"> 01.11.2024.</w:t>
      </w:r>
    </w:p>
    <w:p w14:paraId="5A6221D9"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Fonts w:eastAsia="Times New Roman"/>
          <w:iCs/>
          <w:sz w:val="28"/>
          <w:szCs w:val="28"/>
        </w:rPr>
        <w:t>О необходимости укрепления международного сотрудничества в области устойчивого развития / Постоянное представительство Республики Казахстан при ООН</w:t>
      </w:r>
      <w:r w:rsidRPr="003178DE">
        <w:rPr>
          <w:rFonts w:eastAsia="Times New Roman"/>
          <w:iCs/>
          <w:sz w:val="28"/>
          <w:szCs w:val="28"/>
          <w:lang w:val="ru-RU"/>
        </w:rPr>
        <w:t xml:space="preserve"> // https://www.gov.kz/memleket/entities/mfa</w:t>
      </w:r>
      <w:r w:rsidRPr="003178DE">
        <w:rPr>
          <w:rFonts w:eastAsia="Times New Roman"/>
          <w:iCs/>
          <w:sz w:val="28"/>
          <w:szCs w:val="28"/>
        </w:rPr>
        <w:t>.</w:t>
      </w:r>
      <w:r w:rsidRPr="003178DE">
        <w:rPr>
          <w:rFonts w:eastAsia="Times New Roman"/>
          <w:iCs/>
          <w:sz w:val="28"/>
          <w:szCs w:val="28"/>
          <w:lang w:val="ru-RU"/>
        </w:rPr>
        <w:t xml:space="preserve"> 10.08.2024.</w:t>
      </w:r>
    </w:p>
    <w:p w14:paraId="01B95DA0"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Выступление Президента К.-Ж. Токаева на Всемирном климатическом саммите // https://www.akorda.kz/ru/vystuplenie. 17.04.2024.</w:t>
      </w:r>
    </w:p>
    <w:p w14:paraId="3F4963CB"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Омарханова Ә.С. Риск-менеджмент в системе государственного управления // Вестник университета Туран. – 2022. – №1. – С. 210-218.</w:t>
      </w:r>
    </w:p>
    <w:p w14:paraId="7D864414"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Щеголев А.В. Интеграция инструментария риск-менеджмента в систему публичного управления: дис. … канд. эконом. наук: 08.00.05. – Курск, 2019. – 233 с.</w:t>
      </w:r>
    </w:p>
    <w:p w14:paraId="22EEA23D"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rFonts w:eastAsia="Times New Roman"/>
          <w:sz w:val="28"/>
          <w:szCs w:val="28"/>
          <w:lang w:val="ru-RU"/>
        </w:rPr>
        <w:t xml:space="preserve">Мониторинг состояния кадров государственной службы Республики Казахстан // </w:t>
      </w:r>
      <w:r w:rsidRPr="003178DE">
        <w:rPr>
          <w:sz w:val="28"/>
          <w:szCs w:val="28"/>
          <w:lang w:val="ru-RU"/>
        </w:rPr>
        <w:t>https://www.gov.kz/uploads/2023/3/14/cfcde7202205. 17.04.2024.</w:t>
      </w:r>
    </w:p>
    <w:p w14:paraId="37D2B216"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Закон Республики Казахстан. О внесении изменений и дополнений в некоторые законодательные акты Республики Казахстан по вопросам культуры, физической культуры и спорта: принят 30 декабря 2020 года, №395-VI ЗРК // </w:t>
      </w:r>
      <w:hyperlink r:id="rId128" w:history="1">
        <w:r w:rsidRPr="003178DE">
          <w:rPr>
            <w:rStyle w:val="af3"/>
            <w:color w:val="auto"/>
            <w:sz w:val="28"/>
            <w:szCs w:val="28"/>
            <w:u w:val="none"/>
            <w:lang w:val="ru-RU"/>
          </w:rPr>
          <w:t>https://adilet.zan.kz/rus/docs/Z2000000395. 17.04.2024</w:t>
        </w:r>
      </w:hyperlink>
      <w:r w:rsidRPr="003178DE">
        <w:rPr>
          <w:sz w:val="28"/>
          <w:szCs w:val="28"/>
          <w:lang w:val="ru-RU"/>
        </w:rPr>
        <w:t>.</w:t>
      </w:r>
    </w:p>
    <w:p w14:paraId="2906CB1D"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ЖНР</w:t>
      </w:r>
      <w:r w:rsidRPr="003178DE">
        <w:rPr>
          <w:sz w:val="28"/>
          <w:szCs w:val="28"/>
          <w:lang w:val="en-US"/>
        </w:rPr>
        <w:t xml:space="preserve">: «ArtSport» // </w:t>
      </w:r>
      <w:hyperlink r:id="rId129" w:tgtFrame="_new" w:history="1">
        <w:r w:rsidRPr="003178DE">
          <w:rPr>
            <w:rStyle w:val="af3"/>
            <w:color w:val="auto"/>
            <w:sz w:val="28"/>
            <w:szCs w:val="28"/>
            <w:u w:val="none"/>
            <w:lang w:val="en-US"/>
          </w:rPr>
          <w:t>https://kz.kursiv.media/2023-06-20</w:t>
        </w:r>
      </w:hyperlink>
      <w:r w:rsidRPr="003178DE">
        <w:rPr>
          <w:rStyle w:val="af3"/>
          <w:color w:val="auto"/>
          <w:sz w:val="28"/>
          <w:szCs w:val="28"/>
          <w:u w:val="none"/>
          <w:lang w:val="en-US"/>
        </w:rPr>
        <w:t>.</w:t>
      </w:r>
      <w:r w:rsidRPr="003178DE">
        <w:rPr>
          <w:sz w:val="28"/>
          <w:szCs w:val="28"/>
          <w:lang w:val="en-US"/>
        </w:rPr>
        <w:t xml:space="preserve"> </w:t>
      </w:r>
      <w:r w:rsidRPr="003178DE">
        <w:rPr>
          <w:sz w:val="28"/>
          <w:szCs w:val="28"/>
          <w:lang w:val="ru-RU"/>
        </w:rPr>
        <w:t>24.06.2024.</w:t>
      </w:r>
    </w:p>
    <w:p w14:paraId="04AAD834"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Красильников Д.Г., Троицкая Е.А. Концепция «New Public Management»: возможности и ограничения // Вестник Пермского университета. Серия: Политология. – 2011. – №1. – С. 81-91.</w:t>
      </w:r>
    </w:p>
    <w:p w14:paraId="2934ED01"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Полтерович В.М. К руководству для реформаторов: некоторые выводы из теории экономических реформ // Экономическая наука современной России. – 2005. – №1. – С. 7-25.</w:t>
      </w:r>
    </w:p>
    <w:p w14:paraId="6E74F5FC"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en-US"/>
        </w:rPr>
      </w:pPr>
      <w:r w:rsidRPr="003178DE">
        <w:rPr>
          <w:sz w:val="28"/>
          <w:szCs w:val="28"/>
          <w:shd w:val="clear" w:color="auto" w:fill="FFFFFF"/>
          <w:lang w:val="en-US"/>
        </w:rPr>
        <w:t>Starostina A., Kravchenko V., Lishchuk V. Risk management in the field of public finance in Ukraine //Public policy and administration. – 2019. – Vol. 18, №4. – P. 466-482.</w:t>
      </w:r>
    </w:p>
    <w:p w14:paraId="180DAE59"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shd w:val="clear" w:color="auto" w:fill="FFFFFF"/>
          <w:lang w:val="ru-RU"/>
        </w:rPr>
        <w:t>Белоусова Л. В. Индекс развития государственного регулирования риск менеджмента и программа государственной поддержки развития риск менеджмента // Проблемы анализа риска. – 2013. – Т. 10, №1. – С. 64-77.</w:t>
      </w:r>
    </w:p>
    <w:p w14:paraId="5FE65217"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lastRenderedPageBreak/>
        <w:t xml:space="preserve">Постановление Правительства Республики Казахстан. Об утверждении Системы государственного планирования в Республике Казахстан: утв. 29 ноября 2017 года, №790 // </w:t>
      </w:r>
      <w:hyperlink r:id="rId130" w:history="1">
        <w:r w:rsidRPr="003178DE">
          <w:rPr>
            <w:rStyle w:val="af3"/>
            <w:color w:val="auto"/>
            <w:sz w:val="28"/>
            <w:szCs w:val="28"/>
            <w:u w:val="none"/>
            <w:lang w:val="ru-RU"/>
          </w:rPr>
          <w:t>https://adilet.zan.kz/rus/docs/P1700000790</w:t>
        </w:r>
      </w:hyperlink>
      <w:r w:rsidRPr="003178DE">
        <w:rPr>
          <w:sz w:val="28"/>
          <w:szCs w:val="28"/>
          <w:lang w:val="ru-RU"/>
        </w:rPr>
        <w:t>. 27.12.2023.</w:t>
      </w:r>
    </w:p>
    <w:p w14:paraId="21E81A51" w14:textId="77777777" w:rsidR="00F2459E" w:rsidRPr="003178DE" w:rsidRDefault="00F2459E" w:rsidP="00F2459E">
      <w:pPr>
        <w:pStyle w:val="a5"/>
        <w:numPr>
          <w:ilvl w:val="3"/>
          <w:numId w:val="29"/>
        </w:numPr>
        <w:tabs>
          <w:tab w:val="left" w:pos="284"/>
          <w:tab w:val="left" w:pos="426"/>
          <w:tab w:val="left" w:pos="1276"/>
        </w:tabs>
        <w:autoSpaceDE w:val="0"/>
        <w:autoSpaceDN w:val="0"/>
        <w:adjustRightInd w:val="0"/>
        <w:ind w:left="0" w:firstLine="709"/>
        <w:jc w:val="both"/>
        <w:rPr>
          <w:sz w:val="28"/>
          <w:szCs w:val="28"/>
          <w:lang w:val="ru-RU"/>
        </w:rPr>
      </w:pPr>
      <w:r w:rsidRPr="003178DE">
        <w:rPr>
          <w:sz w:val="28"/>
          <w:szCs w:val="28"/>
          <w:lang w:val="ru-RU"/>
        </w:rPr>
        <w:t xml:space="preserve">Указ Президента Республики Казахстан.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 19 марта 2010 года, №954 // </w:t>
      </w:r>
      <w:hyperlink r:id="rId131" w:history="1">
        <w:r w:rsidRPr="003178DE">
          <w:rPr>
            <w:rStyle w:val="af3"/>
            <w:color w:val="auto"/>
            <w:sz w:val="28"/>
            <w:szCs w:val="28"/>
            <w:u w:val="none"/>
            <w:lang w:val="ru-RU"/>
          </w:rPr>
          <w:t>https://adilet.zan.kz/rus</w:t>
        </w:r>
      </w:hyperlink>
      <w:r w:rsidRPr="003178DE">
        <w:rPr>
          <w:sz w:val="28"/>
          <w:szCs w:val="28"/>
          <w:lang w:val="ru-RU"/>
        </w:rPr>
        <w:t>.17.05.2024.</w:t>
      </w:r>
    </w:p>
    <w:p w14:paraId="604666B9" w14:textId="77777777" w:rsidR="00F2459E" w:rsidRPr="003178DE" w:rsidRDefault="00F2459E" w:rsidP="00F2459E">
      <w:pPr>
        <w:tabs>
          <w:tab w:val="left" w:pos="1276"/>
        </w:tabs>
        <w:spacing w:after="0" w:line="240" w:lineRule="auto"/>
        <w:ind w:firstLine="709"/>
        <w:rPr>
          <w:rFonts w:ascii="Times New Roman" w:hAnsi="Times New Roman" w:cs="Times New Roman"/>
          <w:b/>
          <w:sz w:val="28"/>
          <w:szCs w:val="28"/>
        </w:rPr>
      </w:pPr>
    </w:p>
    <w:p w14:paraId="07DFA41F" w14:textId="77777777" w:rsidR="00F2459E" w:rsidRPr="003178DE" w:rsidRDefault="00F2459E" w:rsidP="00F2459E">
      <w:pPr>
        <w:spacing w:after="0" w:line="240" w:lineRule="auto"/>
        <w:ind w:firstLine="709"/>
        <w:rPr>
          <w:rFonts w:ascii="Times New Roman" w:hAnsi="Times New Roman" w:cs="Times New Roman"/>
          <w:b/>
          <w:sz w:val="28"/>
          <w:szCs w:val="28"/>
        </w:rPr>
      </w:pPr>
    </w:p>
    <w:p w14:paraId="29A7F5BB" w14:textId="77777777" w:rsidR="00F2459E" w:rsidRPr="003178DE" w:rsidRDefault="00F2459E" w:rsidP="008E0936">
      <w:pPr>
        <w:spacing w:after="0" w:line="240" w:lineRule="auto"/>
        <w:jc w:val="center"/>
        <w:rPr>
          <w:rFonts w:ascii="Times New Roman" w:hAnsi="Times New Roman" w:cs="Times New Roman"/>
          <w:b/>
          <w:sz w:val="28"/>
          <w:szCs w:val="28"/>
        </w:rPr>
      </w:pPr>
    </w:p>
    <w:p w14:paraId="2B8AD0D1" w14:textId="77777777" w:rsidR="00F2459E" w:rsidRPr="003178DE" w:rsidRDefault="00F2459E" w:rsidP="008E0936">
      <w:pPr>
        <w:spacing w:after="0" w:line="240" w:lineRule="auto"/>
        <w:jc w:val="center"/>
        <w:rPr>
          <w:rFonts w:ascii="Times New Roman" w:hAnsi="Times New Roman" w:cs="Times New Roman"/>
          <w:b/>
          <w:sz w:val="28"/>
          <w:szCs w:val="28"/>
        </w:rPr>
      </w:pPr>
    </w:p>
    <w:p w14:paraId="07799927" w14:textId="77777777" w:rsidR="00F2459E" w:rsidRPr="003178DE" w:rsidRDefault="00F2459E" w:rsidP="008E0936">
      <w:pPr>
        <w:spacing w:after="0" w:line="240" w:lineRule="auto"/>
        <w:jc w:val="center"/>
        <w:rPr>
          <w:rFonts w:ascii="Times New Roman" w:hAnsi="Times New Roman" w:cs="Times New Roman"/>
          <w:b/>
          <w:sz w:val="28"/>
          <w:szCs w:val="28"/>
        </w:rPr>
      </w:pPr>
    </w:p>
    <w:p w14:paraId="5EF51B9F" w14:textId="77777777" w:rsidR="00F2459E" w:rsidRPr="003178DE" w:rsidRDefault="00F2459E" w:rsidP="008E0936">
      <w:pPr>
        <w:spacing w:after="0" w:line="240" w:lineRule="auto"/>
        <w:jc w:val="center"/>
        <w:rPr>
          <w:rFonts w:ascii="Times New Roman" w:hAnsi="Times New Roman" w:cs="Times New Roman"/>
          <w:b/>
          <w:sz w:val="28"/>
          <w:szCs w:val="28"/>
        </w:rPr>
      </w:pPr>
    </w:p>
    <w:p w14:paraId="7C319446" w14:textId="77777777" w:rsidR="00F2459E" w:rsidRPr="003178DE" w:rsidRDefault="00F2459E" w:rsidP="008E0936">
      <w:pPr>
        <w:spacing w:after="0" w:line="240" w:lineRule="auto"/>
        <w:jc w:val="center"/>
        <w:rPr>
          <w:rFonts w:ascii="Times New Roman" w:hAnsi="Times New Roman" w:cs="Times New Roman"/>
          <w:b/>
          <w:sz w:val="28"/>
          <w:szCs w:val="28"/>
        </w:rPr>
      </w:pPr>
    </w:p>
    <w:p w14:paraId="151248C1" w14:textId="77777777" w:rsidR="00F2459E" w:rsidRPr="003178DE" w:rsidRDefault="00F2459E" w:rsidP="008E0936">
      <w:pPr>
        <w:spacing w:after="0" w:line="240" w:lineRule="auto"/>
        <w:jc w:val="center"/>
        <w:rPr>
          <w:rFonts w:ascii="Times New Roman" w:hAnsi="Times New Roman" w:cs="Times New Roman"/>
          <w:b/>
          <w:sz w:val="28"/>
          <w:szCs w:val="28"/>
        </w:rPr>
      </w:pPr>
    </w:p>
    <w:p w14:paraId="797DC962" w14:textId="77777777" w:rsidR="00F2459E" w:rsidRPr="003178DE" w:rsidRDefault="00F2459E" w:rsidP="008E0936">
      <w:pPr>
        <w:spacing w:after="0" w:line="240" w:lineRule="auto"/>
        <w:jc w:val="center"/>
        <w:rPr>
          <w:rFonts w:ascii="Times New Roman" w:hAnsi="Times New Roman" w:cs="Times New Roman"/>
          <w:b/>
          <w:sz w:val="28"/>
          <w:szCs w:val="28"/>
        </w:rPr>
      </w:pPr>
    </w:p>
    <w:p w14:paraId="69A3BA6C" w14:textId="77777777" w:rsidR="00F2459E" w:rsidRPr="003178DE" w:rsidRDefault="00F2459E" w:rsidP="008E0936">
      <w:pPr>
        <w:spacing w:after="0" w:line="240" w:lineRule="auto"/>
        <w:jc w:val="center"/>
        <w:rPr>
          <w:rFonts w:ascii="Times New Roman" w:hAnsi="Times New Roman" w:cs="Times New Roman"/>
          <w:b/>
          <w:sz w:val="28"/>
          <w:szCs w:val="28"/>
        </w:rPr>
      </w:pPr>
    </w:p>
    <w:p w14:paraId="4933AAF5" w14:textId="77777777" w:rsidR="00F2459E" w:rsidRPr="003178DE" w:rsidRDefault="00F2459E" w:rsidP="008E0936">
      <w:pPr>
        <w:spacing w:after="0" w:line="240" w:lineRule="auto"/>
        <w:jc w:val="center"/>
        <w:rPr>
          <w:rFonts w:ascii="Times New Roman" w:hAnsi="Times New Roman" w:cs="Times New Roman"/>
          <w:b/>
          <w:sz w:val="28"/>
          <w:szCs w:val="28"/>
        </w:rPr>
      </w:pPr>
    </w:p>
    <w:p w14:paraId="5E325E28" w14:textId="77777777" w:rsidR="00F2459E" w:rsidRPr="003178DE" w:rsidRDefault="00F2459E" w:rsidP="008E0936">
      <w:pPr>
        <w:spacing w:after="0" w:line="240" w:lineRule="auto"/>
        <w:jc w:val="center"/>
        <w:rPr>
          <w:rFonts w:ascii="Times New Roman" w:hAnsi="Times New Roman" w:cs="Times New Roman"/>
          <w:b/>
          <w:sz w:val="28"/>
          <w:szCs w:val="28"/>
        </w:rPr>
      </w:pPr>
    </w:p>
    <w:p w14:paraId="4D53069D" w14:textId="77777777" w:rsidR="00F2459E" w:rsidRPr="003178DE" w:rsidRDefault="00F2459E" w:rsidP="008E0936">
      <w:pPr>
        <w:spacing w:after="0" w:line="240" w:lineRule="auto"/>
        <w:jc w:val="center"/>
        <w:rPr>
          <w:rFonts w:ascii="Times New Roman" w:hAnsi="Times New Roman" w:cs="Times New Roman"/>
          <w:b/>
          <w:sz w:val="28"/>
          <w:szCs w:val="28"/>
        </w:rPr>
      </w:pPr>
    </w:p>
    <w:p w14:paraId="053185F6" w14:textId="77777777" w:rsidR="00F2459E" w:rsidRPr="003178DE" w:rsidRDefault="00F2459E" w:rsidP="008E0936">
      <w:pPr>
        <w:spacing w:after="0" w:line="240" w:lineRule="auto"/>
        <w:jc w:val="center"/>
        <w:rPr>
          <w:rFonts w:ascii="Times New Roman" w:hAnsi="Times New Roman" w:cs="Times New Roman"/>
          <w:b/>
          <w:sz w:val="28"/>
          <w:szCs w:val="28"/>
        </w:rPr>
      </w:pPr>
    </w:p>
    <w:p w14:paraId="57ECE86F" w14:textId="77777777" w:rsidR="00F2459E" w:rsidRPr="003178DE" w:rsidRDefault="00F2459E" w:rsidP="008E0936">
      <w:pPr>
        <w:spacing w:after="0" w:line="240" w:lineRule="auto"/>
        <w:jc w:val="center"/>
        <w:rPr>
          <w:rFonts w:ascii="Times New Roman" w:hAnsi="Times New Roman" w:cs="Times New Roman"/>
          <w:b/>
          <w:sz w:val="28"/>
          <w:szCs w:val="28"/>
        </w:rPr>
      </w:pPr>
    </w:p>
    <w:p w14:paraId="369DE1C3" w14:textId="77777777" w:rsidR="00F2459E" w:rsidRPr="003178DE" w:rsidRDefault="00F2459E" w:rsidP="008E0936">
      <w:pPr>
        <w:spacing w:after="0" w:line="240" w:lineRule="auto"/>
        <w:jc w:val="center"/>
        <w:rPr>
          <w:rFonts w:ascii="Times New Roman" w:hAnsi="Times New Roman" w:cs="Times New Roman"/>
          <w:b/>
          <w:sz w:val="28"/>
          <w:szCs w:val="28"/>
        </w:rPr>
      </w:pPr>
    </w:p>
    <w:p w14:paraId="61EABDD8" w14:textId="77777777" w:rsidR="00F2459E" w:rsidRPr="003178DE" w:rsidRDefault="00F2459E" w:rsidP="008E0936">
      <w:pPr>
        <w:spacing w:after="0" w:line="240" w:lineRule="auto"/>
        <w:jc w:val="center"/>
        <w:rPr>
          <w:rFonts w:ascii="Times New Roman" w:hAnsi="Times New Roman" w:cs="Times New Roman"/>
          <w:b/>
          <w:sz w:val="28"/>
          <w:szCs w:val="28"/>
        </w:rPr>
      </w:pPr>
    </w:p>
    <w:p w14:paraId="0581F6AB" w14:textId="77777777" w:rsidR="00F2459E" w:rsidRPr="003178DE" w:rsidRDefault="00F2459E" w:rsidP="008E0936">
      <w:pPr>
        <w:spacing w:after="0" w:line="240" w:lineRule="auto"/>
        <w:jc w:val="center"/>
        <w:rPr>
          <w:rFonts w:ascii="Times New Roman" w:hAnsi="Times New Roman" w:cs="Times New Roman"/>
          <w:b/>
          <w:sz w:val="28"/>
          <w:szCs w:val="28"/>
        </w:rPr>
      </w:pPr>
    </w:p>
    <w:p w14:paraId="65E0A083" w14:textId="77777777" w:rsidR="00F2459E" w:rsidRPr="003178DE" w:rsidRDefault="00F2459E" w:rsidP="008E0936">
      <w:pPr>
        <w:spacing w:after="0" w:line="240" w:lineRule="auto"/>
        <w:jc w:val="center"/>
        <w:rPr>
          <w:rFonts w:ascii="Times New Roman" w:hAnsi="Times New Roman" w:cs="Times New Roman"/>
          <w:b/>
          <w:sz w:val="28"/>
          <w:szCs w:val="28"/>
        </w:rPr>
      </w:pPr>
    </w:p>
    <w:p w14:paraId="757AA9BD" w14:textId="77777777" w:rsidR="00F2459E" w:rsidRPr="003178DE" w:rsidRDefault="00F2459E" w:rsidP="008E0936">
      <w:pPr>
        <w:spacing w:after="0" w:line="240" w:lineRule="auto"/>
        <w:jc w:val="center"/>
        <w:rPr>
          <w:rFonts w:ascii="Times New Roman" w:hAnsi="Times New Roman" w:cs="Times New Roman"/>
          <w:b/>
          <w:sz w:val="28"/>
          <w:szCs w:val="28"/>
        </w:rPr>
      </w:pPr>
    </w:p>
    <w:p w14:paraId="7DCEA3EE" w14:textId="77777777" w:rsidR="00F2459E" w:rsidRPr="003178DE" w:rsidRDefault="00F2459E" w:rsidP="008E0936">
      <w:pPr>
        <w:spacing w:after="0" w:line="240" w:lineRule="auto"/>
        <w:jc w:val="center"/>
        <w:rPr>
          <w:rFonts w:ascii="Times New Roman" w:hAnsi="Times New Roman" w:cs="Times New Roman"/>
          <w:b/>
          <w:sz w:val="28"/>
          <w:szCs w:val="28"/>
        </w:rPr>
      </w:pPr>
    </w:p>
    <w:p w14:paraId="7B73CD6E" w14:textId="77777777" w:rsidR="00F2459E" w:rsidRPr="003178DE" w:rsidRDefault="00F2459E" w:rsidP="008E0936">
      <w:pPr>
        <w:spacing w:after="0" w:line="240" w:lineRule="auto"/>
        <w:jc w:val="center"/>
        <w:rPr>
          <w:rFonts w:ascii="Times New Roman" w:hAnsi="Times New Roman" w:cs="Times New Roman"/>
          <w:b/>
          <w:sz w:val="28"/>
          <w:szCs w:val="28"/>
        </w:rPr>
      </w:pPr>
    </w:p>
    <w:p w14:paraId="249CEB6D" w14:textId="77777777" w:rsidR="00F2459E" w:rsidRPr="003178DE" w:rsidRDefault="00F2459E" w:rsidP="008E0936">
      <w:pPr>
        <w:spacing w:after="0" w:line="240" w:lineRule="auto"/>
        <w:jc w:val="center"/>
        <w:rPr>
          <w:rFonts w:ascii="Times New Roman" w:hAnsi="Times New Roman" w:cs="Times New Roman"/>
          <w:b/>
          <w:sz w:val="28"/>
          <w:szCs w:val="28"/>
        </w:rPr>
      </w:pPr>
    </w:p>
    <w:p w14:paraId="33006ED1" w14:textId="77777777" w:rsidR="00F2459E" w:rsidRPr="003178DE" w:rsidRDefault="00F2459E" w:rsidP="008E0936">
      <w:pPr>
        <w:spacing w:after="0" w:line="240" w:lineRule="auto"/>
        <w:jc w:val="center"/>
        <w:rPr>
          <w:rFonts w:ascii="Times New Roman" w:hAnsi="Times New Roman" w:cs="Times New Roman"/>
          <w:b/>
          <w:sz w:val="28"/>
          <w:szCs w:val="28"/>
        </w:rPr>
      </w:pPr>
    </w:p>
    <w:p w14:paraId="32A826F0" w14:textId="77777777" w:rsidR="00F2459E" w:rsidRPr="003178DE" w:rsidRDefault="00F2459E" w:rsidP="008E0936">
      <w:pPr>
        <w:spacing w:after="0" w:line="240" w:lineRule="auto"/>
        <w:jc w:val="center"/>
        <w:rPr>
          <w:rFonts w:ascii="Times New Roman" w:hAnsi="Times New Roman" w:cs="Times New Roman"/>
          <w:b/>
          <w:sz w:val="28"/>
          <w:szCs w:val="28"/>
        </w:rPr>
      </w:pPr>
    </w:p>
    <w:p w14:paraId="77EA84F3" w14:textId="77777777" w:rsidR="00F2459E" w:rsidRPr="003178DE" w:rsidRDefault="00F2459E" w:rsidP="008E0936">
      <w:pPr>
        <w:spacing w:after="0" w:line="240" w:lineRule="auto"/>
        <w:jc w:val="center"/>
        <w:rPr>
          <w:rFonts w:ascii="Times New Roman" w:hAnsi="Times New Roman" w:cs="Times New Roman"/>
          <w:b/>
          <w:sz w:val="28"/>
          <w:szCs w:val="28"/>
        </w:rPr>
      </w:pPr>
    </w:p>
    <w:p w14:paraId="7AFB4E38" w14:textId="77777777" w:rsidR="00F2459E" w:rsidRPr="003178DE" w:rsidRDefault="00F2459E" w:rsidP="008E0936">
      <w:pPr>
        <w:spacing w:after="0" w:line="240" w:lineRule="auto"/>
        <w:jc w:val="center"/>
        <w:rPr>
          <w:rFonts w:ascii="Times New Roman" w:hAnsi="Times New Roman" w:cs="Times New Roman"/>
          <w:b/>
          <w:sz w:val="28"/>
          <w:szCs w:val="28"/>
        </w:rPr>
      </w:pPr>
    </w:p>
    <w:p w14:paraId="15F4A292" w14:textId="77777777" w:rsidR="00F2459E" w:rsidRPr="003178DE" w:rsidRDefault="00F2459E" w:rsidP="008E0936">
      <w:pPr>
        <w:spacing w:after="0" w:line="240" w:lineRule="auto"/>
        <w:jc w:val="center"/>
        <w:rPr>
          <w:rFonts w:ascii="Times New Roman" w:hAnsi="Times New Roman" w:cs="Times New Roman"/>
          <w:b/>
          <w:sz w:val="28"/>
          <w:szCs w:val="28"/>
        </w:rPr>
      </w:pPr>
    </w:p>
    <w:p w14:paraId="650D87FD" w14:textId="77777777" w:rsidR="00F2459E" w:rsidRPr="003178DE" w:rsidRDefault="00F2459E" w:rsidP="008E0936">
      <w:pPr>
        <w:spacing w:after="0" w:line="240" w:lineRule="auto"/>
        <w:jc w:val="center"/>
        <w:rPr>
          <w:rFonts w:ascii="Times New Roman" w:hAnsi="Times New Roman" w:cs="Times New Roman"/>
          <w:b/>
          <w:sz w:val="28"/>
          <w:szCs w:val="28"/>
        </w:rPr>
      </w:pPr>
    </w:p>
    <w:p w14:paraId="5326E3A7" w14:textId="77777777" w:rsidR="00F2459E" w:rsidRPr="003178DE" w:rsidRDefault="00F2459E" w:rsidP="008E0936">
      <w:pPr>
        <w:spacing w:after="0" w:line="240" w:lineRule="auto"/>
        <w:jc w:val="center"/>
        <w:rPr>
          <w:rFonts w:ascii="Times New Roman" w:hAnsi="Times New Roman" w:cs="Times New Roman"/>
          <w:b/>
          <w:sz w:val="28"/>
          <w:szCs w:val="28"/>
        </w:rPr>
      </w:pPr>
    </w:p>
    <w:p w14:paraId="15F86958" w14:textId="77777777" w:rsidR="00F2459E" w:rsidRPr="003178DE" w:rsidRDefault="00F2459E" w:rsidP="008E0936">
      <w:pPr>
        <w:spacing w:after="0" w:line="240" w:lineRule="auto"/>
        <w:jc w:val="center"/>
        <w:rPr>
          <w:rFonts w:ascii="Times New Roman" w:hAnsi="Times New Roman" w:cs="Times New Roman"/>
          <w:b/>
          <w:sz w:val="28"/>
          <w:szCs w:val="28"/>
        </w:rPr>
      </w:pPr>
    </w:p>
    <w:p w14:paraId="75EE091E" w14:textId="77777777" w:rsidR="00F2459E" w:rsidRPr="003178DE" w:rsidRDefault="00F2459E" w:rsidP="008E0936">
      <w:pPr>
        <w:spacing w:after="0" w:line="240" w:lineRule="auto"/>
        <w:jc w:val="center"/>
        <w:rPr>
          <w:rFonts w:ascii="Times New Roman" w:hAnsi="Times New Roman" w:cs="Times New Roman"/>
          <w:b/>
          <w:sz w:val="28"/>
          <w:szCs w:val="28"/>
        </w:rPr>
      </w:pPr>
    </w:p>
    <w:p w14:paraId="47E0ADEC" w14:textId="77777777" w:rsidR="00F2459E" w:rsidRPr="003178DE" w:rsidRDefault="00F2459E" w:rsidP="008E0936">
      <w:pPr>
        <w:spacing w:after="0" w:line="240" w:lineRule="auto"/>
        <w:jc w:val="center"/>
        <w:rPr>
          <w:rFonts w:ascii="Times New Roman" w:hAnsi="Times New Roman" w:cs="Times New Roman"/>
          <w:b/>
          <w:sz w:val="28"/>
          <w:szCs w:val="28"/>
        </w:rPr>
      </w:pPr>
    </w:p>
    <w:p w14:paraId="117D117A" w14:textId="77777777" w:rsidR="00F2459E" w:rsidRPr="003178DE" w:rsidRDefault="00F2459E" w:rsidP="008E0936">
      <w:pPr>
        <w:spacing w:after="0" w:line="240" w:lineRule="auto"/>
        <w:jc w:val="center"/>
        <w:rPr>
          <w:rFonts w:ascii="Times New Roman" w:hAnsi="Times New Roman" w:cs="Times New Roman"/>
          <w:b/>
          <w:sz w:val="28"/>
          <w:szCs w:val="28"/>
        </w:rPr>
      </w:pPr>
    </w:p>
    <w:p w14:paraId="06142787" w14:textId="77777777" w:rsidR="00F2459E" w:rsidRPr="003178DE" w:rsidRDefault="00F2459E" w:rsidP="008E0936">
      <w:pPr>
        <w:spacing w:after="0" w:line="240" w:lineRule="auto"/>
        <w:jc w:val="center"/>
        <w:rPr>
          <w:rFonts w:ascii="Times New Roman" w:hAnsi="Times New Roman" w:cs="Times New Roman"/>
          <w:b/>
          <w:sz w:val="28"/>
          <w:szCs w:val="28"/>
        </w:rPr>
      </w:pPr>
    </w:p>
    <w:p w14:paraId="2C841424" w14:textId="77777777" w:rsidR="00F2459E" w:rsidRPr="003178DE" w:rsidRDefault="00F2459E" w:rsidP="008E0936">
      <w:pPr>
        <w:spacing w:after="0" w:line="240" w:lineRule="auto"/>
        <w:jc w:val="center"/>
        <w:rPr>
          <w:rFonts w:ascii="Times New Roman" w:hAnsi="Times New Roman" w:cs="Times New Roman"/>
          <w:b/>
          <w:sz w:val="28"/>
          <w:szCs w:val="28"/>
        </w:rPr>
      </w:pPr>
    </w:p>
    <w:p w14:paraId="620563F8" w14:textId="77777777" w:rsidR="00F2459E" w:rsidRPr="003178DE" w:rsidRDefault="00F2459E" w:rsidP="008E0936">
      <w:pPr>
        <w:spacing w:after="0" w:line="240" w:lineRule="auto"/>
        <w:jc w:val="center"/>
        <w:rPr>
          <w:rFonts w:ascii="Times New Roman" w:hAnsi="Times New Roman" w:cs="Times New Roman"/>
          <w:b/>
          <w:sz w:val="28"/>
          <w:szCs w:val="28"/>
        </w:rPr>
      </w:pPr>
    </w:p>
    <w:p w14:paraId="5D98EA3F" w14:textId="77777777" w:rsidR="00293035" w:rsidRPr="003178DE" w:rsidRDefault="00BD30C7" w:rsidP="008E0936">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ПРИЛОЖЕНИЕ А</w:t>
      </w:r>
    </w:p>
    <w:p w14:paraId="56B83069" w14:textId="77777777" w:rsidR="00EB729B" w:rsidRPr="003178DE" w:rsidRDefault="00EB729B" w:rsidP="008E0936">
      <w:pPr>
        <w:spacing w:after="0" w:line="240" w:lineRule="auto"/>
        <w:jc w:val="center"/>
        <w:rPr>
          <w:rFonts w:ascii="Times New Roman" w:hAnsi="Times New Roman" w:cs="Times New Roman"/>
        </w:rPr>
      </w:pPr>
    </w:p>
    <w:p w14:paraId="4E5F67C6" w14:textId="77777777" w:rsidR="00293035" w:rsidRPr="003178DE" w:rsidRDefault="00B21F61" w:rsidP="008E0936">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Анкета опроса</w:t>
      </w:r>
    </w:p>
    <w:p w14:paraId="78628C7B" w14:textId="77777777" w:rsidR="00901BDB" w:rsidRPr="003178DE" w:rsidRDefault="00901BDB" w:rsidP="008E0936">
      <w:pPr>
        <w:tabs>
          <w:tab w:val="left" w:pos="567"/>
          <w:tab w:val="left" w:pos="709"/>
        </w:tabs>
        <w:spacing w:after="0" w:line="240" w:lineRule="auto"/>
        <w:ind w:firstLine="567"/>
        <w:jc w:val="both"/>
        <w:rPr>
          <w:rFonts w:ascii="Times New Roman" w:hAnsi="Times New Roman" w:cs="Times New Roman"/>
          <w:i/>
          <w:sz w:val="28"/>
          <w:szCs w:val="28"/>
        </w:rPr>
      </w:pPr>
    </w:p>
    <w:p w14:paraId="3D1CFE8E" w14:textId="77777777" w:rsidR="007A69AC" w:rsidRPr="003178DE" w:rsidRDefault="007A69AC" w:rsidP="00901BDB">
      <w:pPr>
        <w:tabs>
          <w:tab w:val="left" w:pos="567"/>
          <w:tab w:val="left" w:pos="709"/>
        </w:tabs>
        <w:spacing w:after="0" w:line="240" w:lineRule="auto"/>
        <w:ind w:firstLine="709"/>
        <w:jc w:val="both"/>
        <w:rPr>
          <w:rFonts w:ascii="Times New Roman" w:hAnsi="Times New Roman" w:cs="Times New Roman"/>
          <w:i/>
          <w:sz w:val="28"/>
          <w:szCs w:val="28"/>
        </w:rPr>
      </w:pPr>
      <w:r w:rsidRPr="003178DE">
        <w:rPr>
          <w:rFonts w:ascii="Times New Roman" w:hAnsi="Times New Roman" w:cs="Times New Roman"/>
          <w:i/>
          <w:sz w:val="28"/>
          <w:szCs w:val="28"/>
        </w:rPr>
        <w:t>Уважаемый респондент приглашаем Вас пройти опрос в рамках проводимого исследования «</w:t>
      </w:r>
      <w:r w:rsidR="00607D37" w:rsidRPr="003178DE">
        <w:rPr>
          <w:rFonts w:ascii="Times New Roman" w:hAnsi="Times New Roman" w:cs="Times New Roman"/>
          <w:i/>
          <w:sz w:val="28"/>
          <w:szCs w:val="28"/>
        </w:rPr>
        <w:t>Риск менеджмент</w:t>
      </w:r>
      <w:r w:rsidRPr="003178DE">
        <w:rPr>
          <w:rFonts w:ascii="Times New Roman" w:hAnsi="Times New Roman" w:cs="Times New Roman"/>
          <w:i/>
          <w:sz w:val="28"/>
          <w:szCs w:val="28"/>
        </w:rPr>
        <w:t xml:space="preserve"> в государственном управлении РК». Опрос займет не более 5 минут. Участие в данном исследовании является добровольным. Опрос носит </w:t>
      </w:r>
      <w:proofErr w:type="gramStart"/>
      <w:r w:rsidRPr="003178DE">
        <w:rPr>
          <w:rFonts w:ascii="Times New Roman" w:hAnsi="Times New Roman" w:cs="Times New Roman"/>
          <w:i/>
          <w:sz w:val="28"/>
          <w:szCs w:val="28"/>
        </w:rPr>
        <w:t>конфиденциальный  характер</w:t>
      </w:r>
      <w:proofErr w:type="gramEnd"/>
      <w:r w:rsidRPr="003178DE">
        <w:rPr>
          <w:rFonts w:ascii="Times New Roman" w:hAnsi="Times New Roman" w:cs="Times New Roman"/>
          <w:i/>
          <w:sz w:val="28"/>
          <w:szCs w:val="28"/>
        </w:rPr>
        <w:t>, результаты будут использованы лишь для научных целей.</w:t>
      </w:r>
    </w:p>
    <w:p w14:paraId="1C5E6F72" w14:textId="77777777" w:rsidR="007A69AC" w:rsidRPr="003178DE" w:rsidRDefault="007A69AC" w:rsidP="00901BDB">
      <w:pPr>
        <w:tabs>
          <w:tab w:val="left" w:pos="567"/>
          <w:tab w:val="left" w:pos="709"/>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Данный опрос подготовлен в целях выявления степени внедрения и использования системы управления рисками при осуществлении государственных функций и дальнейшего совершенствования системы государственного управления. С учетом полученных результатов будут выработаны рекомендации по направлениям в системе </w:t>
      </w:r>
      <w:r w:rsidR="00607D37" w:rsidRPr="003178DE">
        <w:rPr>
          <w:rFonts w:ascii="Times New Roman" w:hAnsi="Times New Roman" w:cs="Times New Roman"/>
          <w:sz w:val="28"/>
          <w:szCs w:val="28"/>
        </w:rPr>
        <w:t>риск менеджмент</w:t>
      </w:r>
      <w:r w:rsidRPr="003178DE">
        <w:rPr>
          <w:rFonts w:ascii="Times New Roman" w:hAnsi="Times New Roman" w:cs="Times New Roman"/>
          <w:sz w:val="28"/>
          <w:szCs w:val="28"/>
        </w:rPr>
        <w:t>а, определены основные проблемные вопросы. Опрос проводится среди государственных служащих и работников квазигосударственного сектора.</w:t>
      </w:r>
    </w:p>
    <w:p w14:paraId="6DE6246E" w14:textId="77777777" w:rsidR="007A69AC" w:rsidRPr="003178DE" w:rsidRDefault="007A69AC" w:rsidP="00901BDB">
      <w:pPr>
        <w:tabs>
          <w:tab w:val="left" w:pos="567"/>
          <w:tab w:val="left" w:pos="709"/>
        </w:tabs>
        <w:spacing w:after="0" w:line="240" w:lineRule="auto"/>
        <w:ind w:firstLine="709"/>
        <w:jc w:val="both"/>
        <w:rPr>
          <w:rFonts w:ascii="Times New Roman" w:hAnsi="Times New Roman" w:cs="Times New Roman"/>
          <w:sz w:val="28"/>
          <w:szCs w:val="28"/>
        </w:rPr>
      </w:pPr>
      <w:r w:rsidRPr="003178DE">
        <w:rPr>
          <w:rFonts w:ascii="Times New Roman" w:hAnsi="Times New Roman" w:cs="Times New Roman"/>
          <w:sz w:val="28"/>
          <w:szCs w:val="28"/>
        </w:rPr>
        <w:t xml:space="preserve">Ежедневно государственные служащие принимают решения для реализации стратегических и оперативных задач. Принятие управленческих решений с учетом рисков позволит снизить вероятность наступления неблагоприятных последствий и обеспечивать рациональное использование финансовых, трудовых и материальных ресурсов. </w:t>
      </w:r>
    </w:p>
    <w:p w14:paraId="31107CC2" w14:textId="77777777" w:rsidR="007A69AC" w:rsidRPr="003178DE" w:rsidRDefault="007A69AC" w:rsidP="00901BDB">
      <w:pPr>
        <w:tabs>
          <w:tab w:val="left" w:pos="284"/>
          <w:tab w:val="left" w:pos="709"/>
        </w:tabs>
        <w:spacing w:after="0" w:line="240" w:lineRule="auto"/>
        <w:ind w:firstLine="567"/>
        <w:jc w:val="both"/>
        <w:rPr>
          <w:rFonts w:ascii="Times New Roman" w:hAnsi="Times New Roman" w:cs="Times New Roman"/>
          <w:sz w:val="28"/>
          <w:szCs w:val="28"/>
        </w:rPr>
      </w:pPr>
    </w:p>
    <w:p w14:paraId="608EEE6C" w14:textId="77777777" w:rsidR="007A69AC" w:rsidRPr="003178DE" w:rsidRDefault="007A69AC" w:rsidP="008C424D">
      <w:pPr>
        <w:pStyle w:val="a5"/>
        <w:numPr>
          <w:ilvl w:val="0"/>
          <w:numId w:val="13"/>
        </w:numPr>
        <w:tabs>
          <w:tab w:val="left" w:pos="709"/>
          <w:tab w:val="left" w:pos="851"/>
          <w:tab w:val="left" w:pos="993"/>
        </w:tabs>
        <w:ind w:left="0" w:firstLine="567"/>
        <w:jc w:val="both"/>
        <w:rPr>
          <w:i/>
          <w:sz w:val="28"/>
          <w:szCs w:val="28"/>
          <w:lang w:val="ru-RU"/>
        </w:rPr>
      </w:pPr>
      <w:r w:rsidRPr="003178DE">
        <w:rPr>
          <w:i/>
          <w:sz w:val="28"/>
          <w:szCs w:val="28"/>
          <w:lang w:val="ru-RU"/>
        </w:rPr>
        <w:t xml:space="preserve">К какой группе органов государственной власти относится Ваше место работы:  </w:t>
      </w:r>
    </w:p>
    <w:p w14:paraId="665D9E2B" w14:textId="5FE96EE9"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законодательные органы</w:t>
      </w:r>
      <w:r w:rsidRPr="003178DE">
        <w:rPr>
          <w:sz w:val="28"/>
          <w:szCs w:val="28"/>
          <w:lang w:val="en-US"/>
        </w:rPr>
        <w:t>;</w:t>
      </w:r>
    </w:p>
    <w:p w14:paraId="3089B7E8" w14:textId="061D78CD"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 xml:space="preserve"> исполнительные органы</w:t>
      </w:r>
      <w:r w:rsidRPr="003178DE">
        <w:rPr>
          <w:sz w:val="28"/>
          <w:szCs w:val="28"/>
          <w:lang w:val="en-US"/>
        </w:rPr>
        <w:t>;</w:t>
      </w:r>
    </w:p>
    <w:p w14:paraId="2E61026B" w14:textId="0A40E00D"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судебные органы</w:t>
      </w:r>
      <w:r w:rsidRPr="003178DE">
        <w:rPr>
          <w:sz w:val="28"/>
          <w:szCs w:val="28"/>
          <w:lang w:val="en-US"/>
        </w:rPr>
        <w:t>;</w:t>
      </w:r>
    </w:p>
    <w:p w14:paraId="5AA6931E" w14:textId="336B3A3B"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правоохранительные органы</w:t>
      </w:r>
      <w:r w:rsidRPr="003178DE">
        <w:rPr>
          <w:sz w:val="28"/>
          <w:szCs w:val="28"/>
          <w:lang w:val="en-US"/>
        </w:rPr>
        <w:t>;</w:t>
      </w:r>
    </w:p>
    <w:p w14:paraId="4366D458" w14:textId="55F7716C"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квазигосударственный сектор</w:t>
      </w:r>
      <w:r w:rsidRPr="003178DE">
        <w:rPr>
          <w:sz w:val="28"/>
          <w:szCs w:val="28"/>
          <w:lang w:val="en-US"/>
        </w:rPr>
        <w:t>.</w:t>
      </w:r>
    </w:p>
    <w:p w14:paraId="5AED03C4" w14:textId="44136121" w:rsidR="007A69AC" w:rsidRPr="003178DE" w:rsidRDefault="00E84B84" w:rsidP="008C424D">
      <w:pPr>
        <w:pStyle w:val="a5"/>
        <w:numPr>
          <w:ilvl w:val="0"/>
          <w:numId w:val="5"/>
        </w:numPr>
        <w:tabs>
          <w:tab w:val="left" w:pos="284"/>
          <w:tab w:val="left" w:pos="851"/>
        </w:tabs>
        <w:ind w:left="0" w:firstLine="567"/>
        <w:jc w:val="both"/>
        <w:rPr>
          <w:sz w:val="28"/>
          <w:szCs w:val="28"/>
          <w:lang w:val="ru-RU"/>
        </w:rPr>
      </w:pPr>
      <w:r w:rsidRPr="003178DE">
        <w:rPr>
          <w:sz w:val="28"/>
          <w:szCs w:val="28"/>
          <w:lang w:val="ru-RU"/>
        </w:rPr>
        <w:t xml:space="preserve">иное </w:t>
      </w:r>
    </w:p>
    <w:p w14:paraId="51B66133" w14:textId="77777777" w:rsidR="007A69AC" w:rsidRPr="003178DE" w:rsidRDefault="007A69AC" w:rsidP="00507BD7">
      <w:pPr>
        <w:pStyle w:val="a5"/>
        <w:tabs>
          <w:tab w:val="left" w:pos="284"/>
          <w:tab w:val="left" w:pos="851"/>
        </w:tabs>
        <w:ind w:left="0" w:firstLine="567"/>
        <w:jc w:val="both"/>
        <w:rPr>
          <w:sz w:val="16"/>
          <w:szCs w:val="16"/>
          <w:lang w:val="ru-RU"/>
        </w:rPr>
      </w:pPr>
    </w:p>
    <w:p w14:paraId="5CBBCA0D" w14:textId="77777777" w:rsidR="007A69AC" w:rsidRPr="003178DE" w:rsidRDefault="007A69AC" w:rsidP="008C424D">
      <w:pPr>
        <w:pStyle w:val="a5"/>
        <w:numPr>
          <w:ilvl w:val="0"/>
          <w:numId w:val="13"/>
        </w:numPr>
        <w:tabs>
          <w:tab w:val="left" w:pos="284"/>
          <w:tab w:val="left" w:pos="709"/>
          <w:tab w:val="left" w:pos="851"/>
        </w:tabs>
        <w:ind w:left="0" w:firstLine="567"/>
        <w:jc w:val="both"/>
        <w:rPr>
          <w:i/>
          <w:sz w:val="28"/>
          <w:szCs w:val="28"/>
          <w:lang w:val="ru-RU"/>
        </w:rPr>
      </w:pPr>
      <w:r w:rsidRPr="003178DE">
        <w:rPr>
          <w:i/>
          <w:sz w:val="28"/>
          <w:szCs w:val="28"/>
          <w:lang w:val="ru-RU"/>
        </w:rPr>
        <w:t>Укажите Вашу должность:</w:t>
      </w:r>
    </w:p>
    <w:p w14:paraId="2B433D79" w14:textId="3FDAD4DB"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специалист</w:t>
      </w:r>
      <w:r w:rsidRPr="003178DE">
        <w:rPr>
          <w:rFonts w:ascii="Times New Roman" w:hAnsi="Times New Roman" w:cs="Times New Roman"/>
          <w:sz w:val="28"/>
          <w:szCs w:val="28"/>
          <w:lang w:val="en-US"/>
        </w:rPr>
        <w:t>;</w:t>
      </w:r>
      <w:r w:rsidRPr="003178DE">
        <w:rPr>
          <w:rFonts w:ascii="Times New Roman" w:hAnsi="Times New Roman" w:cs="Times New Roman"/>
          <w:sz w:val="28"/>
          <w:szCs w:val="28"/>
        </w:rPr>
        <w:t xml:space="preserve"> </w:t>
      </w:r>
    </w:p>
    <w:p w14:paraId="4D9A223F" w14:textId="7C9047AD"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ведущий специалист</w:t>
      </w:r>
      <w:r w:rsidRPr="003178DE">
        <w:rPr>
          <w:rFonts w:ascii="Times New Roman" w:hAnsi="Times New Roman" w:cs="Times New Roman"/>
          <w:sz w:val="28"/>
          <w:szCs w:val="28"/>
          <w:lang w:val="en-US"/>
        </w:rPr>
        <w:t>;</w:t>
      </w:r>
      <w:r w:rsidRPr="003178DE">
        <w:rPr>
          <w:rFonts w:ascii="Times New Roman" w:hAnsi="Times New Roman" w:cs="Times New Roman"/>
          <w:sz w:val="28"/>
          <w:szCs w:val="28"/>
        </w:rPr>
        <w:t xml:space="preserve"> </w:t>
      </w:r>
    </w:p>
    <w:p w14:paraId="2D20BC2E" w14:textId="5BFCAE39"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главный специалист</w:t>
      </w:r>
      <w:r w:rsidRPr="003178DE">
        <w:rPr>
          <w:rFonts w:ascii="Times New Roman" w:hAnsi="Times New Roman" w:cs="Times New Roman"/>
          <w:sz w:val="28"/>
          <w:szCs w:val="28"/>
          <w:lang w:val="en-US"/>
        </w:rPr>
        <w:t>;</w:t>
      </w:r>
      <w:r w:rsidRPr="003178DE">
        <w:rPr>
          <w:rFonts w:ascii="Times New Roman" w:hAnsi="Times New Roman" w:cs="Times New Roman"/>
          <w:sz w:val="28"/>
          <w:szCs w:val="28"/>
        </w:rPr>
        <w:t xml:space="preserve"> </w:t>
      </w:r>
    </w:p>
    <w:p w14:paraId="5BDFFCC3" w14:textId="3AD56DC7"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 xml:space="preserve">руководитель </w:t>
      </w:r>
      <w:r w:rsidR="007A69AC" w:rsidRPr="003178DE">
        <w:rPr>
          <w:rFonts w:ascii="Times New Roman" w:hAnsi="Times New Roman" w:cs="Times New Roman"/>
          <w:sz w:val="28"/>
          <w:szCs w:val="28"/>
        </w:rPr>
        <w:t>отдела</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3AF0ACB1" w14:textId="6237BCC7"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з</w:t>
      </w:r>
      <w:r w:rsidR="007A69AC" w:rsidRPr="003178DE">
        <w:rPr>
          <w:rFonts w:ascii="Times New Roman" w:hAnsi="Times New Roman" w:cs="Times New Roman"/>
          <w:sz w:val="28"/>
          <w:szCs w:val="28"/>
        </w:rPr>
        <w:t>аместитель руководителя управления в МИО</w:t>
      </w:r>
      <w:r w:rsidR="00901BDB" w:rsidRPr="003178DE">
        <w:rPr>
          <w:rFonts w:ascii="Times New Roman" w:hAnsi="Times New Roman" w:cs="Times New Roman"/>
          <w:sz w:val="28"/>
          <w:szCs w:val="28"/>
        </w:rPr>
        <w:t>;</w:t>
      </w:r>
      <w:r w:rsidR="007A69AC" w:rsidRPr="003178DE">
        <w:rPr>
          <w:rFonts w:ascii="Times New Roman" w:hAnsi="Times New Roman" w:cs="Times New Roman"/>
          <w:sz w:val="28"/>
          <w:szCs w:val="28"/>
        </w:rPr>
        <w:t xml:space="preserve"> </w:t>
      </w:r>
    </w:p>
    <w:p w14:paraId="3E1DD2B3" w14:textId="56CE6057"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р</w:t>
      </w:r>
      <w:r w:rsidR="007A69AC" w:rsidRPr="003178DE">
        <w:rPr>
          <w:rFonts w:ascii="Times New Roman" w:hAnsi="Times New Roman" w:cs="Times New Roman"/>
          <w:sz w:val="28"/>
          <w:szCs w:val="28"/>
        </w:rPr>
        <w:t>уководитель управления в МИО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1928F30C" w14:textId="7387B6E6"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з</w:t>
      </w:r>
      <w:r w:rsidR="007A69AC" w:rsidRPr="003178DE">
        <w:rPr>
          <w:rFonts w:ascii="Times New Roman" w:hAnsi="Times New Roman" w:cs="Times New Roman"/>
          <w:sz w:val="28"/>
          <w:szCs w:val="28"/>
        </w:rPr>
        <w:t>аместитель Руководителя аппарата МИО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5300DAEA" w14:textId="34C50A44"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р</w:t>
      </w:r>
      <w:r w:rsidR="007A69AC" w:rsidRPr="003178DE">
        <w:rPr>
          <w:rFonts w:ascii="Times New Roman" w:hAnsi="Times New Roman" w:cs="Times New Roman"/>
          <w:sz w:val="28"/>
          <w:szCs w:val="28"/>
        </w:rPr>
        <w:t>уководитель аппарата МИО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62DB2EC1" w14:textId="5D3E67F5"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за</w:t>
      </w:r>
      <w:r w:rsidR="007A69AC" w:rsidRPr="003178DE">
        <w:rPr>
          <w:rFonts w:ascii="Times New Roman" w:hAnsi="Times New Roman" w:cs="Times New Roman"/>
          <w:sz w:val="28"/>
          <w:szCs w:val="28"/>
        </w:rPr>
        <w:t>меститель Акима района/города/области</w:t>
      </w:r>
      <w:r w:rsidR="00901BDB" w:rsidRPr="003178DE">
        <w:rPr>
          <w:rFonts w:ascii="Times New Roman" w:hAnsi="Times New Roman" w:cs="Times New Roman"/>
          <w:sz w:val="28"/>
          <w:szCs w:val="28"/>
        </w:rPr>
        <w:t>;</w:t>
      </w:r>
      <w:r w:rsidR="007A69AC" w:rsidRPr="003178DE">
        <w:rPr>
          <w:rFonts w:ascii="Times New Roman" w:hAnsi="Times New Roman" w:cs="Times New Roman"/>
          <w:sz w:val="28"/>
          <w:szCs w:val="28"/>
        </w:rPr>
        <w:t xml:space="preserve"> </w:t>
      </w:r>
    </w:p>
    <w:p w14:paraId="0D9D8399" w14:textId="77207763"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 xml:space="preserve">аким </w:t>
      </w:r>
      <w:r w:rsidR="007A69AC" w:rsidRPr="003178DE">
        <w:rPr>
          <w:rFonts w:ascii="Times New Roman" w:hAnsi="Times New Roman" w:cs="Times New Roman"/>
          <w:sz w:val="28"/>
          <w:szCs w:val="28"/>
        </w:rPr>
        <w:t>района/города/области</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6ECE441E" w14:textId="7C4FD455"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э</w:t>
      </w:r>
      <w:r w:rsidR="007A69AC" w:rsidRPr="003178DE">
        <w:rPr>
          <w:rFonts w:ascii="Times New Roman" w:hAnsi="Times New Roman" w:cs="Times New Roman"/>
          <w:sz w:val="28"/>
          <w:szCs w:val="28"/>
        </w:rPr>
        <w:t>ксперт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7A18344C" w14:textId="786499EE"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г</w:t>
      </w:r>
      <w:r w:rsidR="007A69AC" w:rsidRPr="003178DE">
        <w:rPr>
          <w:rFonts w:ascii="Times New Roman" w:hAnsi="Times New Roman" w:cs="Times New Roman"/>
          <w:sz w:val="28"/>
          <w:szCs w:val="28"/>
        </w:rPr>
        <w:t>лавный эксперт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0D9B3C20" w14:textId="296E3E02"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н</w:t>
      </w:r>
      <w:r w:rsidR="007A69AC" w:rsidRPr="003178DE">
        <w:rPr>
          <w:rFonts w:ascii="Times New Roman" w:hAnsi="Times New Roman" w:cs="Times New Roman"/>
          <w:sz w:val="28"/>
          <w:szCs w:val="28"/>
        </w:rPr>
        <w:t>ачальник управления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175E5C7D" w14:textId="5628EE81"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lastRenderedPageBreak/>
        <w:t>за</w:t>
      </w:r>
      <w:r w:rsidR="007A69AC" w:rsidRPr="003178DE">
        <w:rPr>
          <w:rFonts w:ascii="Times New Roman" w:hAnsi="Times New Roman" w:cs="Times New Roman"/>
          <w:sz w:val="28"/>
          <w:szCs w:val="28"/>
        </w:rPr>
        <w:t>меститель директора департамента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1A0ED81E" w14:textId="2EBBA596"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д</w:t>
      </w:r>
      <w:r w:rsidR="007A69AC" w:rsidRPr="003178DE">
        <w:rPr>
          <w:rFonts w:ascii="Times New Roman" w:hAnsi="Times New Roman" w:cs="Times New Roman"/>
          <w:sz w:val="28"/>
          <w:szCs w:val="28"/>
        </w:rPr>
        <w:t>иректор Департамента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4685ACEC" w14:textId="1A286C6B"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з</w:t>
      </w:r>
      <w:r w:rsidR="007A69AC" w:rsidRPr="003178DE">
        <w:rPr>
          <w:rFonts w:ascii="Times New Roman" w:hAnsi="Times New Roman" w:cs="Times New Roman"/>
          <w:sz w:val="28"/>
          <w:szCs w:val="28"/>
        </w:rPr>
        <w:t>аместитель Председателя Комитета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1147B227" w14:textId="098FAAEF"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п</w:t>
      </w:r>
      <w:r w:rsidR="007A69AC" w:rsidRPr="003178DE">
        <w:rPr>
          <w:rFonts w:ascii="Times New Roman" w:hAnsi="Times New Roman" w:cs="Times New Roman"/>
          <w:sz w:val="28"/>
          <w:szCs w:val="28"/>
        </w:rPr>
        <w:t>редседатель Комитета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068A4289" w14:textId="559E505C"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Вице</w:t>
      </w:r>
      <w:r w:rsidR="007A69AC" w:rsidRPr="003178DE">
        <w:rPr>
          <w:rFonts w:ascii="Times New Roman" w:hAnsi="Times New Roman" w:cs="Times New Roman"/>
          <w:sz w:val="28"/>
          <w:szCs w:val="28"/>
        </w:rPr>
        <w:t>-Министр ЦГО</w:t>
      </w:r>
      <w:r w:rsidR="00901BDB" w:rsidRPr="003178DE">
        <w:rPr>
          <w:rFonts w:ascii="Times New Roman" w:hAnsi="Times New Roman" w:cs="Times New Roman"/>
          <w:sz w:val="28"/>
          <w:szCs w:val="28"/>
          <w:lang w:val="en-US"/>
        </w:rPr>
        <w:t>;</w:t>
      </w:r>
      <w:r w:rsidR="007A69AC" w:rsidRPr="003178DE">
        <w:rPr>
          <w:rFonts w:ascii="Times New Roman" w:hAnsi="Times New Roman" w:cs="Times New Roman"/>
          <w:sz w:val="28"/>
          <w:szCs w:val="28"/>
        </w:rPr>
        <w:t xml:space="preserve"> </w:t>
      </w:r>
    </w:p>
    <w:p w14:paraId="01273660" w14:textId="21DF68D9" w:rsidR="007A69AC" w:rsidRPr="003178DE" w:rsidRDefault="00E84B84" w:rsidP="008C424D">
      <w:pPr>
        <w:pStyle w:val="Default"/>
        <w:numPr>
          <w:ilvl w:val="1"/>
          <w:numId w:val="11"/>
        </w:numPr>
        <w:tabs>
          <w:tab w:val="left" w:pos="851"/>
          <w:tab w:val="left" w:pos="1418"/>
        </w:tabs>
        <w:ind w:firstLine="567"/>
        <w:rPr>
          <w:rFonts w:ascii="Times New Roman" w:hAnsi="Times New Roman" w:cs="Times New Roman"/>
          <w:sz w:val="28"/>
          <w:szCs w:val="28"/>
        </w:rPr>
      </w:pPr>
      <w:r w:rsidRPr="003178DE">
        <w:rPr>
          <w:rFonts w:ascii="Times New Roman" w:hAnsi="Times New Roman" w:cs="Times New Roman"/>
          <w:sz w:val="28"/>
          <w:szCs w:val="28"/>
        </w:rPr>
        <w:t>М</w:t>
      </w:r>
      <w:r w:rsidR="007A69AC" w:rsidRPr="003178DE">
        <w:rPr>
          <w:rFonts w:ascii="Times New Roman" w:hAnsi="Times New Roman" w:cs="Times New Roman"/>
          <w:sz w:val="28"/>
          <w:szCs w:val="28"/>
        </w:rPr>
        <w:t>инистр ЦГО</w:t>
      </w:r>
      <w:r w:rsidR="00901BDB" w:rsidRPr="003178DE">
        <w:rPr>
          <w:rFonts w:ascii="Times New Roman" w:hAnsi="Times New Roman" w:cs="Times New Roman"/>
          <w:sz w:val="28"/>
          <w:szCs w:val="28"/>
        </w:rPr>
        <w:t>.</w:t>
      </w:r>
      <w:r w:rsidR="007A69AC" w:rsidRPr="003178DE">
        <w:rPr>
          <w:rFonts w:ascii="Times New Roman" w:hAnsi="Times New Roman" w:cs="Times New Roman"/>
          <w:sz w:val="28"/>
          <w:szCs w:val="28"/>
        </w:rPr>
        <w:t xml:space="preserve"> </w:t>
      </w:r>
    </w:p>
    <w:p w14:paraId="585DA19E" w14:textId="77777777" w:rsidR="007A69AC" w:rsidRPr="003178DE" w:rsidRDefault="007A69AC" w:rsidP="00901BDB">
      <w:pPr>
        <w:pStyle w:val="Default"/>
        <w:tabs>
          <w:tab w:val="left" w:pos="709"/>
          <w:tab w:val="left" w:pos="851"/>
        </w:tabs>
        <w:ind w:firstLine="567"/>
        <w:rPr>
          <w:rFonts w:ascii="Times New Roman" w:hAnsi="Times New Roman" w:cs="Times New Roman"/>
          <w:sz w:val="16"/>
          <w:szCs w:val="16"/>
        </w:rPr>
      </w:pPr>
    </w:p>
    <w:p w14:paraId="1B0E12B4" w14:textId="77777777" w:rsidR="007A69AC" w:rsidRPr="003178DE" w:rsidRDefault="007A69AC" w:rsidP="008C424D">
      <w:pPr>
        <w:pStyle w:val="a5"/>
        <w:numPr>
          <w:ilvl w:val="0"/>
          <w:numId w:val="13"/>
        </w:numPr>
        <w:tabs>
          <w:tab w:val="left" w:pos="284"/>
          <w:tab w:val="left" w:pos="709"/>
          <w:tab w:val="left" w:pos="851"/>
        </w:tabs>
        <w:ind w:left="0" w:firstLine="567"/>
        <w:jc w:val="both"/>
        <w:rPr>
          <w:i/>
          <w:sz w:val="28"/>
          <w:szCs w:val="28"/>
          <w:lang w:val="ru-RU"/>
        </w:rPr>
      </w:pPr>
      <w:r w:rsidRPr="003178DE">
        <w:rPr>
          <w:i/>
          <w:sz w:val="28"/>
          <w:szCs w:val="28"/>
          <w:lang w:val="ru-RU"/>
        </w:rPr>
        <w:t>Укажите Вашу сферу деятельности:</w:t>
      </w:r>
    </w:p>
    <w:p w14:paraId="6C478AE1" w14:textId="5A22405C"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внешняя политика</w:t>
      </w:r>
      <w:r w:rsidRPr="003178DE">
        <w:rPr>
          <w:sz w:val="28"/>
          <w:szCs w:val="28"/>
          <w:lang w:val="en-US"/>
        </w:rPr>
        <w:t>;</w:t>
      </w:r>
    </w:p>
    <w:p w14:paraId="0FA7B933" w14:textId="38143C40"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правопорядок</w:t>
      </w:r>
      <w:r w:rsidR="007A69AC" w:rsidRPr="003178DE">
        <w:rPr>
          <w:sz w:val="28"/>
          <w:szCs w:val="28"/>
          <w:lang w:val="ru-RU"/>
        </w:rPr>
        <w:t>, оборона и чрезвычайные ситуации</w:t>
      </w:r>
      <w:r w:rsidR="00901BDB" w:rsidRPr="003178DE">
        <w:rPr>
          <w:sz w:val="28"/>
          <w:szCs w:val="28"/>
          <w:lang w:val="ru-RU"/>
        </w:rPr>
        <w:t>;</w:t>
      </w:r>
      <w:r w:rsidR="007A69AC" w:rsidRPr="003178DE">
        <w:rPr>
          <w:sz w:val="28"/>
          <w:szCs w:val="28"/>
          <w:lang w:val="ru-RU"/>
        </w:rPr>
        <w:t xml:space="preserve"> </w:t>
      </w:r>
    </w:p>
    <w:p w14:paraId="30789CE4" w14:textId="16DF0649"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информация и общественное развитие</w:t>
      </w:r>
      <w:r w:rsidRPr="003178DE">
        <w:rPr>
          <w:sz w:val="28"/>
          <w:szCs w:val="28"/>
          <w:lang w:val="en-US"/>
        </w:rPr>
        <w:t>;</w:t>
      </w:r>
    </w:p>
    <w:p w14:paraId="1E27959F" w14:textId="3ED45816"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сельское хозяйство</w:t>
      </w:r>
      <w:r w:rsidRPr="003178DE">
        <w:rPr>
          <w:sz w:val="28"/>
          <w:szCs w:val="28"/>
          <w:lang w:val="en-US"/>
        </w:rPr>
        <w:t>;</w:t>
      </w:r>
    </w:p>
    <w:p w14:paraId="6FA3B07A" w14:textId="45D17E7A"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юстиция</w:t>
      </w:r>
      <w:r w:rsidRPr="003178DE">
        <w:rPr>
          <w:sz w:val="28"/>
          <w:szCs w:val="28"/>
          <w:lang w:val="en-US"/>
        </w:rPr>
        <w:t>;</w:t>
      </w:r>
    </w:p>
    <w:p w14:paraId="75B62F9A" w14:textId="649EFE93"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образование и наука</w:t>
      </w:r>
      <w:r w:rsidRPr="003178DE">
        <w:rPr>
          <w:sz w:val="28"/>
          <w:szCs w:val="28"/>
          <w:lang w:val="en-US"/>
        </w:rPr>
        <w:t>;</w:t>
      </w:r>
    </w:p>
    <w:p w14:paraId="694D2DBD" w14:textId="09C23727"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здравоохранение</w:t>
      </w:r>
      <w:r w:rsidRPr="003178DE">
        <w:rPr>
          <w:sz w:val="28"/>
          <w:szCs w:val="28"/>
          <w:lang w:val="en-US"/>
        </w:rPr>
        <w:t>;</w:t>
      </w:r>
    </w:p>
    <w:p w14:paraId="50E0A32C" w14:textId="027D9294"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труд и социальная защита</w:t>
      </w:r>
      <w:r w:rsidRPr="003178DE">
        <w:rPr>
          <w:sz w:val="28"/>
          <w:szCs w:val="28"/>
          <w:lang w:val="en-US"/>
        </w:rPr>
        <w:t>;</w:t>
      </w:r>
    </w:p>
    <w:p w14:paraId="54E09DF5" w14:textId="4B89D129"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культура и спорт</w:t>
      </w:r>
      <w:r w:rsidRPr="003178DE">
        <w:rPr>
          <w:sz w:val="28"/>
          <w:szCs w:val="28"/>
          <w:lang w:val="en-US"/>
        </w:rPr>
        <w:t>;</w:t>
      </w:r>
    </w:p>
    <w:p w14:paraId="4818AB14" w14:textId="27CB6963"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индустрия и инфраструктурное развитие</w:t>
      </w:r>
      <w:r w:rsidRPr="003178DE">
        <w:rPr>
          <w:sz w:val="28"/>
          <w:szCs w:val="28"/>
          <w:lang w:val="en-US"/>
        </w:rPr>
        <w:t>;</w:t>
      </w:r>
    </w:p>
    <w:p w14:paraId="7567E765" w14:textId="7910D395"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финансы</w:t>
      </w:r>
      <w:r w:rsidRPr="003178DE">
        <w:rPr>
          <w:sz w:val="28"/>
          <w:szCs w:val="28"/>
          <w:lang w:val="en-US"/>
        </w:rPr>
        <w:t>;</w:t>
      </w:r>
    </w:p>
    <w:p w14:paraId="2E24F252" w14:textId="45713184"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экономика, предпринимательство</w:t>
      </w:r>
      <w:r w:rsidRPr="003178DE">
        <w:rPr>
          <w:sz w:val="28"/>
          <w:szCs w:val="28"/>
          <w:lang w:val="en-US"/>
        </w:rPr>
        <w:t>;</w:t>
      </w:r>
    </w:p>
    <w:p w14:paraId="5A710B87" w14:textId="037E5443"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цифровое развитие, инновации и аэрокосмическая промышленность;</w:t>
      </w:r>
    </w:p>
    <w:p w14:paraId="3DD42EC8" w14:textId="71983385"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энергетика</w:t>
      </w:r>
      <w:r w:rsidRPr="003178DE">
        <w:rPr>
          <w:sz w:val="28"/>
          <w:szCs w:val="28"/>
          <w:lang w:val="en-US"/>
        </w:rPr>
        <w:t>;</w:t>
      </w:r>
    </w:p>
    <w:p w14:paraId="10138859" w14:textId="70C8D31A"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судебная система</w:t>
      </w:r>
      <w:r w:rsidRPr="003178DE">
        <w:rPr>
          <w:sz w:val="28"/>
          <w:szCs w:val="28"/>
          <w:lang w:val="en-US"/>
        </w:rPr>
        <w:t>;</w:t>
      </w:r>
    </w:p>
    <w:p w14:paraId="58628211" w14:textId="3E8FA86E"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экология, геология и природные ресурсы;</w:t>
      </w:r>
    </w:p>
    <w:p w14:paraId="5624A7CE" w14:textId="524AAC6B" w:rsidR="007A69AC" w:rsidRPr="003178DE" w:rsidRDefault="00E84B84" w:rsidP="008C424D">
      <w:pPr>
        <w:pStyle w:val="a5"/>
        <w:numPr>
          <w:ilvl w:val="0"/>
          <w:numId w:val="6"/>
        </w:numPr>
        <w:tabs>
          <w:tab w:val="left" w:pos="284"/>
          <w:tab w:val="left" w:pos="851"/>
          <w:tab w:val="left" w:pos="993"/>
          <w:tab w:val="left" w:pos="1134"/>
          <w:tab w:val="left" w:pos="1560"/>
        </w:tabs>
        <w:ind w:left="0" w:firstLine="567"/>
        <w:jc w:val="both"/>
        <w:rPr>
          <w:sz w:val="28"/>
          <w:szCs w:val="28"/>
          <w:lang w:val="ru-RU"/>
        </w:rPr>
      </w:pPr>
      <w:r w:rsidRPr="003178DE">
        <w:rPr>
          <w:sz w:val="28"/>
          <w:szCs w:val="28"/>
          <w:lang w:val="ru-RU"/>
        </w:rPr>
        <w:t xml:space="preserve">торговля </w:t>
      </w:r>
      <w:r w:rsidR="007A69AC" w:rsidRPr="003178DE">
        <w:rPr>
          <w:sz w:val="28"/>
          <w:szCs w:val="28"/>
          <w:lang w:val="ru-RU"/>
        </w:rPr>
        <w:t>и интеграция</w:t>
      </w:r>
      <w:r w:rsidR="00901BDB" w:rsidRPr="003178DE">
        <w:rPr>
          <w:sz w:val="28"/>
          <w:szCs w:val="28"/>
          <w:lang w:val="en-US"/>
        </w:rPr>
        <w:t>.</w:t>
      </w:r>
    </w:p>
    <w:p w14:paraId="57467DAD" w14:textId="77777777" w:rsidR="007A69AC" w:rsidRPr="003178DE" w:rsidRDefault="007A69AC" w:rsidP="00901BDB">
      <w:pPr>
        <w:pStyle w:val="a5"/>
        <w:tabs>
          <w:tab w:val="left" w:pos="284"/>
          <w:tab w:val="left" w:pos="709"/>
          <w:tab w:val="left" w:pos="851"/>
        </w:tabs>
        <w:ind w:left="0" w:firstLine="567"/>
        <w:jc w:val="both"/>
        <w:rPr>
          <w:sz w:val="16"/>
          <w:szCs w:val="16"/>
          <w:lang w:val="ru-RU"/>
        </w:rPr>
      </w:pPr>
    </w:p>
    <w:p w14:paraId="465028A5" w14:textId="77777777" w:rsidR="007A69AC" w:rsidRPr="003178DE" w:rsidRDefault="007A69AC" w:rsidP="008C424D">
      <w:pPr>
        <w:pStyle w:val="a5"/>
        <w:numPr>
          <w:ilvl w:val="0"/>
          <w:numId w:val="13"/>
        </w:numPr>
        <w:tabs>
          <w:tab w:val="left" w:pos="284"/>
          <w:tab w:val="left" w:pos="709"/>
          <w:tab w:val="left" w:pos="851"/>
        </w:tabs>
        <w:ind w:left="0" w:firstLine="567"/>
        <w:jc w:val="both"/>
        <w:rPr>
          <w:i/>
          <w:sz w:val="28"/>
          <w:szCs w:val="28"/>
          <w:lang w:val="ru-RU"/>
        </w:rPr>
      </w:pPr>
      <w:r w:rsidRPr="003178DE">
        <w:rPr>
          <w:i/>
          <w:sz w:val="28"/>
          <w:szCs w:val="28"/>
          <w:lang w:val="ru-RU"/>
        </w:rPr>
        <w:t xml:space="preserve">Знакомы ли Вы с понятием </w:t>
      </w:r>
      <w:r w:rsidR="00607D37" w:rsidRPr="003178DE">
        <w:rPr>
          <w:i/>
          <w:sz w:val="28"/>
          <w:szCs w:val="28"/>
          <w:lang w:val="ru-RU"/>
        </w:rPr>
        <w:t>риск менеджмент</w:t>
      </w:r>
      <w:r w:rsidRPr="003178DE">
        <w:rPr>
          <w:i/>
          <w:sz w:val="28"/>
          <w:szCs w:val="28"/>
          <w:lang w:val="ru-RU"/>
        </w:rPr>
        <w:t>:</w:t>
      </w:r>
    </w:p>
    <w:p w14:paraId="0C3410C5" w14:textId="7F743246" w:rsidR="007A69AC" w:rsidRPr="003178DE" w:rsidRDefault="00E84B84" w:rsidP="008C424D">
      <w:pPr>
        <w:pStyle w:val="a5"/>
        <w:numPr>
          <w:ilvl w:val="0"/>
          <w:numId w:val="7"/>
        </w:numPr>
        <w:tabs>
          <w:tab w:val="left" w:pos="284"/>
          <w:tab w:val="left" w:pos="851"/>
          <w:tab w:val="left" w:pos="1276"/>
          <w:tab w:val="left" w:pos="1418"/>
          <w:tab w:val="left" w:pos="1560"/>
        </w:tabs>
        <w:ind w:left="0" w:firstLine="567"/>
        <w:jc w:val="both"/>
        <w:rPr>
          <w:sz w:val="28"/>
          <w:szCs w:val="28"/>
          <w:lang w:val="ru-RU"/>
        </w:rPr>
      </w:pPr>
      <w:r w:rsidRPr="003178DE">
        <w:rPr>
          <w:sz w:val="28"/>
          <w:szCs w:val="28"/>
          <w:lang w:val="ru-RU"/>
        </w:rPr>
        <w:t>эксперт в области (сертифицированный риск- менеджер);</w:t>
      </w:r>
    </w:p>
    <w:p w14:paraId="44740C57" w14:textId="3F3EC677" w:rsidR="007A69AC" w:rsidRPr="003178DE" w:rsidRDefault="00E84B84" w:rsidP="008C424D">
      <w:pPr>
        <w:pStyle w:val="a5"/>
        <w:numPr>
          <w:ilvl w:val="0"/>
          <w:numId w:val="7"/>
        </w:numPr>
        <w:tabs>
          <w:tab w:val="left" w:pos="284"/>
          <w:tab w:val="left" w:pos="851"/>
          <w:tab w:val="left" w:pos="1276"/>
          <w:tab w:val="left" w:pos="1418"/>
          <w:tab w:val="left" w:pos="1560"/>
        </w:tabs>
        <w:ind w:left="0" w:firstLine="567"/>
        <w:jc w:val="both"/>
        <w:rPr>
          <w:sz w:val="28"/>
          <w:szCs w:val="28"/>
          <w:lang w:val="ru-RU"/>
        </w:rPr>
      </w:pPr>
      <w:r w:rsidRPr="003178DE">
        <w:rPr>
          <w:sz w:val="28"/>
          <w:szCs w:val="28"/>
          <w:lang w:val="ru-RU"/>
        </w:rPr>
        <w:t>на постоянной основе изучаю вопросы риск менеджмента;</w:t>
      </w:r>
    </w:p>
    <w:p w14:paraId="330A36FB" w14:textId="292AF0D4" w:rsidR="007A69AC" w:rsidRPr="003178DE" w:rsidRDefault="00E84B84" w:rsidP="008C424D">
      <w:pPr>
        <w:pStyle w:val="a5"/>
        <w:numPr>
          <w:ilvl w:val="0"/>
          <w:numId w:val="7"/>
        </w:numPr>
        <w:tabs>
          <w:tab w:val="left" w:pos="284"/>
          <w:tab w:val="left" w:pos="851"/>
          <w:tab w:val="left" w:pos="1276"/>
          <w:tab w:val="left" w:pos="1418"/>
          <w:tab w:val="left" w:pos="1560"/>
        </w:tabs>
        <w:ind w:left="0" w:firstLine="567"/>
        <w:jc w:val="both"/>
        <w:rPr>
          <w:sz w:val="28"/>
          <w:szCs w:val="28"/>
          <w:lang w:val="ru-RU"/>
        </w:rPr>
      </w:pPr>
      <w:r w:rsidRPr="003178DE">
        <w:rPr>
          <w:sz w:val="28"/>
          <w:szCs w:val="28"/>
          <w:lang w:val="ru-RU"/>
        </w:rPr>
        <w:t>знаком с основными понятиями, методами и принципами риск менеджмента;</w:t>
      </w:r>
    </w:p>
    <w:p w14:paraId="29EBF8B4" w14:textId="64932902" w:rsidR="007A69AC" w:rsidRPr="003178DE" w:rsidRDefault="00E84B84" w:rsidP="008C424D">
      <w:pPr>
        <w:pStyle w:val="a5"/>
        <w:numPr>
          <w:ilvl w:val="0"/>
          <w:numId w:val="7"/>
        </w:numPr>
        <w:tabs>
          <w:tab w:val="left" w:pos="284"/>
          <w:tab w:val="left" w:pos="851"/>
          <w:tab w:val="left" w:pos="1276"/>
          <w:tab w:val="left" w:pos="1418"/>
          <w:tab w:val="left" w:pos="1560"/>
        </w:tabs>
        <w:ind w:left="0" w:firstLine="567"/>
        <w:jc w:val="both"/>
        <w:rPr>
          <w:sz w:val="28"/>
          <w:szCs w:val="28"/>
          <w:lang w:val="ru-RU"/>
        </w:rPr>
      </w:pPr>
      <w:r w:rsidRPr="003178DE">
        <w:rPr>
          <w:sz w:val="28"/>
          <w:szCs w:val="28"/>
          <w:lang w:val="ru-RU"/>
        </w:rPr>
        <w:t xml:space="preserve">слышал, но конкретными знаниями не располагаю; </w:t>
      </w:r>
    </w:p>
    <w:p w14:paraId="5CB0C9BC" w14:textId="1A349F1F" w:rsidR="007A69AC" w:rsidRPr="003178DE" w:rsidRDefault="00E84B84" w:rsidP="008C424D">
      <w:pPr>
        <w:pStyle w:val="a5"/>
        <w:numPr>
          <w:ilvl w:val="0"/>
          <w:numId w:val="7"/>
        </w:numPr>
        <w:tabs>
          <w:tab w:val="left" w:pos="284"/>
          <w:tab w:val="left" w:pos="851"/>
          <w:tab w:val="left" w:pos="1276"/>
          <w:tab w:val="left" w:pos="1418"/>
          <w:tab w:val="left" w:pos="1560"/>
        </w:tabs>
        <w:ind w:left="0" w:firstLine="567"/>
        <w:jc w:val="both"/>
        <w:rPr>
          <w:sz w:val="28"/>
          <w:szCs w:val="28"/>
          <w:lang w:val="ru-RU"/>
        </w:rPr>
      </w:pPr>
      <w:r w:rsidRPr="003178DE">
        <w:rPr>
          <w:sz w:val="28"/>
          <w:szCs w:val="28"/>
          <w:lang w:val="ru-RU"/>
        </w:rPr>
        <w:t>не знаком</w:t>
      </w:r>
      <w:r w:rsidRPr="003178DE">
        <w:rPr>
          <w:sz w:val="28"/>
          <w:szCs w:val="28"/>
          <w:lang w:val="en-US"/>
        </w:rPr>
        <w:t>.</w:t>
      </w:r>
    </w:p>
    <w:p w14:paraId="053821EB" w14:textId="77777777" w:rsidR="007A69AC" w:rsidRPr="003178DE" w:rsidRDefault="007A69AC" w:rsidP="00901BDB">
      <w:pPr>
        <w:tabs>
          <w:tab w:val="left" w:pos="284"/>
          <w:tab w:val="left" w:pos="709"/>
          <w:tab w:val="left" w:pos="851"/>
        </w:tabs>
        <w:spacing w:after="0" w:line="240" w:lineRule="auto"/>
        <w:ind w:firstLine="567"/>
        <w:jc w:val="both"/>
        <w:rPr>
          <w:rFonts w:ascii="Times New Roman" w:hAnsi="Times New Roman" w:cs="Times New Roman"/>
          <w:sz w:val="16"/>
          <w:szCs w:val="16"/>
        </w:rPr>
      </w:pPr>
    </w:p>
    <w:p w14:paraId="5579E812" w14:textId="77777777" w:rsidR="007A69AC" w:rsidRPr="003178DE" w:rsidRDefault="007A69AC" w:rsidP="008C424D">
      <w:pPr>
        <w:pStyle w:val="a5"/>
        <w:numPr>
          <w:ilvl w:val="0"/>
          <w:numId w:val="13"/>
        </w:numPr>
        <w:tabs>
          <w:tab w:val="left" w:pos="284"/>
          <w:tab w:val="left" w:pos="709"/>
          <w:tab w:val="left" w:pos="851"/>
        </w:tabs>
        <w:ind w:left="0" w:firstLine="567"/>
        <w:jc w:val="both"/>
        <w:rPr>
          <w:i/>
          <w:sz w:val="28"/>
          <w:szCs w:val="28"/>
          <w:lang w:val="ru-RU"/>
        </w:rPr>
      </w:pPr>
      <w:r w:rsidRPr="003178DE">
        <w:rPr>
          <w:bCs/>
          <w:i/>
          <w:sz w:val="28"/>
          <w:szCs w:val="28"/>
          <w:lang w:val="ru-RU"/>
        </w:rPr>
        <w:t>Каков формат проведения анализа рисков в Вашей организации:</w:t>
      </w:r>
    </w:p>
    <w:p w14:paraId="40C8E11E" w14:textId="14AF1513" w:rsidR="007A69AC" w:rsidRPr="003178DE" w:rsidRDefault="00E84B84" w:rsidP="008C424D">
      <w:pPr>
        <w:pStyle w:val="a5"/>
        <w:numPr>
          <w:ilvl w:val="0"/>
          <w:numId w:val="8"/>
        </w:numPr>
        <w:tabs>
          <w:tab w:val="left" w:pos="851"/>
          <w:tab w:val="left" w:pos="993"/>
        </w:tabs>
        <w:autoSpaceDE w:val="0"/>
        <w:autoSpaceDN w:val="0"/>
        <w:adjustRightInd w:val="0"/>
        <w:ind w:left="0" w:firstLine="567"/>
        <w:jc w:val="both"/>
        <w:rPr>
          <w:sz w:val="28"/>
          <w:szCs w:val="28"/>
          <w:lang w:val="ru-RU"/>
        </w:rPr>
      </w:pPr>
      <w:r w:rsidRPr="003178DE">
        <w:rPr>
          <w:sz w:val="28"/>
          <w:szCs w:val="28"/>
          <w:lang w:val="ru-RU"/>
        </w:rPr>
        <w:t xml:space="preserve">имеется отдельное структурное подразделение (специалисты) ответственное за управление рисками; </w:t>
      </w:r>
    </w:p>
    <w:p w14:paraId="757108EC" w14:textId="475A3F9A" w:rsidR="007A69AC" w:rsidRPr="003178DE" w:rsidRDefault="00E84B84" w:rsidP="008C424D">
      <w:pPr>
        <w:pStyle w:val="a5"/>
        <w:numPr>
          <w:ilvl w:val="0"/>
          <w:numId w:val="8"/>
        </w:numPr>
        <w:tabs>
          <w:tab w:val="left" w:pos="851"/>
          <w:tab w:val="left" w:pos="993"/>
        </w:tabs>
        <w:autoSpaceDE w:val="0"/>
        <w:autoSpaceDN w:val="0"/>
        <w:adjustRightInd w:val="0"/>
        <w:ind w:left="0" w:firstLine="567"/>
        <w:jc w:val="both"/>
        <w:rPr>
          <w:sz w:val="28"/>
          <w:szCs w:val="28"/>
          <w:lang w:val="ru-RU"/>
        </w:rPr>
      </w:pPr>
      <w:r w:rsidRPr="003178DE">
        <w:rPr>
          <w:sz w:val="28"/>
          <w:szCs w:val="28"/>
          <w:lang w:val="ru-RU"/>
        </w:rPr>
        <w:t>риски анализируются, порядок регламентирован</w:t>
      </w:r>
      <w:r w:rsidRPr="003178DE">
        <w:rPr>
          <w:sz w:val="28"/>
          <w:szCs w:val="28"/>
          <w:lang w:val="en-US"/>
        </w:rPr>
        <w:t>;</w:t>
      </w:r>
    </w:p>
    <w:p w14:paraId="0C703B73" w14:textId="28C7DE0E" w:rsidR="007A69AC" w:rsidRPr="003178DE" w:rsidRDefault="00E84B84" w:rsidP="008C424D">
      <w:pPr>
        <w:pStyle w:val="a5"/>
        <w:numPr>
          <w:ilvl w:val="0"/>
          <w:numId w:val="8"/>
        </w:numPr>
        <w:tabs>
          <w:tab w:val="left" w:pos="851"/>
          <w:tab w:val="left" w:pos="993"/>
        </w:tabs>
        <w:autoSpaceDE w:val="0"/>
        <w:autoSpaceDN w:val="0"/>
        <w:adjustRightInd w:val="0"/>
        <w:ind w:left="0" w:firstLine="567"/>
        <w:jc w:val="both"/>
        <w:rPr>
          <w:sz w:val="28"/>
          <w:szCs w:val="28"/>
          <w:lang w:val="ru-RU"/>
        </w:rPr>
      </w:pPr>
      <w:r w:rsidRPr="003178DE">
        <w:rPr>
          <w:sz w:val="28"/>
          <w:szCs w:val="28"/>
          <w:lang w:val="ru-RU"/>
        </w:rPr>
        <w:t>риски анализируются, но порядок не регламентирован;</w:t>
      </w:r>
    </w:p>
    <w:p w14:paraId="48A56C0A" w14:textId="3DF2BB13" w:rsidR="007A69AC" w:rsidRPr="003178DE" w:rsidRDefault="00E84B84" w:rsidP="008C424D">
      <w:pPr>
        <w:pStyle w:val="a5"/>
        <w:numPr>
          <w:ilvl w:val="0"/>
          <w:numId w:val="8"/>
        </w:numPr>
        <w:tabs>
          <w:tab w:val="left" w:pos="851"/>
          <w:tab w:val="left" w:pos="993"/>
        </w:tabs>
        <w:autoSpaceDE w:val="0"/>
        <w:autoSpaceDN w:val="0"/>
        <w:adjustRightInd w:val="0"/>
        <w:ind w:left="0" w:firstLine="567"/>
        <w:jc w:val="both"/>
        <w:rPr>
          <w:sz w:val="28"/>
          <w:szCs w:val="28"/>
          <w:lang w:val="ru-RU"/>
        </w:rPr>
      </w:pPr>
      <w:r w:rsidRPr="003178DE">
        <w:rPr>
          <w:sz w:val="28"/>
          <w:szCs w:val="28"/>
          <w:lang w:val="ru-RU"/>
        </w:rPr>
        <w:t>процесс внедрения риск менеджмента находится на этапе рассмотрения;</w:t>
      </w:r>
    </w:p>
    <w:p w14:paraId="0D2E9D7E" w14:textId="1F3D9B19" w:rsidR="007A69AC" w:rsidRPr="003178DE" w:rsidRDefault="00E84B84" w:rsidP="008C424D">
      <w:pPr>
        <w:pStyle w:val="a5"/>
        <w:numPr>
          <w:ilvl w:val="0"/>
          <w:numId w:val="8"/>
        </w:numPr>
        <w:tabs>
          <w:tab w:val="left" w:pos="851"/>
          <w:tab w:val="left" w:pos="993"/>
        </w:tabs>
        <w:autoSpaceDE w:val="0"/>
        <w:autoSpaceDN w:val="0"/>
        <w:adjustRightInd w:val="0"/>
        <w:ind w:left="0" w:firstLine="567"/>
        <w:jc w:val="both"/>
        <w:rPr>
          <w:sz w:val="28"/>
          <w:szCs w:val="28"/>
          <w:lang w:val="ru-RU"/>
        </w:rPr>
      </w:pPr>
      <w:r w:rsidRPr="003178DE">
        <w:rPr>
          <w:sz w:val="28"/>
          <w:szCs w:val="28"/>
          <w:lang w:val="ru-RU"/>
        </w:rPr>
        <w:t xml:space="preserve">риски </w:t>
      </w:r>
      <w:r w:rsidR="007A69AC" w:rsidRPr="003178DE">
        <w:rPr>
          <w:sz w:val="28"/>
          <w:szCs w:val="28"/>
          <w:lang w:val="ru-RU"/>
        </w:rPr>
        <w:t>не анализируются или анализируются формально</w:t>
      </w:r>
      <w:r w:rsidRPr="003178DE">
        <w:rPr>
          <w:sz w:val="28"/>
          <w:szCs w:val="28"/>
          <w:lang w:val="ru-RU"/>
        </w:rPr>
        <w:t>.</w:t>
      </w:r>
    </w:p>
    <w:p w14:paraId="0D77802F" w14:textId="77777777" w:rsidR="007A69AC" w:rsidRPr="003178DE" w:rsidRDefault="007A69AC" w:rsidP="00901BDB">
      <w:pPr>
        <w:tabs>
          <w:tab w:val="left" w:pos="709"/>
          <w:tab w:val="left" w:pos="851"/>
        </w:tabs>
        <w:autoSpaceDE w:val="0"/>
        <w:autoSpaceDN w:val="0"/>
        <w:adjustRightInd w:val="0"/>
        <w:spacing w:after="0" w:line="240" w:lineRule="auto"/>
        <w:ind w:firstLine="567"/>
        <w:rPr>
          <w:rFonts w:ascii="Times New Roman" w:hAnsi="Times New Roman" w:cs="Times New Roman"/>
          <w:sz w:val="16"/>
          <w:szCs w:val="16"/>
        </w:rPr>
      </w:pPr>
    </w:p>
    <w:p w14:paraId="3C7D34A9" w14:textId="77777777" w:rsidR="007A69AC" w:rsidRPr="003178DE" w:rsidRDefault="007A69AC" w:rsidP="008C424D">
      <w:pPr>
        <w:pStyle w:val="a5"/>
        <w:numPr>
          <w:ilvl w:val="0"/>
          <w:numId w:val="13"/>
        </w:numPr>
        <w:tabs>
          <w:tab w:val="left" w:pos="851"/>
        </w:tabs>
        <w:autoSpaceDE w:val="0"/>
        <w:autoSpaceDN w:val="0"/>
        <w:adjustRightInd w:val="0"/>
        <w:ind w:left="0" w:firstLine="567"/>
        <w:jc w:val="both"/>
        <w:rPr>
          <w:i/>
          <w:sz w:val="28"/>
          <w:szCs w:val="28"/>
          <w:lang w:val="ru-RU"/>
        </w:rPr>
      </w:pPr>
      <w:r w:rsidRPr="003178DE">
        <w:rPr>
          <w:i/>
          <w:sz w:val="28"/>
          <w:szCs w:val="28"/>
          <w:lang w:val="ru-RU"/>
        </w:rPr>
        <w:t>Какой способ внедрения системы управления рисками в государственном секторе Вы считаете наиболее эффективным:</w:t>
      </w:r>
    </w:p>
    <w:p w14:paraId="2A5A09F8" w14:textId="2DA6FC9C" w:rsidR="007A69AC" w:rsidRPr="003178DE" w:rsidRDefault="00E84B84" w:rsidP="008C424D">
      <w:pPr>
        <w:pStyle w:val="a5"/>
        <w:numPr>
          <w:ilvl w:val="0"/>
          <w:numId w:val="14"/>
        </w:numPr>
        <w:tabs>
          <w:tab w:val="left" w:pos="851"/>
        </w:tabs>
        <w:autoSpaceDE w:val="0"/>
        <w:autoSpaceDN w:val="0"/>
        <w:adjustRightInd w:val="0"/>
        <w:ind w:left="0" w:firstLine="567"/>
        <w:rPr>
          <w:sz w:val="28"/>
          <w:szCs w:val="28"/>
          <w:lang w:val="ru-RU"/>
        </w:rPr>
      </w:pPr>
      <w:r w:rsidRPr="003178DE">
        <w:rPr>
          <w:sz w:val="28"/>
          <w:szCs w:val="28"/>
          <w:lang w:val="ru-RU"/>
        </w:rPr>
        <w:t>привлечение внешних консультантов</w:t>
      </w:r>
      <w:r w:rsidRPr="003178DE">
        <w:rPr>
          <w:sz w:val="28"/>
          <w:szCs w:val="28"/>
          <w:lang w:val="en-US"/>
        </w:rPr>
        <w:t>;</w:t>
      </w:r>
    </w:p>
    <w:p w14:paraId="5B3D2903" w14:textId="7C639D61" w:rsidR="007A69AC" w:rsidRPr="003178DE" w:rsidRDefault="00E84B84" w:rsidP="008C424D">
      <w:pPr>
        <w:pStyle w:val="a5"/>
        <w:numPr>
          <w:ilvl w:val="0"/>
          <w:numId w:val="14"/>
        </w:numPr>
        <w:tabs>
          <w:tab w:val="left" w:pos="851"/>
        </w:tabs>
        <w:autoSpaceDE w:val="0"/>
        <w:autoSpaceDN w:val="0"/>
        <w:adjustRightInd w:val="0"/>
        <w:ind w:left="0" w:firstLine="567"/>
        <w:rPr>
          <w:sz w:val="28"/>
          <w:szCs w:val="28"/>
          <w:lang w:val="ru-RU"/>
        </w:rPr>
      </w:pPr>
      <w:r w:rsidRPr="003178DE">
        <w:rPr>
          <w:sz w:val="28"/>
          <w:szCs w:val="28"/>
          <w:lang w:val="ru-RU"/>
        </w:rPr>
        <w:t>создание отдельных структурных подразделений</w:t>
      </w:r>
      <w:r w:rsidRPr="003178DE">
        <w:rPr>
          <w:sz w:val="28"/>
          <w:szCs w:val="28"/>
          <w:lang w:val="en-US"/>
        </w:rPr>
        <w:t>;</w:t>
      </w:r>
    </w:p>
    <w:p w14:paraId="545B4197" w14:textId="613ADA51" w:rsidR="007A69AC" w:rsidRPr="003178DE" w:rsidRDefault="00E84B84" w:rsidP="008C424D">
      <w:pPr>
        <w:pStyle w:val="a5"/>
        <w:numPr>
          <w:ilvl w:val="0"/>
          <w:numId w:val="14"/>
        </w:numPr>
        <w:tabs>
          <w:tab w:val="left" w:pos="851"/>
        </w:tabs>
        <w:autoSpaceDE w:val="0"/>
        <w:autoSpaceDN w:val="0"/>
        <w:adjustRightInd w:val="0"/>
        <w:ind w:left="0" w:firstLine="567"/>
        <w:rPr>
          <w:sz w:val="28"/>
          <w:szCs w:val="28"/>
          <w:lang w:val="ru-RU"/>
        </w:rPr>
      </w:pPr>
      <w:r w:rsidRPr="003178DE">
        <w:rPr>
          <w:sz w:val="28"/>
          <w:szCs w:val="28"/>
          <w:lang w:val="ru-RU"/>
        </w:rPr>
        <w:lastRenderedPageBreak/>
        <w:t>закрепление ответственности за сотрудниками</w:t>
      </w:r>
      <w:r w:rsidRPr="003178DE">
        <w:rPr>
          <w:sz w:val="28"/>
          <w:szCs w:val="28"/>
          <w:lang w:val="en-US"/>
        </w:rPr>
        <w:t>;</w:t>
      </w:r>
    </w:p>
    <w:p w14:paraId="4BF00E1A" w14:textId="29D63197" w:rsidR="007A69AC" w:rsidRPr="003178DE" w:rsidRDefault="00E84B84" w:rsidP="008C424D">
      <w:pPr>
        <w:pStyle w:val="a5"/>
        <w:numPr>
          <w:ilvl w:val="0"/>
          <w:numId w:val="14"/>
        </w:numPr>
        <w:tabs>
          <w:tab w:val="left" w:pos="851"/>
        </w:tabs>
        <w:autoSpaceDE w:val="0"/>
        <w:autoSpaceDN w:val="0"/>
        <w:adjustRightInd w:val="0"/>
        <w:ind w:left="0" w:firstLine="567"/>
        <w:rPr>
          <w:sz w:val="28"/>
          <w:szCs w:val="28"/>
          <w:lang w:val="ru-RU"/>
        </w:rPr>
      </w:pPr>
      <w:r w:rsidRPr="003178DE">
        <w:rPr>
          <w:sz w:val="28"/>
          <w:szCs w:val="28"/>
          <w:lang w:val="ru-RU"/>
        </w:rPr>
        <w:t>организация работы на основании проектного подхода;</w:t>
      </w:r>
    </w:p>
    <w:p w14:paraId="5359E9E4" w14:textId="1939315E" w:rsidR="007A69AC" w:rsidRPr="003178DE" w:rsidRDefault="00E84B84" w:rsidP="008C424D">
      <w:pPr>
        <w:pStyle w:val="a5"/>
        <w:numPr>
          <w:ilvl w:val="0"/>
          <w:numId w:val="14"/>
        </w:numPr>
        <w:tabs>
          <w:tab w:val="left" w:pos="851"/>
        </w:tabs>
        <w:autoSpaceDE w:val="0"/>
        <w:autoSpaceDN w:val="0"/>
        <w:adjustRightInd w:val="0"/>
        <w:ind w:left="0" w:firstLine="567"/>
        <w:rPr>
          <w:sz w:val="28"/>
          <w:szCs w:val="28"/>
          <w:lang w:val="ru-RU"/>
        </w:rPr>
      </w:pPr>
      <w:r w:rsidRPr="003178DE">
        <w:rPr>
          <w:sz w:val="28"/>
          <w:szCs w:val="28"/>
          <w:lang w:val="ru-RU"/>
        </w:rPr>
        <w:t xml:space="preserve">поэтапное </w:t>
      </w:r>
      <w:r w:rsidR="007A69AC" w:rsidRPr="003178DE">
        <w:rPr>
          <w:sz w:val="28"/>
          <w:szCs w:val="28"/>
          <w:lang w:val="ru-RU"/>
        </w:rPr>
        <w:t>внедрение</w:t>
      </w:r>
      <w:r w:rsidRPr="003178DE">
        <w:rPr>
          <w:sz w:val="28"/>
          <w:szCs w:val="28"/>
          <w:lang w:val="en-US"/>
        </w:rPr>
        <w:t>.</w:t>
      </w:r>
    </w:p>
    <w:p w14:paraId="1DEEA820" w14:textId="77777777" w:rsidR="007A69AC" w:rsidRPr="003178DE" w:rsidRDefault="007A69AC" w:rsidP="00901BDB">
      <w:pPr>
        <w:tabs>
          <w:tab w:val="left" w:pos="709"/>
          <w:tab w:val="left" w:pos="851"/>
        </w:tabs>
        <w:autoSpaceDE w:val="0"/>
        <w:autoSpaceDN w:val="0"/>
        <w:adjustRightInd w:val="0"/>
        <w:spacing w:after="0" w:line="240" w:lineRule="auto"/>
        <w:ind w:firstLine="567"/>
        <w:rPr>
          <w:rFonts w:ascii="Times New Roman" w:hAnsi="Times New Roman" w:cs="Times New Roman"/>
          <w:sz w:val="16"/>
          <w:szCs w:val="16"/>
        </w:rPr>
      </w:pPr>
    </w:p>
    <w:p w14:paraId="67B495C9" w14:textId="77777777" w:rsidR="007A69AC" w:rsidRPr="003178DE" w:rsidRDefault="007A69AC" w:rsidP="008C424D">
      <w:pPr>
        <w:pStyle w:val="a5"/>
        <w:numPr>
          <w:ilvl w:val="0"/>
          <w:numId w:val="13"/>
        </w:numPr>
        <w:tabs>
          <w:tab w:val="left" w:pos="284"/>
          <w:tab w:val="left" w:pos="709"/>
          <w:tab w:val="left" w:pos="851"/>
        </w:tabs>
        <w:spacing w:line="228" w:lineRule="auto"/>
        <w:ind w:left="0" w:firstLine="567"/>
        <w:jc w:val="both"/>
        <w:rPr>
          <w:i/>
          <w:sz w:val="28"/>
          <w:szCs w:val="28"/>
          <w:lang w:val="ru-RU"/>
        </w:rPr>
      </w:pPr>
      <w:r w:rsidRPr="003178DE">
        <w:rPr>
          <w:i/>
          <w:sz w:val="28"/>
          <w:szCs w:val="28"/>
          <w:lang w:val="ru-RU"/>
        </w:rPr>
        <w:t xml:space="preserve">Хотели бы Вы пройти обучение, повысить свои компетенции в вопросах </w:t>
      </w:r>
      <w:r w:rsidR="00607D37" w:rsidRPr="003178DE">
        <w:rPr>
          <w:i/>
          <w:sz w:val="28"/>
          <w:szCs w:val="28"/>
          <w:lang w:val="ru-RU"/>
        </w:rPr>
        <w:t>риск менеджмент</w:t>
      </w:r>
      <w:r w:rsidRPr="003178DE">
        <w:rPr>
          <w:i/>
          <w:sz w:val="28"/>
          <w:szCs w:val="28"/>
          <w:lang w:val="ru-RU"/>
        </w:rPr>
        <w:t xml:space="preserve">а: </w:t>
      </w:r>
    </w:p>
    <w:p w14:paraId="15E328C6" w14:textId="173C1385" w:rsidR="007A69AC" w:rsidRPr="003178DE" w:rsidRDefault="00E84B84" w:rsidP="008C424D">
      <w:pPr>
        <w:pStyle w:val="a5"/>
        <w:numPr>
          <w:ilvl w:val="0"/>
          <w:numId w:val="9"/>
        </w:numPr>
        <w:tabs>
          <w:tab w:val="left" w:pos="284"/>
          <w:tab w:val="left" w:pos="851"/>
        </w:tabs>
        <w:spacing w:line="228" w:lineRule="auto"/>
        <w:ind w:left="0" w:firstLine="567"/>
        <w:jc w:val="both"/>
        <w:rPr>
          <w:sz w:val="28"/>
          <w:szCs w:val="28"/>
          <w:lang w:val="ru-RU"/>
        </w:rPr>
      </w:pPr>
      <w:r w:rsidRPr="003178DE">
        <w:rPr>
          <w:sz w:val="28"/>
          <w:szCs w:val="28"/>
          <w:lang w:val="ru-RU"/>
        </w:rPr>
        <w:t>да, в краткосрочном периоде</w:t>
      </w:r>
      <w:r w:rsidRPr="003178DE">
        <w:rPr>
          <w:sz w:val="28"/>
          <w:szCs w:val="28"/>
          <w:lang w:val="en-US"/>
        </w:rPr>
        <w:t>;</w:t>
      </w:r>
    </w:p>
    <w:p w14:paraId="469FE4DC" w14:textId="5096B84D" w:rsidR="007A69AC" w:rsidRPr="003178DE" w:rsidRDefault="00E84B84" w:rsidP="008C424D">
      <w:pPr>
        <w:pStyle w:val="a5"/>
        <w:numPr>
          <w:ilvl w:val="0"/>
          <w:numId w:val="9"/>
        </w:numPr>
        <w:tabs>
          <w:tab w:val="left" w:pos="284"/>
          <w:tab w:val="left" w:pos="851"/>
        </w:tabs>
        <w:spacing w:line="228" w:lineRule="auto"/>
        <w:ind w:left="0" w:firstLine="567"/>
        <w:jc w:val="both"/>
        <w:rPr>
          <w:sz w:val="28"/>
          <w:szCs w:val="28"/>
          <w:lang w:val="ru-RU"/>
        </w:rPr>
      </w:pPr>
      <w:r w:rsidRPr="003178DE">
        <w:rPr>
          <w:sz w:val="28"/>
          <w:szCs w:val="28"/>
          <w:lang w:val="ru-RU"/>
        </w:rPr>
        <w:t>да, в среднесрочном периоде</w:t>
      </w:r>
      <w:r w:rsidRPr="003178DE">
        <w:rPr>
          <w:sz w:val="28"/>
          <w:szCs w:val="28"/>
          <w:lang w:val="en-US"/>
        </w:rPr>
        <w:t>;</w:t>
      </w:r>
    </w:p>
    <w:p w14:paraId="7F1B96D9" w14:textId="2368BCF3" w:rsidR="007A69AC" w:rsidRPr="003178DE" w:rsidRDefault="00E84B84" w:rsidP="008C424D">
      <w:pPr>
        <w:pStyle w:val="a5"/>
        <w:numPr>
          <w:ilvl w:val="0"/>
          <w:numId w:val="9"/>
        </w:numPr>
        <w:tabs>
          <w:tab w:val="left" w:pos="284"/>
          <w:tab w:val="left" w:pos="851"/>
        </w:tabs>
        <w:spacing w:line="228" w:lineRule="auto"/>
        <w:ind w:left="0" w:firstLine="567"/>
        <w:jc w:val="both"/>
        <w:rPr>
          <w:sz w:val="28"/>
          <w:szCs w:val="28"/>
          <w:lang w:val="ru-RU"/>
        </w:rPr>
      </w:pPr>
      <w:r w:rsidRPr="003178DE">
        <w:rPr>
          <w:sz w:val="28"/>
          <w:szCs w:val="28"/>
          <w:lang w:val="ru-RU"/>
        </w:rPr>
        <w:t>да, в долгосрочном периоде</w:t>
      </w:r>
      <w:r w:rsidRPr="003178DE">
        <w:rPr>
          <w:sz w:val="28"/>
          <w:szCs w:val="28"/>
          <w:lang w:val="en-US"/>
        </w:rPr>
        <w:t>;</w:t>
      </w:r>
    </w:p>
    <w:p w14:paraId="6076F53F" w14:textId="4AC61207" w:rsidR="007A69AC" w:rsidRPr="003178DE" w:rsidRDefault="00E84B84" w:rsidP="008C424D">
      <w:pPr>
        <w:pStyle w:val="a5"/>
        <w:numPr>
          <w:ilvl w:val="0"/>
          <w:numId w:val="9"/>
        </w:numPr>
        <w:tabs>
          <w:tab w:val="left" w:pos="284"/>
          <w:tab w:val="left" w:pos="851"/>
        </w:tabs>
        <w:spacing w:line="228" w:lineRule="auto"/>
        <w:ind w:left="0" w:firstLine="567"/>
        <w:jc w:val="both"/>
        <w:rPr>
          <w:sz w:val="28"/>
          <w:szCs w:val="28"/>
          <w:lang w:val="ru-RU"/>
        </w:rPr>
      </w:pPr>
      <w:r w:rsidRPr="003178DE">
        <w:rPr>
          <w:sz w:val="28"/>
          <w:szCs w:val="28"/>
          <w:lang w:val="ru-RU"/>
        </w:rPr>
        <w:t>возможно</w:t>
      </w:r>
      <w:r w:rsidRPr="003178DE">
        <w:rPr>
          <w:sz w:val="28"/>
          <w:szCs w:val="28"/>
          <w:lang w:val="en-US"/>
        </w:rPr>
        <w:t>;</w:t>
      </w:r>
    </w:p>
    <w:p w14:paraId="4EAB59D0" w14:textId="52981EC9" w:rsidR="007A69AC" w:rsidRPr="003178DE" w:rsidRDefault="00E84B84" w:rsidP="008C424D">
      <w:pPr>
        <w:pStyle w:val="a5"/>
        <w:numPr>
          <w:ilvl w:val="0"/>
          <w:numId w:val="9"/>
        </w:numPr>
        <w:tabs>
          <w:tab w:val="left" w:pos="284"/>
          <w:tab w:val="left" w:pos="851"/>
        </w:tabs>
        <w:spacing w:line="228" w:lineRule="auto"/>
        <w:ind w:left="0" w:firstLine="567"/>
        <w:jc w:val="both"/>
        <w:rPr>
          <w:sz w:val="28"/>
          <w:szCs w:val="28"/>
          <w:lang w:val="ru-RU"/>
        </w:rPr>
      </w:pPr>
      <w:r w:rsidRPr="003178DE">
        <w:rPr>
          <w:sz w:val="28"/>
          <w:szCs w:val="28"/>
          <w:lang w:val="ru-RU"/>
        </w:rPr>
        <w:t>нет</w:t>
      </w:r>
      <w:r w:rsidRPr="003178DE">
        <w:rPr>
          <w:sz w:val="28"/>
          <w:szCs w:val="28"/>
          <w:lang w:val="en-US"/>
        </w:rPr>
        <w:t>.</w:t>
      </w:r>
    </w:p>
    <w:p w14:paraId="1EA157EE" w14:textId="77777777" w:rsidR="007A69AC" w:rsidRPr="003178DE" w:rsidRDefault="007A69AC" w:rsidP="00E84B84">
      <w:pPr>
        <w:pStyle w:val="a5"/>
        <w:tabs>
          <w:tab w:val="left" w:pos="284"/>
          <w:tab w:val="left" w:pos="709"/>
          <w:tab w:val="left" w:pos="851"/>
        </w:tabs>
        <w:spacing w:line="228" w:lineRule="auto"/>
        <w:ind w:left="0" w:firstLine="567"/>
        <w:jc w:val="both"/>
        <w:rPr>
          <w:sz w:val="16"/>
          <w:szCs w:val="16"/>
          <w:lang w:val="ru-RU"/>
        </w:rPr>
      </w:pPr>
    </w:p>
    <w:p w14:paraId="2EB7175C" w14:textId="77777777" w:rsidR="007A69AC" w:rsidRPr="003178DE" w:rsidRDefault="007A69AC" w:rsidP="008C424D">
      <w:pPr>
        <w:pStyle w:val="a5"/>
        <w:numPr>
          <w:ilvl w:val="0"/>
          <w:numId w:val="13"/>
        </w:numPr>
        <w:tabs>
          <w:tab w:val="left" w:pos="284"/>
          <w:tab w:val="left" w:pos="709"/>
          <w:tab w:val="left" w:pos="851"/>
        </w:tabs>
        <w:spacing w:line="228" w:lineRule="auto"/>
        <w:ind w:left="0" w:firstLine="567"/>
        <w:jc w:val="both"/>
        <w:rPr>
          <w:i/>
          <w:sz w:val="28"/>
          <w:szCs w:val="28"/>
          <w:lang w:val="ru-RU"/>
        </w:rPr>
      </w:pPr>
      <w:r w:rsidRPr="003178DE">
        <w:rPr>
          <w:i/>
          <w:sz w:val="28"/>
          <w:szCs w:val="28"/>
          <w:lang w:val="ru-RU"/>
        </w:rPr>
        <w:t xml:space="preserve">Считаете ли Вы, что в государственном управлении необходимо использовать такие инструменты </w:t>
      </w:r>
      <w:r w:rsidR="00607D37" w:rsidRPr="003178DE">
        <w:rPr>
          <w:i/>
          <w:sz w:val="28"/>
          <w:szCs w:val="28"/>
          <w:lang w:val="ru-RU"/>
        </w:rPr>
        <w:t>риск менеджмент</w:t>
      </w:r>
      <w:r w:rsidRPr="003178DE">
        <w:rPr>
          <w:i/>
          <w:sz w:val="28"/>
          <w:szCs w:val="28"/>
          <w:lang w:val="ru-RU"/>
        </w:rPr>
        <w:t>а как идентификация и экономико-статистический анализ рисков:</w:t>
      </w:r>
    </w:p>
    <w:p w14:paraId="4107EC5A" w14:textId="2E23E127" w:rsidR="007A69AC" w:rsidRPr="003178DE" w:rsidRDefault="00E84B84" w:rsidP="008C424D">
      <w:pPr>
        <w:pStyle w:val="a5"/>
        <w:numPr>
          <w:ilvl w:val="0"/>
          <w:numId w:val="10"/>
        </w:numPr>
        <w:tabs>
          <w:tab w:val="left" w:pos="284"/>
          <w:tab w:val="left" w:pos="851"/>
          <w:tab w:val="left" w:pos="993"/>
        </w:tabs>
        <w:spacing w:line="228" w:lineRule="auto"/>
        <w:ind w:left="0" w:firstLine="567"/>
        <w:jc w:val="both"/>
        <w:rPr>
          <w:sz w:val="28"/>
          <w:szCs w:val="28"/>
          <w:lang w:val="ru-RU"/>
        </w:rPr>
      </w:pPr>
      <w:r w:rsidRPr="003178DE">
        <w:rPr>
          <w:sz w:val="28"/>
          <w:szCs w:val="28"/>
          <w:lang w:val="ru-RU"/>
        </w:rPr>
        <w:t>да, они должны быть обязательными при государственном управлении;</w:t>
      </w:r>
    </w:p>
    <w:p w14:paraId="680320EB" w14:textId="2D53D15E" w:rsidR="007A69AC" w:rsidRPr="003178DE" w:rsidRDefault="00E84B84" w:rsidP="008C424D">
      <w:pPr>
        <w:pStyle w:val="a5"/>
        <w:numPr>
          <w:ilvl w:val="0"/>
          <w:numId w:val="10"/>
        </w:numPr>
        <w:tabs>
          <w:tab w:val="left" w:pos="284"/>
          <w:tab w:val="left" w:pos="851"/>
          <w:tab w:val="left" w:pos="993"/>
        </w:tabs>
        <w:spacing w:line="228" w:lineRule="auto"/>
        <w:ind w:left="0" w:firstLine="567"/>
        <w:jc w:val="both"/>
        <w:rPr>
          <w:sz w:val="28"/>
          <w:szCs w:val="28"/>
          <w:lang w:val="ru-RU"/>
        </w:rPr>
      </w:pPr>
      <w:r w:rsidRPr="003178DE">
        <w:rPr>
          <w:sz w:val="28"/>
          <w:szCs w:val="28"/>
          <w:lang w:val="ru-RU"/>
        </w:rPr>
        <w:t>да</w:t>
      </w:r>
      <w:r w:rsidRPr="003178DE">
        <w:rPr>
          <w:sz w:val="28"/>
          <w:szCs w:val="28"/>
          <w:lang w:val="en-US"/>
        </w:rPr>
        <w:t>;</w:t>
      </w:r>
    </w:p>
    <w:p w14:paraId="5B12CA9C" w14:textId="0E385693" w:rsidR="007A69AC" w:rsidRPr="003178DE" w:rsidRDefault="00E84B84" w:rsidP="008C424D">
      <w:pPr>
        <w:pStyle w:val="a5"/>
        <w:numPr>
          <w:ilvl w:val="0"/>
          <w:numId w:val="10"/>
        </w:numPr>
        <w:tabs>
          <w:tab w:val="left" w:pos="284"/>
          <w:tab w:val="left" w:pos="851"/>
          <w:tab w:val="left" w:pos="993"/>
        </w:tabs>
        <w:spacing w:line="228" w:lineRule="auto"/>
        <w:ind w:left="0" w:firstLine="567"/>
        <w:jc w:val="both"/>
        <w:rPr>
          <w:sz w:val="28"/>
          <w:szCs w:val="28"/>
          <w:lang w:val="ru-RU"/>
        </w:rPr>
      </w:pPr>
      <w:r w:rsidRPr="003178DE">
        <w:rPr>
          <w:sz w:val="28"/>
          <w:szCs w:val="28"/>
          <w:lang w:val="ru-RU"/>
        </w:rPr>
        <w:t>да, но думаю это может привести к еще большей бюрократии;</w:t>
      </w:r>
    </w:p>
    <w:p w14:paraId="7AF3AA72" w14:textId="30BC70F7" w:rsidR="007A69AC" w:rsidRPr="003178DE" w:rsidRDefault="00E84B84" w:rsidP="008C424D">
      <w:pPr>
        <w:pStyle w:val="a5"/>
        <w:numPr>
          <w:ilvl w:val="0"/>
          <w:numId w:val="10"/>
        </w:numPr>
        <w:tabs>
          <w:tab w:val="left" w:pos="284"/>
          <w:tab w:val="left" w:pos="851"/>
          <w:tab w:val="left" w:pos="993"/>
        </w:tabs>
        <w:spacing w:line="228" w:lineRule="auto"/>
        <w:ind w:left="0" w:firstLine="567"/>
        <w:jc w:val="both"/>
        <w:rPr>
          <w:sz w:val="28"/>
          <w:szCs w:val="28"/>
          <w:lang w:val="ru-RU"/>
        </w:rPr>
      </w:pPr>
      <w:r w:rsidRPr="003178DE">
        <w:rPr>
          <w:sz w:val="28"/>
          <w:szCs w:val="28"/>
          <w:lang w:val="ru-RU"/>
        </w:rPr>
        <w:t>затрудняюсь ответить</w:t>
      </w:r>
      <w:r w:rsidRPr="003178DE">
        <w:rPr>
          <w:sz w:val="28"/>
          <w:szCs w:val="28"/>
          <w:lang w:val="en-US"/>
        </w:rPr>
        <w:t>;</w:t>
      </w:r>
      <w:r w:rsidRPr="003178DE">
        <w:rPr>
          <w:sz w:val="28"/>
          <w:szCs w:val="28"/>
          <w:lang w:val="ru-RU"/>
        </w:rPr>
        <w:t xml:space="preserve"> </w:t>
      </w:r>
    </w:p>
    <w:p w14:paraId="70DEC734" w14:textId="56026817" w:rsidR="007A69AC" w:rsidRPr="003178DE" w:rsidRDefault="00E84B84" w:rsidP="008C424D">
      <w:pPr>
        <w:pStyle w:val="a5"/>
        <w:numPr>
          <w:ilvl w:val="0"/>
          <w:numId w:val="10"/>
        </w:numPr>
        <w:tabs>
          <w:tab w:val="left" w:pos="284"/>
          <w:tab w:val="left" w:pos="851"/>
          <w:tab w:val="left" w:pos="993"/>
        </w:tabs>
        <w:spacing w:line="228" w:lineRule="auto"/>
        <w:ind w:left="0" w:firstLine="567"/>
        <w:jc w:val="both"/>
        <w:rPr>
          <w:sz w:val="28"/>
          <w:szCs w:val="28"/>
          <w:lang w:val="ru-RU"/>
        </w:rPr>
      </w:pPr>
      <w:r w:rsidRPr="003178DE">
        <w:rPr>
          <w:sz w:val="28"/>
          <w:szCs w:val="28"/>
          <w:lang w:val="ru-RU"/>
        </w:rPr>
        <w:t>нет</w:t>
      </w:r>
    </w:p>
    <w:p w14:paraId="7635E89D" w14:textId="77777777" w:rsidR="00507BD7" w:rsidRPr="003178DE" w:rsidRDefault="00507BD7" w:rsidP="00507BD7">
      <w:pPr>
        <w:tabs>
          <w:tab w:val="left" w:pos="284"/>
          <w:tab w:val="left" w:pos="851"/>
          <w:tab w:val="left" w:pos="993"/>
        </w:tabs>
        <w:spacing w:after="0" w:line="240" w:lineRule="auto"/>
        <w:ind w:left="567"/>
        <w:jc w:val="both"/>
        <w:rPr>
          <w:sz w:val="16"/>
          <w:szCs w:val="16"/>
        </w:rPr>
      </w:pPr>
    </w:p>
    <w:p w14:paraId="18A0E7F3" w14:textId="77777777" w:rsidR="007A69AC" w:rsidRPr="003178DE" w:rsidRDefault="007A69AC" w:rsidP="008C424D">
      <w:pPr>
        <w:pStyle w:val="a5"/>
        <w:numPr>
          <w:ilvl w:val="0"/>
          <w:numId w:val="13"/>
        </w:numPr>
        <w:tabs>
          <w:tab w:val="left" w:pos="709"/>
          <w:tab w:val="left" w:pos="851"/>
          <w:tab w:val="left" w:pos="1134"/>
        </w:tabs>
        <w:spacing w:line="228" w:lineRule="auto"/>
        <w:ind w:left="0" w:firstLine="567"/>
        <w:jc w:val="both"/>
        <w:rPr>
          <w:i/>
          <w:sz w:val="28"/>
          <w:szCs w:val="28"/>
          <w:lang w:val="ru-RU"/>
        </w:rPr>
      </w:pPr>
      <w:r w:rsidRPr="003178DE">
        <w:rPr>
          <w:i/>
          <w:sz w:val="28"/>
          <w:szCs w:val="28"/>
          <w:lang w:val="ru-RU"/>
        </w:rPr>
        <w:t>При принятии управленческих решений учитываете ли Вы риски и предпринимаете ли меры по их предупреждению:</w:t>
      </w:r>
    </w:p>
    <w:p w14:paraId="6FEF2526" w14:textId="5892630A" w:rsidR="007A69AC" w:rsidRPr="003178DE" w:rsidRDefault="00E84B84" w:rsidP="008C424D">
      <w:pPr>
        <w:pStyle w:val="a5"/>
        <w:numPr>
          <w:ilvl w:val="0"/>
          <w:numId w:val="12"/>
        </w:numPr>
        <w:tabs>
          <w:tab w:val="left" w:pos="426"/>
          <w:tab w:val="left" w:pos="851"/>
          <w:tab w:val="left" w:pos="993"/>
          <w:tab w:val="left" w:pos="1134"/>
          <w:tab w:val="left" w:pos="1560"/>
          <w:tab w:val="left" w:pos="1843"/>
        </w:tabs>
        <w:spacing w:line="228" w:lineRule="auto"/>
        <w:ind w:left="0" w:firstLine="567"/>
        <w:jc w:val="both"/>
        <w:rPr>
          <w:bCs/>
          <w:sz w:val="28"/>
          <w:szCs w:val="28"/>
          <w:lang w:val="ru-RU"/>
        </w:rPr>
      </w:pPr>
      <w:r w:rsidRPr="003178DE">
        <w:rPr>
          <w:bCs/>
          <w:sz w:val="28"/>
          <w:szCs w:val="28"/>
          <w:lang w:val="ru-RU"/>
        </w:rPr>
        <w:t>да, всегда</w:t>
      </w:r>
      <w:r w:rsidRPr="003178DE">
        <w:rPr>
          <w:bCs/>
          <w:sz w:val="28"/>
          <w:szCs w:val="28"/>
          <w:lang w:val="en-US"/>
        </w:rPr>
        <w:t>;</w:t>
      </w:r>
    </w:p>
    <w:p w14:paraId="447114C5" w14:textId="30717BE4" w:rsidR="007A69AC" w:rsidRPr="003178DE" w:rsidRDefault="00E84B84" w:rsidP="008C424D">
      <w:pPr>
        <w:pStyle w:val="a5"/>
        <w:numPr>
          <w:ilvl w:val="0"/>
          <w:numId w:val="12"/>
        </w:numPr>
        <w:tabs>
          <w:tab w:val="left" w:pos="426"/>
          <w:tab w:val="left" w:pos="851"/>
          <w:tab w:val="left" w:pos="993"/>
          <w:tab w:val="left" w:pos="1134"/>
          <w:tab w:val="left" w:pos="1560"/>
          <w:tab w:val="left" w:pos="1843"/>
        </w:tabs>
        <w:spacing w:line="228" w:lineRule="auto"/>
        <w:ind w:left="0" w:firstLine="567"/>
        <w:jc w:val="both"/>
        <w:rPr>
          <w:bCs/>
          <w:sz w:val="28"/>
          <w:szCs w:val="28"/>
          <w:lang w:val="ru-RU"/>
        </w:rPr>
      </w:pPr>
      <w:r w:rsidRPr="003178DE">
        <w:rPr>
          <w:bCs/>
          <w:sz w:val="28"/>
          <w:szCs w:val="28"/>
          <w:lang w:val="ru-RU"/>
        </w:rPr>
        <w:t xml:space="preserve">отмечаю риски, но меры не предпринимаю; </w:t>
      </w:r>
    </w:p>
    <w:p w14:paraId="4136AE0C" w14:textId="0D767B7F" w:rsidR="007A69AC" w:rsidRPr="003178DE" w:rsidRDefault="00E84B84" w:rsidP="008C424D">
      <w:pPr>
        <w:pStyle w:val="a5"/>
        <w:numPr>
          <w:ilvl w:val="0"/>
          <w:numId w:val="12"/>
        </w:numPr>
        <w:tabs>
          <w:tab w:val="left" w:pos="426"/>
          <w:tab w:val="left" w:pos="851"/>
          <w:tab w:val="left" w:pos="993"/>
          <w:tab w:val="left" w:pos="1134"/>
          <w:tab w:val="left" w:pos="1701"/>
          <w:tab w:val="left" w:pos="1843"/>
        </w:tabs>
        <w:spacing w:line="228" w:lineRule="auto"/>
        <w:ind w:left="0" w:firstLine="567"/>
        <w:jc w:val="both"/>
        <w:rPr>
          <w:bCs/>
          <w:sz w:val="28"/>
          <w:szCs w:val="28"/>
          <w:lang w:val="ru-RU"/>
        </w:rPr>
      </w:pPr>
      <w:r w:rsidRPr="003178DE">
        <w:rPr>
          <w:bCs/>
          <w:sz w:val="28"/>
          <w:szCs w:val="28"/>
          <w:lang w:val="ru-RU"/>
        </w:rPr>
        <w:t>предпринимаю меры лишь при высоких рисках;</w:t>
      </w:r>
    </w:p>
    <w:p w14:paraId="69BFCC16" w14:textId="13310DFC" w:rsidR="007A69AC" w:rsidRPr="003178DE" w:rsidRDefault="00E84B84" w:rsidP="008C424D">
      <w:pPr>
        <w:pStyle w:val="a5"/>
        <w:numPr>
          <w:ilvl w:val="0"/>
          <w:numId w:val="12"/>
        </w:numPr>
        <w:tabs>
          <w:tab w:val="left" w:pos="426"/>
          <w:tab w:val="left" w:pos="851"/>
          <w:tab w:val="left" w:pos="993"/>
          <w:tab w:val="left" w:pos="1134"/>
          <w:tab w:val="left" w:pos="1701"/>
          <w:tab w:val="left" w:pos="1843"/>
        </w:tabs>
        <w:spacing w:line="228" w:lineRule="auto"/>
        <w:ind w:left="0" w:firstLine="567"/>
        <w:jc w:val="both"/>
        <w:rPr>
          <w:bCs/>
          <w:sz w:val="28"/>
          <w:szCs w:val="28"/>
          <w:lang w:val="ru-RU"/>
        </w:rPr>
      </w:pPr>
      <w:r w:rsidRPr="003178DE">
        <w:rPr>
          <w:bCs/>
          <w:sz w:val="28"/>
          <w:szCs w:val="28"/>
          <w:lang w:val="ru-RU"/>
        </w:rPr>
        <w:t>иногда</w:t>
      </w:r>
      <w:r w:rsidRPr="003178DE">
        <w:rPr>
          <w:bCs/>
          <w:sz w:val="28"/>
          <w:szCs w:val="28"/>
          <w:lang w:val="en-US"/>
        </w:rPr>
        <w:t>;</w:t>
      </w:r>
    </w:p>
    <w:p w14:paraId="7E055E00" w14:textId="3E9470B0" w:rsidR="007A69AC" w:rsidRPr="003178DE" w:rsidRDefault="00E84B84" w:rsidP="008C424D">
      <w:pPr>
        <w:pStyle w:val="a5"/>
        <w:numPr>
          <w:ilvl w:val="0"/>
          <w:numId w:val="12"/>
        </w:numPr>
        <w:tabs>
          <w:tab w:val="left" w:pos="426"/>
          <w:tab w:val="left" w:pos="851"/>
          <w:tab w:val="left" w:pos="993"/>
          <w:tab w:val="left" w:pos="1134"/>
          <w:tab w:val="left" w:pos="1701"/>
          <w:tab w:val="left" w:pos="1843"/>
        </w:tabs>
        <w:spacing w:line="228" w:lineRule="auto"/>
        <w:ind w:left="0" w:firstLine="567"/>
        <w:jc w:val="both"/>
        <w:rPr>
          <w:bCs/>
          <w:sz w:val="28"/>
          <w:szCs w:val="28"/>
          <w:lang w:val="ru-RU"/>
        </w:rPr>
      </w:pPr>
      <w:r w:rsidRPr="003178DE">
        <w:rPr>
          <w:bCs/>
          <w:sz w:val="28"/>
          <w:szCs w:val="28"/>
          <w:lang w:val="ru-RU"/>
        </w:rPr>
        <w:t>нет.</w:t>
      </w:r>
      <w:r w:rsidR="007A69AC" w:rsidRPr="003178DE">
        <w:rPr>
          <w:bCs/>
          <w:sz w:val="28"/>
          <w:szCs w:val="28"/>
          <w:lang w:val="ru-RU"/>
        </w:rPr>
        <w:t xml:space="preserve"> </w:t>
      </w:r>
    </w:p>
    <w:p w14:paraId="2EF4296D" w14:textId="77777777" w:rsidR="007A69AC" w:rsidRPr="003178DE" w:rsidRDefault="007A69AC" w:rsidP="00E84B84">
      <w:pPr>
        <w:tabs>
          <w:tab w:val="left" w:pos="426"/>
          <w:tab w:val="left" w:pos="709"/>
          <w:tab w:val="left" w:pos="851"/>
          <w:tab w:val="left" w:pos="1701"/>
          <w:tab w:val="left" w:pos="1843"/>
        </w:tabs>
        <w:spacing w:after="0" w:line="228" w:lineRule="auto"/>
        <w:ind w:firstLine="567"/>
        <w:jc w:val="both"/>
        <w:rPr>
          <w:rFonts w:ascii="Times New Roman" w:hAnsi="Times New Roman" w:cs="Times New Roman"/>
          <w:bCs/>
          <w:sz w:val="16"/>
          <w:szCs w:val="16"/>
        </w:rPr>
      </w:pPr>
    </w:p>
    <w:p w14:paraId="67E60526" w14:textId="77777777" w:rsidR="007A69AC" w:rsidRPr="003178DE" w:rsidRDefault="007A69AC" w:rsidP="008C424D">
      <w:pPr>
        <w:pStyle w:val="a5"/>
        <w:numPr>
          <w:ilvl w:val="0"/>
          <w:numId w:val="13"/>
        </w:numPr>
        <w:tabs>
          <w:tab w:val="left" w:pos="709"/>
          <w:tab w:val="left" w:pos="851"/>
          <w:tab w:val="left" w:pos="993"/>
          <w:tab w:val="left" w:pos="1701"/>
          <w:tab w:val="left" w:pos="1843"/>
        </w:tabs>
        <w:spacing w:line="228" w:lineRule="auto"/>
        <w:ind w:left="0" w:firstLine="567"/>
        <w:jc w:val="both"/>
        <w:rPr>
          <w:bCs/>
          <w:i/>
          <w:sz w:val="28"/>
          <w:szCs w:val="28"/>
          <w:lang w:val="ru-RU"/>
        </w:rPr>
      </w:pPr>
      <w:r w:rsidRPr="003178DE">
        <w:rPr>
          <w:i/>
          <w:sz w:val="28"/>
          <w:szCs w:val="28"/>
          <w:lang w:val="ru-RU"/>
        </w:rPr>
        <w:t>В каких процессах в вашей организации регламентированы вопросы выявления, оценки, нивелирования (снижения) рисков: (можно выбрать несколько вариантов)</w:t>
      </w:r>
    </w:p>
    <w:p w14:paraId="7E6078BD" w14:textId="2CC9FE80" w:rsidR="007A69AC" w:rsidRPr="003178DE" w:rsidRDefault="00E84B84" w:rsidP="008C424D">
      <w:pPr>
        <w:pStyle w:val="a5"/>
        <w:numPr>
          <w:ilvl w:val="0"/>
          <w:numId w:val="16"/>
        </w:numPr>
        <w:tabs>
          <w:tab w:val="left" w:pos="426"/>
          <w:tab w:val="left" w:pos="851"/>
          <w:tab w:val="left" w:pos="993"/>
          <w:tab w:val="left" w:pos="1701"/>
          <w:tab w:val="left" w:pos="1843"/>
        </w:tabs>
        <w:spacing w:line="228" w:lineRule="auto"/>
        <w:ind w:left="0" w:firstLine="567"/>
        <w:jc w:val="both"/>
        <w:rPr>
          <w:bCs/>
          <w:sz w:val="28"/>
          <w:szCs w:val="28"/>
          <w:lang w:val="ru-RU"/>
        </w:rPr>
      </w:pPr>
      <w:r w:rsidRPr="003178DE">
        <w:rPr>
          <w:bCs/>
          <w:sz w:val="28"/>
          <w:szCs w:val="28"/>
          <w:lang w:val="ru-RU"/>
        </w:rPr>
        <w:t>разработка и утверждение бюджета</w:t>
      </w:r>
      <w:r w:rsidRPr="003178DE">
        <w:rPr>
          <w:bCs/>
          <w:sz w:val="28"/>
          <w:szCs w:val="28"/>
          <w:lang w:val="en-US"/>
        </w:rPr>
        <w:t>;</w:t>
      </w:r>
    </w:p>
    <w:p w14:paraId="5604E71D" w14:textId="5941A2EE" w:rsidR="007A69AC" w:rsidRPr="003178DE" w:rsidRDefault="00E84B84" w:rsidP="008C424D">
      <w:pPr>
        <w:pStyle w:val="a5"/>
        <w:numPr>
          <w:ilvl w:val="0"/>
          <w:numId w:val="16"/>
        </w:numPr>
        <w:tabs>
          <w:tab w:val="left" w:pos="426"/>
          <w:tab w:val="left" w:pos="851"/>
          <w:tab w:val="left" w:pos="993"/>
          <w:tab w:val="left" w:pos="1701"/>
          <w:tab w:val="left" w:pos="1843"/>
        </w:tabs>
        <w:spacing w:line="228" w:lineRule="auto"/>
        <w:ind w:left="0" w:firstLine="567"/>
        <w:jc w:val="both"/>
        <w:rPr>
          <w:bCs/>
          <w:sz w:val="28"/>
          <w:szCs w:val="28"/>
          <w:lang w:val="ru-RU"/>
        </w:rPr>
      </w:pPr>
      <w:r w:rsidRPr="003178DE">
        <w:rPr>
          <w:bCs/>
          <w:sz w:val="28"/>
          <w:szCs w:val="28"/>
          <w:lang w:val="ru-RU"/>
        </w:rPr>
        <w:t>разработка и утверждение нормативных правовых актов;</w:t>
      </w:r>
    </w:p>
    <w:p w14:paraId="15233880" w14:textId="70DEEA25" w:rsidR="007A69AC" w:rsidRPr="003178DE" w:rsidRDefault="00E84B84" w:rsidP="008C424D">
      <w:pPr>
        <w:pStyle w:val="a5"/>
        <w:numPr>
          <w:ilvl w:val="0"/>
          <w:numId w:val="16"/>
        </w:numPr>
        <w:tabs>
          <w:tab w:val="left" w:pos="426"/>
          <w:tab w:val="left" w:pos="851"/>
          <w:tab w:val="left" w:pos="993"/>
          <w:tab w:val="left" w:pos="1701"/>
          <w:tab w:val="left" w:pos="1843"/>
        </w:tabs>
        <w:spacing w:line="228" w:lineRule="auto"/>
        <w:ind w:left="0" w:firstLine="567"/>
        <w:jc w:val="both"/>
        <w:rPr>
          <w:bCs/>
          <w:sz w:val="28"/>
          <w:szCs w:val="28"/>
          <w:lang w:val="ru-RU"/>
        </w:rPr>
      </w:pPr>
      <w:r w:rsidRPr="003178DE">
        <w:rPr>
          <w:bCs/>
          <w:sz w:val="28"/>
          <w:szCs w:val="28"/>
          <w:lang w:val="ru-RU"/>
        </w:rPr>
        <w:t>разработка и утверждение стратегических документов;</w:t>
      </w:r>
    </w:p>
    <w:p w14:paraId="033B4EBC" w14:textId="52B0CCC6" w:rsidR="007A69AC" w:rsidRPr="003178DE" w:rsidRDefault="00E84B84" w:rsidP="008C424D">
      <w:pPr>
        <w:pStyle w:val="a5"/>
        <w:numPr>
          <w:ilvl w:val="0"/>
          <w:numId w:val="16"/>
        </w:numPr>
        <w:tabs>
          <w:tab w:val="left" w:pos="426"/>
          <w:tab w:val="left" w:pos="851"/>
          <w:tab w:val="left" w:pos="993"/>
          <w:tab w:val="left" w:pos="1701"/>
          <w:tab w:val="left" w:pos="1843"/>
        </w:tabs>
        <w:spacing w:line="228" w:lineRule="auto"/>
        <w:ind w:left="0" w:firstLine="567"/>
        <w:jc w:val="both"/>
        <w:rPr>
          <w:bCs/>
          <w:sz w:val="28"/>
          <w:szCs w:val="28"/>
          <w:lang w:val="ru-RU"/>
        </w:rPr>
      </w:pPr>
      <w:r w:rsidRPr="003178DE">
        <w:rPr>
          <w:bCs/>
          <w:sz w:val="28"/>
          <w:szCs w:val="28"/>
          <w:lang w:val="ru-RU"/>
        </w:rPr>
        <w:t>разработка и утверждение плана операционной деятельности;</w:t>
      </w:r>
    </w:p>
    <w:p w14:paraId="154839AC" w14:textId="443E1D85" w:rsidR="007A69AC" w:rsidRPr="003178DE" w:rsidRDefault="00E84B84" w:rsidP="008C424D">
      <w:pPr>
        <w:pStyle w:val="a5"/>
        <w:numPr>
          <w:ilvl w:val="0"/>
          <w:numId w:val="16"/>
        </w:numPr>
        <w:tabs>
          <w:tab w:val="left" w:pos="426"/>
          <w:tab w:val="left" w:pos="851"/>
          <w:tab w:val="left" w:pos="993"/>
          <w:tab w:val="left" w:pos="1701"/>
          <w:tab w:val="left" w:pos="1843"/>
        </w:tabs>
        <w:spacing w:line="228" w:lineRule="auto"/>
        <w:ind w:left="0" w:firstLine="567"/>
        <w:jc w:val="both"/>
        <w:rPr>
          <w:bCs/>
          <w:sz w:val="28"/>
          <w:szCs w:val="28"/>
          <w:lang w:val="ru-RU"/>
        </w:rPr>
      </w:pPr>
      <w:r w:rsidRPr="003178DE">
        <w:rPr>
          <w:bCs/>
          <w:sz w:val="28"/>
          <w:szCs w:val="28"/>
          <w:lang w:val="ru-RU"/>
        </w:rPr>
        <w:t>ни в одном из процессов.</w:t>
      </w:r>
    </w:p>
    <w:p w14:paraId="0ED937E2" w14:textId="77777777" w:rsidR="007A69AC" w:rsidRPr="003178DE" w:rsidRDefault="007A69AC" w:rsidP="00E84B84">
      <w:pPr>
        <w:tabs>
          <w:tab w:val="left" w:pos="426"/>
          <w:tab w:val="left" w:pos="709"/>
          <w:tab w:val="left" w:pos="851"/>
        </w:tabs>
        <w:spacing w:after="0" w:line="228" w:lineRule="auto"/>
        <w:ind w:firstLine="567"/>
        <w:jc w:val="both"/>
        <w:rPr>
          <w:rFonts w:ascii="Times New Roman" w:hAnsi="Times New Roman" w:cs="Times New Roman"/>
          <w:b/>
          <w:sz w:val="16"/>
          <w:szCs w:val="16"/>
        </w:rPr>
      </w:pPr>
    </w:p>
    <w:p w14:paraId="3E418CA7" w14:textId="77777777" w:rsidR="007A69AC" w:rsidRPr="003178DE" w:rsidRDefault="007A69AC" w:rsidP="008C424D">
      <w:pPr>
        <w:pStyle w:val="a5"/>
        <w:numPr>
          <w:ilvl w:val="0"/>
          <w:numId w:val="13"/>
        </w:numPr>
        <w:tabs>
          <w:tab w:val="left" w:pos="709"/>
          <w:tab w:val="left" w:pos="851"/>
          <w:tab w:val="left" w:pos="993"/>
        </w:tabs>
        <w:spacing w:line="228" w:lineRule="auto"/>
        <w:ind w:left="0" w:firstLine="567"/>
        <w:jc w:val="both"/>
        <w:rPr>
          <w:i/>
          <w:sz w:val="28"/>
          <w:szCs w:val="28"/>
          <w:lang w:val="ru-RU"/>
        </w:rPr>
      </w:pPr>
      <w:r w:rsidRPr="003178DE">
        <w:rPr>
          <w:i/>
          <w:sz w:val="28"/>
          <w:szCs w:val="28"/>
          <w:lang w:val="ru-RU"/>
        </w:rPr>
        <w:t>Автоматизированы ли в вашей организации основные процессы управления рисками:</w:t>
      </w:r>
    </w:p>
    <w:p w14:paraId="73BDBB4E" w14:textId="2C1B48B0" w:rsidR="007A69AC" w:rsidRPr="003178DE" w:rsidRDefault="00E84B84" w:rsidP="008C424D">
      <w:pPr>
        <w:pStyle w:val="a5"/>
        <w:numPr>
          <w:ilvl w:val="0"/>
          <w:numId w:val="17"/>
        </w:numPr>
        <w:tabs>
          <w:tab w:val="left" w:pos="426"/>
          <w:tab w:val="left" w:pos="851"/>
        </w:tabs>
        <w:spacing w:line="228" w:lineRule="auto"/>
        <w:ind w:left="0" w:firstLine="567"/>
        <w:jc w:val="both"/>
        <w:rPr>
          <w:sz w:val="28"/>
          <w:szCs w:val="28"/>
          <w:lang w:val="ru-RU"/>
        </w:rPr>
      </w:pPr>
      <w:r w:rsidRPr="003178DE">
        <w:rPr>
          <w:bCs/>
          <w:sz w:val="28"/>
          <w:szCs w:val="28"/>
          <w:lang w:val="ru-RU"/>
        </w:rPr>
        <w:t>д</w:t>
      </w:r>
      <w:r w:rsidR="007A69AC" w:rsidRPr="003178DE">
        <w:rPr>
          <w:bCs/>
          <w:sz w:val="28"/>
          <w:szCs w:val="28"/>
          <w:lang w:val="ru-RU"/>
        </w:rPr>
        <w:t>а</w:t>
      </w:r>
      <w:r w:rsidRPr="003178DE">
        <w:rPr>
          <w:bCs/>
          <w:sz w:val="28"/>
          <w:szCs w:val="28"/>
          <w:lang w:val="ru-RU"/>
        </w:rPr>
        <w:t>, все процессы автоматизированы и не требует участие сотрудников;</w:t>
      </w:r>
    </w:p>
    <w:p w14:paraId="50C79AF8" w14:textId="34A564C4" w:rsidR="007A69AC" w:rsidRPr="003178DE" w:rsidRDefault="00E84B84" w:rsidP="008C424D">
      <w:pPr>
        <w:pStyle w:val="a5"/>
        <w:numPr>
          <w:ilvl w:val="0"/>
          <w:numId w:val="17"/>
        </w:numPr>
        <w:tabs>
          <w:tab w:val="left" w:pos="426"/>
          <w:tab w:val="left" w:pos="851"/>
        </w:tabs>
        <w:spacing w:line="228" w:lineRule="auto"/>
        <w:ind w:left="0" w:firstLine="567"/>
        <w:jc w:val="both"/>
        <w:rPr>
          <w:sz w:val="28"/>
          <w:szCs w:val="28"/>
          <w:lang w:val="ru-RU"/>
        </w:rPr>
      </w:pPr>
      <w:r w:rsidRPr="003178DE">
        <w:rPr>
          <w:sz w:val="28"/>
          <w:szCs w:val="28"/>
          <w:lang w:val="ru-RU"/>
        </w:rPr>
        <w:t>да</w:t>
      </w:r>
      <w:r w:rsidRPr="003178DE">
        <w:rPr>
          <w:sz w:val="28"/>
          <w:szCs w:val="28"/>
          <w:lang w:val="en-US"/>
        </w:rPr>
        <w:t>;</w:t>
      </w:r>
    </w:p>
    <w:p w14:paraId="1490EAD9" w14:textId="4BA463FE" w:rsidR="007A69AC" w:rsidRPr="003178DE" w:rsidRDefault="00E84B84" w:rsidP="008C424D">
      <w:pPr>
        <w:pStyle w:val="a5"/>
        <w:numPr>
          <w:ilvl w:val="0"/>
          <w:numId w:val="17"/>
        </w:numPr>
        <w:tabs>
          <w:tab w:val="left" w:pos="426"/>
          <w:tab w:val="left" w:pos="851"/>
        </w:tabs>
        <w:spacing w:line="228" w:lineRule="auto"/>
        <w:ind w:left="0" w:firstLine="567"/>
        <w:jc w:val="both"/>
        <w:rPr>
          <w:sz w:val="28"/>
          <w:szCs w:val="28"/>
          <w:lang w:val="ru-RU"/>
        </w:rPr>
      </w:pPr>
      <w:r w:rsidRPr="003178DE">
        <w:rPr>
          <w:sz w:val="28"/>
          <w:szCs w:val="28"/>
          <w:lang w:val="ru-RU"/>
        </w:rPr>
        <w:t xml:space="preserve">да, </w:t>
      </w:r>
      <w:r w:rsidR="007A69AC" w:rsidRPr="003178DE">
        <w:rPr>
          <w:sz w:val="28"/>
          <w:szCs w:val="28"/>
          <w:lang w:val="ru-RU"/>
        </w:rPr>
        <w:t>частично</w:t>
      </w:r>
      <w:r w:rsidRPr="003178DE">
        <w:rPr>
          <w:sz w:val="28"/>
          <w:szCs w:val="28"/>
          <w:lang w:val="en-US"/>
        </w:rPr>
        <w:t>;</w:t>
      </w:r>
    </w:p>
    <w:p w14:paraId="168E36A4" w14:textId="465D3905" w:rsidR="007A69AC" w:rsidRPr="003178DE" w:rsidRDefault="00E84B84" w:rsidP="008C424D">
      <w:pPr>
        <w:pStyle w:val="a5"/>
        <w:numPr>
          <w:ilvl w:val="0"/>
          <w:numId w:val="17"/>
        </w:numPr>
        <w:tabs>
          <w:tab w:val="left" w:pos="426"/>
          <w:tab w:val="left" w:pos="851"/>
        </w:tabs>
        <w:spacing w:line="228" w:lineRule="auto"/>
        <w:ind w:left="0" w:firstLine="567"/>
        <w:jc w:val="both"/>
        <w:rPr>
          <w:sz w:val="28"/>
          <w:szCs w:val="28"/>
          <w:lang w:val="ru-RU"/>
        </w:rPr>
      </w:pPr>
      <w:r w:rsidRPr="003178DE">
        <w:rPr>
          <w:sz w:val="28"/>
          <w:szCs w:val="28"/>
          <w:lang w:val="ru-RU"/>
        </w:rPr>
        <w:t>н</w:t>
      </w:r>
      <w:r w:rsidR="007A69AC" w:rsidRPr="003178DE">
        <w:rPr>
          <w:sz w:val="28"/>
          <w:szCs w:val="28"/>
          <w:lang w:val="ru-RU"/>
        </w:rPr>
        <w:t>ет, но в ближайшее время планируется автоматизировать процесс СУР</w:t>
      </w:r>
      <w:r w:rsidRPr="003178DE">
        <w:rPr>
          <w:sz w:val="28"/>
          <w:szCs w:val="28"/>
          <w:lang w:val="ru-RU"/>
        </w:rPr>
        <w:t>;</w:t>
      </w:r>
    </w:p>
    <w:p w14:paraId="68D2E0B5" w14:textId="0CE556C7" w:rsidR="007A69AC" w:rsidRPr="003178DE" w:rsidRDefault="00E84B84" w:rsidP="008C424D">
      <w:pPr>
        <w:pStyle w:val="a5"/>
        <w:numPr>
          <w:ilvl w:val="0"/>
          <w:numId w:val="17"/>
        </w:numPr>
        <w:tabs>
          <w:tab w:val="left" w:pos="426"/>
          <w:tab w:val="left" w:pos="851"/>
        </w:tabs>
        <w:spacing w:line="228" w:lineRule="auto"/>
        <w:ind w:left="0" w:firstLine="567"/>
        <w:jc w:val="both"/>
        <w:rPr>
          <w:sz w:val="28"/>
          <w:szCs w:val="28"/>
          <w:lang w:val="ru-RU"/>
        </w:rPr>
      </w:pPr>
      <w:r w:rsidRPr="003178DE">
        <w:rPr>
          <w:sz w:val="28"/>
          <w:szCs w:val="28"/>
          <w:lang w:val="ru-RU"/>
        </w:rPr>
        <w:t>н</w:t>
      </w:r>
      <w:r w:rsidR="007A69AC" w:rsidRPr="003178DE">
        <w:rPr>
          <w:sz w:val="28"/>
          <w:szCs w:val="28"/>
          <w:lang w:val="ru-RU"/>
        </w:rPr>
        <w:t>ет</w:t>
      </w:r>
      <w:r w:rsidRPr="003178DE">
        <w:rPr>
          <w:sz w:val="28"/>
          <w:szCs w:val="28"/>
          <w:lang w:val="ru-RU"/>
        </w:rPr>
        <w:t>.</w:t>
      </w:r>
      <w:r w:rsidR="007A69AC" w:rsidRPr="003178DE">
        <w:rPr>
          <w:sz w:val="28"/>
          <w:szCs w:val="28"/>
          <w:lang w:val="ru-RU"/>
        </w:rPr>
        <w:t xml:space="preserve"> </w:t>
      </w:r>
    </w:p>
    <w:p w14:paraId="0B680DFC" w14:textId="77777777" w:rsidR="00507BD7" w:rsidRPr="003178DE" w:rsidRDefault="00507BD7" w:rsidP="00507BD7">
      <w:pPr>
        <w:tabs>
          <w:tab w:val="left" w:pos="426"/>
          <w:tab w:val="left" w:pos="851"/>
        </w:tabs>
        <w:spacing w:line="228" w:lineRule="auto"/>
        <w:ind w:left="567"/>
        <w:jc w:val="both"/>
        <w:rPr>
          <w:sz w:val="28"/>
          <w:szCs w:val="28"/>
        </w:rPr>
      </w:pPr>
    </w:p>
    <w:p w14:paraId="587E7930" w14:textId="05C908BA" w:rsidR="007A69AC" w:rsidRPr="003178DE" w:rsidRDefault="007A69AC" w:rsidP="008C424D">
      <w:pPr>
        <w:pStyle w:val="a5"/>
        <w:numPr>
          <w:ilvl w:val="0"/>
          <w:numId w:val="13"/>
        </w:numPr>
        <w:tabs>
          <w:tab w:val="left" w:pos="709"/>
          <w:tab w:val="left" w:pos="851"/>
          <w:tab w:val="left" w:pos="993"/>
        </w:tabs>
        <w:spacing w:line="228" w:lineRule="auto"/>
        <w:ind w:left="0" w:firstLine="567"/>
        <w:jc w:val="both"/>
        <w:rPr>
          <w:i/>
          <w:sz w:val="28"/>
          <w:szCs w:val="28"/>
          <w:lang w:val="ru-RU"/>
        </w:rPr>
      </w:pPr>
      <w:r w:rsidRPr="003178DE">
        <w:rPr>
          <w:i/>
          <w:sz w:val="28"/>
          <w:szCs w:val="28"/>
          <w:lang w:val="ru-RU"/>
        </w:rPr>
        <w:lastRenderedPageBreak/>
        <w:t>Какие из нижеперечисленных документов в области управления рисками разработаны и внедрены в вашей организации (можно выбрать несколько вариантов)</w:t>
      </w:r>
      <w:r w:rsidR="00E84B84" w:rsidRPr="003178DE">
        <w:rPr>
          <w:i/>
          <w:sz w:val="28"/>
          <w:szCs w:val="28"/>
          <w:lang w:val="ru-RU"/>
        </w:rPr>
        <w:t>:</w:t>
      </w:r>
    </w:p>
    <w:p w14:paraId="06FC059A" w14:textId="0A058150" w:rsidR="007A69AC" w:rsidRPr="003178DE" w:rsidRDefault="00E84B84" w:rsidP="008C424D">
      <w:pPr>
        <w:pStyle w:val="a5"/>
        <w:numPr>
          <w:ilvl w:val="0"/>
          <w:numId w:val="18"/>
        </w:numPr>
        <w:tabs>
          <w:tab w:val="left" w:pos="426"/>
          <w:tab w:val="left" w:pos="709"/>
          <w:tab w:val="left" w:pos="851"/>
        </w:tabs>
        <w:spacing w:line="228" w:lineRule="auto"/>
        <w:ind w:left="0" w:firstLine="567"/>
        <w:jc w:val="both"/>
        <w:rPr>
          <w:sz w:val="28"/>
          <w:szCs w:val="28"/>
          <w:lang w:val="ru-RU"/>
        </w:rPr>
      </w:pPr>
      <w:r w:rsidRPr="003178DE">
        <w:rPr>
          <w:sz w:val="28"/>
          <w:szCs w:val="28"/>
          <w:lang w:val="ru-RU"/>
        </w:rPr>
        <w:t>методики выявления, оценки и управления рисками;</w:t>
      </w:r>
    </w:p>
    <w:p w14:paraId="0D6F8C49" w14:textId="57904A6E" w:rsidR="007A69AC" w:rsidRPr="003178DE" w:rsidRDefault="00E84B84" w:rsidP="008C424D">
      <w:pPr>
        <w:pStyle w:val="a5"/>
        <w:numPr>
          <w:ilvl w:val="0"/>
          <w:numId w:val="18"/>
        </w:numPr>
        <w:tabs>
          <w:tab w:val="left" w:pos="426"/>
          <w:tab w:val="left" w:pos="709"/>
          <w:tab w:val="left" w:pos="851"/>
        </w:tabs>
        <w:spacing w:line="228" w:lineRule="auto"/>
        <w:ind w:left="0" w:firstLine="567"/>
        <w:jc w:val="both"/>
        <w:rPr>
          <w:sz w:val="28"/>
          <w:szCs w:val="28"/>
          <w:lang w:val="ru-RU"/>
        </w:rPr>
      </w:pPr>
      <w:r w:rsidRPr="003178DE">
        <w:rPr>
          <w:sz w:val="28"/>
          <w:szCs w:val="28"/>
          <w:lang w:val="ru-RU"/>
        </w:rPr>
        <w:t>регламенты процессов управления рисками (в т.ч. формы отчетности);</w:t>
      </w:r>
    </w:p>
    <w:p w14:paraId="0B658DDC" w14:textId="4B6C1002" w:rsidR="007A69AC" w:rsidRPr="003178DE" w:rsidRDefault="00E84B84" w:rsidP="008C424D">
      <w:pPr>
        <w:pStyle w:val="a5"/>
        <w:numPr>
          <w:ilvl w:val="0"/>
          <w:numId w:val="18"/>
        </w:numPr>
        <w:tabs>
          <w:tab w:val="left" w:pos="426"/>
          <w:tab w:val="left" w:pos="709"/>
          <w:tab w:val="left" w:pos="851"/>
        </w:tabs>
        <w:spacing w:line="228" w:lineRule="auto"/>
        <w:ind w:left="0" w:firstLine="567"/>
        <w:jc w:val="both"/>
        <w:rPr>
          <w:sz w:val="28"/>
          <w:szCs w:val="28"/>
          <w:lang w:val="ru-RU"/>
        </w:rPr>
      </w:pPr>
      <w:r w:rsidRPr="003178DE">
        <w:rPr>
          <w:sz w:val="28"/>
          <w:szCs w:val="28"/>
          <w:lang w:val="ru-RU"/>
        </w:rPr>
        <w:t xml:space="preserve">политики </w:t>
      </w:r>
      <w:r w:rsidR="007A69AC" w:rsidRPr="003178DE">
        <w:rPr>
          <w:sz w:val="28"/>
          <w:szCs w:val="28"/>
          <w:lang w:val="ru-RU"/>
        </w:rPr>
        <w:t>по управлению отдельными типами рисков</w:t>
      </w:r>
      <w:r w:rsidRPr="003178DE">
        <w:rPr>
          <w:sz w:val="28"/>
          <w:szCs w:val="28"/>
          <w:lang w:val="ru-RU"/>
        </w:rPr>
        <w:t>;</w:t>
      </w:r>
    </w:p>
    <w:p w14:paraId="51FFF362" w14:textId="52472992" w:rsidR="007A69AC" w:rsidRPr="003178DE" w:rsidRDefault="00E84B84" w:rsidP="008C424D">
      <w:pPr>
        <w:pStyle w:val="a5"/>
        <w:numPr>
          <w:ilvl w:val="0"/>
          <w:numId w:val="18"/>
        </w:numPr>
        <w:tabs>
          <w:tab w:val="left" w:pos="426"/>
          <w:tab w:val="left" w:pos="709"/>
          <w:tab w:val="left" w:pos="851"/>
        </w:tabs>
        <w:spacing w:line="228" w:lineRule="auto"/>
        <w:ind w:left="0" w:firstLine="567"/>
        <w:jc w:val="both"/>
        <w:rPr>
          <w:sz w:val="28"/>
          <w:szCs w:val="28"/>
          <w:lang w:val="ru-RU"/>
        </w:rPr>
      </w:pPr>
      <w:r w:rsidRPr="003178DE">
        <w:rPr>
          <w:sz w:val="28"/>
          <w:szCs w:val="28"/>
          <w:lang w:val="ru-RU"/>
        </w:rPr>
        <w:t>с</w:t>
      </w:r>
      <w:r w:rsidR="007A69AC" w:rsidRPr="003178DE">
        <w:rPr>
          <w:sz w:val="28"/>
          <w:szCs w:val="28"/>
          <w:lang w:val="ru-RU"/>
        </w:rPr>
        <w:t>тратегия развития СУР</w:t>
      </w:r>
      <w:r w:rsidRPr="003178DE">
        <w:rPr>
          <w:sz w:val="28"/>
          <w:szCs w:val="28"/>
          <w:lang w:val="en-US"/>
        </w:rPr>
        <w:t>;</w:t>
      </w:r>
    </w:p>
    <w:p w14:paraId="6328D4DC" w14:textId="5A8635A6" w:rsidR="007A69AC" w:rsidRPr="003178DE" w:rsidRDefault="00E84B84" w:rsidP="008C424D">
      <w:pPr>
        <w:pStyle w:val="a5"/>
        <w:numPr>
          <w:ilvl w:val="0"/>
          <w:numId w:val="18"/>
        </w:numPr>
        <w:tabs>
          <w:tab w:val="left" w:pos="426"/>
          <w:tab w:val="left" w:pos="709"/>
          <w:tab w:val="left" w:pos="851"/>
        </w:tabs>
        <w:spacing w:line="228" w:lineRule="auto"/>
        <w:ind w:left="0" w:firstLine="567"/>
        <w:jc w:val="both"/>
        <w:rPr>
          <w:sz w:val="28"/>
          <w:szCs w:val="28"/>
          <w:lang w:val="ru-RU"/>
        </w:rPr>
      </w:pPr>
      <w:r w:rsidRPr="003178DE">
        <w:rPr>
          <w:sz w:val="28"/>
          <w:szCs w:val="28"/>
          <w:lang w:val="ru-RU"/>
        </w:rPr>
        <w:t>д</w:t>
      </w:r>
      <w:r w:rsidR="007A69AC" w:rsidRPr="003178DE">
        <w:rPr>
          <w:sz w:val="28"/>
          <w:szCs w:val="28"/>
          <w:lang w:val="ru-RU"/>
        </w:rPr>
        <w:t>анные виды документов отсутствуют</w:t>
      </w:r>
      <w:r w:rsidRPr="003178DE">
        <w:rPr>
          <w:sz w:val="28"/>
          <w:szCs w:val="28"/>
          <w:lang w:val="en-US"/>
        </w:rPr>
        <w:t>.</w:t>
      </w:r>
    </w:p>
    <w:p w14:paraId="764D0A25" w14:textId="77777777" w:rsidR="007A69AC" w:rsidRPr="003178DE" w:rsidRDefault="007A69AC" w:rsidP="00E84B84">
      <w:pPr>
        <w:tabs>
          <w:tab w:val="left" w:pos="284"/>
          <w:tab w:val="left" w:pos="709"/>
          <w:tab w:val="left" w:pos="851"/>
        </w:tabs>
        <w:spacing w:after="0" w:line="228" w:lineRule="auto"/>
        <w:ind w:firstLine="567"/>
        <w:jc w:val="both"/>
        <w:rPr>
          <w:rFonts w:ascii="Times New Roman" w:hAnsi="Times New Roman" w:cs="Times New Roman"/>
          <w:sz w:val="16"/>
          <w:szCs w:val="16"/>
        </w:rPr>
      </w:pPr>
    </w:p>
    <w:p w14:paraId="048B11C6" w14:textId="77777777" w:rsidR="007A69AC" w:rsidRPr="003178DE" w:rsidRDefault="007A69AC" w:rsidP="008C424D">
      <w:pPr>
        <w:pStyle w:val="a5"/>
        <w:numPr>
          <w:ilvl w:val="0"/>
          <w:numId w:val="13"/>
        </w:numPr>
        <w:tabs>
          <w:tab w:val="left" w:pos="709"/>
          <w:tab w:val="left" w:pos="851"/>
          <w:tab w:val="left" w:pos="993"/>
        </w:tabs>
        <w:spacing w:line="228" w:lineRule="auto"/>
        <w:ind w:left="0" w:firstLine="567"/>
        <w:jc w:val="both"/>
        <w:rPr>
          <w:i/>
          <w:sz w:val="28"/>
          <w:szCs w:val="28"/>
          <w:lang w:val="ru-RU"/>
        </w:rPr>
      </w:pPr>
      <w:r w:rsidRPr="003178DE">
        <w:rPr>
          <w:i/>
          <w:sz w:val="28"/>
          <w:szCs w:val="28"/>
          <w:lang w:val="ru-RU"/>
        </w:rPr>
        <w:t xml:space="preserve">Укажите, пожалуйста, три фактора, препятствующих внедрению и развитию </w:t>
      </w:r>
      <w:r w:rsidR="00607D37" w:rsidRPr="003178DE">
        <w:rPr>
          <w:i/>
          <w:sz w:val="28"/>
          <w:szCs w:val="28"/>
          <w:lang w:val="ru-RU"/>
        </w:rPr>
        <w:t>риск менеджмент</w:t>
      </w:r>
      <w:r w:rsidRPr="003178DE">
        <w:rPr>
          <w:i/>
          <w:sz w:val="28"/>
          <w:szCs w:val="28"/>
          <w:lang w:val="ru-RU"/>
        </w:rPr>
        <w:t>а в государственном управлении:</w:t>
      </w:r>
    </w:p>
    <w:p w14:paraId="663594CC" w14:textId="4746F687" w:rsidR="007A69AC" w:rsidRPr="003178DE" w:rsidRDefault="00E84B84" w:rsidP="008C424D">
      <w:pPr>
        <w:pStyle w:val="a5"/>
        <w:numPr>
          <w:ilvl w:val="0"/>
          <w:numId w:val="15"/>
        </w:numPr>
        <w:tabs>
          <w:tab w:val="left" w:pos="426"/>
          <w:tab w:val="left" w:pos="851"/>
          <w:tab w:val="left" w:pos="993"/>
        </w:tabs>
        <w:spacing w:line="228" w:lineRule="auto"/>
        <w:ind w:left="0" w:firstLine="567"/>
        <w:jc w:val="both"/>
        <w:rPr>
          <w:b/>
          <w:sz w:val="28"/>
          <w:szCs w:val="28"/>
          <w:lang w:val="ru-RU"/>
        </w:rPr>
      </w:pPr>
      <w:r w:rsidRPr="003178DE">
        <w:rPr>
          <w:sz w:val="28"/>
          <w:szCs w:val="28"/>
          <w:lang w:val="ru-RU"/>
        </w:rPr>
        <w:t>нехватка квалифицированных кадров</w:t>
      </w:r>
      <w:r w:rsidRPr="003178DE">
        <w:rPr>
          <w:sz w:val="28"/>
          <w:szCs w:val="28"/>
          <w:lang w:val="en-US"/>
        </w:rPr>
        <w:t>;</w:t>
      </w:r>
    </w:p>
    <w:p w14:paraId="309A34F8" w14:textId="1D7FFC36" w:rsidR="007A69AC" w:rsidRPr="003178DE" w:rsidRDefault="00E84B84" w:rsidP="008C424D">
      <w:pPr>
        <w:pStyle w:val="a5"/>
        <w:numPr>
          <w:ilvl w:val="0"/>
          <w:numId w:val="15"/>
        </w:numPr>
        <w:tabs>
          <w:tab w:val="left" w:pos="426"/>
          <w:tab w:val="left" w:pos="851"/>
          <w:tab w:val="left" w:pos="993"/>
        </w:tabs>
        <w:spacing w:line="228" w:lineRule="auto"/>
        <w:ind w:left="0" w:firstLine="567"/>
        <w:jc w:val="both"/>
        <w:rPr>
          <w:b/>
          <w:sz w:val="28"/>
          <w:szCs w:val="28"/>
          <w:lang w:val="ru-RU"/>
        </w:rPr>
      </w:pPr>
      <w:r w:rsidRPr="003178DE">
        <w:rPr>
          <w:sz w:val="28"/>
          <w:szCs w:val="28"/>
          <w:lang w:val="ru-RU"/>
        </w:rPr>
        <w:t>низкая заинтересованность руководства организации</w:t>
      </w:r>
      <w:r w:rsidRPr="003178DE">
        <w:rPr>
          <w:sz w:val="28"/>
          <w:szCs w:val="28"/>
          <w:lang w:val="en-US"/>
        </w:rPr>
        <w:t>;</w:t>
      </w:r>
    </w:p>
    <w:p w14:paraId="26EEE649" w14:textId="03483325" w:rsidR="007A69AC" w:rsidRPr="003178DE" w:rsidRDefault="00E84B84" w:rsidP="008C424D">
      <w:pPr>
        <w:pStyle w:val="a5"/>
        <w:numPr>
          <w:ilvl w:val="0"/>
          <w:numId w:val="15"/>
        </w:numPr>
        <w:tabs>
          <w:tab w:val="left" w:pos="426"/>
          <w:tab w:val="left" w:pos="851"/>
          <w:tab w:val="left" w:pos="993"/>
        </w:tabs>
        <w:spacing w:line="228" w:lineRule="auto"/>
        <w:ind w:left="0" w:firstLine="567"/>
        <w:jc w:val="both"/>
        <w:rPr>
          <w:b/>
          <w:sz w:val="28"/>
          <w:szCs w:val="28"/>
          <w:lang w:val="ru-RU"/>
        </w:rPr>
      </w:pPr>
      <w:r w:rsidRPr="003178DE">
        <w:rPr>
          <w:sz w:val="28"/>
          <w:szCs w:val="28"/>
          <w:lang w:val="ru-RU"/>
        </w:rPr>
        <w:t>отсутствие методологии, регламентов, необходимых для оценки влияния рисков;</w:t>
      </w:r>
    </w:p>
    <w:p w14:paraId="36055058" w14:textId="77D7509A" w:rsidR="007A69AC" w:rsidRPr="003178DE" w:rsidRDefault="00E84B84" w:rsidP="008C424D">
      <w:pPr>
        <w:pStyle w:val="a5"/>
        <w:numPr>
          <w:ilvl w:val="0"/>
          <w:numId w:val="15"/>
        </w:numPr>
        <w:tabs>
          <w:tab w:val="left" w:pos="426"/>
          <w:tab w:val="left" w:pos="851"/>
          <w:tab w:val="left" w:pos="993"/>
        </w:tabs>
        <w:spacing w:line="228" w:lineRule="auto"/>
        <w:ind w:left="0" w:firstLine="567"/>
        <w:jc w:val="both"/>
        <w:rPr>
          <w:b/>
          <w:sz w:val="28"/>
          <w:szCs w:val="28"/>
          <w:lang w:val="ru-RU"/>
        </w:rPr>
      </w:pPr>
      <w:r w:rsidRPr="003178DE">
        <w:rPr>
          <w:sz w:val="28"/>
          <w:szCs w:val="28"/>
          <w:lang w:val="ru-RU"/>
        </w:rPr>
        <w:t>низкое качество информации о рисках, неполнота данных;</w:t>
      </w:r>
    </w:p>
    <w:p w14:paraId="04E800EF" w14:textId="10FB8F47" w:rsidR="007A69AC" w:rsidRPr="003178DE" w:rsidRDefault="00E84B84" w:rsidP="008C424D">
      <w:pPr>
        <w:pStyle w:val="a5"/>
        <w:numPr>
          <w:ilvl w:val="0"/>
          <w:numId w:val="15"/>
        </w:numPr>
        <w:tabs>
          <w:tab w:val="left" w:pos="426"/>
          <w:tab w:val="left" w:pos="851"/>
          <w:tab w:val="left" w:pos="993"/>
        </w:tabs>
        <w:spacing w:line="228" w:lineRule="auto"/>
        <w:ind w:left="0" w:firstLine="567"/>
        <w:jc w:val="both"/>
        <w:rPr>
          <w:b/>
          <w:sz w:val="28"/>
          <w:szCs w:val="28"/>
          <w:lang w:val="ru-RU"/>
        </w:rPr>
      </w:pPr>
      <w:r w:rsidRPr="003178DE">
        <w:rPr>
          <w:sz w:val="28"/>
          <w:szCs w:val="28"/>
          <w:lang w:val="ru-RU"/>
        </w:rPr>
        <w:t xml:space="preserve">низкое </w:t>
      </w:r>
      <w:r w:rsidR="007A69AC" w:rsidRPr="003178DE">
        <w:rPr>
          <w:sz w:val="28"/>
          <w:szCs w:val="28"/>
          <w:lang w:val="ru-RU"/>
        </w:rPr>
        <w:t>качество взаимодействия между руководством и сотрудниками</w:t>
      </w:r>
      <w:r w:rsidRPr="003178DE">
        <w:rPr>
          <w:sz w:val="28"/>
          <w:szCs w:val="28"/>
          <w:lang w:val="ru-RU"/>
        </w:rPr>
        <w:t>.</w:t>
      </w:r>
      <w:r w:rsidR="007A69AC" w:rsidRPr="003178DE">
        <w:rPr>
          <w:sz w:val="28"/>
          <w:szCs w:val="28"/>
          <w:lang w:val="ru-RU"/>
        </w:rPr>
        <w:t xml:space="preserve"> </w:t>
      </w:r>
    </w:p>
    <w:p w14:paraId="537896CE" w14:textId="77777777" w:rsidR="007A69AC" w:rsidRPr="003178DE" w:rsidRDefault="007A69AC" w:rsidP="00E84B84">
      <w:pPr>
        <w:tabs>
          <w:tab w:val="left" w:pos="709"/>
          <w:tab w:val="left" w:pos="851"/>
        </w:tabs>
        <w:spacing w:after="0" w:line="228" w:lineRule="auto"/>
        <w:ind w:firstLine="567"/>
        <w:jc w:val="both"/>
        <w:rPr>
          <w:rFonts w:ascii="Times New Roman" w:hAnsi="Times New Roman" w:cs="Times New Roman"/>
          <w:sz w:val="16"/>
          <w:szCs w:val="16"/>
        </w:rPr>
      </w:pPr>
    </w:p>
    <w:p w14:paraId="543E4FB3" w14:textId="77777777" w:rsidR="007A69AC" w:rsidRPr="003178DE" w:rsidRDefault="007A69AC" w:rsidP="008C424D">
      <w:pPr>
        <w:pStyle w:val="a5"/>
        <w:numPr>
          <w:ilvl w:val="0"/>
          <w:numId w:val="20"/>
        </w:numPr>
        <w:tabs>
          <w:tab w:val="left" w:pos="709"/>
          <w:tab w:val="left" w:pos="851"/>
          <w:tab w:val="left" w:pos="993"/>
          <w:tab w:val="left" w:pos="1276"/>
        </w:tabs>
        <w:spacing w:line="228" w:lineRule="auto"/>
        <w:ind w:left="0" w:firstLine="567"/>
        <w:jc w:val="both"/>
        <w:rPr>
          <w:i/>
          <w:sz w:val="28"/>
          <w:szCs w:val="28"/>
          <w:lang w:val="ru-RU"/>
        </w:rPr>
      </w:pPr>
      <w:r w:rsidRPr="003178DE">
        <w:rPr>
          <w:i/>
          <w:sz w:val="28"/>
          <w:szCs w:val="28"/>
          <w:lang w:val="ru-RU"/>
        </w:rPr>
        <w:t>Как Вы оцениваете готовность и открытость вашей организации к реформам в системе государственной службы: (от мин. к максимальному показателю)</w:t>
      </w:r>
    </w:p>
    <w:p w14:paraId="74FC5B2F" w14:textId="1C95F28F" w:rsidR="007A69AC" w:rsidRPr="003178DE" w:rsidRDefault="007A69AC" w:rsidP="008C424D">
      <w:pPr>
        <w:pStyle w:val="a5"/>
        <w:numPr>
          <w:ilvl w:val="0"/>
          <w:numId w:val="19"/>
        </w:numPr>
        <w:tabs>
          <w:tab w:val="left" w:pos="851"/>
          <w:tab w:val="left" w:pos="993"/>
          <w:tab w:val="left" w:pos="1276"/>
        </w:tabs>
        <w:spacing w:line="228" w:lineRule="auto"/>
        <w:ind w:left="0" w:firstLine="567"/>
        <w:jc w:val="both"/>
        <w:rPr>
          <w:sz w:val="28"/>
          <w:szCs w:val="28"/>
          <w:lang w:val="ru-RU"/>
        </w:rPr>
      </w:pPr>
      <w:r w:rsidRPr="003178DE">
        <w:rPr>
          <w:sz w:val="28"/>
          <w:szCs w:val="28"/>
          <w:lang w:val="ru-RU"/>
        </w:rPr>
        <w:t>1</w:t>
      </w:r>
      <w:r w:rsidR="00E84B84" w:rsidRPr="003178DE">
        <w:rPr>
          <w:sz w:val="28"/>
          <w:szCs w:val="28"/>
          <w:lang w:val="en-US"/>
        </w:rPr>
        <w:t>;</w:t>
      </w:r>
    </w:p>
    <w:p w14:paraId="104318C8" w14:textId="3F87238D" w:rsidR="007A69AC" w:rsidRPr="003178DE" w:rsidRDefault="007A69AC" w:rsidP="008C424D">
      <w:pPr>
        <w:pStyle w:val="a5"/>
        <w:numPr>
          <w:ilvl w:val="0"/>
          <w:numId w:val="19"/>
        </w:numPr>
        <w:tabs>
          <w:tab w:val="left" w:pos="851"/>
          <w:tab w:val="left" w:pos="993"/>
          <w:tab w:val="left" w:pos="1276"/>
        </w:tabs>
        <w:spacing w:line="228" w:lineRule="auto"/>
        <w:ind w:left="0" w:firstLine="567"/>
        <w:jc w:val="both"/>
        <w:rPr>
          <w:sz w:val="28"/>
          <w:szCs w:val="28"/>
          <w:lang w:val="ru-RU"/>
        </w:rPr>
      </w:pPr>
      <w:r w:rsidRPr="003178DE">
        <w:rPr>
          <w:sz w:val="28"/>
          <w:szCs w:val="28"/>
          <w:lang w:val="ru-RU"/>
        </w:rPr>
        <w:t>2</w:t>
      </w:r>
      <w:r w:rsidR="00E84B84" w:rsidRPr="003178DE">
        <w:rPr>
          <w:sz w:val="28"/>
          <w:szCs w:val="28"/>
          <w:lang w:val="en-US"/>
        </w:rPr>
        <w:t>;</w:t>
      </w:r>
    </w:p>
    <w:p w14:paraId="791A6A20" w14:textId="3E6BBCA1" w:rsidR="007A69AC" w:rsidRPr="003178DE" w:rsidRDefault="007A69AC" w:rsidP="008C424D">
      <w:pPr>
        <w:pStyle w:val="a5"/>
        <w:numPr>
          <w:ilvl w:val="0"/>
          <w:numId w:val="19"/>
        </w:numPr>
        <w:tabs>
          <w:tab w:val="left" w:pos="851"/>
          <w:tab w:val="left" w:pos="993"/>
          <w:tab w:val="left" w:pos="1276"/>
        </w:tabs>
        <w:spacing w:line="228" w:lineRule="auto"/>
        <w:ind w:left="0" w:firstLine="567"/>
        <w:jc w:val="both"/>
        <w:rPr>
          <w:sz w:val="28"/>
          <w:szCs w:val="28"/>
          <w:lang w:val="ru-RU"/>
        </w:rPr>
      </w:pPr>
      <w:r w:rsidRPr="003178DE">
        <w:rPr>
          <w:sz w:val="28"/>
          <w:szCs w:val="28"/>
          <w:lang w:val="ru-RU"/>
        </w:rPr>
        <w:t>3</w:t>
      </w:r>
      <w:r w:rsidR="00E84B84" w:rsidRPr="003178DE">
        <w:rPr>
          <w:sz w:val="28"/>
          <w:szCs w:val="28"/>
          <w:lang w:val="en-US"/>
        </w:rPr>
        <w:t>;</w:t>
      </w:r>
    </w:p>
    <w:p w14:paraId="056633AE" w14:textId="46302F40" w:rsidR="007A69AC" w:rsidRPr="003178DE" w:rsidRDefault="007A69AC" w:rsidP="008C424D">
      <w:pPr>
        <w:pStyle w:val="a5"/>
        <w:numPr>
          <w:ilvl w:val="0"/>
          <w:numId w:val="19"/>
        </w:numPr>
        <w:tabs>
          <w:tab w:val="left" w:pos="851"/>
          <w:tab w:val="left" w:pos="993"/>
          <w:tab w:val="left" w:pos="1276"/>
        </w:tabs>
        <w:spacing w:line="228" w:lineRule="auto"/>
        <w:ind w:left="0" w:firstLine="567"/>
        <w:jc w:val="both"/>
        <w:rPr>
          <w:sz w:val="28"/>
          <w:szCs w:val="28"/>
          <w:lang w:val="ru-RU"/>
        </w:rPr>
      </w:pPr>
      <w:r w:rsidRPr="003178DE">
        <w:rPr>
          <w:sz w:val="28"/>
          <w:szCs w:val="28"/>
          <w:lang w:val="ru-RU"/>
        </w:rPr>
        <w:t>4</w:t>
      </w:r>
      <w:r w:rsidR="00E84B84" w:rsidRPr="003178DE">
        <w:rPr>
          <w:sz w:val="28"/>
          <w:szCs w:val="28"/>
          <w:lang w:val="en-US"/>
        </w:rPr>
        <w:t>;</w:t>
      </w:r>
    </w:p>
    <w:p w14:paraId="3CD95CF9" w14:textId="41917E05" w:rsidR="007A69AC" w:rsidRPr="003178DE" w:rsidRDefault="007A69AC" w:rsidP="008C424D">
      <w:pPr>
        <w:pStyle w:val="a5"/>
        <w:numPr>
          <w:ilvl w:val="0"/>
          <w:numId w:val="19"/>
        </w:numPr>
        <w:tabs>
          <w:tab w:val="left" w:pos="851"/>
          <w:tab w:val="left" w:pos="993"/>
          <w:tab w:val="left" w:pos="1276"/>
        </w:tabs>
        <w:spacing w:line="228" w:lineRule="auto"/>
        <w:ind w:left="0" w:firstLine="567"/>
        <w:jc w:val="both"/>
        <w:rPr>
          <w:sz w:val="28"/>
          <w:szCs w:val="28"/>
          <w:lang w:val="ru-RU"/>
        </w:rPr>
      </w:pPr>
      <w:r w:rsidRPr="003178DE">
        <w:rPr>
          <w:sz w:val="28"/>
          <w:szCs w:val="28"/>
          <w:lang w:val="ru-RU"/>
        </w:rPr>
        <w:t>5</w:t>
      </w:r>
      <w:r w:rsidR="00E84B84" w:rsidRPr="003178DE">
        <w:rPr>
          <w:sz w:val="28"/>
          <w:szCs w:val="28"/>
          <w:lang w:val="en-US"/>
        </w:rPr>
        <w:t>.</w:t>
      </w:r>
    </w:p>
    <w:p w14:paraId="22ECC257" w14:textId="77777777" w:rsidR="00507BD7" w:rsidRPr="003178DE" w:rsidRDefault="00507BD7" w:rsidP="00E84B84">
      <w:pPr>
        <w:pStyle w:val="a5"/>
        <w:tabs>
          <w:tab w:val="left" w:pos="426"/>
          <w:tab w:val="left" w:pos="709"/>
          <w:tab w:val="left" w:pos="851"/>
        </w:tabs>
        <w:spacing w:line="228" w:lineRule="auto"/>
        <w:ind w:left="0" w:firstLine="567"/>
        <w:jc w:val="both"/>
        <w:rPr>
          <w:i/>
          <w:sz w:val="16"/>
          <w:szCs w:val="16"/>
          <w:lang w:val="ru-RU"/>
        </w:rPr>
      </w:pPr>
    </w:p>
    <w:p w14:paraId="33FD297A" w14:textId="77777777" w:rsidR="007A69AC" w:rsidRPr="003178DE" w:rsidRDefault="007A69AC" w:rsidP="00E84B84">
      <w:pPr>
        <w:pStyle w:val="a5"/>
        <w:tabs>
          <w:tab w:val="left" w:pos="426"/>
          <w:tab w:val="left" w:pos="709"/>
          <w:tab w:val="left" w:pos="851"/>
        </w:tabs>
        <w:spacing w:line="228" w:lineRule="auto"/>
        <w:ind w:left="0" w:firstLine="567"/>
        <w:jc w:val="both"/>
        <w:rPr>
          <w:b/>
          <w:sz w:val="28"/>
          <w:szCs w:val="28"/>
          <w:lang w:val="ru-RU"/>
        </w:rPr>
      </w:pPr>
      <w:r w:rsidRPr="003178DE">
        <w:rPr>
          <w:i/>
          <w:sz w:val="28"/>
          <w:szCs w:val="28"/>
          <w:lang w:val="ru-RU"/>
        </w:rPr>
        <w:t>15.</w:t>
      </w:r>
      <w:r w:rsidRPr="003178DE">
        <w:rPr>
          <w:b/>
          <w:sz w:val="28"/>
          <w:szCs w:val="28"/>
          <w:lang w:val="ru-RU"/>
        </w:rPr>
        <w:t xml:space="preserve"> </w:t>
      </w:r>
      <w:r w:rsidRPr="003178DE">
        <w:rPr>
          <w:sz w:val="28"/>
          <w:szCs w:val="28"/>
          <w:lang w:val="ru-RU"/>
        </w:rPr>
        <w:t>Открытый вопрос:</w:t>
      </w:r>
    </w:p>
    <w:p w14:paraId="122D0A89" w14:textId="0C607E93" w:rsidR="007A69AC" w:rsidRPr="003178DE" w:rsidRDefault="007A69AC" w:rsidP="00E84B84">
      <w:pPr>
        <w:tabs>
          <w:tab w:val="left" w:pos="709"/>
          <w:tab w:val="left" w:pos="851"/>
        </w:tabs>
        <w:autoSpaceDE w:val="0"/>
        <w:autoSpaceDN w:val="0"/>
        <w:adjustRightInd w:val="0"/>
        <w:spacing w:after="0" w:line="228" w:lineRule="auto"/>
        <w:ind w:firstLine="567"/>
        <w:jc w:val="both"/>
        <w:rPr>
          <w:rFonts w:ascii="Times New Roman" w:hAnsi="Times New Roman" w:cs="Times New Roman"/>
          <w:i/>
          <w:sz w:val="28"/>
          <w:szCs w:val="28"/>
        </w:rPr>
      </w:pPr>
      <w:r w:rsidRPr="003178DE">
        <w:rPr>
          <w:rFonts w:ascii="Times New Roman" w:hAnsi="Times New Roman" w:cs="Times New Roman"/>
          <w:i/>
          <w:sz w:val="28"/>
          <w:szCs w:val="28"/>
        </w:rPr>
        <w:t>Какая мера или реформа, с Вашей точки зрения, необходима для повышения уровня эффективности государственного управления?</w:t>
      </w:r>
    </w:p>
    <w:p w14:paraId="6CE47DF3" w14:textId="77777777" w:rsidR="00E84B84" w:rsidRPr="003178DE" w:rsidRDefault="00E84B84" w:rsidP="00E84B84">
      <w:pPr>
        <w:tabs>
          <w:tab w:val="left" w:pos="284"/>
          <w:tab w:val="left" w:pos="709"/>
        </w:tabs>
        <w:spacing w:after="0" w:line="228" w:lineRule="auto"/>
        <w:ind w:firstLine="567"/>
        <w:rPr>
          <w:rFonts w:ascii="Times New Roman" w:hAnsi="Times New Roman" w:cs="Times New Roman"/>
          <w:sz w:val="28"/>
          <w:szCs w:val="28"/>
          <w:shd w:val="clear" w:color="auto" w:fill="FFFFFF"/>
        </w:rPr>
      </w:pPr>
    </w:p>
    <w:p w14:paraId="54980C2D" w14:textId="77777777" w:rsidR="00507BD7" w:rsidRPr="003178DE" w:rsidRDefault="00507BD7" w:rsidP="00E84B84">
      <w:pPr>
        <w:tabs>
          <w:tab w:val="left" w:pos="284"/>
          <w:tab w:val="left" w:pos="709"/>
        </w:tabs>
        <w:spacing w:after="0" w:line="228" w:lineRule="auto"/>
        <w:ind w:firstLine="567"/>
        <w:rPr>
          <w:rFonts w:ascii="Times New Roman" w:hAnsi="Times New Roman" w:cs="Times New Roman"/>
          <w:sz w:val="28"/>
          <w:szCs w:val="28"/>
          <w:shd w:val="clear" w:color="auto" w:fill="FFFFFF"/>
        </w:rPr>
      </w:pPr>
    </w:p>
    <w:p w14:paraId="60700E25" w14:textId="14C0C078" w:rsidR="007A69AC" w:rsidRPr="003178DE" w:rsidRDefault="007A69AC" w:rsidP="00E84B84">
      <w:pPr>
        <w:tabs>
          <w:tab w:val="left" w:pos="284"/>
          <w:tab w:val="left" w:pos="709"/>
        </w:tabs>
        <w:spacing w:after="0" w:line="228" w:lineRule="auto"/>
        <w:jc w:val="center"/>
        <w:rPr>
          <w:rFonts w:ascii="Times New Roman" w:hAnsi="Times New Roman" w:cs="Times New Roman"/>
          <w:sz w:val="28"/>
          <w:szCs w:val="28"/>
        </w:rPr>
      </w:pPr>
      <w:r w:rsidRPr="003178DE">
        <w:rPr>
          <w:rFonts w:ascii="Times New Roman" w:hAnsi="Times New Roman" w:cs="Times New Roman"/>
          <w:sz w:val="28"/>
          <w:szCs w:val="28"/>
          <w:shd w:val="clear" w:color="auto" w:fill="FFFFFF"/>
        </w:rPr>
        <w:t>Благодарим Вас за уделенное время и внимание!</w:t>
      </w:r>
    </w:p>
    <w:p w14:paraId="45DB8086" w14:textId="77777777" w:rsidR="007A69AC" w:rsidRPr="003178DE" w:rsidRDefault="007A69AC" w:rsidP="00E84B84">
      <w:pPr>
        <w:tabs>
          <w:tab w:val="left" w:pos="284"/>
          <w:tab w:val="left" w:pos="709"/>
        </w:tabs>
        <w:spacing w:after="0" w:line="228" w:lineRule="auto"/>
        <w:jc w:val="center"/>
        <w:rPr>
          <w:rFonts w:ascii="Times New Roman" w:hAnsi="Times New Roman" w:cs="Times New Roman"/>
          <w:sz w:val="28"/>
          <w:szCs w:val="28"/>
          <w:shd w:val="clear" w:color="auto" w:fill="FFFFFF"/>
        </w:rPr>
      </w:pPr>
      <w:r w:rsidRPr="003178DE">
        <w:rPr>
          <w:rFonts w:ascii="Times New Roman" w:hAnsi="Times New Roman" w:cs="Times New Roman"/>
          <w:sz w:val="28"/>
          <w:szCs w:val="28"/>
          <w:shd w:val="clear" w:color="auto" w:fill="FFFFFF"/>
        </w:rPr>
        <w:t>Ваше мнение очень важно для нас!</w:t>
      </w:r>
    </w:p>
    <w:p w14:paraId="6818080A" w14:textId="77777777" w:rsidR="00507BD7" w:rsidRPr="003178DE" w:rsidRDefault="00507BD7" w:rsidP="00E84B84">
      <w:pPr>
        <w:tabs>
          <w:tab w:val="left" w:pos="709"/>
        </w:tabs>
        <w:spacing w:after="0" w:line="228" w:lineRule="auto"/>
        <w:ind w:firstLine="567"/>
        <w:jc w:val="both"/>
        <w:rPr>
          <w:rFonts w:ascii="Times New Roman" w:eastAsia="Times New Roman" w:hAnsi="Times New Roman" w:cs="Times New Roman"/>
          <w:sz w:val="28"/>
          <w:szCs w:val="28"/>
        </w:rPr>
      </w:pPr>
    </w:p>
    <w:p w14:paraId="10DE81C7" w14:textId="77777777" w:rsidR="007A69AC" w:rsidRPr="003178DE" w:rsidRDefault="007A69AC" w:rsidP="00E84B84">
      <w:pPr>
        <w:tabs>
          <w:tab w:val="left" w:pos="709"/>
        </w:tabs>
        <w:spacing w:after="0" w:line="228" w:lineRule="auto"/>
        <w:ind w:firstLine="567"/>
        <w:jc w:val="both"/>
        <w:rPr>
          <w:rFonts w:ascii="Times New Roman" w:eastAsia="Times New Roman" w:hAnsi="Times New Roman" w:cs="Times New Roman"/>
          <w:sz w:val="28"/>
          <w:szCs w:val="28"/>
        </w:rPr>
      </w:pPr>
      <w:r w:rsidRPr="003178DE">
        <w:rPr>
          <w:rFonts w:ascii="Times New Roman" w:eastAsia="Times New Roman" w:hAnsi="Times New Roman" w:cs="Times New Roman"/>
          <w:sz w:val="28"/>
          <w:szCs w:val="28"/>
        </w:rPr>
        <w:t xml:space="preserve">При возникновении вопросов можете связаться по </w:t>
      </w:r>
      <w:proofErr w:type="gramStart"/>
      <w:r w:rsidRPr="003178DE">
        <w:rPr>
          <w:rFonts w:ascii="Times New Roman" w:eastAsia="Times New Roman" w:hAnsi="Times New Roman" w:cs="Times New Roman"/>
          <w:sz w:val="28"/>
          <w:szCs w:val="28"/>
        </w:rPr>
        <w:t>номеру  8</w:t>
      </w:r>
      <w:proofErr w:type="gramEnd"/>
      <w:r w:rsidRPr="003178DE">
        <w:rPr>
          <w:rFonts w:ascii="Times New Roman" w:eastAsia="Times New Roman" w:hAnsi="Times New Roman" w:cs="Times New Roman"/>
          <w:sz w:val="28"/>
          <w:szCs w:val="28"/>
        </w:rPr>
        <w:t xml:space="preserve">-705-779-42-82 или направить их на электронную почту </w:t>
      </w:r>
      <w:hyperlink r:id="rId132" w:history="1">
        <w:r w:rsidRPr="003178DE">
          <w:rPr>
            <w:rStyle w:val="af3"/>
            <w:rFonts w:ascii="Times New Roman" w:hAnsi="Times New Roman" w:cs="Times New Roman"/>
            <w:sz w:val="28"/>
            <w:szCs w:val="28"/>
          </w:rPr>
          <w:t>oso-79@mail.ru</w:t>
        </w:r>
      </w:hyperlink>
      <w:r w:rsidRPr="003178DE">
        <w:rPr>
          <w:rFonts w:ascii="Times New Roman" w:eastAsia="Times New Roman" w:hAnsi="Times New Roman" w:cs="Times New Roman"/>
          <w:sz w:val="28"/>
          <w:szCs w:val="28"/>
        </w:rPr>
        <w:t>.</w:t>
      </w:r>
    </w:p>
    <w:p w14:paraId="432574C0" w14:textId="77777777" w:rsidR="007A69AC" w:rsidRPr="003178DE" w:rsidRDefault="007A69AC" w:rsidP="00E84B84">
      <w:pPr>
        <w:tabs>
          <w:tab w:val="left" w:pos="284"/>
          <w:tab w:val="left" w:pos="709"/>
        </w:tabs>
        <w:spacing w:after="0" w:line="228" w:lineRule="auto"/>
        <w:ind w:firstLine="567"/>
        <w:jc w:val="both"/>
        <w:rPr>
          <w:rFonts w:ascii="Times New Roman" w:hAnsi="Times New Roman" w:cs="Times New Roman"/>
          <w:b/>
          <w:sz w:val="28"/>
          <w:szCs w:val="28"/>
        </w:rPr>
      </w:pPr>
    </w:p>
    <w:p w14:paraId="7CF964D6" w14:textId="77777777" w:rsidR="00507BD7" w:rsidRPr="003178DE" w:rsidRDefault="00507BD7" w:rsidP="00E84B84">
      <w:pPr>
        <w:tabs>
          <w:tab w:val="left" w:pos="284"/>
          <w:tab w:val="left" w:pos="709"/>
        </w:tabs>
        <w:spacing w:after="0" w:line="228" w:lineRule="auto"/>
        <w:ind w:firstLine="567"/>
        <w:jc w:val="both"/>
        <w:rPr>
          <w:rFonts w:ascii="Times New Roman" w:hAnsi="Times New Roman" w:cs="Times New Roman"/>
          <w:b/>
          <w:sz w:val="28"/>
          <w:szCs w:val="28"/>
        </w:rPr>
      </w:pPr>
    </w:p>
    <w:p w14:paraId="3A781D87" w14:textId="547BD841" w:rsidR="00A92474" w:rsidRPr="003178DE" w:rsidRDefault="007A69AC" w:rsidP="00680D74">
      <w:pPr>
        <w:tabs>
          <w:tab w:val="left" w:pos="284"/>
          <w:tab w:val="left" w:pos="709"/>
        </w:tabs>
        <w:spacing w:after="0" w:line="228" w:lineRule="auto"/>
        <w:ind w:firstLine="567"/>
        <w:jc w:val="both"/>
        <w:rPr>
          <w:rFonts w:ascii="Times New Roman" w:hAnsi="Times New Roman" w:cs="Times New Roman"/>
          <w:b/>
        </w:rPr>
      </w:pPr>
      <w:r w:rsidRPr="003178DE">
        <w:rPr>
          <w:rFonts w:ascii="Times New Roman" w:hAnsi="Times New Roman" w:cs="Times New Roman"/>
          <w:sz w:val="28"/>
          <w:szCs w:val="28"/>
        </w:rPr>
        <w:t xml:space="preserve">С уважением Асель Омарханова </w:t>
      </w:r>
    </w:p>
    <w:p w14:paraId="2D118FF2" w14:textId="77777777" w:rsidR="00A92474" w:rsidRPr="003178DE" w:rsidRDefault="00A92474" w:rsidP="008E0936">
      <w:pPr>
        <w:spacing w:after="0" w:line="240" w:lineRule="auto"/>
        <w:jc w:val="center"/>
        <w:rPr>
          <w:rFonts w:ascii="Times New Roman" w:hAnsi="Times New Roman" w:cs="Times New Roman"/>
          <w:b/>
        </w:rPr>
        <w:sectPr w:rsidR="00A92474" w:rsidRPr="003178DE" w:rsidSect="0055518D">
          <w:pgSz w:w="11906" w:h="16838"/>
          <w:pgMar w:top="1134" w:right="567" w:bottom="1134" w:left="1701" w:header="709" w:footer="709" w:gutter="0"/>
          <w:cols w:space="708"/>
          <w:docGrid w:linePitch="360"/>
        </w:sectPr>
      </w:pPr>
    </w:p>
    <w:p w14:paraId="14C1D670" w14:textId="75262A70" w:rsidR="00BA2B24" w:rsidRPr="003178DE" w:rsidRDefault="00BD30C7" w:rsidP="008E0936">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ПРИЛОЖЕНИЕ</w:t>
      </w:r>
      <w:r w:rsidR="009A0FBE" w:rsidRPr="003178DE">
        <w:rPr>
          <w:rFonts w:ascii="Times New Roman" w:hAnsi="Times New Roman" w:cs="Times New Roman"/>
          <w:b/>
          <w:sz w:val="28"/>
          <w:szCs w:val="28"/>
        </w:rPr>
        <w:t xml:space="preserve"> </w:t>
      </w:r>
      <w:r w:rsidR="00680D74" w:rsidRPr="003178DE">
        <w:rPr>
          <w:rFonts w:ascii="Times New Roman" w:hAnsi="Times New Roman" w:cs="Times New Roman"/>
          <w:b/>
          <w:sz w:val="28"/>
          <w:szCs w:val="28"/>
        </w:rPr>
        <w:t>Б</w:t>
      </w:r>
    </w:p>
    <w:p w14:paraId="1D0D32C0" w14:textId="77777777" w:rsidR="00EB729B" w:rsidRPr="003178DE" w:rsidRDefault="00EB729B" w:rsidP="008E0936">
      <w:pPr>
        <w:spacing w:after="0" w:line="240" w:lineRule="auto"/>
        <w:jc w:val="center"/>
        <w:rPr>
          <w:rFonts w:ascii="Times New Roman" w:hAnsi="Times New Roman" w:cs="Times New Roman"/>
          <w:b/>
        </w:rPr>
      </w:pPr>
    </w:p>
    <w:p w14:paraId="6B4C5463" w14:textId="47757CB6" w:rsidR="00BA2B24" w:rsidRPr="003178DE" w:rsidRDefault="00E84B84" w:rsidP="00E84B84">
      <w:pPr>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t xml:space="preserve">Таблица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 </w:t>
      </w:r>
      <w:r w:rsidR="00BA2B24" w:rsidRPr="003178DE">
        <w:rPr>
          <w:rFonts w:ascii="Times New Roman" w:hAnsi="Times New Roman" w:cs="Times New Roman"/>
          <w:sz w:val="28"/>
          <w:szCs w:val="28"/>
        </w:rPr>
        <w:t xml:space="preserve">Единый классификатор рисков государственного управления </w:t>
      </w:r>
    </w:p>
    <w:p w14:paraId="6CAE7B2E" w14:textId="77777777" w:rsidR="007A3A7C" w:rsidRPr="003178DE" w:rsidRDefault="007A3A7C" w:rsidP="007A3A7C">
      <w:pPr>
        <w:spacing w:after="0" w:line="240" w:lineRule="auto"/>
        <w:jc w:val="right"/>
        <w:rPr>
          <w:rFonts w:ascii="Times New Roman" w:hAnsi="Times New Roman" w:cs="Times New Roman"/>
          <w:sz w:val="16"/>
          <w:szCs w:val="16"/>
        </w:rPr>
      </w:pPr>
    </w:p>
    <w:tbl>
      <w:tblPr>
        <w:tblStyle w:val="af"/>
        <w:tblW w:w="0" w:type="auto"/>
        <w:jc w:val="center"/>
        <w:tblLook w:val="04A0" w:firstRow="1" w:lastRow="0" w:firstColumn="1" w:lastColumn="0" w:noHBand="0" w:noVBand="1"/>
      </w:tblPr>
      <w:tblGrid>
        <w:gridCol w:w="2056"/>
        <w:gridCol w:w="3168"/>
        <w:gridCol w:w="2942"/>
        <w:gridCol w:w="3297"/>
        <w:gridCol w:w="3097"/>
      </w:tblGrid>
      <w:tr w:rsidR="00E84B84" w:rsidRPr="003178DE" w14:paraId="1B9253F1" w14:textId="77777777" w:rsidTr="00A75168">
        <w:trPr>
          <w:jc w:val="center"/>
        </w:trPr>
        <w:tc>
          <w:tcPr>
            <w:tcW w:w="2057" w:type="dxa"/>
            <w:vAlign w:val="center"/>
          </w:tcPr>
          <w:p w14:paraId="5739FF95" w14:textId="77777777" w:rsidR="00E84B84" w:rsidRPr="003178DE" w:rsidRDefault="00E84B84" w:rsidP="00A75168">
            <w:pPr>
              <w:jc w:val="center"/>
              <w:rPr>
                <w:rFonts w:ascii="Times New Roman" w:hAnsi="Times New Roman" w:cs="Times New Roman"/>
              </w:rPr>
            </w:pPr>
            <w:r w:rsidRPr="003178DE">
              <w:rPr>
                <w:rFonts w:ascii="Times New Roman" w:hAnsi="Times New Roman" w:cs="Times New Roman"/>
              </w:rPr>
              <w:t>Наименование риска</w:t>
            </w:r>
          </w:p>
        </w:tc>
        <w:tc>
          <w:tcPr>
            <w:tcW w:w="0" w:type="auto"/>
            <w:vAlign w:val="center"/>
          </w:tcPr>
          <w:p w14:paraId="670ED563" w14:textId="77777777" w:rsidR="00E84B84" w:rsidRPr="003178DE" w:rsidRDefault="00E84B84" w:rsidP="00A75168">
            <w:pPr>
              <w:jc w:val="center"/>
              <w:rPr>
                <w:rFonts w:ascii="Times New Roman" w:hAnsi="Times New Roman" w:cs="Times New Roman"/>
              </w:rPr>
            </w:pPr>
            <w:r w:rsidRPr="003178DE">
              <w:rPr>
                <w:rFonts w:ascii="Times New Roman" w:hAnsi="Times New Roman" w:cs="Times New Roman"/>
              </w:rPr>
              <w:t>Источники</w:t>
            </w:r>
          </w:p>
        </w:tc>
        <w:tc>
          <w:tcPr>
            <w:tcW w:w="0" w:type="auto"/>
            <w:vAlign w:val="center"/>
          </w:tcPr>
          <w:p w14:paraId="3F1D2423" w14:textId="77777777" w:rsidR="00E84B84" w:rsidRPr="003178DE" w:rsidRDefault="00E84B84" w:rsidP="00A75168">
            <w:pPr>
              <w:jc w:val="center"/>
              <w:rPr>
                <w:rFonts w:ascii="Times New Roman" w:hAnsi="Times New Roman" w:cs="Times New Roman"/>
              </w:rPr>
            </w:pPr>
            <w:r w:rsidRPr="003178DE">
              <w:rPr>
                <w:rFonts w:ascii="Times New Roman" w:hAnsi="Times New Roman" w:cs="Times New Roman"/>
              </w:rPr>
              <w:t>Характеристика</w:t>
            </w:r>
          </w:p>
        </w:tc>
        <w:tc>
          <w:tcPr>
            <w:tcW w:w="0" w:type="auto"/>
            <w:vAlign w:val="center"/>
          </w:tcPr>
          <w:p w14:paraId="5C001F24" w14:textId="77777777" w:rsidR="00E84B84" w:rsidRPr="003178DE" w:rsidRDefault="00E84B84" w:rsidP="00A75168">
            <w:pPr>
              <w:jc w:val="center"/>
              <w:rPr>
                <w:rFonts w:ascii="Times New Roman" w:hAnsi="Times New Roman" w:cs="Times New Roman"/>
              </w:rPr>
            </w:pPr>
            <w:r w:rsidRPr="003178DE">
              <w:rPr>
                <w:rFonts w:ascii="Times New Roman" w:hAnsi="Times New Roman" w:cs="Times New Roman"/>
              </w:rPr>
              <w:t>Индикаторы</w:t>
            </w:r>
          </w:p>
        </w:tc>
        <w:tc>
          <w:tcPr>
            <w:tcW w:w="0" w:type="auto"/>
            <w:vAlign w:val="center"/>
          </w:tcPr>
          <w:p w14:paraId="0BB78C69" w14:textId="77777777" w:rsidR="00E84B84" w:rsidRPr="003178DE" w:rsidRDefault="00E84B84" w:rsidP="00A75168">
            <w:pPr>
              <w:jc w:val="center"/>
              <w:rPr>
                <w:rFonts w:ascii="Times New Roman" w:hAnsi="Times New Roman" w:cs="Times New Roman"/>
              </w:rPr>
            </w:pPr>
            <w:r w:rsidRPr="003178DE">
              <w:rPr>
                <w:rFonts w:ascii="Times New Roman" w:hAnsi="Times New Roman" w:cs="Times New Roman"/>
              </w:rPr>
              <w:t>Мероприятия</w:t>
            </w:r>
          </w:p>
        </w:tc>
      </w:tr>
      <w:tr w:rsidR="007A3A7C" w:rsidRPr="003178DE" w14:paraId="09D57783" w14:textId="77777777" w:rsidTr="00A75168">
        <w:trPr>
          <w:tblHeader/>
          <w:jc w:val="center"/>
        </w:trPr>
        <w:tc>
          <w:tcPr>
            <w:tcW w:w="2057" w:type="dxa"/>
          </w:tcPr>
          <w:p w14:paraId="727D256B" w14:textId="5D569575" w:rsidR="007A3A7C" w:rsidRPr="003178DE" w:rsidRDefault="007A3A7C" w:rsidP="008E0936">
            <w:pPr>
              <w:jc w:val="center"/>
              <w:rPr>
                <w:rFonts w:ascii="Times New Roman" w:hAnsi="Times New Roman" w:cs="Times New Roman"/>
              </w:rPr>
            </w:pPr>
            <w:r w:rsidRPr="003178DE">
              <w:rPr>
                <w:rFonts w:ascii="Times New Roman" w:hAnsi="Times New Roman" w:cs="Times New Roman"/>
              </w:rPr>
              <w:t>1</w:t>
            </w:r>
          </w:p>
        </w:tc>
        <w:tc>
          <w:tcPr>
            <w:tcW w:w="0" w:type="auto"/>
          </w:tcPr>
          <w:p w14:paraId="461178E0" w14:textId="5DB0A489" w:rsidR="007A3A7C" w:rsidRPr="003178DE" w:rsidRDefault="007A3A7C" w:rsidP="008E0936">
            <w:pPr>
              <w:jc w:val="center"/>
              <w:rPr>
                <w:rFonts w:ascii="Times New Roman" w:hAnsi="Times New Roman" w:cs="Times New Roman"/>
              </w:rPr>
            </w:pPr>
            <w:r w:rsidRPr="003178DE">
              <w:rPr>
                <w:rFonts w:ascii="Times New Roman" w:hAnsi="Times New Roman" w:cs="Times New Roman"/>
              </w:rPr>
              <w:t>2</w:t>
            </w:r>
          </w:p>
        </w:tc>
        <w:tc>
          <w:tcPr>
            <w:tcW w:w="0" w:type="auto"/>
          </w:tcPr>
          <w:p w14:paraId="2756FEB8" w14:textId="5CA4FF59" w:rsidR="007A3A7C" w:rsidRPr="003178DE" w:rsidRDefault="007A3A7C" w:rsidP="008E0936">
            <w:pPr>
              <w:jc w:val="center"/>
              <w:rPr>
                <w:rFonts w:ascii="Times New Roman" w:hAnsi="Times New Roman" w:cs="Times New Roman"/>
              </w:rPr>
            </w:pPr>
            <w:r w:rsidRPr="003178DE">
              <w:rPr>
                <w:rFonts w:ascii="Times New Roman" w:hAnsi="Times New Roman" w:cs="Times New Roman"/>
              </w:rPr>
              <w:t>3</w:t>
            </w:r>
          </w:p>
        </w:tc>
        <w:tc>
          <w:tcPr>
            <w:tcW w:w="0" w:type="auto"/>
          </w:tcPr>
          <w:p w14:paraId="4F76AE69" w14:textId="40E4E288" w:rsidR="007A3A7C" w:rsidRPr="003178DE" w:rsidRDefault="007A3A7C" w:rsidP="008E0936">
            <w:pPr>
              <w:jc w:val="center"/>
              <w:rPr>
                <w:rFonts w:ascii="Times New Roman" w:hAnsi="Times New Roman" w:cs="Times New Roman"/>
              </w:rPr>
            </w:pPr>
            <w:r w:rsidRPr="003178DE">
              <w:rPr>
                <w:rFonts w:ascii="Times New Roman" w:hAnsi="Times New Roman" w:cs="Times New Roman"/>
              </w:rPr>
              <w:t>4</w:t>
            </w:r>
          </w:p>
        </w:tc>
        <w:tc>
          <w:tcPr>
            <w:tcW w:w="0" w:type="auto"/>
          </w:tcPr>
          <w:p w14:paraId="170DDC9F" w14:textId="27D35625" w:rsidR="007A3A7C" w:rsidRPr="003178DE" w:rsidRDefault="007A3A7C" w:rsidP="008E0936">
            <w:pPr>
              <w:jc w:val="center"/>
              <w:rPr>
                <w:rFonts w:ascii="Times New Roman" w:hAnsi="Times New Roman" w:cs="Times New Roman"/>
              </w:rPr>
            </w:pPr>
            <w:r w:rsidRPr="003178DE">
              <w:rPr>
                <w:rFonts w:ascii="Times New Roman" w:hAnsi="Times New Roman" w:cs="Times New Roman"/>
              </w:rPr>
              <w:t>5</w:t>
            </w:r>
          </w:p>
        </w:tc>
      </w:tr>
      <w:tr w:rsidR="00BA2B24" w:rsidRPr="003178DE" w14:paraId="54AF3994" w14:textId="77777777" w:rsidTr="00A75168">
        <w:trPr>
          <w:jc w:val="center"/>
        </w:trPr>
        <w:tc>
          <w:tcPr>
            <w:tcW w:w="14622" w:type="dxa"/>
            <w:gridSpan w:val="5"/>
            <w:tcBorders>
              <w:bottom w:val="single" w:sz="4" w:space="0" w:color="auto"/>
            </w:tcBorders>
          </w:tcPr>
          <w:p w14:paraId="57AAF614" w14:textId="77777777" w:rsidR="00BA2B24" w:rsidRPr="003178DE" w:rsidRDefault="00BA2B24" w:rsidP="008C424D">
            <w:pPr>
              <w:pStyle w:val="a5"/>
              <w:numPr>
                <w:ilvl w:val="0"/>
                <w:numId w:val="26"/>
              </w:numPr>
              <w:jc w:val="center"/>
              <w:rPr>
                <w:i/>
                <w:lang w:val="ru-RU"/>
              </w:rPr>
            </w:pPr>
            <w:r w:rsidRPr="003178DE">
              <w:rPr>
                <w:i/>
                <w:lang w:val="ru-RU"/>
              </w:rPr>
              <w:t>Международные риски</w:t>
            </w:r>
          </w:p>
        </w:tc>
      </w:tr>
      <w:tr w:rsidR="00E84B84" w:rsidRPr="003178DE" w14:paraId="55CA0367" w14:textId="77777777" w:rsidTr="00A75168">
        <w:trPr>
          <w:jc w:val="center"/>
        </w:trPr>
        <w:tc>
          <w:tcPr>
            <w:tcW w:w="2057" w:type="dxa"/>
            <w:tcBorders>
              <w:bottom w:val="nil"/>
            </w:tcBorders>
          </w:tcPr>
          <w:p w14:paraId="0A4E6678"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Политические</w:t>
            </w:r>
          </w:p>
          <w:p w14:paraId="7CBDBDD1"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Геополитические конфликты;</w:t>
            </w:r>
          </w:p>
          <w:p w14:paraId="1627EBEC"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-терроризм;</w:t>
            </w:r>
          </w:p>
          <w:p w14:paraId="14926CEB"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военные действия.</w:t>
            </w:r>
          </w:p>
          <w:p w14:paraId="50691EFB" w14:textId="77777777" w:rsidR="00E84B84" w:rsidRPr="003178DE" w:rsidRDefault="00E84B84" w:rsidP="008E0936">
            <w:pPr>
              <w:rPr>
                <w:rFonts w:ascii="Times New Roman" w:hAnsi="Times New Roman" w:cs="Times New Roman"/>
              </w:rPr>
            </w:pPr>
          </w:p>
        </w:tc>
        <w:tc>
          <w:tcPr>
            <w:tcW w:w="0" w:type="auto"/>
            <w:tcBorders>
              <w:bottom w:val="nil"/>
            </w:tcBorders>
          </w:tcPr>
          <w:p w14:paraId="6BD65215"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Территориальные споры и конфликты о границах между странами.</w:t>
            </w:r>
          </w:p>
          <w:p w14:paraId="1817D3B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Противоречия в интересах и влиянии между государствами.</w:t>
            </w:r>
          </w:p>
          <w:p w14:paraId="6522A08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Распределение ресурсов, таких как энергетические и природные ресурсы.</w:t>
            </w:r>
          </w:p>
          <w:p w14:paraId="7C75FF1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Решения или действия международных организаций, финансовых институтов.</w:t>
            </w:r>
          </w:p>
          <w:p w14:paraId="55C8D6B9"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Принятие международных санкций, которые могут вызвать напряженность между странами.</w:t>
            </w:r>
          </w:p>
          <w:p w14:paraId="14E2534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Революции и изменения в политической системе государства.</w:t>
            </w:r>
          </w:p>
          <w:p w14:paraId="49A24727"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Изменения внешней политики и стратегии страны.</w:t>
            </w:r>
          </w:p>
          <w:p w14:paraId="71907403" w14:textId="719CA201" w:rsidR="00E84B84" w:rsidRPr="003178DE" w:rsidRDefault="00E84B84" w:rsidP="008E0936">
            <w:pPr>
              <w:jc w:val="both"/>
              <w:rPr>
                <w:rFonts w:ascii="Times New Roman" w:hAnsi="Times New Roman" w:cs="Times New Roman"/>
              </w:rPr>
            </w:pPr>
            <w:r w:rsidRPr="003178DE">
              <w:rPr>
                <w:rFonts w:ascii="Times New Roman" w:hAnsi="Times New Roman" w:cs="Times New Roman"/>
              </w:rPr>
              <w:t>Террористические акты и угрозы со стороны междуна</w:t>
            </w:r>
            <w:r w:rsidR="007A3A7C" w:rsidRPr="003178DE">
              <w:rPr>
                <w:rFonts w:ascii="Times New Roman" w:hAnsi="Times New Roman" w:cs="Times New Roman"/>
              </w:rPr>
              <w:t xml:space="preserve"> </w:t>
            </w:r>
            <w:r w:rsidRPr="003178DE">
              <w:rPr>
                <w:rFonts w:ascii="Times New Roman" w:hAnsi="Times New Roman" w:cs="Times New Roman"/>
              </w:rPr>
              <w:t>родных террористических организаций.</w:t>
            </w:r>
          </w:p>
          <w:p w14:paraId="4DBF96EB"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Распространение идеологии экстремизма через</w:t>
            </w:r>
            <w:r w:rsidRPr="003178DE">
              <w:rPr>
                <w:rFonts w:ascii="Times New Roman" w:hAnsi="Times New Roman" w:cs="Times New Roman"/>
                <w:b/>
              </w:rPr>
              <w:t xml:space="preserve"> </w:t>
            </w:r>
            <w:r w:rsidRPr="003178DE">
              <w:rPr>
                <w:rFonts w:ascii="Times New Roman" w:hAnsi="Times New Roman" w:cs="Times New Roman"/>
              </w:rPr>
              <w:t>границы.</w:t>
            </w:r>
          </w:p>
        </w:tc>
        <w:tc>
          <w:tcPr>
            <w:tcW w:w="0" w:type="auto"/>
            <w:tcBorders>
              <w:bottom w:val="nil"/>
            </w:tcBorders>
          </w:tcPr>
          <w:p w14:paraId="4A0D8AB7" w14:textId="17718F06"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Международные политиче</w:t>
            </w:r>
            <w:r w:rsidR="007A3A7C" w:rsidRPr="003178DE">
              <w:rPr>
                <w:rFonts w:ascii="Times New Roman" w:hAnsi="Times New Roman" w:cs="Times New Roman"/>
              </w:rPr>
              <w:t xml:space="preserve"> </w:t>
            </w:r>
            <w:r w:rsidRPr="003178DE">
              <w:rPr>
                <w:rFonts w:ascii="Times New Roman" w:hAnsi="Times New Roman" w:cs="Times New Roman"/>
              </w:rPr>
              <w:t>ские риски представляют собой возможность возник</w:t>
            </w:r>
            <w:r w:rsidR="007A3A7C" w:rsidRPr="003178DE">
              <w:rPr>
                <w:rFonts w:ascii="Times New Roman" w:hAnsi="Times New Roman" w:cs="Times New Roman"/>
              </w:rPr>
              <w:t xml:space="preserve"> </w:t>
            </w:r>
            <w:r w:rsidRPr="003178DE">
              <w:rPr>
                <w:rFonts w:ascii="Times New Roman" w:hAnsi="Times New Roman" w:cs="Times New Roman"/>
              </w:rPr>
              <w:t>новения неблагоприятных событий или изменений в сфере международных отно</w:t>
            </w:r>
            <w:r w:rsidR="007A3A7C" w:rsidRPr="003178DE">
              <w:rPr>
                <w:rFonts w:ascii="Times New Roman" w:hAnsi="Times New Roman" w:cs="Times New Roman"/>
              </w:rPr>
              <w:t xml:space="preserve"> </w:t>
            </w:r>
            <w:r w:rsidRPr="003178DE">
              <w:rPr>
                <w:rFonts w:ascii="Times New Roman" w:hAnsi="Times New Roman" w:cs="Times New Roman"/>
              </w:rPr>
              <w:t>шений, которые могут ока</w:t>
            </w:r>
            <w:r w:rsidR="007A3A7C" w:rsidRPr="003178DE">
              <w:rPr>
                <w:rFonts w:ascii="Times New Roman" w:hAnsi="Times New Roman" w:cs="Times New Roman"/>
              </w:rPr>
              <w:t xml:space="preserve"> </w:t>
            </w:r>
            <w:r w:rsidRPr="003178DE">
              <w:rPr>
                <w:rFonts w:ascii="Times New Roman" w:hAnsi="Times New Roman" w:cs="Times New Roman"/>
              </w:rPr>
              <w:t xml:space="preserve">зать негативное воздействие на государства, регионы или даже мировое сообщество в целом. </w:t>
            </w:r>
          </w:p>
          <w:p w14:paraId="048F640D" w14:textId="3C84D9A8"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Международные политиче</w:t>
            </w:r>
            <w:r w:rsidR="007A3A7C" w:rsidRPr="003178DE">
              <w:rPr>
                <w:rFonts w:ascii="Times New Roman" w:hAnsi="Times New Roman" w:cs="Times New Roman"/>
              </w:rPr>
              <w:t xml:space="preserve"> </w:t>
            </w:r>
            <w:r w:rsidRPr="003178DE">
              <w:rPr>
                <w:rFonts w:ascii="Times New Roman" w:hAnsi="Times New Roman" w:cs="Times New Roman"/>
              </w:rPr>
              <w:t>ские риски часто характе</w:t>
            </w:r>
            <w:r w:rsidR="007A3A7C" w:rsidRPr="003178DE">
              <w:rPr>
                <w:rFonts w:ascii="Times New Roman" w:hAnsi="Times New Roman" w:cs="Times New Roman"/>
              </w:rPr>
              <w:t xml:space="preserve"> </w:t>
            </w:r>
            <w:r w:rsidRPr="003178DE">
              <w:rPr>
                <w:rFonts w:ascii="Times New Roman" w:hAnsi="Times New Roman" w:cs="Times New Roman"/>
              </w:rPr>
              <w:t>ризуются неопределен</w:t>
            </w:r>
            <w:r w:rsidR="007A3A7C" w:rsidRPr="003178DE">
              <w:rPr>
                <w:rFonts w:ascii="Times New Roman" w:hAnsi="Times New Roman" w:cs="Times New Roman"/>
              </w:rPr>
              <w:t xml:space="preserve"> </w:t>
            </w:r>
            <w:r w:rsidRPr="003178DE">
              <w:rPr>
                <w:rFonts w:ascii="Times New Roman" w:hAnsi="Times New Roman" w:cs="Times New Roman"/>
              </w:rPr>
              <w:t>ностью и сложностью пред</w:t>
            </w:r>
            <w:r w:rsidR="007A3A7C" w:rsidRPr="003178DE">
              <w:rPr>
                <w:rFonts w:ascii="Times New Roman" w:hAnsi="Times New Roman" w:cs="Times New Roman"/>
              </w:rPr>
              <w:t xml:space="preserve"> </w:t>
            </w:r>
            <w:r w:rsidRPr="003178DE">
              <w:rPr>
                <w:rFonts w:ascii="Times New Roman" w:hAnsi="Times New Roman" w:cs="Times New Roman"/>
              </w:rPr>
              <w:t>видения. События, такие как геополитические конфликты или политические измене</w:t>
            </w:r>
            <w:r w:rsidR="007A3A7C" w:rsidRPr="003178DE">
              <w:rPr>
                <w:rFonts w:ascii="Times New Roman" w:hAnsi="Times New Roman" w:cs="Times New Roman"/>
              </w:rPr>
              <w:t xml:space="preserve"> </w:t>
            </w:r>
            <w:r w:rsidRPr="003178DE">
              <w:rPr>
                <w:rFonts w:ascii="Times New Roman" w:hAnsi="Times New Roman" w:cs="Times New Roman"/>
              </w:rPr>
              <w:t>ния, могут произойти вне</w:t>
            </w:r>
            <w:r w:rsidR="007A3A7C" w:rsidRPr="003178DE">
              <w:rPr>
                <w:rFonts w:ascii="Times New Roman" w:hAnsi="Times New Roman" w:cs="Times New Roman"/>
              </w:rPr>
              <w:t xml:space="preserve"> </w:t>
            </w:r>
            <w:r w:rsidRPr="003178DE">
              <w:rPr>
                <w:rFonts w:ascii="Times New Roman" w:hAnsi="Times New Roman" w:cs="Times New Roman"/>
              </w:rPr>
              <w:t>запно и неожиданно.</w:t>
            </w:r>
          </w:p>
          <w:p w14:paraId="08F5E7E5" w14:textId="77777777" w:rsidR="00A75168"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 xml:space="preserve">Многие международные политические риски взаимосвязаны между собой. Конфликт в одном регионе может оказать влияние на другие части мира через торговлю, энергетическую </w:t>
            </w:r>
            <w:r w:rsidR="00A75168" w:rsidRPr="003178DE">
              <w:rPr>
                <w:rFonts w:ascii="Times New Roman" w:hAnsi="Times New Roman" w:cs="Times New Roman"/>
              </w:rPr>
              <w:t>безопасность или миграцию.</w:t>
            </w:r>
          </w:p>
          <w:p w14:paraId="2BF26B7E" w14:textId="5FCC7BE3" w:rsidR="00E84B84" w:rsidRPr="003178DE" w:rsidRDefault="00A75168" w:rsidP="00680D74">
            <w:pPr>
              <w:spacing w:line="228" w:lineRule="auto"/>
              <w:jc w:val="both"/>
              <w:rPr>
                <w:rFonts w:ascii="Times New Roman" w:hAnsi="Times New Roman" w:cs="Times New Roman"/>
                <w:b/>
              </w:rPr>
            </w:pPr>
            <w:r w:rsidRPr="003178DE">
              <w:rPr>
                <w:rFonts w:ascii="Times New Roman" w:hAnsi="Times New Roman" w:cs="Times New Roman"/>
              </w:rPr>
              <w:t xml:space="preserve">Многие международные </w:t>
            </w:r>
          </w:p>
        </w:tc>
        <w:tc>
          <w:tcPr>
            <w:tcW w:w="0" w:type="auto"/>
            <w:tcBorders>
              <w:bottom w:val="nil"/>
            </w:tcBorders>
          </w:tcPr>
          <w:p w14:paraId="0E1279A6"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Споры о территориальных границах и водных ресурсах.</w:t>
            </w:r>
          </w:p>
          <w:p w14:paraId="75D1839B"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Неправомерное проникновение на границы и нарушение воздушного и морского пространства.</w:t>
            </w:r>
          </w:p>
          <w:p w14:paraId="01B2DB41"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Реакция международного сообщества на нарушения международного права.</w:t>
            </w:r>
          </w:p>
          <w:p w14:paraId="45920F86"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Уровень военной активности, включая военные учения и размещение вооруженных сил.</w:t>
            </w:r>
          </w:p>
          <w:p w14:paraId="0F6A6964"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Военные операции и ведение военных конфликтов.</w:t>
            </w:r>
          </w:p>
          <w:p w14:paraId="0059E66B"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Обмен резкими заявлениями и угрозами со стороны государств.</w:t>
            </w:r>
          </w:p>
          <w:p w14:paraId="13E9361F"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Отзыв дипломатических представителей и закрытие посольств.</w:t>
            </w:r>
          </w:p>
        </w:tc>
        <w:tc>
          <w:tcPr>
            <w:tcW w:w="0" w:type="auto"/>
            <w:tcBorders>
              <w:bottom w:val="nil"/>
            </w:tcBorders>
          </w:tcPr>
          <w:p w14:paraId="74CDECE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Активное ведение дипломатических переговоров и диалога между странами.</w:t>
            </w:r>
          </w:p>
          <w:p w14:paraId="1B0701A5"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Применение дипломатических средств для урегулирования территориальных, экономических и других споров.</w:t>
            </w:r>
          </w:p>
          <w:p w14:paraId="76D6CFCF"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Привлечение нейтральных сторон или международных посредников для участия в урегулировании конфликта.</w:t>
            </w:r>
          </w:p>
          <w:p w14:paraId="29EF333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Заключение международных соглашений и договоров для регулирования конфликтных вопросов. Использование конфиденциальных каналов связи для предотвращения эскалации конфликта.</w:t>
            </w:r>
          </w:p>
          <w:p w14:paraId="588D4229" w14:textId="27869F85"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Прямой и конструктивный диалог между руководите</w:t>
            </w:r>
            <w:r w:rsidR="00A75168" w:rsidRPr="003178DE">
              <w:rPr>
                <w:rFonts w:ascii="Times New Roman" w:hAnsi="Times New Roman" w:cs="Times New Roman"/>
              </w:rPr>
              <w:t xml:space="preserve"> </w:t>
            </w:r>
            <w:r w:rsidRPr="003178DE">
              <w:rPr>
                <w:rFonts w:ascii="Times New Roman" w:hAnsi="Times New Roman" w:cs="Times New Roman"/>
              </w:rPr>
              <w:t>лями стран.</w:t>
            </w:r>
          </w:p>
          <w:p w14:paraId="3E301608"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Участие в международных миротворческих миссиях и операциях для стабилизации конфликтных регионов.</w:t>
            </w:r>
          </w:p>
        </w:tc>
      </w:tr>
      <w:tr w:rsidR="007A3A7C" w:rsidRPr="003178DE" w14:paraId="5CAAE875" w14:textId="77777777" w:rsidTr="00A75168">
        <w:trPr>
          <w:jc w:val="center"/>
        </w:trPr>
        <w:tc>
          <w:tcPr>
            <w:tcW w:w="14622" w:type="dxa"/>
            <w:gridSpan w:val="5"/>
            <w:tcBorders>
              <w:top w:val="nil"/>
              <w:left w:val="nil"/>
              <w:right w:val="nil"/>
            </w:tcBorders>
          </w:tcPr>
          <w:p w14:paraId="0B5EEAF6" w14:textId="0D2CEAEF" w:rsidR="007A3A7C" w:rsidRPr="003178DE" w:rsidRDefault="007A3A7C" w:rsidP="007A3A7C">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2CAF505E" w14:textId="0A0061FE" w:rsidR="007A3A7C" w:rsidRPr="003178DE" w:rsidRDefault="007A3A7C" w:rsidP="007A3A7C">
            <w:pPr>
              <w:ind w:hanging="98"/>
              <w:jc w:val="both"/>
              <w:rPr>
                <w:rFonts w:ascii="Times New Roman" w:hAnsi="Times New Roman" w:cs="Times New Roman"/>
                <w:sz w:val="16"/>
                <w:szCs w:val="16"/>
              </w:rPr>
            </w:pPr>
          </w:p>
        </w:tc>
      </w:tr>
      <w:tr w:rsidR="007A3A7C" w:rsidRPr="003178DE" w14:paraId="49578C4B" w14:textId="77777777" w:rsidTr="00A75168">
        <w:trPr>
          <w:jc w:val="center"/>
        </w:trPr>
        <w:tc>
          <w:tcPr>
            <w:tcW w:w="2057" w:type="dxa"/>
          </w:tcPr>
          <w:p w14:paraId="4B80E774" w14:textId="6FEE7B83" w:rsidR="007A3A7C" w:rsidRPr="003178DE" w:rsidRDefault="007A3A7C" w:rsidP="007A3A7C">
            <w:pPr>
              <w:jc w:val="center"/>
              <w:rPr>
                <w:rFonts w:ascii="Times New Roman" w:hAnsi="Times New Roman" w:cs="Times New Roman"/>
              </w:rPr>
            </w:pPr>
            <w:r w:rsidRPr="003178DE">
              <w:rPr>
                <w:rFonts w:ascii="Times New Roman" w:hAnsi="Times New Roman" w:cs="Times New Roman"/>
              </w:rPr>
              <w:t>1</w:t>
            </w:r>
          </w:p>
        </w:tc>
        <w:tc>
          <w:tcPr>
            <w:tcW w:w="0" w:type="auto"/>
          </w:tcPr>
          <w:p w14:paraId="2B3C264F" w14:textId="2B054F4C" w:rsidR="007A3A7C" w:rsidRPr="003178DE" w:rsidRDefault="007A3A7C" w:rsidP="007A3A7C">
            <w:pPr>
              <w:jc w:val="center"/>
              <w:rPr>
                <w:rFonts w:ascii="Times New Roman" w:hAnsi="Times New Roman" w:cs="Times New Roman"/>
              </w:rPr>
            </w:pPr>
            <w:r w:rsidRPr="003178DE">
              <w:rPr>
                <w:rFonts w:ascii="Times New Roman" w:hAnsi="Times New Roman" w:cs="Times New Roman"/>
              </w:rPr>
              <w:t>2</w:t>
            </w:r>
          </w:p>
        </w:tc>
        <w:tc>
          <w:tcPr>
            <w:tcW w:w="0" w:type="auto"/>
          </w:tcPr>
          <w:p w14:paraId="3D965E05" w14:textId="05BFD015" w:rsidR="007A3A7C" w:rsidRPr="003178DE" w:rsidRDefault="007A3A7C" w:rsidP="007A3A7C">
            <w:pPr>
              <w:jc w:val="center"/>
              <w:rPr>
                <w:rFonts w:ascii="Times New Roman" w:hAnsi="Times New Roman" w:cs="Times New Roman"/>
              </w:rPr>
            </w:pPr>
            <w:r w:rsidRPr="003178DE">
              <w:rPr>
                <w:rFonts w:ascii="Times New Roman" w:hAnsi="Times New Roman" w:cs="Times New Roman"/>
              </w:rPr>
              <w:t>3</w:t>
            </w:r>
          </w:p>
        </w:tc>
        <w:tc>
          <w:tcPr>
            <w:tcW w:w="0" w:type="auto"/>
          </w:tcPr>
          <w:p w14:paraId="4CA1BDEE" w14:textId="2A9E7552" w:rsidR="007A3A7C" w:rsidRPr="003178DE" w:rsidRDefault="007A3A7C" w:rsidP="007A3A7C">
            <w:pPr>
              <w:jc w:val="center"/>
              <w:rPr>
                <w:rFonts w:ascii="Times New Roman" w:hAnsi="Times New Roman" w:cs="Times New Roman"/>
              </w:rPr>
            </w:pPr>
            <w:r w:rsidRPr="003178DE">
              <w:rPr>
                <w:rFonts w:ascii="Times New Roman" w:hAnsi="Times New Roman" w:cs="Times New Roman"/>
              </w:rPr>
              <w:t>4</w:t>
            </w:r>
          </w:p>
        </w:tc>
        <w:tc>
          <w:tcPr>
            <w:tcW w:w="0" w:type="auto"/>
          </w:tcPr>
          <w:p w14:paraId="740044AD" w14:textId="1C078D67" w:rsidR="007A3A7C" w:rsidRPr="003178DE" w:rsidRDefault="007A3A7C" w:rsidP="007A3A7C">
            <w:pPr>
              <w:jc w:val="center"/>
              <w:rPr>
                <w:rFonts w:ascii="Times New Roman" w:hAnsi="Times New Roman" w:cs="Times New Roman"/>
              </w:rPr>
            </w:pPr>
            <w:r w:rsidRPr="003178DE">
              <w:rPr>
                <w:rFonts w:ascii="Times New Roman" w:hAnsi="Times New Roman" w:cs="Times New Roman"/>
              </w:rPr>
              <w:t>5</w:t>
            </w:r>
          </w:p>
        </w:tc>
      </w:tr>
      <w:tr w:rsidR="007A3A7C" w:rsidRPr="003178DE" w14:paraId="1FF640A0" w14:textId="77777777" w:rsidTr="00A75168">
        <w:trPr>
          <w:jc w:val="center"/>
        </w:trPr>
        <w:tc>
          <w:tcPr>
            <w:tcW w:w="2057" w:type="dxa"/>
            <w:tcBorders>
              <w:bottom w:val="single" w:sz="4" w:space="0" w:color="auto"/>
            </w:tcBorders>
          </w:tcPr>
          <w:p w14:paraId="62897EBB" w14:textId="77777777" w:rsidR="007A3A7C" w:rsidRPr="003178DE" w:rsidRDefault="007A3A7C" w:rsidP="008E0936">
            <w:pPr>
              <w:rPr>
                <w:rFonts w:ascii="Times New Roman" w:hAnsi="Times New Roman" w:cs="Times New Roman"/>
                <w:i/>
              </w:rPr>
            </w:pPr>
          </w:p>
        </w:tc>
        <w:tc>
          <w:tcPr>
            <w:tcW w:w="0" w:type="auto"/>
            <w:tcBorders>
              <w:bottom w:val="single" w:sz="4" w:space="0" w:color="auto"/>
            </w:tcBorders>
          </w:tcPr>
          <w:p w14:paraId="4FCFC312" w14:textId="77777777" w:rsidR="007A3A7C" w:rsidRPr="003178DE" w:rsidRDefault="007A3A7C" w:rsidP="008E0936">
            <w:pPr>
              <w:jc w:val="both"/>
              <w:rPr>
                <w:rFonts w:ascii="Times New Roman" w:hAnsi="Times New Roman" w:cs="Times New Roman"/>
              </w:rPr>
            </w:pPr>
          </w:p>
        </w:tc>
        <w:tc>
          <w:tcPr>
            <w:tcW w:w="0" w:type="auto"/>
            <w:tcBorders>
              <w:bottom w:val="single" w:sz="4" w:space="0" w:color="auto"/>
            </w:tcBorders>
          </w:tcPr>
          <w:p w14:paraId="707B5C08" w14:textId="66AD75A1" w:rsidR="007A3A7C" w:rsidRPr="003178DE" w:rsidRDefault="00A75168" w:rsidP="007A3A7C">
            <w:pPr>
              <w:jc w:val="both"/>
              <w:rPr>
                <w:rFonts w:ascii="Times New Roman" w:hAnsi="Times New Roman" w:cs="Times New Roman"/>
              </w:rPr>
            </w:pPr>
            <w:r w:rsidRPr="003178DE">
              <w:rPr>
                <w:rFonts w:ascii="Times New Roman" w:hAnsi="Times New Roman" w:cs="Times New Roman"/>
              </w:rPr>
              <w:t xml:space="preserve">политические риски имеют </w:t>
            </w:r>
            <w:r w:rsidR="007A3A7C" w:rsidRPr="003178DE">
              <w:rPr>
                <w:rFonts w:ascii="Times New Roman" w:hAnsi="Times New Roman" w:cs="Times New Roman"/>
              </w:rPr>
              <w:t>прямое или косвенное воздействие на мировую экономику. Торговые войны, санкции, политические изменения могут вызвать колебания на мировых финансовых рынках.</w:t>
            </w:r>
          </w:p>
        </w:tc>
        <w:tc>
          <w:tcPr>
            <w:tcW w:w="0" w:type="auto"/>
            <w:tcBorders>
              <w:bottom w:val="single" w:sz="4" w:space="0" w:color="auto"/>
            </w:tcBorders>
          </w:tcPr>
          <w:p w14:paraId="47869E95" w14:textId="77777777" w:rsidR="007A3A7C" w:rsidRPr="003178DE" w:rsidRDefault="007A3A7C" w:rsidP="008E0936">
            <w:pPr>
              <w:jc w:val="both"/>
              <w:rPr>
                <w:rFonts w:ascii="Times New Roman" w:hAnsi="Times New Roman" w:cs="Times New Roman"/>
              </w:rPr>
            </w:pPr>
          </w:p>
        </w:tc>
        <w:tc>
          <w:tcPr>
            <w:tcW w:w="0" w:type="auto"/>
            <w:tcBorders>
              <w:bottom w:val="single" w:sz="4" w:space="0" w:color="auto"/>
            </w:tcBorders>
          </w:tcPr>
          <w:p w14:paraId="127EA7C1" w14:textId="77777777" w:rsidR="007A3A7C" w:rsidRPr="003178DE" w:rsidRDefault="007A3A7C" w:rsidP="008E0936">
            <w:pPr>
              <w:jc w:val="both"/>
              <w:rPr>
                <w:rFonts w:ascii="Times New Roman" w:hAnsi="Times New Roman" w:cs="Times New Roman"/>
              </w:rPr>
            </w:pPr>
          </w:p>
        </w:tc>
      </w:tr>
      <w:tr w:rsidR="00E84B84" w:rsidRPr="003178DE" w14:paraId="2F54AC3F" w14:textId="77777777" w:rsidTr="00A75168">
        <w:trPr>
          <w:jc w:val="center"/>
        </w:trPr>
        <w:tc>
          <w:tcPr>
            <w:tcW w:w="2057" w:type="dxa"/>
            <w:tcBorders>
              <w:bottom w:val="nil"/>
            </w:tcBorders>
          </w:tcPr>
          <w:p w14:paraId="63F2768D"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Экономические</w:t>
            </w:r>
          </w:p>
          <w:p w14:paraId="67BAF575"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Мировой финансовый кризис;</w:t>
            </w:r>
          </w:p>
          <w:p w14:paraId="0A677B79"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колебания валют;</w:t>
            </w:r>
          </w:p>
          <w:p w14:paraId="3EF88F00"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санкции;</w:t>
            </w:r>
          </w:p>
          <w:p w14:paraId="6092B5C2"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сокращение инвестиций;</w:t>
            </w:r>
          </w:p>
          <w:p w14:paraId="7753CD9B"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изменение структуры мирового рынка</w:t>
            </w:r>
          </w:p>
          <w:p w14:paraId="6503B65B" w14:textId="77777777" w:rsidR="00E84B84" w:rsidRPr="003178DE" w:rsidRDefault="00E84B84" w:rsidP="008E0936">
            <w:pPr>
              <w:rPr>
                <w:rFonts w:ascii="Times New Roman" w:hAnsi="Times New Roman" w:cs="Times New Roman"/>
              </w:rPr>
            </w:pPr>
          </w:p>
        </w:tc>
        <w:tc>
          <w:tcPr>
            <w:tcW w:w="0" w:type="auto"/>
            <w:tcBorders>
              <w:bottom w:val="nil"/>
            </w:tcBorders>
          </w:tcPr>
          <w:p w14:paraId="5A77B56C" w14:textId="77777777"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Введение тарифов и торговых барьеров между странами.</w:t>
            </w:r>
          </w:p>
          <w:p w14:paraId="3D77CD72" w14:textId="77777777"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Споры о торговле и попытки ограничить импорт. Изменения валютных курсов и их воздействие на экспорт и импорт товаров и услуг.</w:t>
            </w:r>
          </w:p>
          <w:p w14:paraId="381166C1" w14:textId="1DECBA19"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Валютные кризисы и деваль</w:t>
            </w:r>
            <w:r w:rsidR="007A3A7C" w:rsidRPr="003178DE">
              <w:rPr>
                <w:rFonts w:ascii="Times New Roman" w:hAnsi="Times New Roman" w:cs="Times New Roman"/>
              </w:rPr>
              <w:t xml:space="preserve"> </w:t>
            </w:r>
            <w:r w:rsidRPr="003178DE">
              <w:rPr>
                <w:rFonts w:ascii="Times New Roman" w:hAnsi="Times New Roman" w:cs="Times New Roman"/>
              </w:rPr>
              <w:t>вации. Экономические рецес</w:t>
            </w:r>
            <w:r w:rsidR="007A3A7C" w:rsidRPr="003178DE">
              <w:rPr>
                <w:rFonts w:ascii="Times New Roman" w:hAnsi="Times New Roman" w:cs="Times New Roman"/>
              </w:rPr>
              <w:t xml:space="preserve"> </w:t>
            </w:r>
            <w:r w:rsidRPr="003178DE">
              <w:rPr>
                <w:rFonts w:ascii="Times New Roman" w:hAnsi="Times New Roman" w:cs="Times New Roman"/>
              </w:rPr>
              <w:t>сии в различных регионах мира. Волатильность цен на нефть и газ, воздействующая на энергетические ресурсы и инфляцию.</w:t>
            </w:r>
          </w:p>
          <w:p w14:paraId="0E9FD9E0" w14:textId="1DAC1319" w:rsidR="00E84B84"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Энергетические кризисы и сбои в поставках. Волатиль</w:t>
            </w:r>
            <w:r w:rsidR="007A3A7C" w:rsidRPr="003178DE">
              <w:rPr>
                <w:rFonts w:ascii="Times New Roman" w:hAnsi="Times New Roman" w:cs="Times New Roman"/>
              </w:rPr>
              <w:t xml:space="preserve"> </w:t>
            </w:r>
            <w:r w:rsidRPr="003178DE">
              <w:rPr>
                <w:rFonts w:ascii="Times New Roman" w:hAnsi="Times New Roman" w:cs="Times New Roman"/>
              </w:rPr>
              <w:t>ность на финансовых рынках и колебания стоимости активов.</w:t>
            </w:r>
          </w:p>
          <w:p w14:paraId="3EFC0BAD" w14:textId="77777777" w:rsidR="00A75168" w:rsidRPr="003178DE" w:rsidRDefault="00E84B84" w:rsidP="00680D74">
            <w:pPr>
              <w:spacing w:line="228" w:lineRule="auto"/>
              <w:jc w:val="both"/>
              <w:rPr>
                <w:rFonts w:ascii="Times New Roman" w:hAnsi="Times New Roman" w:cs="Times New Roman"/>
              </w:rPr>
            </w:pPr>
            <w:r w:rsidRPr="003178DE">
              <w:rPr>
                <w:rFonts w:ascii="Times New Roman" w:hAnsi="Times New Roman" w:cs="Times New Roman"/>
              </w:rPr>
              <w:t xml:space="preserve">Проблемы ликвидности и финансовые нестабильности. Повышение или снижение процентных ставок, влияющих </w:t>
            </w:r>
            <w:r w:rsidR="00A75168" w:rsidRPr="003178DE">
              <w:rPr>
                <w:rFonts w:ascii="Times New Roman" w:hAnsi="Times New Roman" w:cs="Times New Roman"/>
              </w:rPr>
              <w:t>средства и инвестиционные решения.</w:t>
            </w:r>
          </w:p>
          <w:p w14:paraId="3F93C8D1" w14:textId="6658BDAB" w:rsidR="00E84B84" w:rsidRPr="003178DE" w:rsidRDefault="00A75168" w:rsidP="00680D74">
            <w:pPr>
              <w:spacing w:line="228" w:lineRule="auto"/>
              <w:jc w:val="both"/>
              <w:rPr>
                <w:rFonts w:ascii="Times New Roman" w:hAnsi="Times New Roman" w:cs="Times New Roman"/>
                <w:b/>
              </w:rPr>
            </w:pPr>
            <w:r w:rsidRPr="003178DE">
              <w:rPr>
                <w:rFonts w:ascii="Times New Roman" w:hAnsi="Times New Roman" w:cs="Times New Roman"/>
              </w:rPr>
              <w:t>Изменения в денежной политике центральных банков.</w:t>
            </w:r>
          </w:p>
        </w:tc>
        <w:tc>
          <w:tcPr>
            <w:tcW w:w="0" w:type="auto"/>
            <w:tcBorders>
              <w:bottom w:val="nil"/>
            </w:tcBorders>
          </w:tcPr>
          <w:p w14:paraId="238BBF63"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Глобальные экономические риски могут быть связаны с финансовой нестабильностью, обострением торговых отношений, изменениями валютных. курсов и др.</w:t>
            </w:r>
          </w:p>
          <w:p w14:paraId="4339FB0D"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Распространение экономических шоков может привести к рецессии в различных частях мира.</w:t>
            </w:r>
          </w:p>
        </w:tc>
        <w:tc>
          <w:tcPr>
            <w:tcW w:w="0" w:type="auto"/>
            <w:tcBorders>
              <w:bottom w:val="nil"/>
            </w:tcBorders>
          </w:tcPr>
          <w:p w14:paraId="22610382"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Введение санкций в ответ на действия страны.</w:t>
            </w:r>
          </w:p>
          <w:p w14:paraId="7ED04746"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Отток капитала и финансовые санкции. Снижение мировой торговли и нарушение цепочек поставок. Острые колебания валютных курсов</w:t>
            </w:r>
          </w:p>
        </w:tc>
        <w:tc>
          <w:tcPr>
            <w:tcW w:w="0" w:type="auto"/>
            <w:tcBorders>
              <w:bottom w:val="nil"/>
            </w:tcBorders>
          </w:tcPr>
          <w:p w14:paraId="174B3959"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Использование торговых и экономических связей для создания взаимовыгодных отношений.</w:t>
            </w:r>
          </w:p>
          <w:p w14:paraId="3BE3DAFB"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Применение санкций и торговых мер как средства воздействия, но с оценкой их потенциальных последствий.</w:t>
            </w:r>
          </w:p>
        </w:tc>
      </w:tr>
      <w:tr w:rsidR="007A3A7C" w:rsidRPr="003178DE" w14:paraId="5B3701A1" w14:textId="77777777" w:rsidTr="00A75168">
        <w:trPr>
          <w:jc w:val="center"/>
        </w:trPr>
        <w:tc>
          <w:tcPr>
            <w:tcW w:w="14622" w:type="dxa"/>
            <w:gridSpan w:val="5"/>
            <w:tcBorders>
              <w:top w:val="nil"/>
              <w:left w:val="nil"/>
              <w:right w:val="nil"/>
            </w:tcBorders>
          </w:tcPr>
          <w:p w14:paraId="4D278944" w14:textId="5A0F4564" w:rsidR="007A3A7C" w:rsidRPr="003178DE" w:rsidRDefault="007A3A7C"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00C9DD2F" w14:textId="77777777" w:rsidR="007A3A7C" w:rsidRPr="003178DE" w:rsidRDefault="007A3A7C" w:rsidP="006F3163">
            <w:pPr>
              <w:ind w:hanging="98"/>
              <w:jc w:val="both"/>
              <w:rPr>
                <w:rFonts w:ascii="Times New Roman" w:hAnsi="Times New Roman" w:cs="Times New Roman"/>
                <w:sz w:val="16"/>
                <w:szCs w:val="16"/>
              </w:rPr>
            </w:pPr>
          </w:p>
        </w:tc>
      </w:tr>
      <w:tr w:rsidR="007A3A7C" w:rsidRPr="003178DE" w14:paraId="0D52A025" w14:textId="77777777" w:rsidTr="00A75168">
        <w:trPr>
          <w:jc w:val="center"/>
        </w:trPr>
        <w:tc>
          <w:tcPr>
            <w:tcW w:w="2057" w:type="dxa"/>
          </w:tcPr>
          <w:p w14:paraId="6846681C"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7014F1AE"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6E88958C"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08DE06F0"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48BCC807"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5</w:t>
            </w:r>
          </w:p>
        </w:tc>
      </w:tr>
      <w:tr w:rsidR="007A3A7C" w:rsidRPr="003178DE" w14:paraId="3F5CE577" w14:textId="77777777" w:rsidTr="00A75168">
        <w:trPr>
          <w:jc w:val="center"/>
        </w:trPr>
        <w:tc>
          <w:tcPr>
            <w:tcW w:w="2057" w:type="dxa"/>
          </w:tcPr>
          <w:p w14:paraId="77E6D23E" w14:textId="77777777" w:rsidR="007A3A7C" w:rsidRPr="003178DE" w:rsidRDefault="007A3A7C" w:rsidP="006F3163">
            <w:pPr>
              <w:jc w:val="center"/>
              <w:rPr>
                <w:rFonts w:ascii="Times New Roman" w:hAnsi="Times New Roman" w:cs="Times New Roman"/>
              </w:rPr>
            </w:pPr>
          </w:p>
        </w:tc>
        <w:tc>
          <w:tcPr>
            <w:tcW w:w="0" w:type="auto"/>
          </w:tcPr>
          <w:p w14:paraId="6D1C9553" w14:textId="56CAC133" w:rsidR="007A3A7C" w:rsidRPr="003178DE" w:rsidRDefault="007A3A7C" w:rsidP="007A3A7C">
            <w:pPr>
              <w:jc w:val="both"/>
              <w:rPr>
                <w:rFonts w:ascii="Times New Roman" w:hAnsi="Times New Roman" w:cs="Times New Roman"/>
              </w:rPr>
            </w:pPr>
            <w:r w:rsidRPr="003178DE">
              <w:rPr>
                <w:rFonts w:ascii="Times New Roman" w:hAnsi="Times New Roman" w:cs="Times New Roman"/>
              </w:rPr>
              <w:t xml:space="preserve">на затраты на заемные </w:t>
            </w:r>
          </w:p>
        </w:tc>
        <w:tc>
          <w:tcPr>
            <w:tcW w:w="0" w:type="auto"/>
          </w:tcPr>
          <w:p w14:paraId="7C997447" w14:textId="77777777" w:rsidR="007A3A7C" w:rsidRPr="003178DE" w:rsidRDefault="007A3A7C" w:rsidP="006F3163">
            <w:pPr>
              <w:jc w:val="center"/>
              <w:rPr>
                <w:rFonts w:ascii="Times New Roman" w:hAnsi="Times New Roman" w:cs="Times New Roman"/>
              </w:rPr>
            </w:pPr>
          </w:p>
        </w:tc>
        <w:tc>
          <w:tcPr>
            <w:tcW w:w="0" w:type="auto"/>
          </w:tcPr>
          <w:p w14:paraId="260ED3FC" w14:textId="77777777" w:rsidR="007A3A7C" w:rsidRPr="003178DE" w:rsidRDefault="007A3A7C" w:rsidP="006F3163">
            <w:pPr>
              <w:jc w:val="center"/>
              <w:rPr>
                <w:rFonts w:ascii="Times New Roman" w:hAnsi="Times New Roman" w:cs="Times New Roman"/>
              </w:rPr>
            </w:pPr>
          </w:p>
        </w:tc>
        <w:tc>
          <w:tcPr>
            <w:tcW w:w="0" w:type="auto"/>
          </w:tcPr>
          <w:p w14:paraId="21E73EB2" w14:textId="77777777" w:rsidR="007A3A7C" w:rsidRPr="003178DE" w:rsidRDefault="007A3A7C" w:rsidP="006F3163">
            <w:pPr>
              <w:jc w:val="center"/>
              <w:rPr>
                <w:rFonts w:ascii="Times New Roman" w:hAnsi="Times New Roman" w:cs="Times New Roman"/>
              </w:rPr>
            </w:pPr>
          </w:p>
        </w:tc>
      </w:tr>
      <w:tr w:rsidR="00E84B84" w:rsidRPr="003178DE" w14:paraId="34A28FCB" w14:textId="77777777" w:rsidTr="00680D74">
        <w:trPr>
          <w:trHeight w:val="4772"/>
          <w:jc w:val="center"/>
        </w:trPr>
        <w:tc>
          <w:tcPr>
            <w:tcW w:w="2057" w:type="dxa"/>
            <w:tcBorders>
              <w:bottom w:val="single" w:sz="4" w:space="0" w:color="auto"/>
            </w:tcBorders>
          </w:tcPr>
          <w:p w14:paraId="3F6479E2"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Правовые</w:t>
            </w:r>
          </w:p>
          <w:p w14:paraId="0CA4B171"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Изменение международного законодательства;</w:t>
            </w:r>
          </w:p>
          <w:p w14:paraId="2537E377"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изменение международных договоров;</w:t>
            </w:r>
          </w:p>
          <w:p w14:paraId="6C1E1489"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неисполнение международных договоренностей.</w:t>
            </w:r>
          </w:p>
        </w:tc>
        <w:tc>
          <w:tcPr>
            <w:tcW w:w="0" w:type="auto"/>
            <w:tcBorders>
              <w:bottom w:val="single" w:sz="4" w:space="0" w:color="auto"/>
            </w:tcBorders>
          </w:tcPr>
          <w:p w14:paraId="5906B079"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Разнообразие правовых систем, конфликты интересов между государствами, недостаток стандартизации законодательства. Некоторые области международного права могут быть недостаточно разработаны или оставаться предметом дискуссии, что создает правовую неопределенность и увеличивает риск конфликтов.</w:t>
            </w:r>
          </w:p>
        </w:tc>
        <w:tc>
          <w:tcPr>
            <w:tcW w:w="0" w:type="auto"/>
            <w:tcBorders>
              <w:bottom w:val="single" w:sz="4" w:space="0" w:color="auto"/>
            </w:tcBorders>
          </w:tcPr>
          <w:p w14:paraId="70ACF097"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Международные правовые риски возникают из-за недостатков или несовершенств законодательства, конфликтов интересов между государствами, а также непредвиденных обстоятельств, которые могут нарушить нормы международного права. Государства могут не соблюдать свои международные договорные обязательства или выбирать их интерпретацию в ущерб другим государствам или международным нормам.</w:t>
            </w:r>
          </w:p>
        </w:tc>
        <w:tc>
          <w:tcPr>
            <w:tcW w:w="0" w:type="auto"/>
            <w:tcBorders>
              <w:bottom w:val="single" w:sz="4" w:space="0" w:color="auto"/>
            </w:tcBorders>
          </w:tcPr>
          <w:p w14:paraId="3596BA81"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Реакция международного сообщества на нарушения международного права. Нарушения международных договоров и соглашений.</w:t>
            </w:r>
          </w:p>
          <w:p w14:paraId="727DC532"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Выход из международных организаций и пактов.</w:t>
            </w:r>
          </w:p>
        </w:tc>
        <w:tc>
          <w:tcPr>
            <w:tcW w:w="0" w:type="auto"/>
            <w:tcBorders>
              <w:bottom w:val="single" w:sz="4" w:space="0" w:color="auto"/>
            </w:tcBorders>
          </w:tcPr>
          <w:p w14:paraId="5E03034D" w14:textId="7ED7BCC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Поддержка принципов между</w:t>
            </w:r>
            <w:r w:rsidR="007A3A7C" w:rsidRPr="003178DE">
              <w:rPr>
                <w:rFonts w:ascii="Times New Roman" w:hAnsi="Times New Roman" w:cs="Times New Roman"/>
              </w:rPr>
              <w:t xml:space="preserve"> </w:t>
            </w:r>
            <w:r w:rsidRPr="003178DE">
              <w:rPr>
                <w:rFonts w:ascii="Times New Roman" w:hAnsi="Times New Roman" w:cs="Times New Roman"/>
              </w:rPr>
              <w:t>народного права и участие в международных пактах. Изучение международных правовых документов, таких как договоры, конвенции и соглашений. Решения международных судов, таких как Международный Суд ООН, Европейский суд по правам человека и другие, предоставляют важные прецеденты и толкования по вопросам международного права. Публикации и иссле</w:t>
            </w:r>
            <w:r w:rsidR="007A3A7C" w:rsidRPr="003178DE">
              <w:rPr>
                <w:rFonts w:ascii="Times New Roman" w:hAnsi="Times New Roman" w:cs="Times New Roman"/>
              </w:rPr>
              <w:t xml:space="preserve"> </w:t>
            </w:r>
            <w:r w:rsidRPr="003178DE">
              <w:rPr>
                <w:rFonts w:ascii="Times New Roman" w:hAnsi="Times New Roman" w:cs="Times New Roman"/>
              </w:rPr>
              <w:t>дования от экспертов в облас</w:t>
            </w:r>
            <w:r w:rsidR="007A3A7C" w:rsidRPr="003178DE">
              <w:rPr>
                <w:rFonts w:ascii="Times New Roman" w:hAnsi="Times New Roman" w:cs="Times New Roman"/>
              </w:rPr>
              <w:t xml:space="preserve"> </w:t>
            </w:r>
            <w:r w:rsidRPr="003178DE">
              <w:rPr>
                <w:rFonts w:ascii="Times New Roman" w:hAnsi="Times New Roman" w:cs="Times New Roman"/>
              </w:rPr>
              <w:t>ти международного права могут предоставить анализ текущих проблем, рисков и тенденций в этой области.</w:t>
            </w:r>
          </w:p>
        </w:tc>
      </w:tr>
      <w:tr w:rsidR="00E84B84" w:rsidRPr="003178DE" w14:paraId="4C502025" w14:textId="77777777" w:rsidTr="00A75168">
        <w:trPr>
          <w:jc w:val="center"/>
        </w:trPr>
        <w:tc>
          <w:tcPr>
            <w:tcW w:w="2057" w:type="dxa"/>
            <w:tcBorders>
              <w:bottom w:val="nil"/>
            </w:tcBorders>
          </w:tcPr>
          <w:p w14:paraId="6C465B92" w14:textId="77777777" w:rsidR="00E84B84" w:rsidRPr="003178DE" w:rsidRDefault="00E84B84" w:rsidP="00A92474">
            <w:pPr>
              <w:rPr>
                <w:rFonts w:ascii="Times New Roman" w:hAnsi="Times New Roman" w:cs="Times New Roman"/>
                <w:i/>
              </w:rPr>
            </w:pPr>
            <w:r w:rsidRPr="003178DE">
              <w:rPr>
                <w:rFonts w:ascii="Times New Roman" w:hAnsi="Times New Roman" w:cs="Times New Roman"/>
                <w:i/>
              </w:rPr>
              <w:t>Экологические</w:t>
            </w:r>
          </w:p>
          <w:p w14:paraId="6233DA6F" w14:textId="77777777" w:rsidR="00E84B84" w:rsidRPr="003178DE" w:rsidRDefault="00E84B84" w:rsidP="00A92474">
            <w:pPr>
              <w:rPr>
                <w:rFonts w:ascii="Times New Roman" w:hAnsi="Times New Roman" w:cs="Times New Roman"/>
              </w:rPr>
            </w:pPr>
            <w:r w:rsidRPr="003178DE">
              <w:rPr>
                <w:rFonts w:ascii="Times New Roman" w:hAnsi="Times New Roman" w:cs="Times New Roman"/>
              </w:rPr>
              <w:t>- Изменение климата;</w:t>
            </w:r>
          </w:p>
          <w:p w14:paraId="7A4FD1D3" w14:textId="77777777" w:rsidR="00E84B84" w:rsidRPr="003178DE" w:rsidRDefault="00E84B84" w:rsidP="00A92474">
            <w:pPr>
              <w:rPr>
                <w:rFonts w:ascii="Times New Roman" w:hAnsi="Times New Roman" w:cs="Times New Roman"/>
                <w:b/>
              </w:rPr>
            </w:pPr>
            <w:r w:rsidRPr="003178DE">
              <w:rPr>
                <w:rFonts w:ascii="Times New Roman" w:hAnsi="Times New Roman" w:cs="Times New Roman"/>
              </w:rPr>
              <w:t>- природные катастрофы.</w:t>
            </w:r>
          </w:p>
        </w:tc>
        <w:tc>
          <w:tcPr>
            <w:tcW w:w="0" w:type="auto"/>
            <w:tcBorders>
              <w:bottom w:val="nil"/>
            </w:tcBorders>
          </w:tcPr>
          <w:p w14:paraId="6331955E" w14:textId="38B84093" w:rsidR="00E84B84" w:rsidRPr="003178DE" w:rsidRDefault="00E84B84" w:rsidP="00A92474">
            <w:pPr>
              <w:jc w:val="both"/>
              <w:rPr>
                <w:rFonts w:ascii="Times New Roman" w:hAnsi="Times New Roman" w:cs="Times New Roman"/>
                <w:b/>
              </w:rPr>
            </w:pPr>
            <w:r w:rsidRPr="003178DE">
              <w:rPr>
                <w:rFonts w:ascii="Times New Roman" w:hAnsi="Times New Roman" w:cs="Times New Roman"/>
              </w:rPr>
              <w:t xml:space="preserve">Выбросы загрязняющих веществ в атмосферу, водные и почвенные загрязнения, а также проблемы утилизации отходов приводят к серьезным последствиям для здоровья человека и окружающей </w:t>
            </w:r>
            <w:r w:rsidR="00A75168" w:rsidRPr="003178DE">
              <w:rPr>
                <w:rFonts w:ascii="Times New Roman" w:hAnsi="Times New Roman" w:cs="Times New Roman"/>
              </w:rPr>
              <w:t xml:space="preserve">среды. Исчезновение видов, разрушение естественных местообитаний и неправильное использование природных ресурсов приводят к потере </w:t>
            </w:r>
          </w:p>
        </w:tc>
        <w:tc>
          <w:tcPr>
            <w:tcW w:w="0" w:type="auto"/>
            <w:tcBorders>
              <w:bottom w:val="nil"/>
            </w:tcBorders>
          </w:tcPr>
          <w:p w14:paraId="003C31F6" w14:textId="0B63B288" w:rsidR="00E84B84" w:rsidRPr="003178DE" w:rsidRDefault="00E84B84" w:rsidP="00A92474">
            <w:pPr>
              <w:jc w:val="both"/>
              <w:rPr>
                <w:rFonts w:ascii="Times New Roman" w:hAnsi="Times New Roman" w:cs="Times New Roman"/>
                <w:b/>
              </w:rPr>
            </w:pPr>
            <w:r w:rsidRPr="003178DE">
              <w:rPr>
                <w:rFonts w:ascii="Times New Roman" w:hAnsi="Times New Roman" w:cs="Times New Roman"/>
              </w:rPr>
              <w:t xml:space="preserve">Глобальное потепление и изменение климата являются одними из наиболее серьезных вызовов для планеты. Это влияет на экосистемы, погодные условия, уровень морей и </w:t>
            </w:r>
          </w:p>
        </w:tc>
        <w:tc>
          <w:tcPr>
            <w:tcW w:w="0" w:type="auto"/>
            <w:tcBorders>
              <w:bottom w:val="nil"/>
            </w:tcBorders>
          </w:tcPr>
          <w:p w14:paraId="205552AE" w14:textId="0E320A44" w:rsidR="00E84B84" w:rsidRPr="003178DE" w:rsidRDefault="00E84B84" w:rsidP="00A92474">
            <w:pPr>
              <w:jc w:val="both"/>
              <w:rPr>
                <w:rFonts w:ascii="Times New Roman" w:hAnsi="Times New Roman" w:cs="Times New Roman"/>
                <w:b/>
              </w:rPr>
            </w:pPr>
            <w:r w:rsidRPr="003178DE">
              <w:rPr>
                <w:rFonts w:ascii="Times New Roman" w:hAnsi="Times New Roman" w:cs="Times New Roman"/>
              </w:rPr>
              <w:t>Различные организации и институты разрабатывают индек</w:t>
            </w:r>
            <w:r w:rsidR="007A3A7C" w:rsidRPr="003178DE">
              <w:rPr>
                <w:rFonts w:ascii="Times New Roman" w:hAnsi="Times New Roman" w:cs="Times New Roman"/>
              </w:rPr>
              <w:t xml:space="preserve"> </w:t>
            </w:r>
            <w:r w:rsidRPr="003178DE">
              <w:rPr>
                <w:rFonts w:ascii="Times New Roman" w:hAnsi="Times New Roman" w:cs="Times New Roman"/>
              </w:rPr>
              <w:t>сы и рейтинги, оценивающие уровень экологической устойчи</w:t>
            </w:r>
            <w:r w:rsidR="007A3A7C" w:rsidRPr="003178DE">
              <w:rPr>
                <w:rFonts w:ascii="Times New Roman" w:hAnsi="Times New Roman" w:cs="Times New Roman"/>
              </w:rPr>
              <w:t xml:space="preserve"> </w:t>
            </w:r>
            <w:r w:rsidRPr="003178DE">
              <w:rPr>
                <w:rFonts w:ascii="Times New Roman" w:hAnsi="Times New Roman" w:cs="Times New Roman"/>
              </w:rPr>
              <w:t>вости различных стран. Такие индексы могут выявлять проб</w:t>
            </w:r>
            <w:r w:rsidR="007A3A7C" w:rsidRPr="003178DE">
              <w:rPr>
                <w:rFonts w:ascii="Times New Roman" w:hAnsi="Times New Roman" w:cs="Times New Roman"/>
              </w:rPr>
              <w:t xml:space="preserve"> </w:t>
            </w:r>
            <w:r w:rsidRPr="003178DE">
              <w:rPr>
                <w:rFonts w:ascii="Times New Roman" w:hAnsi="Times New Roman" w:cs="Times New Roman"/>
              </w:rPr>
              <w:t>лемные области и источники рисков.</w:t>
            </w:r>
          </w:p>
        </w:tc>
        <w:tc>
          <w:tcPr>
            <w:tcW w:w="0" w:type="auto"/>
            <w:tcBorders>
              <w:bottom w:val="nil"/>
            </w:tcBorders>
          </w:tcPr>
          <w:p w14:paraId="0451AC6A" w14:textId="039B7B59" w:rsidR="00E84B84" w:rsidRPr="003178DE" w:rsidRDefault="00E84B84" w:rsidP="00A92474">
            <w:pPr>
              <w:jc w:val="both"/>
              <w:rPr>
                <w:rFonts w:ascii="Times New Roman" w:hAnsi="Times New Roman" w:cs="Times New Roman"/>
              </w:rPr>
            </w:pPr>
            <w:r w:rsidRPr="003178DE">
              <w:rPr>
                <w:rFonts w:ascii="Times New Roman" w:hAnsi="Times New Roman" w:cs="Times New Roman"/>
              </w:rPr>
              <w:t>Программы наблюдения за изменением климата, состоя</w:t>
            </w:r>
            <w:r w:rsidR="007A3A7C" w:rsidRPr="003178DE">
              <w:rPr>
                <w:rFonts w:ascii="Times New Roman" w:hAnsi="Times New Roman" w:cs="Times New Roman"/>
              </w:rPr>
              <w:t xml:space="preserve"> </w:t>
            </w:r>
            <w:r w:rsidRPr="003178DE">
              <w:rPr>
                <w:rFonts w:ascii="Times New Roman" w:hAnsi="Times New Roman" w:cs="Times New Roman"/>
              </w:rPr>
              <w:t>нием лесов, океанов и других экосистем могут предоставить данные о текущем состоянии окружающей среды и выявить источники рисков.</w:t>
            </w:r>
          </w:p>
        </w:tc>
      </w:tr>
      <w:tr w:rsidR="007A3A7C" w:rsidRPr="003178DE" w14:paraId="2C12A8B5" w14:textId="77777777" w:rsidTr="00A75168">
        <w:trPr>
          <w:jc w:val="center"/>
        </w:trPr>
        <w:tc>
          <w:tcPr>
            <w:tcW w:w="14622" w:type="dxa"/>
            <w:gridSpan w:val="5"/>
            <w:tcBorders>
              <w:top w:val="nil"/>
              <w:left w:val="nil"/>
              <w:right w:val="nil"/>
            </w:tcBorders>
          </w:tcPr>
          <w:p w14:paraId="1AC2939C" w14:textId="39A5EAFD" w:rsidR="007A3A7C" w:rsidRPr="003178DE" w:rsidRDefault="007A3A7C"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35A5935A" w14:textId="77777777" w:rsidR="007A3A7C" w:rsidRPr="003178DE" w:rsidRDefault="007A3A7C" w:rsidP="006F3163">
            <w:pPr>
              <w:ind w:hanging="98"/>
              <w:jc w:val="both"/>
              <w:rPr>
                <w:rFonts w:ascii="Times New Roman" w:hAnsi="Times New Roman" w:cs="Times New Roman"/>
                <w:sz w:val="16"/>
                <w:szCs w:val="16"/>
              </w:rPr>
            </w:pPr>
          </w:p>
        </w:tc>
      </w:tr>
      <w:tr w:rsidR="007A3A7C" w:rsidRPr="003178DE" w14:paraId="2F4B2FB0" w14:textId="77777777" w:rsidTr="00A75168">
        <w:trPr>
          <w:jc w:val="center"/>
        </w:trPr>
        <w:tc>
          <w:tcPr>
            <w:tcW w:w="2057" w:type="dxa"/>
          </w:tcPr>
          <w:p w14:paraId="62DEE664"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1C3984D7"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65A9DEE8"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40D949F7"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6AF760D8"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5</w:t>
            </w:r>
          </w:p>
        </w:tc>
      </w:tr>
      <w:tr w:rsidR="007A3A7C" w:rsidRPr="003178DE" w14:paraId="37D864B0" w14:textId="77777777" w:rsidTr="00A75168">
        <w:trPr>
          <w:jc w:val="center"/>
        </w:trPr>
        <w:tc>
          <w:tcPr>
            <w:tcW w:w="2057" w:type="dxa"/>
            <w:tcBorders>
              <w:bottom w:val="single" w:sz="4" w:space="0" w:color="auto"/>
            </w:tcBorders>
          </w:tcPr>
          <w:p w14:paraId="1AEA74F3" w14:textId="77777777" w:rsidR="007A3A7C" w:rsidRPr="003178DE" w:rsidRDefault="007A3A7C" w:rsidP="006F3163">
            <w:pPr>
              <w:jc w:val="center"/>
              <w:rPr>
                <w:rFonts w:ascii="Times New Roman" w:hAnsi="Times New Roman" w:cs="Times New Roman"/>
              </w:rPr>
            </w:pPr>
          </w:p>
        </w:tc>
        <w:tc>
          <w:tcPr>
            <w:tcW w:w="0" w:type="auto"/>
            <w:tcBorders>
              <w:bottom w:val="single" w:sz="4" w:space="0" w:color="auto"/>
            </w:tcBorders>
          </w:tcPr>
          <w:p w14:paraId="2F955D41" w14:textId="565E3EE2" w:rsidR="007A3A7C" w:rsidRPr="003178DE" w:rsidRDefault="00A75168" w:rsidP="00680D74">
            <w:pPr>
              <w:spacing w:line="228" w:lineRule="auto"/>
              <w:jc w:val="both"/>
              <w:rPr>
                <w:rFonts w:ascii="Times New Roman" w:hAnsi="Times New Roman" w:cs="Times New Roman"/>
              </w:rPr>
            </w:pPr>
            <w:r w:rsidRPr="003178DE">
              <w:rPr>
                <w:rFonts w:ascii="Times New Roman" w:hAnsi="Times New Roman" w:cs="Times New Roman"/>
              </w:rPr>
              <w:t xml:space="preserve">биоразнообразия, что </w:t>
            </w:r>
            <w:r w:rsidR="007A3A7C" w:rsidRPr="003178DE">
              <w:rPr>
                <w:rFonts w:ascii="Times New Roman" w:hAnsi="Times New Roman" w:cs="Times New Roman"/>
              </w:rPr>
              <w:t>ослаб</w:t>
            </w:r>
            <w:r w:rsidRPr="003178DE">
              <w:rPr>
                <w:rFonts w:ascii="Times New Roman" w:hAnsi="Times New Roman" w:cs="Times New Roman"/>
              </w:rPr>
              <w:t xml:space="preserve"> </w:t>
            </w:r>
            <w:r w:rsidR="007A3A7C" w:rsidRPr="003178DE">
              <w:rPr>
                <w:rFonts w:ascii="Times New Roman" w:hAnsi="Times New Roman" w:cs="Times New Roman"/>
              </w:rPr>
              <w:t>ляет устойчивость экосистем и может вызвать кризисы в сельском хозяйстве, пищевой безопасности и медицине. Эксплуатация лесов, перера</w:t>
            </w:r>
            <w:r w:rsidRPr="003178DE">
              <w:rPr>
                <w:rFonts w:ascii="Times New Roman" w:hAnsi="Times New Roman" w:cs="Times New Roman"/>
              </w:rPr>
              <w:t xml:space="preserve"> </w:t>
            </w:r>
            <w:r w:rsidR="007A3A7C" w:rsidRPr="003178DE">
              <w:rPr>
                <w:rFonts w:ascii="Times New Roman" w:hAnsi="Times New Roman" w:cs="Times New Roman"/>
              </w:rPr>
              <w:t>ботка водных ресурсов, извле</w:t>
            </w:r>
            <w:r w:rsidRPr="003178DE">
              <w:rPr>
                <w:rFonts w:ascii="Times New Roman" w:hAnsi="Times New Roman" w:cs="Times New Roman"/>
              </w:rPr>
              <w:t xml:space="preserve"> </w:t>
            </w:r>
            <w:r w:rsidR="007A3A7C" w:rsidRPr="003178DE">
              <w:rPr>
                <w:rFonts w:ascii="Times New Roman" w:hAnsi="Times New Roman" w:cs="Times New Roman"/>
              </w:rPr>
              <w:t xml:space="preserve">чение минеральных ресурсов </w:t>
            </w:r>
            <w:r w:rsidR="007A3A7C" w:rsidRPr="003178DE">
              <w:rPr>
                <w:rFonts w:ascii="Times New Roman" w:hAnsi="Times New Roman" w:cs="Times New Roman"/>
                <w:spacing w:val="-4"/>
              </w:rPr>
              <w:t>без должного учета экологиче</w:t>
            </w:r>
            <w:r w:rsidR="00893282" w:rsidRPr="003178DE">
              <w:rPr>
                <w:rFonts w:ascii="Times New Roman" w:hAnsi="Times New Roman" w:cs="Times New Roman"/>
                <w:spacing w:val="-4"/>
              </w:rPr>
              <w:t xml:space="preserve"> </w:t>
            </w:r>
            <w:r w:rsidR="007A3A7C" w:rsidRPr="003178DE">
              <w:rPr>
                <w:rFonts w:ascii="Times New Roman" w:hAnsi="Times New Roman" w:cs="Times New Roman"/>
                <w:spacing w:val="-4"/>
              </w:rPr>
              <w:t>ских последствий может при</w:t>
            </w:r>
            <w:r w:rsidR="00893282" w:rsidRPr="003178DE">
              <w:rPr>
                <w:rFonts w:ascii="Times New Roman" w:hAnsi="Times New Roman" w:cs="Times New Roman"/>
                <w:spacing w:val="-4"/>
              </w:rPr>
              <w:t xml:space="preserve"> </w:t>
            </w:r>
            <w:r w:rsidR="007A3A7C" w:rsidRPr="003178DE">
              <w:rPr>
                <w:rFonts w:ascii="Times New Roman" w:hAnsi="Times New Roman" w:cs="Times New Roman"/>
                <w:spacing w:val="-4"/>
              </w:rPr>
              <w:t>вести к вымиранию видов, опус</w:t>
            </w:r>
            <w:r w:rsidR="00893282" w:rsidRPr="003178DE">
              <w:rPr>
                <w:rFonts w:ascii="Times New Roman" w:hAnsi="Times New Roman" w:cs="Times New Roman"/>
                <w:spacing w:val="-4"/>
              </w:rPr>
              <w:t xml:space="preserve"> </w:t>
            </w:r>
            <w:r w:rsidR="007A3A7C" w:rsidRPr="003178DE">
              <w:rPr>
                <w:rFonts w:ascii="Times New Roman" w:hAnsi="Times New Roman" w:cs="Times New Roman"/>
                <w:spacing w:val="-4"/>
              </w:rPr>
              <w:t>тыниванию и другим кризисам.</w:t>
            </w:r>
          </w:p>
        </w:tc>
        <w:tc>
          <w:tcPr>
            <w:tcW w:w="0" w:type="auto"/>
            <w:tcBorders>
              <w:bottom w:val="single" w:sz="4" w:space="0" w:color="auto"/>
            </w:tcBorders>
          </w:tcPr>
          <w:p w14:paraId="10274B53" w14:textId="382C5DAA" w:rsidR="007A3A7C" w:rsidRPr="003178DE" w:rsidRDefault="007A3A7C" w:rsidP="007A3A7C">
            <w:pPr>
              <w:jc w:val="both"/>
              <w:rPr>
                <w:rFonts w:ascii="Times New Roman" w:hAnsi="Times New Roman" w:cs="Times New Roman"/>
              </w:rPr>
            </w:pPr>
            <w:r w:rsidRPr="003178DE">
              <w:rPr>
                <w:rFonts w:ascii="Times New Roman" w:hAnsi="Times New Roman" w:cs="Times New Roman"/>
              </w:rPr>
              <w:t>может привести к экстре мальным явлениям, таким как ураганы, засухи и наводнения.</w:t>
            </w:r>
          </w:p>
        </w:tc>
        <w:tc>
          <w:tcPr>
            <w:tcW w:w="0" w:type="auto"/>
            <w:tcBorders>
              <w:bottom w:val="single" w:sz="4" w:space="0" w:color="auto"/>
            </w:tcBorders>
          </w:tcPr>
          <w:p w14:paraId="4E817848" w14:textId="77777777" w:rsidR="007A3A7C" w:rsidRPr="003178DE" w:rsidRDefault="007A3A7C" w:rsidP="006F3163">
            <w:pPr>
              <w:jc w:val="center"/>
              <w:rPr>
                <w:rFonts w:ascii="Times New Roman" w:hAnsi="Times New Roman" w:cs="Times New Roman"/>
              </w:rPr>
            </w:pPr>
          </w:p>
        </w:tc>
        <w:tc>
          <w:tcPr>
            <w:tcW w:w="0" w:type="auto"/>
            <w:tcBorders>
              <w:bottom w:val="single" w:sz="4" w:space="0" w:color="auto"/>
            </w:tcBorders>
          </w:tcPr>
          <w:p w14:paraId="57F046C9" w14:textId="77777777" w:rsidR="007A3A7C" w:rsidRPr="003178DE" w:rsidRDefault="007A3A7C" w:rsidP="006F3163">
            <w:pPr>
              <w:jc w:val="center"/>
              <w:rPr>
                <w:rFonts w:ascii="Times New Roman" w:hAnsi="Times New Roman" w:cs="Times New Roman"/>
              </w:rPr>
            </w:pPr>
          </w:p>
        </w:tc>
      </w:tr>
      <w:tr w:rsidR="00E84B84" w:rsidRPr="003178DE" w14:paraId="2BE60F71" w14:textId="77777777" w:rsidTr="00A75168">
        <w:trPr>
          <w:jc w:val="center"/>
        </w:trPr>
        <w:tc>
          <w:tcPr>
            <w:tcW w:w="2057" w:type="dxa"/>
            <w:tcBorders>
              <w:bottom w:val="nil"/>
            </w:tcBorders>
          </w:tcPr>
          <w:p w14:paraId="1EF9E512"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Социальные</w:t>
            </w:r>
          </w:p>
          <w:p w14:paraId="73D5ABD8" w14:textId="77777777" w:rsidR="00E84B84" w:rsidRPr="003178DE" w:rsidRDefault="00E84B84" w:rsidP="008E0936">
            <w:pPr>
              <w:rPr>
                <w:rFonts w:ascii="Times New Roman" w:hAnsi="Times New Roman" w:cs="Times New Roman"/>
              </w:rPr>
            </w:pPr>
            <w:r w:rsidRPr="003178DE">
              <w:rPr>
                <w:rFonts w:ascii="Times New Roman" w:hAnsi="Times New Roman" w:cs="Times New Roman"/>
                <w:b/>
              </w:rPr>
              <w:t xml:space="preserve">- </w:t>
            </w:r>
            <w:r w:rsidRPr="003178DE">
              <w:rPr>
                <w:rFonts w:ascii="Times New Roman" w:hAnsi="Times New Roman" w:cs="Times New Roman"/>
              </w:rPr>
              <w:t>Пандемии;</w:t>
            </w:r>
          </w:p>
          <w:p w14:paraId="672E622C"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миграционные потоки;</w:t>
            </w:r>
          </w:p>
          <w:p w14:paraId="7979109E" w14:textId="77777777" w:rsidR="00E84B84" w:rsidRPr="003178DE" w:rsidRDefault="00E84B84" w:rsidP="008E0936">
            <w:pPr>
              <w:rPr>
                <w:rFonts w:ascii="Times New Roman" w:hAnsi="Times New Roman" w:cs="Times New Roman"/>
                <w:b/>
              </w:rPr>
            </w:pPr>
            <w:r w:rsidRPr="003178DE">
              <w:rPr>
                <w:rFonts w:ascii="Times New Roman" w:hAnsi="Times New Roman" w:cs="Times New Roman"/>
              </w:rPr>
              <w:t>- религиозные конфликты.</w:t>
            </w:r>
          </w:p>
        </w:tc>
        <w:tc>
          <w:tcPr>
            <w:tcW w:w="0" w:type="auto"/>
            <w:tcBorders>
              <w:bottom w:val="nil"/>
            </w:tcBorders>
          </w:tcPr>
          <w:p w14:paraId="347F670C" w14:textId="52C115EB" w:rsidR="00E84B84" w:rsidRPr="003178DE" w:rsidRDefault="00E84B84" w:rsidP="00680D74">
            <w:pPr>
              <w:spacing w:line="228" w:lineRule="auto"/>
              <w:jc w:val="both"/>
              <w:rPr>
                <w:rFonts w:ascii="Times New Roman" w:hAnsi="Times New Roman" w:cs="Times New Roman"/>
                <w:b/>
              </w:rPr>
            </w:pPr>
            <w:r w:rsidRPr="003178DE">
              <w:rPr>
                <w:rFonts w:ascii="Times New Roman" w:hAnsi="Times New Roman" w:cs="Times New Roman"/>
              </w:rPr>
              <w:t>Неравномерное распределение богатства и возможностей между различными странами и общественными группами может привести к социальным напряжениям, конфликтам и даже национальным или международным волнениям. Перемещение населения из-за конфликтов, гонений, бедствий или экономических трудностей может создать социальные риски, связанные с интегра</w:t>
            </w:r>
            <w:r w:rsidR="007A3A7C" w:rsidRPr="003178DE">
              <w:rPr>
                <w:rFonts w:ascii="Times New Roman" w:hAnsi="Times New Roman" w:cs="Times New Roman"/>
              </w:rPr>
              <w:t xml:space="preserve"> </w:t>
            </w:r>
            <w:r w:rsidRPr="003178DE">
              <w:rPr>
                <w:rFonts w:ascii="Times New Roman" w:hAnsi="Times New Roman" w:cs="Times New Roman"/>
              </w:rPr>
              <w:t xml:space="preserve">цией мигрантов, проблемами </w:t>
            </w:r>
            <w:r w:rsidR="00A75168" w:rsidRPr="003178DE">
              <w:rPr>
                <w:rFonts w:ascii="Times New Roman" w:hAnsi="Times New Roman" w:cs="Times New Roman"/>
              </w:rPr>
              <w:t>беженцев и потенциальными конфликтами на этнической или религиозной основе. Международные конфликты и политическая репрессия могут приводить к нарушениям прав</w:t>
            </w:r>
            <w:r w:rsidR="00FF740F" w:rsidRPr="003178DE">
              <w:rPr>
                <w:rFonts w:ascii="Times New Roman" w:hAnsi="Times New Roman" w:cs="Times New Roman"/>
              </w:rPr>
              <w:t xml:space="preserve"> человека, создавая социальные</w:t>
            </w:r>
          </w:p>
        </w:tc>
        <w:tc>
          <w:tcPr>
            <w:tcW w:w="0" w:type="auto"/>
            <w:tcBorders>
              <w:bottom w:val="nil"/>
            </w:tcBorders>
          </w:tcPr>
          <w:p w14:paraId="16A115B2" w14:textId="383DE9A1" w:rsidR="00E84B84" w:rsidRPr="003178DE" w:rsidRDefault="00E84B84" w:rsidP="007A3A7C">
            <w:pPr>
              <w:jc w:val="both"/>
              <w:rPr>
                <w:rFonts w:ascii="Times New Roman" w:hAnsi="Times New Roman" w:cs="Times New Roman"/>
                <w:b/>
              </w:rPr>
            </w:pPr>
            <w:r w:rsidRPr="003178DE">
              <w:rPr>
                <w:rFonts w:ascii="Times New Roman" w:hAnsi="Times New Roman" w:cs="Times New Roman"/>
              </w:rPr>
              <w:t>Международные социаль</w:t>
            </w:r>
            <w:r w:rsidR="007A3A7C" w:rsidRPr="003178DE">
              <w:rPr>
                <w:rFonts w:ascii="Times New Roman" w:hAnsi="Times New Roman" w:cs="Times New Roman"/>
              </w:rPr>
              <w:t xml:space="preserve"> </w:t>
            </w:r>
            <w:r w:rsidRPr="003178DE">
              <w:rPr>
                <w:rFonts w:ascii="Times New Roman" w:hAnsi="Times New Roman" w:cs="Times New Roman"/>
              </w:rPr>
              <w:t>ные риски отражают разно</w:t>
            </w:r>
            <w:r w:rsidR="007A3A7C" w:rsidRPr="003178DE">
              <w:rPr>
                <w:rFonts w:ascii="Times New Roman" w:hAnsi="Times New Roman" w:cs="Times New Roman"/>
              </w:rPr>
              <w:t xml:space="preserve"> </w:t>
            </w:r>
            <w:r w:rsidRPr="003178DE">
              <w:rPr>
                <w:rFonts w:ascii="Times New Roman" w:hAnsi="Times New Roman" w:cs="Times New Roman"/>
              </w:rPr>
              <w:t>образные вызовы и пробле</w:t>
            </w:r>
            <w:r w:rsidR="007A3A7C" w:rsidRPr="003178DE">
              <w:rPr>
                <w:rFonts w:ascii="Times New Roman" w:hAnsi="Times New Roman" w:cs="Times New Roman"/>
              </w:rPr>
              <w:t xml:space="preserve"> </w:t>
            </w:r>
            <w:r w:rsidRPr="003178DE">
              <w:rPr>
                <w:rFonts w:ascii="Times New Roman" w:hAnsi="Times New Roman" w:cs="Times New Roman"/>
              </w:rPr>
              <w:t>мы, связанные с социаль</w:t>
            </w:r>
            <w:r w:rsidR="007A3A7C" w:rsidRPr="003178DE">
              <w:rPr>
                <w:rFonts w:ascii="Times New Roman" w:hAnsi="Times New Roman" w:cs="Times New Roman"/>
              </w:rPr>
              <w:t xml:space="preserve"> </w:t>
            </w:r>
            <w:r w:rsidRPr="003178DE">
              <w:rPr>
                <w:rFonts w:ascii="Times New Roman" w:hAnsi="Times New Roman" w:cs="Times New Roman"/>
              </w:rPr>
              <w:t>ными взаимодействиями и отношениями между госу</w:t>
            </w:r>
            <w:r w:rsidR="007A3A7C" w:rsidRPr="003178DE">
              <w:rPr>
                <w:rFonts w:ascii="Times New Roman" w:hAnsi="Times New Roman" w:cs="Times New Roman"/>
              </w:rPr>
              <w:t xml:space="preserve"> </w:t>
            </w:r>
            <w:r w:rsidRPr="003178DE">
              <w:rPr>
                <w:rFonts w:ascii="Times New Roman" w:hAnsi="Times New Roman" w:cs="Times New Roman"/>
              </w:rPr>
              <w:t>дарствами и населением. Международные социаль</w:t>
            </w:r>
            <w:r w:rsidR="007A3A7C" w:rsidRPr="003178DE">
              <w:rPr>
                <w:rFonts w:ascii="Times New Roman" w:hAnsi="Times New Roman" w:cs="Times New Roman"/>
              </w:rPr>
              <w:t xml:space="preserve"> </w:t>
            </w:r>
            <w:r w:rsidRPr="003178DE">
              <w:rPr>
                <w:rFonts w:ascii="Times New Roman" w:hAnsi="Times New Roman" w:cs="Times New Roman"/>
              </w:rPr>
              <w:t>ные риски охватывают не</w:t>
            </w:r>
            <w:r w:rsidR="007A3A7C" w:rsidRPr="003178DE">
              <w:rPr>
                <w:rFonts w:ascii="Times New Roman" w:hAnsi="Times New Roman" w:cs="Times New Roman"/>
              </w:rPr>
              <w:t xml:space="preserve"> </w:t>
            </w:r>
            <w:r w:rsidRPr="003178DE">
              <w:rPr>
                <w:rFonts w:ascii="Times New Roman" w:hAnsi="Times New Roman" w:cs="Times New Roman"/>
              </w:rPr>
              <w:t>сколько стран и регионов, а также проникают в различ</w:t>
            </w:r>
            <w:r w:rsidR="007A3A7C" w:rsidRPr="003178DE">
              <w:rPr>
                <w:rFonts w:ascii="Times New Roman" w:hAnsi="Times New Roman" w:cs="Times New Roman"/>
              </w:rPr>
              <w:t xml:space="preserve"> </w:t>
            </w:r>
            <w:r w:rsidRPr="003178DE">
              <w:rPr>
                <w:rFonts w:ascii="Times New Roman" w:hAnsi="Times New Roman" w:cs="Times New Roman"/>
              </w:rPr>
              <w:t>ные аспекты жизни, такие как миграция, трансгранич</w:t>
            </w:r>
            <w:r w:rsidR="007A3A7C" w:rsidRPr="003178DE">
              <w:rPr>
                <w:rFonts w:ascii="Times New Roman" w:hAnsi="Times New Roman" w:cs="Times New Roman"/>
              </w:rPr>
              <w:t xml:space="preserve"> </w:t>
            </w:r>
            <w:r w:rsidRPr="003178DE">
              <w:rPr>
                <w:rFonts w:ascii="Times New Roman" w:hAnsi="Times New Roman" w:cs="Times New Roman"/>
              </w:rPr>
              <w:t>ные конфликты, распрост</w:t>
            </w:r>
            <w:r w:rsidR="007A3A7C" w:rsidRPr="003178DE">
              <w:rPr>
                <w:rFonts w:ascii="Times New Roman" w:hAnsi="Times New Roman" w:cs="Times New Roman"/>
              </w:rPr>
              <w:t xml:space="preserve"> </w:t>
            </w:r>
            <w:r w:rsidR="00FF740F" w:rsidRPr="003178DE">
              <w:rPr>
                <w:rFonts w:ascii="Times New Roman" w:hAnsi="Times New Roman" w:cs="Times New Roman"/>
              </w:rPr>
              <w:t>ранение болезней и другие. Миграция, беженцы и беженцы в результате конфликтов, катастроф и экономических факторов создают социальные риски в виде демографических</w:t>
            </w:r>
          </w:p>
        </w:tc>
        <w:tc>
          <w:tcPr>
            <w:tcW w:w="0" w:type="auto"/>
            <w:tcBorders>
              <w:bottom w:val="nil"/>
            </w:tcBorders>
          </w:tcPr>
          <w:p w14:paraId="3CCA1B71"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Заболеваемость и распространение инфекционных болезней.</w:t>
            </w:r>
          </w:p>
          <w:p w14:paraId="308B865C"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Негативные гуманитарные последствия, такие как беженцы и вынужденные переселенцы. Споры между этническими или религиозными группами.</w:t>
            </w:r>
          </w:p>
          <w:p w14:paraId="73AE35C2"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Нарушения прав человека и массовые протесты.</w:t>
            </w:r>
          </w:p>
        </w:tc>
        <w:tc>
          <w:tcPr>
            <w:tcW w:w="0" w:type="auto"/>
            <w:tcBorders>
              <w:bottom w:val="nil"/>
            </w:tcBorders>
          </w:tcPr>
          <w:p w14:paraId="7D515879"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Предупреждение гуманитарных кризисов и обеспечение поддержки населению в странах, где потенциально может возникнуть конфликт. Продвижение образования и культуры мира для снижения предвзятости и стереотипов.</w:t>
            </w:r>
          </w:p>
          <w:p w14:paraId="34BC03AF"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Поддержка образовательных программ, направленных на межкультурное понимание.</w:t>
            </w:r>
          </w:p>
        </w:tc>
      </w:tr>
      <w:tr w:rsidR="007A3A7C" w:rsidRPr="003178DE" w14:paraId="6022337F" w14:textId="77777777" w:rsidTr="00A75168">
        <w:trPr>
          <w:jc w:val="center"/>
        </w:trPr>
        <w:tc>
          <w:tcPr>
            <w:tcW w:w="14622" w:type="dxa"/>
            <w:gridSpan w:val="5"/>
            <w:tcBorders>
              <w:top w:val="nil"/>
              <w:left w:val="nil"/>
              <w:right w:val="nil"/>
            </w:tcBorders>
          </w:tcPr>
          <w:p w14:paraId="331DF2A7" w14:textId="37D516D7" w:rsidR="007A3A7C" w:rsidRPr="003178DE" w:rsidRDefault="007A3A7C"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Продолжение таблицы</w:t>
            </w:r>
            <w:r w:rsidR="00680D74" w:rsidRPr="003178DE">
              <w:rPr>
                <w:rFonts w:ascii="Times New Roman" w:hAnsi="Times New Roman" w:cs="Times New Roman"/>
                <w:sz w:val="28"/>
                <w:szCs w:val="28"/>
              </w:rPr>
              <w:t xml:space="preserve"> Б</w:t>
            </w:r>
            <w:r w:rsidRPr="003178DE">
              <w:rPr>
                <w:rFonts w:ascii="Times New Roman" w:hAnsi="Times New Roman" w:cs="Times New Roman"/>
                <w:sz w:val="28"/>
                <w:szCs w:val="28"/>
              </w:rPr>
              <w:t xml:space="preserve">.1 </w:t>
            </w:r>
          </w:p>
          <w:p w14:paraId="1EF2B54E" w14:textId="77777777" w:rsidR="007A3A7C" w:rsidRPr="003178DE" w:rsidRDefault="007A3A7C" w:rsidP="006F3163">
            <w:pPr>
              <w:ind w:hanging="98"/>
              <w:jc w:val="both"/>
              <w:rPr>
                <w:rFonts w:ascii="Times New Roman" w:hAnsi="Times New Roman" w:cs="Times New Roman"/>
                <w:sz w:val="16"/>
                <w:szCs w:val="16"/>
              </w:rPr>
            </w:pPr>
          </w:p>
        </w:tc>
      </w:tr>
      <w:tr w:rsidR="007A3A7C" w:rsidRPr="003178DE" w14:paraId="6904CA5E" w14:textId="77777777" w:rsidTr="00A75168">
        <w:trPr>
          <w:jc w:val="center"/>
        </w:trPr>
        <w:tc>
          <w:tcPr>
            <w:tcW w:w="2057" w:type="dxa"/>
          </w:tcPr>
          <w:p w14:paraId="1B1E77E4"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7AEA16C1"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0177DB69"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6E28F0D5"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33AC033B"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5</w:t>
            </w:r>
          </w:p>
        </w:tc>
      </w:tr>
      <w:tr w:rsidR="007A3A7C" w:rsidRPr="003178DE" w14:paraId="20C96227" w14:textId="77777777" w:rsidTr="00FF740F">
        <w:trPr>
          <w:trHeight w:val="2197"/>
          <w:jc w:val="center"/>
        </w:trPr>
        <w:tc>
          <w:tcPr>
            <w:tcW w:w="2057" w:type="dxa"/>
          </w:tcPr>
          <w:p w14:paraId="1DF2CB9D" w14:textId="77777777" w:rsidR="007A3A7C" w:rsidRPr="003178DE" w:rsidRDefault="007A3A7C" w:rsidP="006F3163">
            <w:pPr>
              <w:jc w:val="center"/>
              <w:rPr>
                <w:rFonts w:ascii="Times New Roman" w:hAnsi="Times New Roman" w:cs="Times New Roman"/>
              </w:rPr>
            </w:pPr>
          </w:p>
        </w:tc>
        <w:tc>
          <w:tcPr>
            <w:tcW w:w="0" w:type="auto"/>
          </w:tcPr>
          <w:p w14:paraId="0679F65E" w14:textId="12EB54FF" w:rsidR="007A3A7C" w:rsidRPr="003178DE" w:rsidRDefault="007A3A7C" w:rsidP="007A3A7C">
            <w:pPr>
              <w:jc w:val="both"/>
              <w:rPr>
                <w:rFonts w:ascii="Times New Roman" w:hAnsi="Times New Roman" w:cs="Times New Roman"/>
              </w:rPr>
            </w:pPr>
            <w:r w:rsidRPr="003178DE">
              <w:rPr>
                <w:rFonts w:ascii="Times New Roman" w:hAnsi="Times New Roman" w:cs="Times New Roman"/>
              </w:rPr>
              <w:t>риски и требуя вмешательства международного сообщества. Споры на этнической или религиозной основе могут порождать социальные риски, включая дискриминацию, насилие и обострение международных отношений.</w:t>
            </w:r>
          </w:p>
        </w:tc>
        <w:tc>
          <w:tcPr>
            <w:tcW w:w="0" w:type="auto"/>
          </w:tcPr>
          <w:p w14:paraId="0FED2DB2" w14:textId="69A9F58C" w:rsidR="007A3A7C" w:rsidRPr="003178DE" w:rsidRDefault="007A3A7C" w:rsidP="007A3A7C">
            <w:pPr>
              <w:jc w:val="both"/>
              <w:rPr>
                <w:rFonts w:ascii="Times New Roman" w:hAnsi="Times New Roman" w:cs="Times New Roman"/>
              </w:rPr>
            </w:pPr>
            <w:r w:rsidRPr="003178DE">
              <w:rPr>
                <w:rFonts w:ascii="Times New Roman" w:hAnsi="Times New Roman" w:cs="Times New Roman"/>
              </w:rPr>
              <w:t>изменений, интеграционных проблем и распределения ресурсов.</w:t>
            </w:r>
          </w:p>
        </w:tc>
        <w:tc>
          <w:tcPr>
            <w:tcW w:w="0" w:type="auto"/>
          </w:tcPr>
          <w:p w14:paraId="18FECC53" w14:textId="77777777" w:rsidR="007A3A7C" w:rsidRPr="003178DE" w:rsidRDefault="007A3A7C" w:rsidP="006F3163">
            <w:pPr>
              <w:jc w:val="center"/>
              <w:rPr>
                <w:rFonts w:ascii="Times New Roman" w:hAnsi="Times New Roman" w:cs="Times New Roman"/>
              </w:rPr>
            </w:pPr>
          </w:p>
        </w:tc>
        <w:tc>
          <w:tcPr>
            <w:tcW w:w="0" w:type="auto"/>
          </w:tcPr>
          <w:p w14:paraId="01F14AA6" w14:textId="77777777" w:rsidR="007A3A7C" w:rsidRPr="003178DE" w:rsidRDefault="007A3A7C" w:rsidP="006F3163">
            <w:pPr>
              <w:jc w:val="center"/>
              <w:rPr>
                <w:rFonts w:ascii="Times New Roman" w:hAnsi="Times New Roman" w:cs="Times New Roman"/>
              </w:rPr>
            </w:pPr>
          </w:p>
        </w:tc>
      </w:tr>
      <w:tr w:rsidR="00BA2B24" w:rsidRPr="003178DE" w14:paraId="5EED3376" w14:textId="77777777" w:rsidTr="00A75168">
        <w:trPr>
          <w:jc w:val="center"/>
        </w:trPr>
        <w:tc>
          <w:tcPr>
            <w:tcW w:w="14622" w:type="dxa"/>
            <w:gridSpan w:val="5"/>
            <w:tcBorders>
              <w:bottom w:val="single" w:sz="4" w:space="0" w:color="auto"/>
            </w:tcBorders>
          </w:tcPr>
          <w:p w14:paraId="33EB24BD" w14:textId="77777777" w:rsidR="00BA2B24" w:rsidRPr="003178DE" w:rsidRDefault="00BA2B24" w:rsidP="008C424D">
            <w:pPr>
              <w:pStyle w:val="a5"/>
              <w:numPr>
                <w:ilvl w:val="0"/>
                <w:numId w:val="26"/>
              </w:numPr>
              <w:jc w:val="center"/>
              <w:rPr>
                <w:i/>
                <w:lang w:val="ru-RU"/>
              </w:rPr>
            </w:pPr>
            <w:r w:rsidRPr="003178DE">
              <w:rPr>
                <w:i/>
                <w:lang w:val="ru-RU"/>
              </w:rPr>
              <w:t>Государственные риски</w:t>
            </w:r>
          </w:p>
        </w:tc>
      </w:tr>
      <w:tr w:rsidR="00E84B84" w:rsidRPr="003178DE" w14:paraId="40DFAF04" w14:textId="77777777" w:rsidTr="00A75168">
        <w:trPr>
          <w:jc w:val="center"/>
        </w:trPr>
        <w:tc>
          <w:tcPr>
            <w:tcW w:w="2057" w:type="dxa"/>
            <w:tcBorders>
              <w:bottom w:val="nil"/>
            </w:tcBorders>
          </w:tcPr>
          <w:p w14:paraId="325EB866"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Политические</w:t>
            </w:r>
          </w:p>
          <w:p w14:paraId="76D4FAD1" w14:textId="77777777" w:rsidR="00E84B84" w:rsidRPr="003178DE" w:rsidRDefault="00E84B84" w:rsidP="008E0936">
            <w:pPr>
              <w:rPr>
                <w:rFonts w:ascii="Times New Roman" w:hAnsi="Times New Roman" w:cs="Times New Roman"/>
              </w:rPr>
            </w:pPr>
            <w:r w:rsidRPr="003178DE">
              <w:rPr>
                <w:rFonts w:ascii="Times New Roman" w:hAnsi="Times New Roman" w:cs="Times New Roman"/>
                <w:b/>
              </w:rPr>
              <w:t>-</w:t>
            </w:r>
            <w:r w:rsidRPr="003178DE">
              <w:rPr>
                <w:rFonts w:ascii="Times New Roman" w:hAnsi="Times New Roman" w:cs="Times New Roman"/>
              </w:rPr>
              <w:t xml:space="preserve"> Протесты и массовые волнения;</w:t>
            </w:r>
          </w:p>
          <w:p w14:paraId="63A714FE"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недоверие к правительству;</w:t>
            </w:r>
          </w:p>
          <w:p w14:paraId="1BDD31DD"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стычки, гражданские беспорядки;</w:t>
            </w:r>
          </w:p>
          <w:p w14:paraId="0FCE99BE" w14:textId="77777777" w:rsidR="00E84B84" w:rsidRPr="003178DE" w:rsidRDefault="00E84B84" w:rsidP="008E0936">
            <w:pPr>
              <w:rPr>
                <w:rFonts w:ascii="Times New Roman" w:hAnsi="Times New Roman" w:cs="Times New Roman"/>
                <w:b/>
              </w:rPr>
            </w:pPr>
            <w:r w:rsidRPr="003178DE">
              <w:rPr>
                <w:rFonts w:ascii="Times New Roman" w:hAnsi="Times New Roman" w:cs="Times New Roman"/>
                <w:b/>
              </w:rPr>
              <w:t xml:space="preserve">- </w:t>
            </w:r>
          </w:p>
          <w:p w14:paraId="03ECD92E" w14:textId="77777777" w:rsidR="00E84B84" w:rsidRPr="003178DE" w:rsidRDefault="00E84B84" w:rsidP="008E0936">
            <w:pPr>
              <w:rPr>
                <w:rFonts w:ascii="Times New Roman" w:hAnsi="Times New Roman" w:cs="Times New Roman"/>
                <w:b/>
              </w:rPr>
            </w:pPr>
          </w:p>
        </w:tc>
        <w:tc>
          <w:tcPr>
            <w:tcW w:w="0" w:type="auto"/>
            <w:tcBorders>
              <w:bottom w:val="nil"/>
            </w:tcBorders>
          </w:tcPr>
          <w:p w14:paraId="3054744E" w14:textId="4623EBEB" w:rsidR="00FF740F" w:rsidRPr="003178DE" w:rsidRDefault="00E84B84" w:rsidP="007A3A7C">
            <w:pPr>
              <w:jc w:val="both"/>
              <w:rPr>
                <w:rFonts w:ascii="Times New Roman" w:hAnsi="Times New Roman" w:cs="Times New Roman"/>
              </w:rPr>
            </w:pPr>
            <w:r w:rsidRPr="003178DE">
              <w:rPr>
                <w:rFonts w:ascii="Times New Roman" w:hAnsi="Times New Roman" w:cs="Times New Roman"/>
              </w:rPr>
              <w:t>Внутренние государственные политические риски могут иметь множество причин, и они могут быть связаны с различными аспектами общест</w:t>
            </w:r>
            <w:r w:rsidR="007A3A7C" w:rsidRPr="003178DE">
              <w:rPr>
                <w:rFonts w:ascii="Times New Roman" w:hAnsi="Times New Roman" w:cs="Times New Roman"/>
              </w:rPr>
              <w:t xml:space="preserve"> </w:t>
            </w:r>
            <w:r w:rsidRPr="003178DE">
              <w:rPr>
                <w:rFonts w:ascii="Times New Roman" w:hAnsi="Times New Roman" w:cs="Times New Roman"/>
              </w:rPr>
              <w:t>венной, политической и эконо</w:t>
            </w:r>
            <w:r w:rsidR="007A3A7C" w:rsidRPr="003178DE">
              <w:rPr>
                <w:rFonts w:ascii="Times New Roman" w:hAnsi="Times New Roman" w:cs="Times New Roman"/>
              </w:rPr>
              <w:t xml:space="preserve"> </w:t>
            </w:r>
            <w:r w:rsidRPr="003178DE">
              <w:rPr>
                <w:rFonts w:ascii="Times New Roman" w:hAnsi="Times New Roman" w:cs="Times New Roman"/>
              </w:rPr>
              <w:t>мической жизни. Неудовлетво</w:t>
            </w:r>
            <w:r w:rsidR="007A3A7C" w:rsidRPr="003178DE">
              <w:rPr>
                <w:rFonts w:ascii="Times New Roman" w:hAnsi="Times New Roman" w:cs="Times New Roman"/>
              </w:rPr>
              <w:t xml:space="preserve"> </w:t>
            </w:r>
            <w:r w:rsidRPr="003178DE">
              <w:rPr>
                <w:rFonts w:ascii="Times New Roman" w:hAnsi="Times New Roman" w:cs="Times New Roman"/>
              </w:rPr>
              <w:t>ренность граждан авторитар</w:t>
            </w:r>
            <w:r w:rsidR="007A3A7C" w:rsidRPr="003178DE">
              <w:rPr>
                <w:rFonts w:ascii="Times New Roman" w:hAnsi="Times New Roman" w:cs="Times New Roman"/>
              </w:rPr>
              <w:t xml:space="preserve"> </w:t>
            </w:r>
            <w:r w:rsidRPr="003178DE">
              <w:rPr>
                <w:rFonts w:ascii="Times New Roman" w:hAnsi="Times New Roman" w:cs="Times New Roman"/>
              </w:rPr>
              <w:t>ными правительствами, отсут</w:t>
            </w:r>
            <w:r w:rsidR="007A3A7C" w:rsidRPr="003178DE">
              <w:rPr>
                <w:rFonts w:ascii="Times New Roman" w:hAnsi="Times New Roman" w:cs="Times New Roman"/>
              </w:rPr>
              <w:t xml:space="preserve"> </w:t>
            </w:r>
            <w:r w:rsidRPr="003178DE">
              <w:rPr>
                <w:rFonts w:ascii="Times New Roman" w:hAnsi="Times New Roman" w:cs="Times New Roman"/>
              </w:rPr>
              <w:t>ствие свободы слова, прав человека и демократических институтов также могут соз</w:t>
            </w:r>
            <w:r w:rsidR="007A3A7C" w:rsidRPr="003178DE">
              <w:rPr>
                <w:rFonts w:ascii="Times New Roman" w:hAnsi="Times New Roman" w:cs="Times New Roman"/>
              </w:rPr>
              <w:t xml:space="preserve"> </w:t>
            </w:r>
            <w:r w:rsidRPr="003178DE">
              <w:rPr>
                <w:rFonts w:ascii="Times New Roman" w:hAnsi="Times New Roman" w:cs="Times New Roman"/>
              </w:rPr>
              <w:t>давать политические риски в виде протестов и массовых волнений. Провалы в прави</w:t>
            </w:r>
            <w:r w:rsidR="007A3A7C" w:rsidRPr="003178DE">
              <w:rPr>
                <w:rFonts w:ascii="Times New Roman" w:hAnsi="Times New Roman" w:cs="Times New Roman"/>
              </w:rPr>
              <w:t xml:space="preserve"> </w:t>
            </w:r>
            <w:r w:rsidRPr="003178DE">
              <w:rPr>
                <w:rFonts w:ascii="Times New Roman" w:hAnsi="Times New Roman" w:cs="Times New Roman"/>
              </w:rPr>
              <w:t>тельственной политике, управ</w:t>
            </w:r>
            <w:r w:rsidR="007A3A7C" w:rsidRPr="003178DE">
              <w:rPr>
                <w:rFonts w:ascii="Times New Roman" w:hAnsi="Times New Roman" w:cs="Times New Roman"/>
              </w:rPr>
              <w:t xml:space="preserve"> </w:t>
            </w:r>
            <w:r w:rsidR="00FF740F" w:rsidRPr="003178DE">
              <w:rPr>
                <w:rFonts w:ascii="Times New Roman" w:hAnsi="Times New Roman" w:cs="Times New Roman"/>
              </w:rPr>
              <w:t>лении кризисами и решении проблем могут привести к недовольству и критике пра вительства, что может увели чить политические риски. Коррупция и недоверие к правительству.</w:t>
            </w:r>
          </w:p>
        </w:tc>
        <w:tc>
          <w:tcPr>
            <w:tcW w:w="0" w:type="auto"/>
            <w:tcBorders>
              <w:bottom w:val="nil"/>
            </w:tcBorders>
          </w:tcPr>
          <w:p w14:paraId="32FEAFD3"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Недостаток политической стабильности и устойчивости в правительстве может создавать неопределенность и тревожность среди населения, что приводит к политическим рискам и неопределенности.</w:t>
            </w:r>
          </w:p>
        </w:tc>
        <w:tc>
          <w:tcPr>
            <w:tcW w:w="0" w:type="auto"/>
            <w:tcBorders>
              <w:bottom w:val="nil"/>
            </w:tcBorders>
          </w:tcPr>
          <w:p w14:paraId="6FAC032C"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Показатели социальной напряженности, частоту массовых протестов, стачек, гражданских беспорядков и других форм социального недовольства. Включает в себя данные о числе террористических атак, уровне экстремизма и радикализации, а также о способности правительства контролировать подобные угрозы. Анализ уровня внутренних конфликтов в правящих структурах, уровня коррупции в правительстве и степени легитимности власти.</w:t>
            </w:r>
          </w:p>
        </w:tc>
        <w:tc>
          <w:tcPr>
            <w:tcW w:w="0" w:type="auto"/>
            <w:tcBorders>
              <w:bottom w:val="nil"/>
            </w:tcBorders>
          </w:tcPr>
          <w:p w14:paraId="3502A0CD" w14:textId="7E3BDA61" w:rsidR="00E84B84" w:rsidRPr="003178DE" w:rsidRDefault="00E84B84" w:rsidP="007A3A7C">
            <w:pPr>
              <w:jc w:val="both"/>
              <w:rPr>
                <w:rFonts w:ascii="Times New Roman" w:hAnsi="Times New Roman" w:cs="Times New Roman"/>
                <w:b/>
              </w:rPr>
            </w:pPr>
            <w:r w:rsidRPr="003178DE">
              <w:rPr>
                <w:rFonts w:ascii="Times New Roman" w:hAnsi="Times New Roman" w:cs="Times New Roman"/>
              </w:rPr>
              <w:t xml:space="preserve">Развитие эффективной системы национальной безопасности, включая борьбу с экстремизмом, терроризмом и организованной преступностью, а также обеспечение готовности к кризисным ситуациям. Участие в международных и региональных инициативах по сотрудничеству и диалогу, укрепление дипломатических отношений и сотрудничество в области безопасности. Повышение уровня открытости правительства, </w:t>
            </w:r>
            <w:r w:rsidR="00FF740F" w:rsidRPr="003178DE">
              <w:rPr>
                <w:rFonts w:ascii="Times New Roman" w:hAnsi="Times New Roman" w:cs="Times New Roman"/>
              </w:rPr>
              <w:t>доступности информации для общественности, участие граждан в принятии решений и снижение бюрократической нагрузки.</w:t>
            </w:r>
          </w:p>
        </w:tc>
      </w:tr>
      <w:tr w:rsidR="007A3A7C" w:rsidRPr="003178DE" w14:paraId="25EFFE74" w14:textId="77777777" w:rsidTr="00A75168">
        <w:trPr>
          <w:jc w:val="center"/>
        </w:trPr>
        <w:tc>
          <w:tcPr>
            <w:tcW w:w="14622" w:type="dxa"/>
            <w:gridSpan w:val="5"/>
            <w:tcBorders>
              <w:top w:val="nil"/>
              <w:left w:val="nil"/>
              <w:right w:val="nil"/>
            </w:tcBorders>
          </w:tcPr>
          <w:p w14:paraId="4F8AFF6E" w14:textId="5D9F4666" w:rsidR="007A3A7C" w:rsidRPr="003178DE" w:rsidRDefault="007A3A7C"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22760D7B" w14:textId="77777777" w:rsidR="007A3A7C" w:rsidRPr="003178DE" w:rsidRDefault="007A3A7C" w:rsidP="006F3163">
            <w:pPr>
              <w:ind w:hanging="98"/>
              <w:jc w:val="both"/>
              <w:rPr>
                <w:rFonts w:ascii="Times New Roman" w:hAnsi="Times New Roman" w:cs="Times New Roman"/>
                <w:sz w:val="16"/>
                <w:szCs w:val="16"/>
              </w:rPr>
            </w:pPr>
          </w:p>
        </w:tc>
      </w:tr>
      <w:tr w:rsidR="007A3A7C" w:rsidRPr="003178DE" w14:paraId="7C3C446E" w14:textId="77777777" w:rsidTr="00A75168">
        <w:trPr>
          <w:jc w:val="center"/>
        </w:trPr>
        <w:tc>
          <w:tcPr>
            <w:tcW w:w="2057" w:type="dxa"/>
          </w:tcPr>
          <w:p w14:paraId="030168A8"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6818B791"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17471AE9"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1DE00FF9"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37D18731" w14:textId="77777777" w:rsidR="007A3A7C" w:rsidRPr="003178DE" w:rsidRDefault="007A3A7C" w:rsidP="006F3163">
            <w:pPr>
              <w:jc w:val="center"/>
              <w:rPr>
                <w:rFonts w:ascii="Times New Roman" w:hAnsi="Times New Roman" w:cs="Times New Roman"/>
              </w:rPr>
            </w:pPr>
            <w:r w:rsidRPr="003178DE">
              <w:rPr>
                <w:rFonts w:ascii="Times New Roman" w:hAnsi="Times New Roman" w:cs="Times New Roman"/>
              </w:rPr>
              <w:t>5</w:t>
            </w:r>
          </w:p>
        </w:tc>
      </w:tr>
      <w:tr w:rsidR="00E84B84" w:rsidRPr="003178DE" w14:paraId="7DC1DC9E" w14:textId="77777777" w:rsidTr="00A75168">
        <w:trPr>
          <w:jc w:val="center"/>
        </w:trPr>
        <w:tc>
          <w:tcPr>
            <w:tcW w:w="2057" w:type="dxa"/>
            <w:tcBorders>
              <w:bottom w:val="nil"/>
            </w:tcBorders>
          </w:tcPr>
          <w:p w14:paraId="11B26A80" w14:textId="77777777" w:rsidR="00E84B84" w:rsidRPr="003178DE" w:rsidRDefault="00E84B84" w:rsidP="008E0936">
            <w:pPr>
              <w:jc w:val="both"/>
              <w:rPr>
                <w:rFonts w:ascii="Times New Roman" w:hAnsi="Times New Roman" w:cs="Times New Roman"/>
                <w:i/>
              </w:rPr>
            </w:pPr>
            <w:r w:rsidRPr="003178DE">
              <w:rPr>
                <w:rFonts w:ascii="Times New Roman" w:hAnsi="Times New Roman" w:cs="Times New Roman"/>
                <w:i/>
              </w:rPr>
              <w:t>Экономические</w:t>
            </w:r>
          </w:p>
          <w:p w14:paraId="04AC6E3F"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 Дефолт;</w:t>
            </w:r>
          </w:p>
          <w:p w14:paraId="660E0DC6"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b/>
              </w:rPr>
              <w:t xml:space="preserve">- </w:t>
            </w:r>
            <w:r w:rsidRPr="003178DE">
              <w:rPr>
                <w:rFonts w:ascii="Times New Roman" w:hAnsi="Times New Roman" w:cs="Times New Roman"/>
              </w:rPr>
              <w:t>рост уровня цен на потребительские товары и услуги;</w:t>
            </w:r>
          </w:p>
          <w:p w14:paraId="4433492F"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 инфляция;</w:t>
            </w:r>
          </w:p>
          <w:p w14:paraId="7E8B6B42"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 дефицит или избыток в торговом балансе;</w:t>
            </w:r>
          </w:p>
          <w:p w14:paraId="459EC55A"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 колебания курсов национальной валюты.</w:t>
            </w:r>
          </w:p>
        </w:tc>
        <w:tc>
          <w:tcPr>
            <w:tcW w:w="0" w:type="auto"/>
            <w:tcBorders>
              <w:bottom w:val="nil"/>
            </w:tcBorders>
          </w:tcPr>
          <w:p w14:paraId="7705E9A1"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Экономические риски могут возникать из различных источников, таких как финансовые рынки, макроэкономическая политика, торговые отношения, изменения в мировой экономике, природные бедствия и другие. Финансовые кризисы, такие как банковские кризисы, кризисы долга, пузыри на рынках акций или недвижимости, могут вызывать серьезные экономические сдвиги и риски для стабильности и роста.</w:t>
            </w:r>
          </w:p>
          <w:p w14:paraId="38E0C0D2" w14:textId="77777777" w:rsidR="00E84B84" w:rsidRPr="003178DE" w:rsidRDefault="00E84B84" w:rsidP="008E0936">
            <w:pPr>
              <w:jc w:val="both"/>
              <w:rPr>
                <w:rFonts w:ascii="Times New Roman" w:hAnsi="Times New Roman" w:cs="Times New Roman"/>
                <w:b/>
              </w:rPr>
            </w:pPr>
          </w:p>
        </w:tc>
        <w:tc>
          <w:tcPr>
            <w:tcW w:w="0" w:type="auto"/>
            <w:tcBorders>
              <w:bottom w:val="nil"/>
            </w:tcBorders>
          </w:tcPr>
          <w:p w14:paraId="21521188"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Экономические риски охватывают широкий спектр потенциальных угроз и неопределенностей, связанных с экономическими процессами и событиями. Экономические риски часто взаимосвязаны и могут иметь каскадный эффект, распространяясь через различные секторы экономики и страны, что усиливает их воздействие и неопределенность. Многие экономические риски трудно прогнозировать из-за сложности экономических взаимосвязей, неопределенности в политике и других факторов.</w:t>
            </w:r>
          </w:p>
        </w:tc>
        <w:tc>
          <w:tcPr>
            <w:tcW w:w="0" w:type="auto"/>
            <w:tcBorders>
              <w:bottom w:val="nil"/>
            </w:tcBorders>
          </w:tcPr>
          <w:p w14:paraId="64774EB1" w14:textId="7FC69D94" w:rsidR="00E84B84" w:rsidRPr="003178DE" w:rsidRDefault="00E84B84" w:rsidP="00A75168">
            <w:pPr>
              <w:jc w:val="both"/>
              <w:rPr>
                <w:rFonts w:ascii="Times New Roman" w:hAnsi="Times New Roman" w:cs="Times New Roman"/>
                <w:b/>
              </w:rPr>
            </w:pPr>
            <w:r w:rsidRPr="003178DE">
              <w:rPr>
                <w:rFonts w:ascii="Times New Roman" w:hAnsi="Times New Roman" w:cs="Times New Roman"/>
              </w:rPr>
              <w:t>Колебания курсов национальной валюты по отношению к другим валютам могут указывать на возможные риски для макро</w:t>
            </w:r>
            <w:r w:rsidR="007A3A7C" w:rsidRPr="003178DE">
              <w:rPr>
                <w:rFonts w:ascii="Times New Roman" w:hAnsi="Times New Roman" w:cs="Times New Roman"/>
              </w:rPr>
              <w:t xml:space="preserve"> </w:t>
            </w:r>
            <w:r w:rsidRPr="003178DE">
              <w:rPr>
                <w:rFonts w:ascii="Times New Roman" w:hAnsi="Times New Roman" w:cs="Times New Roman"/>
              </w:rPr>
              <w:t>экономической стабильности и конкурентоспособности экспорт</w:t>
            </w:r>
            <w:r w:rsidR="007A3A7C" w:rsidRPr="003178DE">
              <w:rPr>
                <w:rFonts w:ascii="Times New Roman" w:hAnsi="Times New Roman" w:cs="Times New Roman"/>
              </w:rPr>
              <w:t xml:space="preserve"> </w:t>
            </w:r>
            <w:r w:rsidRPr="003178DE">
              <w:rPr>
                <w:rFonts w:ascii="Times New Roman" w:hAnsi="Times New Roman" w:cs="Times New Roman"/>
              </w:rPr>
              <w:t>ного сектора. Рост уровня цен на потребительские товары и услуги может указывать на инфляционные давления и риски для покупательной спо</w:t>
            </w:r>
            <w:r w:rsidR="007A3A7C" w:rsidRPr="003178DE">
              <w:rPr>
                <w:rFonts w:ascii="Times New Roman" w:hAnsi="Times New Roman" w:cs="Times New Roman"/>
              </w:rPr>
              <w:t xml:space="preserve"> </w:t>
            </w:r>
            <w:r w:rsidRPr="003178DE">
              <w:rPr>
                <w:rFonts w:ascii="Times New Roman" w:hAnsi="Times New Roman" w:cs="Times New Roman"/>
              </w:rPr>
              <w:t>собности населения и финан</w:t>
            </w:r>
            <w:r w:rsidR="007A3A7C" w:rsidRPr="003178DE">
              <w:rPr>
                <w:rFonts w:ascii="Times New Roman" w:hAnsi="Times New Roman" w:cs="Times New Roman"/>
              </w:rPr>
              <w:t xml:space="preserve"> </w:t>
            </w:r>
            <w:r w:rsidRPr="003178DE">
              <w:rPr>
                <w:rFonts w:ascii="Times New Roman" w:hAnsi="Times New Roman" w:cs="Times New Roman"/>
              </w:rPr>
              <w:t>совой стабильности. Дефицит или избыток в торговом балансе может свидетельствовать о проб</w:t>
            </w:r>
            <w:r w:rsidR="007A3A7C" w:rsidRPr="003178DE">
              <w:rPr>
                <w:rFonts w:ascii="Times New Roman" w:hAnsi="Times New Roman" w:cs="Times New Roman"/>
              </w:rPr>
              <w:t xml:space="preserve"> </w:t>
            </w:r>
            <w:r w:rsidRPr="003178DE">
              <w:rPr>
                <w:rFonts w:ascii="Times New Roman" w:hAnsi="Times New Roman" w:cs="Times New Roman"/>
              </w:rPr>
              <w:t>лемах внешнеторгового сектора и потенциальных рисках для валюты и финансовой стабиль</w:t>
            </w:r>
            <w:r w:rsidR="007A3A7C" w:rsidRPr="003178DE">
              <w:rPr>
                <w:rFonts w:ascii="Times New Roman" w:hAnsi="Times New Roman" w:cs="Times New Roman"/>
              </w:rPr>
              <w:t xml:space="preserve"> </w:t>
            </w:r>
            <w:r w:rsidRPr="003178DE">
              <w:rPr>
                <w:rFonts w:ascii="Times New Roman" w:hAnsi="Times New Roman" w:cs="Times New Roman"/>
              </w:rPr>
              <w:t>ности. Изменения в уровне процентных ставок могут указы</w:t>
            </w:r>
            <w:r w:rsidR="007A3A7C" w:rsidRPr="003178DE">
              <w:rPr>
                <w:rFonts w:ascii="Times New Roman" w:hAnsi="Times New Roman" w:cs="Times New Roman"/>
              </w:rPr>
              <w:t xml:space="preserve"> </w:t>
            </w:r>
            <w:r w:rsidRPr="003178DE">
              <w:rPr>
                <w:rFonts w:ascii="Times New Roman" w:hAnsi="Times New Roman" w:cs="Times New Roman"/>
              </w:rPr>
              <w:t>вать на риски для инвестиций, потребительского спроса и фи</w:t>
            </w:r>
            <w:r w:rsidR="007A3A7C" w:rsidRPr="003178DE">
              <w:rPr>
                <w:rFonts w:ascii="Times New Roman" w:hAnsi="Times New Roman" w:cs="Times New Roman"/>
              </w:rPr>
              <w:t xml:space="preserve"> </w:t>
            </w:r>
            <w:r w:rsidRPr="003178DE">
              <w:rPr>
                <w:rFonts w:ascii="Times New Roman" w:hAnsi="Times New Roman" w:cs="Times New Roman"/>
              </w:rPr>
              <w:t>нансовой стабильности. Сниже</w:t>
            </w:r>
            <w:r w:rsidR="007A3A7C" w:rsidRPr="003178DE">
              <w:rPr>
                <w:rFonts w:ascii="Times New Roman" w:hAnsi="Times New Roman" w:cs="Times New Roman"/>
              </w:rPr>
              <w:t xml:space="preserve"> </w:t>
            </w:r>
            <w:r w:rsidRPr="003178DE">
              <w:rPr>
                <w:rFonts w:ascii="Times New Roman" w:hAnsi="Times New Roman" w:cs="Times New Roman"/>
              </w:rPr>
              <w:t xml:space="preserve">ние темпов экономического роста или рецессионные </w:t>
            </w:r>
            <w:r w:rsidR="00FF740F" w:rsidRPr="003178DE">
              <w:rPr>
                <w:rFonts w:ascii="Times New Roman" w:hAnsi="Times New Roman" w:cs="Times New Roman"/>
              </w:rPr>
              <w:t>признаки могут указывать на риски для занятости, доходов населения и финансовой стабильности.</w:t>
            </w:r>
          </w:p>
        </w:tc>
        <w:tc>
          <w:tcPr>
            <w:tcW w:w="0" w:type="auto"/>
            <w:tcBorders>
              <w:bottom w:val="nil"/>
            </w:tcBorders>
          </w:tcPr>
          <w:p w14:paraId="21BEBDED" w14:textId="77777777" w:rsidR="00E84B84" w:rsidRPr="003178DE" w:rsidRDefault="00E84B84" w:rsidP="00A75168">
            <w:pPr>
              <w:jc w:val="both"/>
              <w:rPr>
                <w:rFonts w:ascii="Times New Roman" w:hAnsi="Times New Roman" w:cs="Times New Roman"/>
              </w:rPr>
            </w:pPr>
            <w:r w:rsidRPr="003178DE">
              <w:rPr>
                <w:rFonts w:ascii="Times New Roman" w:hAnsi="Times New Roman" w:cs="Times New Roman"/>
              </w:rPr>
              <w:t>Государства могут создавать фонды, в которые регулярно перечисляются средства для формирования резервов, которые могут быть использованы в периоды экономических кризисов или нестабильности. Регулярное проведение экономических анализов, прогнозов и стратегическое планирование позволяют государству рано обнаруживать потенциальные угрозы и адаптировать экономическую политику соответственно. Меры по улучшению стабильности и прозрачности финансовой системы, усиление регулиро</w:t>
            </w:r>
            <w:r w:rsidR="007A3A7C" w:rsidRPr="003178DE">
              <w:rPr>
                <w:rFonts w:ascii="Times New Roman" w:hAnsi="Times New Roman" w:cs="Times New Roman"/>
              </w:rPr>
              <w:t xml:space="preserve"> </w:t>
            </w:r>
            <w:r w:rsidRPr="003178DE">
              <w:rPr>
                <w:rFonts w:ascii="Times New Roman" w:hAnsi="Times New Roman" w:cs="Times New Roman"/>
              </w:rPr>
              <w:t>вания и надзора, а также повышение уровня капитали</w:t>
            </w:r>
            <w:r w:rsidR="007A3A7C" w:rsidRPr="003178DE">
              <w:rPr>
                <w:rFonts w:ascii="Times New Roman" w:hAnsi="Times New Roman" w:cs="Times New Roman"/>
              </w:rPr>
              <w:t xml:space="preserve"> </w:t>
            </w:r>
            <w:r w:rsidRPr="003178DE">
              <w:rPr>
                <w:rFonts w:ascii="Times New Roman" w:hAnsi="Times New Roman" w:cs="Times New Roman"/>
              </w:rPr>
              <w:t>зации банков могут смягчить риски финансовых кризисов. Реализация адекватной макро</w:t>
            </w:r>
            <w:r w:rsidR="007A3A7C" w:rsidRPr="003178DE">
              <w:rPr>
                <w:rFonts w:ascii="Times New Roman" w:hAnsi="Times New Roman" w:cs="Times New Roman"/>
              </w:rPr>
              <w:t xml:space="preserve"> </w:t>
            </w:r>
            <w:r w:rsidRPr="003178DE">
              <w:rPr>
                <w:rFonts w:ascii="Times New Roman" w:hAnsi="Times New Roman" w:cs="Times New Roman"/>
              </w:rPr>
              <w:t xml:space="preserve">экономической политики, </w:t>
            </w:r>
            <w:r w:rsidR="00FF740F" w:rsidRPr="003178DE">
              <w:rPr>
                <w:rFonts w:ascii="Times New Roman" w:hAnsi="Times New Roman" w:cs="Times New Roman"/>
              </w:rPr>
              <w:t>включая монетарную, фискаль ную и валютную политику, способствует стабильности и управлению</w:t>
            </w:r>
          </w:p>
          <w:p w14:paraId="2D88F242" w14:textId="77777777" w:rsidR="00FF740F" w:rsidRPr="003178DE" w:rsidRDefault="00FF740F" w:rsidP="00A75168">
            <w:pPr>
              <w:jc w:val="both"/>
              <w:rPr>
                <w:rFonts w:ascii="Times New Roman" w:hAnsi="Times New Roman" w:cs="Times New Roman"/>
              </w:rPr>
            </w:pPr>
          </w:p>
          <w:p w14:paraId="79C29A8D" w14:textId="77777777" w:rsidR="00FF740F" w:rsidRPr="003178DE" w:rsidRDefault="00FF740F" w:rsidP="00A75168">
            <w:pPr>
              <w:jc w:val="both"/>
              <w:rPr>
                <w:rFonts w:ascii="Times New Roman" w:hAnsi="Times New Roman" w:cs="Times New Roman"/>
              </w:rPr>
            </w:pPr>
          </w:p>
          <w:p w14:paraId="39B0057D" w14:textId="77777777" w:rsidR="00FF740F" w:rsidRPr="003178DE" w:rsidRDefault="00FF740F" w:rsidP="00A75168">
            <w:pPr>
              <w:jc w:val="both"/>
              <w:rPr>
                <w:rFonts w:ascii="Times New Roman" w:hAnsi="Times New Roman" w:cs="Times New Roman"/>
              </w:rPr>
            </w:pPr>
          </w:p>
          <w:p w14:paraId="5012D6A8" w14:textId="7FF62A39" w:rsidR="00FF740F" w:rsidRPr="003178DE" w:rsidRDefault="00FF740F" w:rsidP="00A75168">
            <w:pPr>
              <w:jc w:val="both"/>
              <w:rPr>
                <w:rFonts w:ascii="Times New Roman" w:hAnsi="Times New Roman" w:cs="Times New Roman"/>
                <w:b/>
              </w:rPr>
            </w:pPr>
          </w:p>
        </w:tc>
      </w:tr>
      <w:tr w:rsidR="00A75168" w:rsidRPr="003178DE" w14:paraId="3749C9D8" w14:textId="77777777" w:rsidTr="00A75168">
        <w:trPr>
          <w:jc w:val="center"/>
        </w:trPr>
        <w:tc>
          <w:tcPr>
            <w:tcW w:w="14622" w:type="dxa"/>
            <w:gridSpan w:val="5"/>
            <w:tcBorders>
              <w:top w:val="nil"/>
              <w:left w:val="nil"/>
              <w:right w:val="nil"/>
            </w:tcBorders>
          </w:tcPr>
          <w:p w14:paraId="31F867AE" w14:textId="01751CF7" w:rsidR="00A75168" w:rsidRPr="003178DE" w:rsidRDefault="00A75168"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21AE5042" w14:textId="77777777" w:rsidR="00A75168" w:rsidRPr="003178DE" w:rsidRDefault="00A75168" w:rsidP="006F3163">
            <w:pPr>
              <w:ind w:hanging="98"/>
              <w:jc w:val="both"/>
              <w:rPr>
                <w:rFonts w:ascii="Times New Roman" w:hAnsi="Times New Roman" w:cs="Times New Roman"/>
                <w:sz w:val="16"/>
                <w:szCs w:val="16"/>
              </w:rPr>
            </w:pPr>
          </w:p>
        </w:tc>
      </w:tr>
      <w:tr w:rsidR="00A75168" w:rsidRPr="003178DE" w14:paraId="078B2979" w14:textId="77777777" w:rsidTr="00A75168">
        <w:trPr>
          <w:jc w:val="center"/>
        </w:trPr>
        <w:tc>
          <w:tcPr>
            <w:tcW w:w="2057" w:type="dxa"/>
          </w:tcPr>
          <w:p w14:paraId="24D14374"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0B1586C5"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53DFEDEF"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50B7D6C5"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37B72174"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5</w:t>
            </w:r>
          </w:p>
        </w:tc>
      </w:tr>
      <w:tr w:rsidR="00E84B84" w:rsidRPr="003178DE" w14:paraId="6245BCA1" w14:textId="77777777" w:rsidTr="00A75168">
        <w:trPr>
          <w:jc w:val="center"/>
        </w:trPr>
        <w:tc>
          <w:tcPr>
            <w:tcW w:w="2057" w:type="dxa"/>
            <w:tcBorders>
              <w:bottom w:val="single" w:sz="4" w:space="0" w:color="auto"/>
            </w:tcBorders>
          </w:tcPr>
          <w:p w14:paraId="6BE2E260" w14:textId="77777777" w:rsidR="00E84B84" w:rsidRPr="003178DE" w:rsidRDefault="00E84B84" w:rsidP="008E0936">
            <w:pPr>
              <w:jc w:val="both"/>
              <w:rPr>
                <w:rFonts w:ascii="Times New Roman" w:hAnsi="Times New Roman" w:cs="Times New Roman"/>
                <w:i/>
              </w:rPr>
            </w:pPr>
            <w:r w:rsidRPr="003178DE">
              <w:rPr>
                <w:rFonts w:ascii="Times New Roman" w:hAnsi="Times New Roman" w:cs="Times New Roman"/>
                <w:i/>
              </w:rPr>
              <w:t>Правовые</w:t>
            </w:r>
          </w:p>
          <w:p w14:paraId="7A137C1A"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 Юридические споры и судебные разбирательства;</w:t>
            </w:r>
          </w:p>
          <w:p w14:paraId="588CDBC4"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rPr>
              <w:t>- несоблюдение законодательства и нормативов;</w:t>
            </w:r>
          </w:p>
          <w:p w14:paraId="2ED7E4D1" w14:textId="77777777" w:rsidR="00E84B84" w:rsidRPr="003178DE" w:rsidRDefault="00E84B84" w:rsidP="008E0936">
            <w:pPr>
              <w:jc w:val="both"/>
              <w:rPr>
                <w:rFonts w:ascii="Times New Roman" w:hAnsi="Times New Roman" w:cs="Times New Roman"/>
              </w:rPr>
            </w:pPr>
            <w:r w:rsidRPr="003178DE">
              <w:rPr>
                <w:rFonts w:ascii="Times New Roman" w:hAnsi="Times New Roman" w:cs="Times New Roman"/>
                <w:b/>
              </w:rPr>
              <w:t>-</w:t>
            </w:r>
            <w:r w:rsidRPr="003178DE">
              <w:rPr>
                <w:rFonts w:ascii="Times New Roman" w:hAnsi="Times New Roman" w:cs="Times New Roman"/>
              </w:rPr>
              <w:t xml:space="preserve"> нарушение авторских прав, патентов или товарных знаков.</w:t>
            </w:r>
          </w:p>
          <w:p w14:paraId="2B71EE02" w14:textId="77777777" w:rsidR="00E84B84" w:rsidRPr="003178DE" w:rsidRDefault="00E84B84" w:rsidP="008E0936">
            <w:pPr>
              <w:jc w:val="both"/>
              <w:rPr>
                <w:rFonts w:ascii="Times New Roman" w:hAnsi="Times New Roman" w:cs="Times New Roman"/>
                <w:b/>
              </w:rPr>
            </w:pPr>
          </w:p>
        </w:tc>
        <w:tc>
          <w:tcPr>
            <w:tcW w:w="0" w:type="auto"/>
            <w:tcBorders>
              <w:bottom w:val="single" w:sz="4" w:space="0" w:color="auto"/>
            </w:tcBorders>
          </w:tcPr>
          <w:p w14:paraId="4CC49286" w14:textId="5CA3A97B"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Изменения в законодательстве, правилах и нормах могут создавать юридическую неопределенность и риск для бизнеса, граждан и других сторон. Слабые институты правосудия, коррупция, отсут</w:t>
            </w:r>
            <w:r w:rsidR="00FF740F" w:rsidRPr="003178DE">
              <w:rPr>
                <w:rFonts w:ascii="Times New Roman" w:hAnsi="Times New Roman" w:cs="Times New Roman"/>
              </w:rPr>
              <w:t xml:space="preserve"> </w:t>
            </w:r>
            <w:r w:rsidRPr="003178DE">
              <w:rPr>
                <w:rFonts w:ascii="Times New Roman" w:hAnsi="Times New Roman" w:cs="Times New Roman"/>
              </w:rPr>
              <w:t>ствие законности и недостаток верховенства закона могут создавать риски для прав граждан, бизнеса и инвесторов. Противоречия между различ</w:t>
            </w:r>
            <w:r w:rsidR="00FF740F" w:rsidRPr="003178DE">
              <w:rPr>
                <w:rFonts w:ascii="Times New Roman" w:hAnsi="Times New Roman" w:cs="Times New Roman"/>
              </w:rPr>
              <w:t xml:space="preserve"> </w:t>
            </w:r>
            <w:r w:rsidRPr="003178DE">
              <w:rPr>
                <w:rFonts w:ascii="Times New Roman" w:hAnsi="Times New Roman" w:cs="Times New Roman"/>
              </w:rPr>
              <w:t>ными нормативными актами или между национальным и международным правом могут создавать риски юридической неопределенности и споров.</w:t>
            </w:r>
          </w:p>
        </w:tc>
        <w:tc>
          <w:tcPr>
            <w:tcW w:w="0" w:type="auto"/>
            <w:tcBorders>
              <w:bottom w:val="single" w:sz="4" w:space="0" w:color="auto"/>
            </w:tcBorders>
          </w:tcPr>
          <w:p w14:paraId="2C3609AE" w14:textId="6FE3B516"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Государственные правовые риски относятся к потенциальным угрозам и неопределенностям, связанным с правовыми аспектами деятельности государства и его отношениями с гражданами. Использование правовых инструментов и институтов в целях политического преследования, подавления оппозиции или укрепления власти может создавать риски для правовой стабиль</w:t>
            </w:r>
            <w:r w:rsidR="00FF740F" w:rsidRPr="003178DE">
              <w:rPr>
                <w:rFonts w:ascii="Times New Roman" w:hAnsi="Times New Roman" w:cs="Times New Roman"/>
              </w:rPr>
              <w:t xml:space="preserve"> </w:t>
            </w:r>
            <w:r w:rsidRPr="003178DE">
              <w:rPr>
                <w:rFonts w:ascii="Times New Roman" w:hAnsi="Times New Roman" w:cs="Times New Roman"/>
              </w:rPr>
              <w:t>ности и демократических институтов.</w:t>
            </w:r>
          </w:p>
        </w:tc>
        <w:tc>
          <w:tcPr>
            <w:tcW w:w="0" w:type="auto"/>
            <w:tcBorders>
              <w:bottom w:val="single" w:sz="4" w:space="0" w:color="auto"/>
            </w:tcBorders>
          </w:tcPr>
          <w:p w14:paraId="301E1A60"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Данные о соблюдении прав человека, уровне политических свобод, свободы слова, независимости судебной системы и соблюдении законности.</w:t>
            </w:r>
          </w:p>
        </w:tc>
        <w:tc>
          <w:tcPr>
            <w:tcW w:w="0" w:type="auto"/>
            <w:tcBorders>
              <w:bottom w:val="single" w:sz="4" w:space="0" w:color="auto"/>
            </w:tcBorders>
          </w:tcPr>
          <w:p w14:paraId="0DE69744"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Усиление правового обеспечения прав человека, укрепление независимости судебной системы, создание прозрачных механизмов борьбы с коррупцией и повышение отчетности государственных органов. Содействие развитию демократических институтов, включая свободные и справедливые выборы, гражданское общество, независимые СМИ и соблюдение принципов правового государства.</w:t>
            </w:r>
          </w:p>
        </w:tc>
      </w:tr>
      <w:tr w:rsidR="00E84B84" w:rsidRPr="003178DE" w14:paraId="17162EB3" w14:textId="77777777" w:rsidTr="00A75168">
        <w:trPr>
          <w:jc w:val="center"/>
        </w:trPr>
        <w:tc>
          <w:tcPr>
            <w:tcW w:w="2057" w:type="dxa"/>
            <w:tcBorders>
              <w:bottom w:val="nil"/>
            </w:tcBorders>
          </w:tcPr>
          <w:p w14:paraId="60B48DB5"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Социальные</w:t>
            </w:r>
          </w:p>
          <w:p w14:paraId="09AD409C" w14:textId="3848E448" w:rsidR="00E84B84" w:rsidRPr="003178DE" w:rsidRDefault="00E84B84" w:rsidP="008E0936">
            <w:pPr>
              <w:rPr>
                <w:rFonts w:ascii="Times New Roman" w:hAnsi="Times New Roman" w:cs="Times New Roman"/>
              </w:rPr>
            </w:pPr>
            <w:r w:rsidRPr="003178DE">
              <w:rPr>
                <w:rFonts w:ascii="Times New Roman" w:hAnsi="Times New Roman" w:cs="Times New Roman"/>
              </w:rPr>
              <w:t>- Бедность и социаль</w:t>
            </w:r>
            <w:r w:rsidR="00A75168" w:rsidRPr="003178DE">
              <w:rPr>
                <w:rFonts w:ascii="Times New Roman" w:hAnsi="Times New Roman" w:cs="Times New Roman"/>
              </w:rPr>
              <w:t xml:space="preserve"> </w:t>
            </w:r>
            <w:r w:rsidRPr="003178DE">
              <w:rPr>
                <w:rFonts w:ascii="Times New Roman" w:hAnsi="Times New Roman" w:cs="Times New Roman"/>
              </w:rPr>
              <w:t>ное неравенство;</w:t>
            </w:r>
          </w:p>
          <w:p w14:paraId="56944AB5" w14:textId="138A17CD" w:rsidR="00E84B84" w:rsidRPr="003178DE" w:rsidRDefault="00E84B84" w:rsidP="008E0936">
            <w:pPr>
              <w:rPr>
                <w:rFonts w:ascii="Times New Roman" w:hAnsi="Times New Roman" w:cs="Times New Roman"/>
              </w:rPr>
            </w:pPr>
            <w:r w:rsidRPr="003178DE">
              <w:rPr>
                <w:rFonts w:ascii="Times New Roman" w:hAnsi="Times New Roman" w:cs="Times New Roman"/>
                <w:b/>
              </w:rPr>
              <w:t>-</w:t>
            </w:r>
            <w:r w:rsidRPr="003178DE">
              <w:rPr>
                <w:rFonts w:ascii="Times New Roman" w:hAnsi="Times New Roman" w:cs="Times New Roman"/>
              </w:rPr>
              <w:t xml:space="preserve"> протесты, револю</w:t>
            </w:r>
            <w:r w:rsidR="00A75168" w:rsidRPr="003178DE">
              <w:rPr>
                <w:rFonts w:ascii="Times New Roman" w:hAnsi="Times New Roman" w:cs="Times New Roman"/>
              </w:rPr>
              <w:t xml:space="preserve"> </w:t>
            </w:r>
            <w:r w:rsidRPr="003178DE">
              <w:rPr>
                <w:rFonts w:ascii="Times New Roman" w:hAnsi="Times New Roman" w:cs="Times New Roman"/>
              </w:rPr>
              <w:t>ции, государствен</w:t>
            </w:r>
            <w:r w:rsidR="00A75168" w:rsidRPr="003178DE">
              <w:rPr>
                <w:rFonts w:ascii="Times New Roman" w:hAnsi="Times New Roman" w:cs="Times New Roman"/>
              </w:rPr>
              <w:t xml:space="preserve"> </w:t>
            </w:r>
            <w:r w:rsidRPr="003178DE">
              <w:rPr>
                <w:rFonts w:ascii="Times New Roman" w:hAnsi="Times New Roman" w:cs="Times New Roman"/>
              </w:rPr>
              <w:t>ные перевороты;</w:t>
            </w:r>
          </w:p>
          <w:p w14:paraId="5157B0A9" w14:textId="77777777" w:rsidR="00FF740F" w:rsidRPr="003178DE" w:rsidRDefault="00E84B84" w:rsidP="00A75168">
            <w:pPr>
              <w:rPr>
                <w:rFonts w:ascii="Times New Roman" w:hAnsi="Times New Roman" w:cs="Times New Roman"/>
              </w:rPr>
            </w:pPr>
            <w:r w:rsidRPr="003178DE">
              <w:rPr>
                <w:rFonts w:ascii="Times New Roman" w:hAnsi="Times New Roman" w:cs="Times New Roman"/>
              </w:rPr>
              <w:t>- этнические или религиозные конфликты;</w:t>
            </w:r>
          </w:p>
          <w:p w14:paraId="6C9316CB" w14:textId="0E684D17" w:rsidR="00E84B84" w:rsidRPr="003178DE" w:rsidRDefault="00FF740F" w:rsidP="00A75168">
            <w:pPr>
              <w:rPr>
                <w:rFonts w:ascii="Times New Roman" w:hAnsi="Times New Roman" w:cs="Times New Roman"/>
              </w:rPr>
            </w:pPr>
            <w:r w:rsidRPr="003178DE">
              <w:rPr>
                <w:rFonts w:ascii="Times New Roman" w:hAnsi="Times New Roman" w:cs="Times New Roman"/>
              </w:rPr>
              <w:t>- эмиграция;</w:t>
            </w:r>
          </w:p>
        </w:tc>
        <w:tc>
          <w:tcPr>
            <w:tcW w:w="0" w:type="auto"/>
            <w:tcBorders>
              <w:bottom w:val="nil"/>
            </w:tcBorders>
          </w:tcPr>
          <w:p w14:paraId="61DE4B3A" w14:textId="41455024" w:rsidR="00E84B84" w:rsidRPr="003178DE" w:rsidRDefault="00E84B84" w:rsidP="00A75168">
            <w:pPr>
              <w:jc w:val="both"/>
              <w:rPr>
                <w:rFonts w:ascii="Times New Roman" w:hAnsi="Times New Roman" w:cs="Times New Roman"/>
                <w:b/>
              </w:rPr>
            </w:pPr>
            <w:r w:rsidRPr="003178DE">
              <w:rPr>
                <w:rFonts w:ascii="Times New Roman" w:hAnsi="Times New Roman" w:cs="Times New Roman"/>
              </w:rPr>
              <w:t xml:space="preserve">Нестабильность в политической обстановке, включая протесты, революции, государственные перевороты и международные конфликты, может создавать социальные риски и угрожать безопасности граждан. Различия в рождаемости, смертности и </w:t>
            </w:r>
            <w:r w:rsidR="00FF740F" w:rsidRPr="003178DE">
              <w:rPr>
                <w:rFonts w:ascii="Times New Roman" w:hAnsi="Times New Roman" w:cs="Times New Roman"/>
              </w:rPr>
              <w:t>структуре населения могут оказывать давление на социальные системы, включая системы здравоохранения, образования и социальной защиты.</w:t>
            </w:r>
          </w:p>
        </w:tc>
        <w:tc>
          <w:tcPr>
            <w:tcW w:w="0" w:type="auto"/>
            <w:tcBorders>
              <w:bottom w:val="nil"/>
            </w:tcBorders>
          </w:tcPr>
          <w:p w14:paraId="10386C5E" w14:textId="114975F7" w:rsidR="00E84B84" w:rsidRPr="003178DE" w:rsidRDefault="00E84B84" w:rsidP="008E0936">
            <w:pPr>
              <w:jc w:val="both"/>
              <w:rPr>
                <w:rFonts w:ascii="Times New Roman" w:hAnsi="Times New Roman" w:cs="Times New Roman"/>
              </w:rPr>
            </w:pPr>
            <w:r w:rsidRPr="003178DE">
              <w:rPr>
                <w:rFonts w:ascii="Times New Roman" w:hAnsi="Times New Roman" w:cs="Times New Roman"/>
              </w:rPr>
              <w:t>Различия в доходах, доступе к образованию, здравоохра</w:t>
            </w:r>
            <w:r w:rsidR="00FF740F" w:rsidRPr="003178DE">
              <w:rPr>
                <w:rFonts w:ascii="Times New Roman" w:hAnsi="Times New Roman" w:cs="Times New Roman"/>
              </w:rPr>
              <w:t xml:space="preserve"> </w:t>
            </w:r>
            <w:r w:rsidRPr="003178DE">
              <w:rPr>
                <w:rFonts w:ascii="Times New Roman" w:hAnsi="Times New Roman" w:cs="Times New Roman"/>
              </w:rPr>
              <w:t xml:space="preserve">нению и другим социальным услугам могут вызывать социальное недовольство и конфликты, что может создавать риски для правительства. Недостаток доступа к </w:t>
            </w:r>
            <w:r w:rsidR="00FF740F" w:rsidRPr="003178DE">
              <w:rPr>
                <w:rFonts w:ascii="Times New Roman" w:hAnsi="Times New Roman" w:cs="Times New Roman"/>
              </w:rPr>
              <w:t>ресурсам, услугам и возможностям из-за низкого уровня доходов или социального статуса может привести к увеличению социального неравенства и социальной напряженности</w:t>
            </w:r>
          </w:p>
        </w:tc>
        <w:tc>
          <w:tcPr>
            <w:tcW w:w="0" w:type="auto"/>
            <w:tcBorders>
              <w:bottom w:val="nil"/>
            </w:tcBorders>
          </w:tcPr>
          <w:p w14:paraId="5FA21C1A" w14:textId="692FF555" w:rsidR="00E84B84" w:rsidRPr="003178DE" w:rsidRDefault="00E84B84" w:rsidP="00A75168">
            <w:pPr>
              <w:jc w:val="both"/>
              <w:rPr>
                <w:rFonts w:ascii="Times New Roman" w:hAnsi="Times New Roman" w:cs="Times New Roman"/>
                <w:b/>
              </w:rPr>
            </w:pPr>
            <w:r w:rsidRPr="003178DE">
              <w:rPr>
                <w:rFonts w:ascii="Times New Roman" w:hAnsi="Times New Roman" w:cs="Times New Roman"/>
              </w:rPr>
              <w:t xml:space="preserve">Уровень безработицы является важным показателем экономического здоровья и социальной стабильности, и его рост может указывать на риски для социальной напряженности и потребительского спроса. Оценка уровня этнических или религиозных конфликтов, </w:t>
            </w:r>
            <w:r w:rsidR="00FF740F" w:rsidRPr="003178DE">
              <w:rPr>
                <w:rFonts w:ascii="Times New Roman" w:hAnsi="Times New Roman" w:cs="Times New Roman"/>
              </w:rPr>
              <w:t>дискриминации и напряжен ности между различными группами населения. Данные о демографических тенденциях, структуре населения, уровне образования и доступе к здравоохранению.</w:t>
            </w:r>
          </w:p>
        </w:tc>
        <w:tc>
          <w:tcPr>
            <w:tcW w:w="0" w:type="auto"/>
            <w:tcBorders>
              <w:bottom w:val="nil"/>
            </w:tcBorders>
          </w:tcPr>
          <w:p w14:paraId="691CF5FF" w14:textId="6B1E7381" w:rsidR="00A92474" w:rsidRPr="003178DE" w:rsidRDefault="00E84B84" w:rsidP="00A75168">
            <w:pPr>
              <w:jc w:val="both"/>
              <w:rPr>
                <w:rFonts w:ascii="Times New Roman" w:hAnsi="Times New Roman" w:cs="Times New Roman"/>
              </w:rPr>
            </w:pPr>
            <w:r w:rsidRPr="003178DE">
              <w:rPr>
                <w:rFonts w:ascii="Times New Roman" w:hAnsi="Times New Roman" w:cs="Times New Roman"/>
              </w:rPr>
              <w:t>Реализация программ по борьбе с бедностью, увеличению уровня занятости, расширению доступа к образованию и здраво</w:t>
            </w:r>
            <w:r w:rsidR="00FF740F" w:rsidRPr="003178DE">
              <w:rPr>
                <w:rFonts w:ascii="Times New Roman" w:hAnsi="Times New Roman" w:cs="Times New Roman"/>
              </w:rPr>
              <w:t xml:space="preserve"> </w:t>
            </w:r>
            <w:r w:rsidRPr="003178DE">
              <w:rPr>
                <w:rFonts w:ascii="Times New Roman" w:hAnsi="Times New Roman" w:cs="Times New Roman"/>
              </w:rPr>
              <w:t>охранению, а также поддерж</w:t>
            </w:r>
            <w:r w:rsidR="00FF740F" w:rsidRPr="003178DE">
              <w:rPr>
                <w:rFonts w:ascii="Times New Roman" w:hAnsi="Times New Roman" w:cs="Times New Roman"/>
              </w:rPr>
              <w:t xml:space="preserve"> </w:t>
            </w:r>
            <w:r w:rsidRPr="003178DE">
              <w:rPr>
                <w:rFonts w:ascii="Times New Roman" w:hAnsi="Times New Roman" w:cs="Times New Roman"/>
              </w:rPr>
              <w:t>ка малых и средних пред</w:t>
            </w:r>
            <w:r w:rsidR="00FF740F" w:rsidRPr="003178DE">
              <w:rPr>
                <w:rFonts w:ascii="Times New Roman" w:hAnsi="Times New Roman" w:cs="Times New Roman"/>
              </w:rPr>
              <w:t xml:space="preserve"> </w:t>
            </w:r>
            <w:r w:rsidRPr="003178DE">
              <w:rPr>
                <w:rFonts w:ascii="Times New Roman" w:hAnsi="Times New Roman" w:cs="Times New Roman"/>
              </w:rPr>
              <w:t xml:space="preserve">приятий для стимулирования </w:t>
            </w:r>
            <w:r w:rsidR="00FF740F" w:rsidRPr="003178DE">
              <w:rPr>
                <w:rFonts w:ascii="Times New Roman" w:hAnsi="Times New Roman" w:cs="Times New Roman"/>
              </w:rPr>
              <w:t>экономического роста и развития. Принятие программ по разрешению этнических, религиозных и социальных конфликтов, включая диалог, согласование интересов раз личных групп населения и под держку мирных инициатив.</w:t>
            </w:r>
          </w:p>
        </w:tc>
      </w:tr>
      <w:tr w:rsidR="00A75168" w:rsidRPr="003178DE" w14:paraId="61F96A7F" w14:textId="77777777" w:rsidTr="00A75168">
        <w:trPr>
          <w:jc w:val="center"/>
        </w:trPr>
        <w:tc>
          <w:tcPr>
            <w:tcW w:w="14622" w:type="dxa"/>
            <w:gridSpan w:val="5"/>
            <w:tcBorders>
              <w:top w:val="nil"/>
              <w:left w:val="nil"/>
              <w:right w:val="nil"/>
            </w:tcBorders>
          </w:tcPr>
          <w:p w14:paraId="77A6D47A" w14:textId="06F379BB" w:rsidR="00A75168" w:rsidRPr="003178DE" w:rsidRDefault="00A75168"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563247CD" w14:textId="77777777" w:rsidR="00A75168" w:rsidRPr="003178DE" w:rsidRDefault="00A75168" w:rsidP="006F3163">
            <w:pPr>
              <w:ind w:hanging="98"/>
              <w:jc w:val="both"/>
              <w:rPr>
                <w:rFonts w:ascii="Times New Roman" w:hAnsi="Times New Roman" w:cs="Times New Roman"/>
                <w:sz w:val="16"/>
                <w:szCs w:val="16"/>
              </w:rPr>
            </w:pPr>
          </w:p>
        </w:tc>
      </w:tr>
      <w:tr w:rsidR="00A75168" w:rsidRPr="003178DE" w14:paraId="31D5201D" w14:textId="77777777" w:rsidTr="00A75168">
        <w:trPr>
          <w:jc w:val="center"/>
        </w:trPr>
        <w:tc>
          <w:tcPr>
            <w:tcW w:w="2057" w:type="dxa"/>
          </w:tcPr>
          <w:p w14:paraId="387780F9"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5B9BAD71"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7E59B1D9"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5208BDF4"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346C17AD"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5</w:t>
            </w:r>
          </w:p>
        </w:tc>
      </w:tr>
      <w:tr w:rsidR="00E84B84" w:rsidRPr="003178DE" w14:paraId="16304BD7" w14:textId="77777777" w:rsidTr="00A75168">
        <w:trPr>
          <w:jc w:val="center"/>
        </w:trPr>
        <w:tc>
          <w:tcPr>
            <w:tcW w:w="2057" w:type="dxa"/>
            <w:tcBorders>
              <w:bottom w:val="nil"/>
            </w:tcBorders>
          </w:tcPr>
          <w:p w14:paraId="2C5AA906"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Экологические</w:t>
            </w:r>
          </w:p>
          <w:p w14:paraId="2D131210"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-Загрязнению воды, воздуха и почвы;</w:t>
            </w:r>
          </w:p>
          <w:p w14:paraId="4FA8C335"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xml:space="preserve"> -выбросы токсичных веществ и создание опасных отходов;</w:t>
            </w:r>
          </w:p>
          <w:p w14:paraId="1855A877"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выбросы парниковых газов, загрязнение атмосферы;</w:t>
            </w:r>
          </w:p>
          <w:p w14:paraId="292C9966"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изменение климата;</w:t>
            </w:r>
          </w:p>
          <w:p w14:paraId="2F05B26D"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потеря биоразнообразия, загрязнение почв и водных ресурсов, а также эрозии почвы.</w:t>
            </w:r>
          </w:p>
        </w:tc>
        <w:tc>
          <w:tcPr>
            <w:tcW w:w="0" w:type="auto"/>
            <w:tcBorders>
              <w:bottom w:val="nil"/>
            </w:tcBorders>
          </w:tcPr>
          <w:p w14:paraId="089AC74F" w14:textId="1E715677" w:rsidR="00E84B84" w:rsidRPr="003178DE" w:rsidRDefault="00E84B84" w:rsidP="00A75168">
            <w:pPr>
              <w:jc w:val="both"/>
              <w:rPr>
                <w:rFonts w:ascii="Times New Roman" w:hAnsi="Times New Roman" w:cs="Times New Roman"/>
                <w:b/>
              </w:rPr>
            </w:pPr>
            <w:r w:rsidRPr="003178DE">
              <w:rPr>
                <w:rFonts w:ascii="Times New Roman" w:hAnsi="Times New Roman" w:cs="Times New Roman"/>
              </w:rPr>
              <w:t>Экологические риски могут происходить из различных источников и быть вызваны разнообразными процессами и действиями человека. Промышленные процессы, включая производство, переработку и использование химических веществ, могут приводить к загрязнению воды, воздуха и почвы, выбросам токсичных веществ и созданию опасных отходов. Добыча, производство и использование энергии из ископаемых топлив, таких как уголь, нефть и газ, могут приводить к выбросам парниковых газов, загрязне</w:t>
            </w:r>
            <w:r w:rsidR="00A75168" w:rsidRPr="003178DE">
              <w:rPr>
                <w:rFonts w:ascii="Times New Roman" w:hAnsi="Times New Roman" w:cs="Times New Roman"/>
              </w:rPr>
              <w:t xml:space="preserve"> </w:t>
            </w:r>
            <w:r w:rsidRPr="003178DE">
              <w:rPr>
                <w:rFonts w:ascii="Times New Roman" w:hAnsi="Times New Roman" w:cs="Times New Roman"/>
              </w:rPr>
              <w:t>нию атмосферы и изменению климата. Использование пести</w:t>
            </w:r>
            <w:r w:rsidR="00A75168" w:rsidRPr="003178DE">
              <w:rPr>
                <w:rFonts w:ascii="Times New Roman" w:hAnsi="Times New Roman" w:cs="Times New Roman"/>
              </w:rPr>
              <w:t xml:space="preserve"> </w:t>
            </w:r>
            <w:r w:rsidRPr="003178DE">
              <w:rPr>
                <w:rFonts w:ascii="Times New Roman" w:hAnsi="Times New Roman" w:cs="Times New Roman"/>
              </w:rPr>
              <w:t>цидов, гербицидов и удобре</w:t>
            </w:r>
            <w:r w:rsidR="00A75168" w:rsidRPr="003178DE">
              <w:rPr>
                <w:rFonts w:ascii="Times New Roman" w:hAnsi="Times New Roman" w:cs="Times New Roman"/>
              </w:rPr>
              <w:t xml:space="preserve"> </w:t>
            </w:r>
            <w:r w:rsidRPr="003178DE">
              <w:rPr>
                <w:rFonts w:ascii="Times New Roman" w:hAnsi="Times New Roman" w:cs="Times New Roman"/>
              </w:rPr>
              <w:t xml:space="preserve">ний, а также расширение сельскохозяйственных угодий </w:t>
            </w:r>
            <w:r w:rsidR="00FF740F" w:rsidRPr="003178DE">
              <w:rPr>
                <w:rFonts w:ascii="Times New Roman" w:hAnsi="Times New Roman" w:cs="Times New Roman"/>
              </w:rPr>
              <w:t>за счет лесных и природных территорий, может привести к потере биоразнообразия, загрязнению почв и водных ресурсов, а также эрозии почвы. Урбанизация, строи тельство инфраструктуры и расширение городских</w:t>
            </w:r>
          </w:p>
        </w:tc>
        <w:tc>
          <w:tcPr>
            <w:tcW w:w="0" w:type="auto"/>
            <w:tcBorders>
              <w:bottom w:val="nil"/>
            </w:tcBorders>
          </w:tcPr>
          <w:p w14:paraId="34DCCEA8" w14:textId="4A6365F2" w:rsidR="00E84B84" w:rsidRPr="003178DE" w:rsidRDefault="00E84B84" w:rsidP="00A75168">
            <w:pPr>
              <w:jc w:val="both"/>
              <w:rPr>
                <w:rFonts w:ascii="Times New Roman" w:hAnsi="Times New Roman" w:cs="Times New Roman"/>
                <w:b/>
              </w:rPr>
            </w:pPr>
            <w:r w:rsidRPr="003178DE">
              <w:rPr>
                <w:rFonts w:ascii="Times New Roman" w:hAnsi="Times New Roman" w:cs="Times New Roman"/>
              </w:rPr>
              <w:t xml:space="preserve">Экологические риски представляют собой потенциальные угрозы и неопределенности, связанные с воздействием человеческой деятельности на окружающую среду и ее компоненты, а также с возможными негативными последствиями для здоровья людей, биоразнообразия и экономики. Многие экологические риски имеют глобальный масштаб, так как изменения в окружающей среде могут привести к глобальным последствиям, таким как изменение климата, потеря биоразнообразия и угроза для жизни на планете в целом. Многие экологические процессы и последствия деятельности </w:t>
            </w:r>
            <w:r w:rsidR="00FF740F" w:rsidRPr="003178DE">
              <w:rPr>
                <w:rFonts w:ascii="Times New Roman" w:hAnsi="Times New Roman" w:cs="Times New Roman"/>
              </w:rPr>
              <w:t>человека для окружающей среды сложны и трудно прогнозируемы, что создает вызовы для оценки рисков и разработки стратегий управления ими.</w:t>
            </w:r>
          </w:p>
        </w:tc>
        <w:tc>
          <w:tcPr>
            <w:tcW w:w="0" w:type="auto"/>
            <w:tcBorders>
              <w:bottom w:val="nil"/>
            </w:tcBorders>
          </w:tcPr>
          <w:p w14:paraId="15F0DC46"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Индикаторы включают уровень тяжелых металлов, химических веществ, токсинов и других загрязнителей. Индикаторы изменения климата включают в себя изменения температуры, уровня морей, частоты и интенсивности экстремальных погодных явлений, таких как засухи, наводнения, ураганы и тайфуны. Индикаторы устойчивого использования ресурсов включают в себя уровень потребления природных ресурсов, энергии, воды и земли, а также степень переработки отходов и вторичного использования материалов.</w:t>
            </w:r>
          </w:p>
        </w:tc>
        <w:tc>
          <w:tcPr>
            <w:tcW w:w="0" w:type="auto"/>
            <w:tcBorders>
              <w:bottom w:val="nil"/>
            </w:tcBorders>
          </w:tcPr>
          <w:p w14:paraId="543F29B8" w14:textId="0A42139A" w:rsidR="00A92474" w:rsidRPr="003178DE" w:rsidRDefault="00E84B84" w:rsidP="00A75168">
            <w:pPr>
              <w:jc w:val="both"/>
              <w:rPr>
                <w:rFonts w:ascii="Times New Roman" w:hAnsi="Times New Roman" w:cs="Times New Roman"/>
              </w:rPr>
            </w:pPr>
            <w:r w:rsidRPr="003178DE">
              <w:rPr>
                <w:rFonts w:ascii="Times New Roman" w:hAnsi="Times New Roman" w:cs="Times New Roman"/>
              </w:rPr>
              <w:t>Государства должны разраба</w:t>
            </w:r>
            <w:r w:rsidR="00A75168" w:rsidRPr="003178DE">
              <w:rPr>
                <w:rFonts w:ascii="Times New Roman" w:hAnsi="Times New Roman" w:cs="Times New Roman"/>
              </w:rPr>
              <w:t xml:space="preserve"> </w:t>
            </w:r>
            <w:r w:rsidRPr="003178DE">
              <w:rPr>
                <w:rFonts w:ascii="Times New Roman" w:hAnsi="Times New Roman" w:cs="Times New Roman"/>
              </w:rPr>
              <w:t>тывать стратегии и законо</w:t>
            </w:r>
            <w:r w:rsidR="00A75168" w:rsidRPr="003178DE">
              <w:rPr>
                <w:rFonts w:ascii="Times New Roman" w:hAnsi="Times New Roman" w:cs="Times New Roman"/>
              </w:rPr>
              <w:t xml:space="preserve"> </w:t>
            </w:r>
            <w:r w:rsidRPr="003178DE">
              <w:rPr>
                <w:rFonts w:ascii="Times New Roman" w:hAnsi="Times New Roman" w:cs="Times New Roman"/>
              </w:rPr>
              <w:t>дательство для охраны окру</w:t>
            </w:r>
            <w:r w:rsidR="00A75168" w:rsidRPr="003178DE">
              <w:rPr>
                <w:rFonts w:ascii="Times New Roman" w:hAnsi="Times New Roman" w:cs="Times New Roman"/>
              </w:rPr>
              <w:t xml:space="preserve"> </w:t>
            </w:r>
            <w:r w:rsidRPr="003178DE">
              <w:rPr>
                <w:rFonts w:ascii="Times New Roman" w:hAnsi="Times New Roman" w:cs="Times New Roman"/>
              </w:rPr>
              <w:t>жающей среды, управления природными ресурсами и снижения выбросов загрязня</w:t>
            </w:r>
            <w:r w:rsidR="00A75168" w:rsidRPr="003178DE">
              <w:rPr>
                <w:rFonts w:ascii="Times New Roman" w:hAnsi="Times New Roman" w:cs="Times New Roman"/>
              </w:rPr>
              <w:t xml:space="preserve"> </w:t>
            </w:r>
            <w:r w:rsidRPr="003178DE">
              <w:rPr>
                <w:rFonts w:ascii="Times New Roman" w:hAnsi="Times New Roman" w:cs="Times New Roman"/>
              </w:rPr>
              <w:t>ющих веществ. Установление строгих стандартов качества воздуха, воды и почвы, а также нормативов по утили</w:t>
            </w:r>
            <w:r w:rsidR="00A75168" w:rsidRPr="003178DE">
              <w:rPr>
                <w:rFonts w:ascii="Times New Roman" w:hAnsi="Times New Roman" w:cs="Times New Roman"/>
              </w:rPr>
              <w:t xml:space="preserve"> </w:t>
            </w:r>
            <w:r w:rsidRPr="003178DE">
              <w:rPr>
                <w:rFonts w:ascii="Times New Roman" w:hAnsi="Times New Roman" w:cs="Times New Roman"/>
              </w:rPr>
              <w:t>зации отходов и обращению с химическими веществами способствует снижению рис</w:t>
            </w:r>
            <w:r w:rsidR="00A75168" w:rsidRPr="003178DE">
              <w:rPr>
                <w:rFonts w:ascii="Times New Roman" w:hAnsi="Times New Roman" w:cs="Times New Roman"/>
              </w:rPr>
              <w:t xml:space="preserve"> </w:t>
            </w:r>
            <w:r w:rsidRPr="003178DE">
              <w:rPr>
                <w:rFonts w:ascii="Times New Roman" w:hAnsi="Times New Roman" w:cs="Times New Roman"/>
              </w:rPr>
              <w:t>ков загрязнения окружающей среды. Инвестиции в разработку и внедрение чистых и энергосберегающих технологий в промышлен</w:t>
            </w:r>
            <w:r w:rsidR="00A75168" w:rsidRPr="003178DE">
              <w:rPr>
                <w:rFonts w:ascii="Times New Roman" w:hAnsi="Times New Roman" w:cs="Times New Roman"/>
              </w:rPr>
              <w:t xml:space="preserve"> </w:t>
            </w:r>
            <w:r w:rsidRPr="003178DE">
              <w:rPr>
                <w:rFonts w:ascii="Times New Roman" w:hAnsi="Times New Roman" w:cs="Times New Roman"/>
              </w:rPr>
              <w:t>ности, транспорте, энергетике и сельском хозяйстве могут снизить негативное воздейст</w:t>
            </w:r>
            <w:r w:rsidR="00A75168" w:rsidRPr="003178DE">
              <w:rPr>
                <w:rFonts w:ascii="Times New Roman" w:hAnsi="Times New Roman" w:cs="Times New Roman"/>
              </w:rPr>
              <w:t xml:space="preserve"> </w:t>
            </w:r>
            <w:r w:rsidRPr="003178DE">
              <w:rPr>
                <w:rFonts w:ascii="Times New Roman" w:hAnsi="Times New Roman" w:cs="Times New Roman"/>
              </w:rPr>
              <w:t>вие человеческой деятельнос</w:t>
            </w:r>
            <w:r w:rsidR="00A75168" w:rsidRPr="003178DE">
              <w:rPr>
                <w:rFonts w:ascii="Times New Roman" w:hAnsi="Times New Roman" w:cs="Times New Roman"/>
              </w:rPr>
              <w:t xml:space="preserve"> </w:t>
            </w:r>
            <w:r w:rsidRPr="003178DE">
              <w:rPr>
                <w:rFonts w:ascii="Times New Roman" w:hAnsi="Times New Roman" w:cs="Times New Roman"/>
              </w:rPr>
              <w:t>ти на окружающую среду. Поддержка развития возобнов</w:t>
            </w:r>
            <w:r w:rsidR="00A75168" w:rsidRPr="003178DE">
              <w:rPr>
                <w:rFonts w:ascii="Times New Roman" w:hAnsi="Times New Roman" w:cs="Times New Roman"/>
              </w:rPr>
              <w:t xml:space="preserve"> </w:t>
            </w:r>
            <w:r w:rsidR="00FF740F" w:rsidRPr="003178DE">
              <w:rPr>
                <w:rFonts w:ascii="Times New Roman" w:hAnsi="Times New Roman" w:cs="Times New Roman"/>
              </w:rPr>
              <w:t>ляемых источников энергии, таких как солнечная, ветровая и гидроэнергетика, а также повышение энергоэффективности помогут сократить выбросы парниковых газов и уменьшить зависимость от ископаемых топлив.</w:t>
            </w:r>
          </w:p>
        </w:tc>
      </w:tr>
      <w:tr w:rsidR="00A75168" w:rsidRPr="003178DE" w14:paraId="6296EBF9" w14:textId="77777777" w:rsidTr="00A75168">
        <w:trPr>
          <w:jc w:val="center"/>
        </w:trPr>
        <w:tc>
          <w:tcPr>
            <w:tcW w:w="14622" w:type="dxa"/>
            <w:gridSpan w:val="5"/>
            <w:tcBorders>
              <w:top w:val="nil"/>
              <w:left w:val="nil"/>
              <w:right w:val="nil"/>
            </w:tcBorders>
          </w:tcPr>
          <w:p w14:paraId="212129C7" w14:textId="6BD3EA2B" w:rsidR="00A75168" w:rsidRPr="003178DE" w:rsidRDefault="00A75168"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104C84FF" w14:textId="77777777" w:rsidR="00A75168" w:rsidRPr="003178DE" w:rsidRDefault="00A75168" w:rsidP="006F3163">
            <w:pPr>
              <w:ind w:hanging="98"/>
              <w:jc w:val="both"/>
              <w:rPr>
                <w:rFonts w:ascii="Times New Roman" w:hAnsi="Times New Roman" w:cs="Times New Roman"/>
                <w:sz w:val="16"/>
                <w:szCs w:val="16"/>
              </w:rPr>
            </w:pPr>
          </w:p>
        </w:tc>
      </w:tr>
      <w:tr w:rsidR="00A75168" w:rsidRPr="003178DE" w14:paraId="541625A7" w14:textId="77777777" w:rsidTr="00A75168">
        <w:trPr>
          <w:jc w:val="center"/>
        </w:trPr>
        <w:tc>
          <w:tcPr>
            <w:tcW w:w="2057" w:type="dxa"/>
          </w:tcPr>
          <w:p w14:paraId="52E79848"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19C9E06B"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70B32FAD"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2538F2A4"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14C13B8C"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5</w:t>
            </w:r>
          </w:p>
        </w:tc>
      </w:tr>
      <w:tr w:rsidR="00A75168" w:rsidRPr="003178DE" w14:paraId="1F4957E8" w14:textId="77777777" w:rsidTr="00A75168">
        <w:trPr>
          <w:jc w:val="center"/>
        </w:trPr>
        <w:tc>
          <w:tcPr>
            <w:tcW w:w="2057" w:type="dxa"/>
            <w:tcBorders>
              <w:bottom w:val="single" w:sz="4" w:space="0" w:color="auto"/>
            </w:tcBorders>
          </w:tcPr>
          <w:p w14:paraId="7D7F16DC" w14:textId="77777777" w:rsidR="00A75168" w:rsidRPr="003178DE" w:rsidRDefault="00A75168" w:rsidP="006F3163">
            <w:pPr>
              <w:jc w:val="center"/>
              <w:rPr>
                <w:rFonts w:ascii="Times New Roman" w:hAnsi="Times New Roman" w:cs="Times New Roman"/>
              </w:rPr>
            </w:pPr>
          </w:p>
        </w:tc>
        <w:tc>
          <w:tcPr>
            <w:tcW w:w="0" w:type="auto"/>
            <w:tcBorders>
              <w:bottom w:val="single" w:sz="4" w:space="0" w:color="auto"/>
            </w:tcBorders>
          </w:tcPr>
          <w:p w14:paraId="0F9CF9CD" w14:textId="1FC2FC04" w:rsidR="00A75168" w:rsidRPr="003178DE" w:rsidRDefault="00A75168" w:rsidP="00A75168">
            <w:pPr>
              <w:jc w:val="both"/>
              <w:rPr>
                <w:rFonts w:ascii="Times New Roman" w:hAnsi="Times New Roman" w:cs="Times New Roman"/>
              </w:rPr>
            </w:pPr>
            <w:r w:rsidRPr="003178DE">
              <w:rPr>
                <w:rFonts w:ascii="Times New Roman" w:hAnsi="Times New Roman" w:cs="Times New Roman"/>
              </w:rPr>
              <w:t xml:space="preserve">территорий могут привести к потере естественных экосис тем, уменьшению зеленых зон, загрязнению воздуха и воды, а также созданию городских отходов. Аварии на промыш ленных объектах, таких как ядерные электростанции, хими ческие заводы или нефтяные скважины, могут привести к выбросам опасных веществ, загрязнению окружающей сре </w:t>
            </w:r>
            <w:r w:rsidR="00FF740F" w:rsidRPr="003178DE">
              <w:rPr>
                <w:rFonts w:ascii="Times New Roman" w:hAnsi="Times New Roman" w:cs="Times New Roman"/>
              </w:rPr>
              <w:t>ды и угрозе здоровью человека</w:t>
            </w:r>
          </w:p>
        </w:tc>
        <w:tc>
          <w:tcPr>
            <w:tcW w:w="0" w:type="auto"/>
            <w:tcBorders>
              <w:bottom w:val="single" w:sz="4" w:space="0" w:color="auto"/>
            </w:tcBorders>
          </w:tcPr>
          <w:p w14:paraId="1427D4F6" w14:textId="1D4DBD49" w:rsidR="00A75168" w:rsidRPr="003178DE" w:rsidRDefault="00A75168" w:rsidP="00A75168">
            <w:pPr>
              <w:jc w:val="both"/>
              <w:rPr>
                <w:rFonts w:ascii="Times New Roman" w:hAnsi="Times New Roman" w:cs="Times New Roman"/>
              </w:rPr>
            </w:pPr>
          </w:p>
        </w:tc>
        <w:tc>
          <w:tcPr>
            <w:tcW w:w="0" w:type="auto"/>
            <w:tcBorders>
              <w:bottom w:val="single" w:sz="4" w:space="0" w:color="auto"/>
            </w:tcBorders>
          </w:tcPr>
          <w:p w14:paraId="5721B0A4" w14:textId="77777777" w:rsidR="00A75168" w:rsidRPr="003178DE" w:rsidRDefault="00A75168" w:rsidP="006F3163">
            <w:pPr>
              <w:jc w:val="center"/>
              <w:rPr>
                <w:rFonts w:ascii="Times New Roman" w:hAnsi="Times New Roman" w:cs="Times New Roman"/>
              </w:rPr>
            </w:pPr>
          </w:p>
        </w:tc>
        <w:tc>
          <w:tcPr>
            <w:tcW w:w="0" w:type="auto"/>
            <w:tcBorders>
              <w:bottom w:val="single" w:sz="4" w:space="0" w:color="auto"/>
            </w:tcBorders>
          </w:tcPr>
          <w:p w14:paraId="42826429" w14:textId="7FC04004" w:rsidR="00A75168" w:rsidRPr="003178DE" w:rsidRDefault="00A75168" w:rsidP="00A75168">
            <w:pPr>
              <w:jc w:val="both"/>
              <w:rPr>
                <w:rFonts w:ascii="Times New Roman" w:hAnsi="Times New Roman" w:cs="Times New Roman"/>
              </w:rPr>
            </w:pPr>
          </w:p>
        </w:tc>
      </w:tr>
      <w:tr w:rsidR="00A75168" w:rsidRPr="003178DE" w14:paraId="3552F6A9" w14:textId="77777777" w:rsidTr="00A75168">
        <w:trPr>
          <w:jc w:val="center"/>
        </w:trPr>
        <w:tc>
          <w:tcPr>
            <w:tcW w:w="2057" w:type="dxa"/>
            <w:tcBorders>
              <w:bottom w:val="nil"/>
            </w:tcBorders>
          </w:tcPr>
          <w:p w14:paraId="14F6F3B0" w14:textId="77777777" w:rsidR="00A75168" w:rsidRPr="003178DE" w:rsidRDefault="00A75168" w:rsidP="00A75168">
            <w:pPr>
              <w:jc w:val="both"/>
              <w:rPr>
                <w:rFonts w:ascii="Times New Roman" w:hAnsi="Times New Roman" w:cs="Times New Roman"/>
                <w:i/>
              </w:rPr>
            </w:pPr>
            <w:r w:rsidRPr="003178DE">
              <w:rPr>
                <w:rFonts w:ascii="Times New Roman" w:hAnsi="Times New Roman" w:cs="Times New Roman"/>
                <w:i/>
              </w:rPr>
              <w:t>Научно-технические</w:t>
            </w:r>
          </w:p>
          <w:p w14:paraId="60EF75C3" w14:textId="77777777" w:rsidR="00A75168" w:rsidRPr="003178DE" w:rsidRDefault="00A75168" w:rsidP="00A75168">
            <w:pPr>
              <w:jc w:val="both"/>
              <w:rPr>
                <w:rFonts w:ascii="Times New Roman" w:hAnsi="Times New Roman" w:cs="Times New Roman"/>
              </w:rPr>
            </w:pPr>
            <w:r w:rsidRPr="003178DE">
              <w:rPr>
                <w:rFonts w:ascii="Times New Roman" w:hAnsi="Times New Roman" w:cs="Times New Roman"/>
                <w:b/>
              </w:rPr>
              <w:t>-</w:t>
            </w:r>
            <w:r w:rsidRPr="003178DE">
              <w:rPr>
                <w:rFonts w:ascii="Times New Roman" w:hAnsi="Times New Roman" w:cs="Times New Roman"/>
              </w:rPr>
              <w:t xml:space="preserve"> Кибератаки</w:t>
            </w:r>
          </w:p>
          <w:p w14:paraId="5D8596F9" w14:textId="77777777" w:rsidR="00A75168" w:rsidRPr="003178DE" w:rsidRDefault="00A75168" w:rsidP="00A75168">
            <w:pPr>
              <w:jc w:val="both"/>
              <w:rPr>
                <w:rFonts w:ascii="Times New Roman" w:hAnsi="Times New Roman" w:cs="Times New Roman"/>
              </w:rPr>
            </w:pPr>
            <w:r w:rsidRPr="003178DE">
              <w:rPr>
                <w:rFonts w:ascii="Times New Roman" w:hAnsi="Times New Roman" w:cs="Times New Roman"/>
              </w:rPr>
              <w:t>- хакерские атаки и кибершпионаж;</w:t>
            </w:r>
          </w:p>
          <w:p w14:paraId="7D0EC37B" w14:textId="335968C4" w:rsidR="00A75168" w:rsidRPr="003178DE" w:rsidRDefault="00A75168" w:rsidP="00A75168">
            <w:pPr>
              <w:jc w:val="both"/>
              <w:rPr>
                <w:rFonts w:ascii="Times New Roman" w:hAnsi="Times New Roman" w:cs="Times New Roman"/>
              </w:rPr>
            </w:pPr>
            <w:r w:rsidRPr="003178DE">
              <w:rPr>
                <w:rFonts w:ascii="Times New Roman" w:hAnsi="Times New Roman" w:cs="Times New Roman"/>
              </w:rPr>
              <w:t>- нарушению кон</w:t>
            </w:r>
            <w:r w:rsidR="00FF740F" w:rsidRPr="003178DE">
              <w:rPr>
                <w:rFonts w:ascii="Times New Roman" w:hAnsi="Times New Roman" w:cs="Times New Roman"/>
              </w:rPr>
              <w:t xml:space="preserve"> </w:t>
            </w:r>
            <w:r w:rsidRPr="003178DE">
              <w:rPr>
                <w:rFonts w:ascii="Times New Roman" w:hAnsi="Times New Roman" w:cs="Times New Roman"/>
              </w:rPr>
              <w:t>фиденциальности данных;</w:t>
            </w:r>
          </w:p>
          <w:p w14:paraId="0F28837C" w14:textId="77777777" w:rsidR="00FF740F" w:rsidRPr="003178DE" w:rsidRDefault="00FF740F" w:rsidP="00FF740F">
            <w:pPr>
              <w:rPr>
                <w:rFonts w:ascii="Times New Roman" w:hAnsi="Times New Roman" w:cs="Times New Roman"/>
              </w:rPr>
            </w:pPr>
            <w:r w:rsidRPr="003178DE">
              <w:rPr>
                <w:rFonts w:ascii="Times New Roman" w:hAnsi="Times New Roman" w:cs="Times New Roman"/>
              </w:rPr>
              <w:t xml:space="preserve">- изменения генетического кода </w:t>
            </w:r>
            <w:proofErr w:type="gramStart"/>
            <w:r w:rsidRPr="003178DE">
              <w:rPr>
                <w:rFonts w:ascii="Times New Roman" w:hAnsi="Times New Roman" w:cs="Times New Roman"/>
              </w:rPr>
              <w:t>растений  или</w:t>
            </w:r>
            <w:proofErr w:type="gramEnd"/>
            <w:r w:rsidRPr="003178DE">
              <w:rPr>
                <w:rFonts w:ascii="Times New Roman" w:hAnsi="Times New Roman" w:cs="Times New Roman"/>
              </w:rPr>
              <w:t xml:space="preserve"> животных;</w:t>
            </w:r>
          </w:p>
          <w:p w14:paraId="7145B187" w14:textId="4186D144" w:rsidR="00FF740F" w:rsidRPr="003178DE" w:rsidRDefault="00FF740F" w:rsidP="00FF740F">
            <w:pPr>
              <w:jc w:val="both"/>
              <w:rPr>
                <w:rFonts w:ascii="Times New Roman" w:hAnsi="Times New Roman" w:cs="Times New Roman"/>
              </w:rPr>
            </w:pPr>
            <w:r w:rsidRPr="003178DE">
              <w:rPr>
                <w:rFonts w:ascii="Times New Roman" w:hAnsi="Times New Roman" w:cs="Times New Roman"/>
              </w:rPr>
              <w:t>- техногенные ка тастрофы</w:t>
            </w:r>
          </w:p>
        </w:tc>
        <w:tc>
          <w:tcPr>
            <w:tcW w:w="0" w:type="auto"/>
            <w:tcBorders>
              <w:bottom w:val="nil"/>
            </w:tcBorders>
          </w:tcPr>
          <w:p w14:paraId="19B877B0" w14:textId="01D9F64C" w:rsidR="00A75168" w:rsidRPr="003178DE" w:rsidRDefault="00A75168" w:rsidP="00A75168">
            <w:pPr>
              <w:jc w:val="both"/>
              <w:rPr>
                <w:rFonts w:ascii="Times New Roman" w:hAnsi="Times New Roman" w:cs="Times New Roman"/>
              </w:rPr>
            </w:pPr>
            <w:r w:rsidRPr="003178DE">
              <w:rPr>
                <w:rFonts w:ascii="Times New Roman" w:hAnsi="Times New Roman" w:cs="Times New Roman"/>
              </w:rPr>
              <w:t>Уязвимость правовых систем к кибератакам, хакерским атакам и кибершпионажу может создавать риски для конфи денциальности, целостности данных и функционирования государственных институтов.</w:t>
            </w:r>
            <w:r w:rsidR="00FF740F" w:rsidRPr="003178DE">
              <w:rPr>
                <w:rFonts w:ascii="Times New Roman" w:hAnsi="Times New Roman" w:cs="Times New Roman"/>
              </w:rPr>
              <w:t xml:space="preserve"> Внедрение новых технологий, особенно в области инфор мационных технологий, биотех нологий, нанотехнологий и искусственного интеллекта, может привести к неожидан ным последствиям и рискам, например, нарушению конфи денциальности данных, этиче ским проблемам. Использова ние биотехнологий для созда ния новых видов растений и животных или изменения</w:t>
            </w:r>
          </w:p>
        </w:tc>
        <w:tc>
          <w:tcPr>
            <w:tcW w:w="0" w:type="auto"/>
            <w:tcBorders>
              <w:bottom w:val="nil"/>
            </w:tcBorders>
          </w:tcPr>
          <w:p w14:paraId="54D46723" w14:textId="7259772B" w:rsidR="00A75168" w:rsidRPr="003178DE" w:rsidRDefault="00A75168" w:rsidP="00A75168">
            <w:pPr>
              <w:jc w:val="both"/>
              <w:rPr>
                <w:rFonts w:ascii="Times New Roman" w:hAnsi="Times New Roman" w:cs="Times New Roman"/>
              </w:rPr>
            </w:pPr>
            <w:r w:rsidRPr="003178DE">
              <w:rPr>
                <w:rFonts w:ascii="Times New Roman" w:hAnsi="Times New Roman" w:cs="Times New Roman"/>
              </w:rPr>
              <w:t>Научно-технические риски возникают в результате внедрения новых техноло гий, проведения научных исследований и разработок, а также из-за непредви денных последствий или недостаточного понимания новых технологий. Угрозы,</w:t>
            </w:r>
            <w:r w:rsidR="00FF740F" w:rsidRPr="003178DE">
              <w:rPr>
                <w:rFonts w:ascii="Times New Roman" w:hAnsi="Times New Roman" w:cs="Times New Roman"/>
              </w:rPr>
              <w:t xml:space="preserve"> связанные с кибератаками, кибершпионажем, взломом информационных систем и кражей данных, становятся все более актуальными в условиях цифровизации и информатизации общества</w:t>
            </w:r>
          </w:p>
        </w:tc>
        <w:tc>
          <w:tcPr>
            <w:tcW w:w="0" w:type="auto"/>
            <w:tcBorders>
              <w:bottom w:val="nil"/>
            </w:tcBorders>
          </w:tcPr>
          <w:p w14:paraId="73859F80" w14:textId="6A3BC2A0" w:rsidR="00A75168" w:rsidRPr="003178DE" w:rsidRDefault="00A75168" w:rsidP="00A75168">
            <w:pPr>
              <w:jc w:val="both"/>
              <w:rPr>
                <w:rFonts w:ascii="Times New Roman" w:hAnsi="Times New Roman" w:cs="Times New Roman"/>
              </w:rPr>
            </w:pPr>
            <w:r w:rsidRPr="003178DE">
              <w:rPr>
                <w:rFonts w:ascii="Times New Roman" w:hAnsi="Times New Roman" w:cs="Times New Roman"/>
              </w:rPr>
              <w:t>Количество случаев техноген ных катастроф, несчастных сл учаев на производстве и других негативных событий, связанных с применением новых техноло гий или научных исследований. Оценка уязвимости информа ционных систем, критической инфраструктуры и других</w:t>
            </w:r>
            <w:r w:rsidR="00FF740F" w:rsidRPr="003178DE">
              <w:rPr>
                <w:rFonts w:ascii="Times New Roman" w:hAnsi="Times New Roman" w:cs="Times New Roman"/>
              </w:rPr>
              <w:t xml:space="preserve"> технических объектов перед кибератаками, взломами или другими сбоями. Оценка защищенности данных, личной информации и коммерческих секретов от кибератак, утечек информации и других угроз.</w:t>
            </w:r>
          </w:p>
        </w:tc>
        <w:tc>
          <w:tcPr>
            <w:tcW w:w="0" w:type="auto"/>
            <w:tcBorders>
              <w:bottom w:val="nil"/>
            </w:tcBorders>
          </w:tcPr>
          <w:p w14:paraId="5D6CC566" w14:textId="77777777" w:rsidR="00FF740F" w:rsidRPr="003178DE" w:rsidRDefault="00A75168" w:rsidP="00680D74">
            <w:pPr>
              <w:spacing w:line="228" w:lineRule="auto"/>
              <w:jc w:val="both"/>
              <w:rPr>
                <w:rFonts w:ascii="Times New Roman" w:hAnsi="Times New Roman" w:cs="Times New Roman"/>
              </w:rPr>
            </w:pPr>
            <w:r w:rsidRPr="003178DE">
              <w:rPr>
                <w:rFonts w:ascii="Times New Roman" w:hAnsi="Times New Roman" w:cs="Times New Roman"/>
              </w:rPr>
              <w:t>Проведение обучения сотрудников по безопасности, правилам работы с новыми технологиями, а также осведомление о возможных рисках и методах их предотвращения. Разработка и внедрение стандартов и нормативов, регулирующих</w:t>
            </w:r>
            <w:r w:rsidR="00FF740F" w:rsidRPr="003178DE">
              <w:rPr>
                <w:rFonts w:ascii="Times New Roman" w:hAnsi="Times New Roman" w:cs="Times New Roman"/>
              </w:rPr>
              <w:t xml:space="preserve"> применение новых техноло гий, обеспечивает соблюдение правил безопасности и умень шает вероятность возникно вения рисков. </w:t>
            </w:r>
          </w:p>
          <w:p w14:paraId="6844E004" w14:textId="30DDCBA6" w:rsidR="00A75168" w:rsidRPr="003178DE" w:rsidRDefault="00FF740F" w:rsidP="00680D74">
            <w:pPr>
              <w:spacing w:line="228" w:lineRule="auto"/>
              <w:jc w:val="both"/>
              <w:rPr>
                <w:rFonts w:ascii="Times New Roman" w:hAnsi="Times New Roman" w:cs="Times New Roman"/>
              </w:rPr>
            </w:pPr>
            <w:r w:rsidRPr="003178DE">
              <w:rPr>
                <w:rFonts w:ascii="Times New Roman" w:hAnsi="Times New Roman" w:cs="Times New Roman"/>
              </w:rPr>
              <w:t>Применение мер по защите информационных систем и данных от киберугроз, таких как кибератаки, вирусы, взломы и утечки информации, включая использование современных</w:t>
            </w:r>
          </w:p>
        </w:tc>
      </w:tr>
      <w:tr w:rsidR="00A75168" w:rsidRPr="003178DE" w14:paraId="6E70A75E" w14:textId="77777777" w:rsidTr="00A75168">
        <w:trPr>
          <w:jc w:val="center"/>
        </w:trPr>
        <w:tc>
          <w:tcPr>
            <w:tcW w:w="14622" w:type="dxa"/>
            <w:gridSpan w:val="5"/>
            <w:tcBorders>
              <w:top w:val="nil"/>
              <w:left w:val="nil"/>
              <w:right w:val="nil"/>
            </w:tcBorders>
          </w:tcPr>
          <w:p w14:paraId="1262C97C" w14:textId="6AB3DD32" w:rsidR="00A75168" w:rsidRPr="003178DE" w:rsidRDefault="00A75168" w:rsidP="006F3163">
            <w:pPr>
              <w:ind w:hanging="98"/>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 xml:space="preserve">.1 </w:t>
            </w:r>
          </w:p>
          <w:p w14:paraId="72D848E0" w14:textId="77777777" w:rsidR="00A75168" w:rsidRPr="003178DE" w:rsidRDefault="00A75168" w:rsidP="006F3163">
            <w:pPr>
              <w:ind w:hanging="98"/>
              <w:jc w:val="both"/>
              <w:rPr>
                <w:rFonts w:ascii="Times New Roman" w:hAnsi="Times New Roman" w:cs="Times New Roman"/>
                <w:sz w:val="16"/>
                <w:szCs w:val="16"/>
              </w:rPr>
            </w:pPr>
          </w:p>
        </w:tc>
      </w:tr>
      <w:tr w:rsidR="00A75168" w:rsidRPr="003178DE" w14:paraId="090293A2" w14:textId="77777777" w:rsidTr="00A75168">
        <w:trPr>
          <w:jc w:val="center"/>
        </w:trPr>
        <w:tc>
          <w:tcPr>
            <w:tcW w:w="2057" w:type="dxa"/>
          </w:tcPr>
          <w:p w14:paraId="72D1B3DC"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1</w:t>
            </w:r>
          </w:p>
        </w:tc>
        <w:tc>
          <w:tcPr>
            <w:tcW w:w="0" w:type="auto"/>
          </w:tcPr>
          <w:p w14:paraId="71EE02B8"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2</w:t>
            </w:r>
          </w:p>
        </w:tc>
        <w:tc>
          <w:tcPr>
            <w:tcW w:w="0" w:type="auto"/>
          </w:tcPr>
          <w:p w14:paraId="52EB3A2A"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3</w:t>
            </w:r>
          </w:p>
        </w:tc>
        <w:tc>
          <w:tcPr>
            <w:tcW w:w="0" w:type="auto"/>
          </w:tcPr>
          <w:p w14:paraId="252337B3"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4</w:t>
            </w:r>
          </w:p>
        </w:tc>
        <w:tc>
          <w:tcPr>
            <w:tcW w:w="0" w:type="auto"/>
          </w:tcPr>
          <w:p w14:paraId="531C8AB8" w14:textId="77777777" w:rsidR="00A75168" w:rsidRPr="003178DE" w:rsidRDefault="00A75168" w:rsidP="006F3163">
            <w:pPr>
              <w:jc w:val="center"/>
              <w:rPr>
                <w:rFonts w:ascii="Times New Roman" w:hAnsi="Times New Roman" w:cs="Times New Roman"/>
              </w:rPr>
            </w:pPr>
            <w:r w:rsidRPr="003178DE">
              <w:rPr>
                <w:rFonts w:ascii="Times New Roman" w:hAnsi="Times New Roman" w:cs="Times New Roman"/>
              </w:rPr>
              <w:t>5</w:t>
            </w:r>
          </w:p>
        </w:tc>
      </w:tr>
      <w:tr w:rsidR="00E84B84" w:rsidRPr="003178DE" w14:paraId="7BBB5A32" w14:textId="77777777" w:rsidTr="00A92474">
        <w:trPr>
          <w:jc w:val="center"/>
        </w:trPr>
        <w:tc>
          <w:tcPr>
            <w:tcW w:w="2057" w:type="dxa"/>
            <w:tcBorders>
              <w:bottom w:val="single" w:sz="4" w:space="0" w:color="auto"/>
            </w:tcBorders>
          </w:tcPr>
          <w:p w14:paraId="48DDB550" w14:textId="42D31E16" w:rsidR="00E84B84" w:rsidRPr="003178DE" w:rsidRDefault="00E84B84" w:rsidP="008E0936">
            <w:pPr>
              <w:rPr>
                <w:rFonts w:ascii="Times New Roman" w:hAnsi="Times New Roman" w:cs="Times New Roman"/>
              </w:rPr>
            </w:pPr>
          </w:p>
          <w:p w14:paraId="14D531C3" w14:textId="7D49B16C" w:rsidR="00E84B84" w:rsidRPr="003178DE" w:rsidRDefault="00E84B84" w:rsidP="008E0936">
            <w:pPr>
              <w:rPr>
                <w:rFonts w:ascii="Times New Roman" w:hAnsi="Times New Roman" w:cs="Times New Roman"/>
                <w:b/>
              </w:rPr>
            </w:pPr>
          </w:p>
        </w:tc>
        <w:tc>
          <w:tcPr>
            <w:tcW w:w="0" w:type="auto"/>
            <w:tcBorders>
              <w:bottom w:val="single" w:sz="4" w:space="0" w:color="auto"/>
            </w:tcBorders>
          </w:tcPr>
          <w:p w14:paraId="51E2C767" w14:textId="2FC1C474"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генетического кода может привести к потенциальным угрозам для экосистем, здоровья и безопасности пище</w:t>
            </w:r>
            <w:r w:rsidR="00680D74" w:rsidRPr="003178DE">
              <w:rPr>
                <w:rFonts w:ascii="Times New Roman" w:hAnsi="Times New Roman" w:cs="Times New Roman"/>
              </w:rPr>
              <w:t xml:space="preserve"> </w:t>
            </w:r>
            <w:r w:rsidRPr="003178DE">
              <w:rPr>
                <w:rFonts w:ascii="Times New Roman" w:hAnsi="Times New Roman" w:cs="Times New Roman"/>
              </w:rPr>
              <w:t>вых продуктов. Недостаточное управление и регулирование новых технологий, отсутствие международных стандартов и нормативов, а также неэф</w:t>
            </w:r>
            <w:r w:rsidR="00680D74" w:rsidRPr="003178DE">
              <w:rPr>
                <w:rFonts w:ascii="Times New Roman" w:hAnsi="Times New Roman" w:cs="Times New Roman"/>
              </w:rPr>
              <w:t xml:space="preserve"> </w:t>
            </w:r>
            <w:r w:rsidRPr="003178DE">
              <w:rPr>
                <w:rFonts w:ascii="Times New Roman" w:hAnsi="Times New Roman" w:cs="Times New Roman"/>
              </w:rPr>
              <w:t xml:space="preserve">фективное взаимодействие между научным сообществом, государством и обществом могут увеличить </w:t>
            </w:r>
            <w:proofErr w:type="gramStart"/>
            <w:r w:rsidRPr="003178DE">
              <w:rPr>
                <w:rFonts w:ascii="Times New Roman" w:hAnsi="Times New Roman" w:cs="Times New Roman"/>
              </w:rPr>
              <w:t>риски</w:t>
            </w:r>
            <w:proofErr w:type="gramEnd"/>
            <w:r w:rsidRPr="003178DE">
              <w:rPr>
                <w:rFonts w:ascii="Times New Roman" w:hAnsi="Times New Roman" w:cs="Times New Roman"/>
              </w:rPr>
              <w:t xml:space="preserve"> связанные с их внедрением.</w:t>
            </w:r>
          </w:p>
        </w:tc>
        <w:tc>
          <w:tcPr>
            <w:tcW w:w="0" w:type="auto"/>
            <w:tcBorders>
              <w:bottom w:val="single" w:sz="4" w:space="0" w:color="auto"/>
            </w:tcBorders>
          </w:tcPr>
          <w:p w14:paraId="040891CA" w14:textId="1B32CB3A"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w:t>
            </w:r>
          </w:p>
        </w:tc>
        <w:tc>
          <w:tcPr>
            <w:tcW w:w="0" w:type="auto"/>
            <w:tcBorders>
              <w:bottom w:val="single" w:sz="4" w:space="0" w:color="auto"/>
            </w:tcBorders>
          </w:tcPr>
          <w:p w14:paraId="57CD9DEA" w14:textId="39546A8D" w:rsidR="00E84B84" w:rsidRPr="003178DE" w:rsidRDefault="00E84B84" w:rsidP="008E0936">
            <w:pPr>
              <w:jc w:val="both"/>
              <w:rPr>
                <w:rFonts w:ascii="Times New Roman" w:hAnsi="Times New Roman" w:cs="Times New Roman"/>
                <w:b/>
              </w:rPr>
            </w:pPr>
          </w:p>
        </w:tc>
        <w:tc>
          <w:tcPr>
            <w:tcW w:w="0" w:type="auto"/>
            <w:tcBorders>
              <w:bottom w:val="single" w:sz="4" w:space="0" w:color="auto"/>
            </w:tcBorders>
          </w:tcPr>
          <w:p w14:paraId="0630084E" w14:textId="2AEC66F8"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технологий шифрования и защиты. Включение общественности, экспертов и заинтересованных сторон в процесс принятия решений и обсуждение вопросов безопасности и рисков, связанных с новыми технологиями и научными исследованиями.</w:t>
            </w:r>
          </w:p>
        </w:tc>
      </w:tr>
      <w:tr w:rsidR="00FF740F" w:rsidRPr="003178DE" w14:paraId="357A6BB8" w14:textId="77777777" w:rsidTr="00A92474">
        <w:trPr>
          <w:jc w:val="center"/>
        </w:trPr>
        <w:tc>
          <w:tcPr>
            <w:tcW w:w="2057" w:type="dxa"/>
            <w:tcBorders>
              <w:bottom w:val="nil"/>
            </w:tcBorders>
          </w:tcPr>
          <w:p w14:paraId="3583844F" w14:textId="77777777" w:rsidR="00FF740F" w:rsidRPr="003178DE" w:rsidRDefault="00FF740F" w:rsidP="00FF740F">
            <w:pPr>
              <w:jc w:val="both"/>
              <w:rPr>
                <w:rFonts w:ascii="Times New Roman" w:hAnsi="Times New Roman" w:cs="Times New Roman"/>
                <w:i/>
              </w:rPr>
            </w:pPr>
            <w:r w:rsidRPr="003178DE">
              <w:rPr>
                <w:rFonts w:ascii="Times New Roman" w:hAnsi="Times New Roman" w:cs="Times New Roman"/>
                <w:i/>
              </w:rPr>
              <w:t>Культурные</w:t>
            </w:r>
          </w:p>
          <w:p w14:paraId="1177A60A" w14:textId="77777777" w:rsidR="00FF740F" w:rsidRPr="003178DE" w:rsidRDefault="00FF740F" w:rsidP="00FF740F">
            <w:pPr>
              <w:jc w:val="both"/>
              <w:rPr>
                <w:rFonts w:ascii="Times New Roman" w:hAnsi="Times New Roman" w:cs="Times New Roman"/>
              </w:rPr>
            </w:pPr>
            <w:r w:rsidRPr="003178DE">
              <w:rPr>
                <w:rFonts w:ascii="Times New Roman" w:hAnsi="Times New Roman" w:cs="Times New Roman"/>
              </w:rPr>
              <w:t>-Исчезновения или разрушения архитектурных памятников, искусства, религиозных святынь, традиций и обычаев;</w:t>
            </w:r>
          </w:p>
          <w:p w14:paraId="36299138" w14:textId="5F072F14" w:rsidR="00FF740F" w:rsidRPr="003178DE" w:rsidRDefault="00FF740F" w:rsidP="00FF740F">
            <w:pPr>
              <w:jc w:val="both"/>
              <w:rPr>
                <w:rFonts w:ascii="Times New Roman" w:hAnsi="Times New Roman" w:cs="Times New Roman"/>
              </w:rPr>
            </w:pPr>
            <w:r w:rsidRPr="003178DE">
              <w:rPr>
                <w:rFonts w:ascii="Times New Roman" w:hAnsi="Times New Roman" w:cs="Times New Roman"/>
              </w:rPr>
              <w:t>- потеря уникаль ности культуры и идентичности общества;</w:t>
            </w:r>
          </w:p>
          <w:p w14:paraId="4A3B1CF7" w14:textId="73B4E509" w:rsidR="00FF740F" w:rsidRPr="003178DE" w:rsidRDefault="00FF740F" w:rsidP="00FF740F">
            <w:pPr>
              <w:rPr>
                <w:rFonts w:ascii="Times New Roman" w:hAnsi="Times New Roman" w:cs="Times New Roman"/>
              </w:rPr>
            </w:pPr>
            <w:r w:rsidRPr="003178DE">
              <w:rPr>
                <w:rFonts w:ascii="Times New Roman" w:hAnsi="Times New Roman" w:cs="Times New Roman"/>
              </w:rPr>
              <w:t>- расизм, сексизм и другие формы дискриминации.</w:t>
            </w:r>
          </w:p>
        </w:tc>
        <w:tc>
          <w:tcPr>
            <w:tcW w:w="0" w:type="auto"/>
            <w:tcBorders>
              <w:bottom w:val="nil"/>
            </w:tcBorders>
          </w:tcPr>
          <w:p w14:paraId="58D3151B" w14:textId="457F868A" w:rsidR="00FF740F" w:rsidRPr="003178DE" w:rsidRDefault="00FF740F" w:rsidP="008E0936">
            <w:pPr>
              <w:jc w:val="both"/>
              <w:rPr>
                <w:rFonts w:ascii="Times New Roman" w:hAnsi="Times New Roman" w:cs="Times New Roman"/>
              </w:rPr>
            </w:pPr>
            <w:r w:rsidRPr="003178DE">
              <w:rPr>
                <w:rFonts w:ascii="Times New Roman" w:hAnsi="Times New Roman" w:cs="Times New Roman"/>
              </w:rPr>
              <w:t>Различия в культурных и ценностных установках между различными обществами могут вызвать риски, особенно если они приводят к недопони манию, конфликтам или столкновениям. Воздействие глобализации, массовой культуры и технологических изменений на традиционные ценности, обычаи и образ жизни, что может привести к потере уникальности культуры и идентичности общества. Распространение доминиру ющих культурных образцов и языков может привести к потере меньшинственных</w:t>
            </w:r>
          </w:p>
        </w:tc>
        <w:tc>
          <w:tcPr>
            <w:tcW w:w="0" w:type="auto"/>
            <w:tcBorders>
              <w:bottom w:val="nil"/>
            </w:tcBorders>
          </w:tcPr>
          <w:p w14:paraId="34DDA3CC" w14:textId="2600F393" w:rsidR="00FF740F" w:rsidRPr="003178DE" w:rsidRDefault="00FF740F" w:rsidP="00754DEB">
            <w:pPr>
              <w:spacing w:line="228" w:lineRule="auto"/>
              <w:jc w:val="both"/>
              <w:rPr>
                <w:rFonts w:ascii="Times New Roman" w:hAnsi="Times New Roman" w:cs="Times New Roman"/>
                <w:sz w:val="21"/>
                <w:szCs w:val="21"/>
              </w:rPr>
            </w:pPr>
            <w:r w:rsidRPr="003178DE">
              <w:rPr>
                <w:rFonts w:ascii="Times New Roman" w:hAnsi="Times New Roman" w:cs="Times New Roman"/>
                <w:sz w:val="21"/>
                <w:szCs w:val="21"/>
              </w:rPr>
              <w:t>Культурные риски пред ставляют собой потенциаль ные угрозы для культурного наследия, ценностей, обы чаев и традиций общества. Они могут возникать из-за различных факторов, вклю чая изменения в общест венном мнении, экономи ческие преобразования, технологические изменения и воздействие глобальных куль</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турных процессов. Возмож</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ность возникновения культур</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ных конфликтов, внутренних напряжений и социальных расколов из-за различий в ценностях, вероисповеданиях, этниче ской принадлежности или идентичности.</w:t>
            </w:r>
          </w:p>
        </w:tc>
        <w:tc>
          <w:tcPr>
            <w:tcW w:w="0" w:type="auto"/>
            <w:tcBorders>
              <w:bottom w:val="nil"/>
            </w:tcBorders>
          </w:tcPr>
          <w:p w14:paraId="35E18DAB" w14:textId="10F7F847" w:rsidR="00FF740F" w:rsidRPr="003178DE" w:rsidRDefault="00FF740F" w:rsidP="008E0936">
            <w:pPr>
              <w:jc w:val="both"/>
              <w:rPr>
                <w:rFonts w:ascii="Times New Roman" w:hAnsi="Times New Roman" w:cs="Times New Roman"/>
                <w:b/>
              </w:rPr>
            </w:pPr>
            <w:r w:rsidRPr="003178DE">
              <w:rPr>
                <w:rFonts w:ascii="Times New Roman" w:hAnsi="Times New Roman" w:cs="Times New Roman"/>
              </w:rPr>
              <w:t>Оценка состояния и сохран ности архитектурных памятни ков, музейных коллекций, традиций, религиозных святынь и других элементов культурного наследия. Анализ изменений в образе жизни, обычаях, тради циях и ценностях общества, включая сдвиги в предпоч тениях потребителей, модных тенденциях и социальных нормах. Оценка степени разнообразия и многообразия культурных выражений, языков, религий, этнических групп и традиций в обществе. Оценка уровня уважения и толерант ности к культурным различиям,</w:t>
            </w:r>
          </w:p>
        </w:tc>
        <w:tc>
          <w:tcPr>
            <w:tcW w:w="0" w:type="auto"/>
            <w:tcBorders>
              <w:bottom w:val="nil"/>
            </w:tcBorders>
          </w:tcPr>
          <w:p w14:paraId="2904BAAE" w14:textId="7CB4F37A" w:rsidR="00FF740F" w:rsidRPr="003178DE" w:rsidRDefault="00FF740F" w:rsidP="00FF740F">
            <w:pPr>
              <w:jc w:val="both"/>
              <w:rPr>
                <w:rFonts w:ascii="Times New Roman" w:hAnsi="Times New Roman" w:cs="Times New Roman"/>
              </w:rPr>
            </w:pPr>
            <w:r w:rsidRPr="003178DE">
              <w:rPr>
                <w:rFonts w:ascii="Times New Roman" w:hAnsi="Times New Roman" w:cs="Times New Roman"/>
              </w:rPr>
              <w:t xml:space="preserve">Поддержка образовательных и культурных программ, направ ленных на привитие ценнос тей демократии, гражданского общества и мирного разре шения конфликтов. Проведе ние работ по сохранению и реставрации исторических памятников, музеев, художест венных коллекций и других элементов культурного наследия. Программы и инициативы по сохранению и поддержке традиционных обычаев, языков, религиозных и культурных практик. Развитие программ и мероприятий, направленных </w:t>
            </w:r>
          </w:p>
        </w:tc>
      </w:tr>
    </w:tbl>
    <w:p w14:paraId="4198BE78" w14:textId="66DDA024" w:rsidR="00A75168" w:rsidRPr="003178DE" w:rsidRDefault="00754DEB" w:rsidP="00754DEB">
      <w:pPr>
        <w:spacing w:after="0" w:line="240" w:lineRule="auto"/>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.1</w:t>
      </w:r>
    </w:p>
    <w:p w14:paraId="43AD3291" w14:textId="77777777" w:rsidR="00754DEB" w:rsidRPr="003178DE" w:rsidRDefault="00754DEB" w:rsidP="00754DEB">
      <w:pPr>
        <w:spacing w:after="0" w:line="240" w:lineRule="auto"/>
        <w:jc w:val="center"/>
        <w:rPr>
          <w:rFonts w:ascii="Times New Roman" w:hAnsi="Times New Roman" w:cs="Times New Roman"/>
          <w:sz w:val="16"/>
          <w:szCs w:val="16"/>
        </w:rPr>
      </w:pPr>
    </w:p>
    <w:tbl>
      <w:tblPr>
        <w:tblStyle w:val="af"/>
        <w:tblW w:w="0" w:type="auto"/>
        <w:jc w:val="center"/>
        <w:tblLook w:val="04A0" w:firstRow="1" w:lastRow="0" w:firstColumn="1" w:lastColumn="0" w:noHBand="0" w:noVBand="1"/>
      </w:tblPr>
      <w:tblGrid>
        <w:gridCol w:w="2306"/>
        <w:gridCol w:w="3260"/>
        <w:gridCol w:w="2552"/>
        <w:gridCol w:w="3118"/>
        <w:gridCol w:w="3261"/>
      </w:tblGrid>
      <w:tr w:rsidR="00754DEB" w:rsidRPr="003178DE" w14:paraId="6F5ED358" w14:textId="77777777" w:rsidTr="00754DEB">
        <w:trPr>
          <w:jc w:val="center"/>
        </w:trPr>
        <w:tc>
          <w:tcPr>
            <w:tcW w:w="2306" w:type="dxa"/>
          </w:tcPr>
          <w:p w14:paraId="55AFF195" w14:textId="038B50C2" w:rsidR="00754DEB" w:rsidRPr="003178DE" w:rsidRDefault="00754DEB" w:rsidP="00754DEB">
            <w:pPr>
              <w:jc w:val="center"/>
              <w:rPr>
                <w:rFonts w:ascii="Times New Roman" w:hAnsi="Times New Roman" w:cs="Times New Roman"/>
              </w:rPr>
            </w:pPr>
            <w:r w:rsidRPr="003178DE">
              <w:rPr>
                <w:rFonts w:ascii="Times New Roman" w:hAnsi="Times New Roman" w:cs="Times New Roman"/>
              </w:rPr>
              <w:t>1</w:t>
            </w:r>
          </w:p>
        </w:tc>
        <w:tc>
          <w:tcPr>
            <w:tcW w:w="3260" w:type="dxa"/>
          </w:tcPr>
          <w:p w14:paraId="59D3B725" w14:textId="12A5E384" w:rsidR="00754DEB" w:rsidRPr="003178DE" w:rsidRDefault="00754DEB" w:rsidP="00754DEB">
            <w:pPr>
              <w:jc w:val="center"/>
              <w:rPr>
                <w:rFonts w:ascii="Times New Roman" w:hAnsi="Times New Roman" w:cs="Times New Roman"/>
              </w:rPr>
            </w:pPr>
            <w:r w:rsidRPr="003178DE">
              <w:rPr>
                <w:rFonts w:ascii="Times New Roman" w:hAnsi="Times New Roman" w:cs="Times New Roman"/>
              </w:rPr>
              <w:t>2</w:t>
            </w:r>
          </w:p>
        </w:tc>
        <w:tc>
          <w:tcPr>
            <w:tcW w:w="2552" w:type="dxa"/>
          </w:tcPr>
          <w:p w14:paraId="2A25F45D" w14:textId="01160BE9" w:rsidR="00754DEB" w:rsidRPr="003178DE" w:rsidRDefault="00754DEB" w:rsidP="00754DEB">
            <w:pPr>
              <w:jc w:val="center"/>
              <w:rPr>
                <w:rFonts w:ascii="Times New Roman" w:hAnsi="Times New Roman" w:cs="Times New Roman"/>
              </w:rPr>
            </w:pPr>
            <w:r w:rsidRPr="003178DE">
              <w:rPr>
                <w:rFonts w:ascii="Times New Roman" w:hAnsi="Times New Roman" w:cs="Times New Roman"/>
              </w:rPr>
              <w:t>3</w:t>
            </w:r>
          </w:p>
        </w:tc>
        <w:tc>
          <w:tcPr>
            <w:tcW w:w="3118" w:type="dxa"/>
          </w:tcPr>
          <w:p w14:paraId="0D1C592C" w14:textId="45D38BA9" w:rsidR="00754DEB" w:rsidRPr="003178DE" w:rsidRDefault="00754DEB" w:rsidP="00754DEB">
            <w:pPr>
              <w:jc w:val="center"/>
              <w:rPr>
                <w:rFonts w:ascii="Times New Roman" w:hAnsi="Times New Roman" w:cs="Times New Roman"/>
              </w:rPr>
            </w:pPr>
            <w:r w:rsidRPr="003178DE">
              <w:rPr>
                <w:rFonts w:ascii="Times New Roman" w:hAnsi="Times New Roman" w:cs="Times New Roman"/>
              </w:rPr>
              <w:t>4</w:t>
            </w:r>
          </w:p>
        </w:tc>
        <w:tc>
          <w:tcPr>
            <w:tcW w:w="3261" w:type="dxa"/>
          </w:tcPr>
          <w:p w14:paraId="1395A81B" w14:textId="5FA1BE11" w:rsidR="00754DEB" w:rsidRPr="003178DE" w:rsidRDefault="00754DEB" w:rsidP="00754DEB">
            <w:pPr>
              <w:jc w:val="center"/>
              <w:rPr>
                <w:rFonts w:ascii="Times New Roman" w:hAnsi="Times New Roman" w:cs="Times New Roman"/>
              </w:rPr>
            </w:pPr>
            <w:r w:rsidRPr="003178DE">
              <w:rPr>
                <w:rFonts w:ascii="Times New Roman" w:hAnsi="Times New Roman" w:cs="Times New Roman"/>
              </w:rPr>
              <w:t>5</w:t>
            </w:r>
          </w:p>
        </w:tc>
      </w:tr>
      <w:tr w:rsidR="00E84B84" w:rsidRPr="003178DE" w14:paraId="1E8D6EB0" w14:textId="77777777" w:rsidTr="00680D74">
        <w:trPr>
          <w:trHeight w:val="4471"/>
          <w:jc w:val="center"/>
        </w:trPr>
        <w:tc>
          <w:tcPr>
            <w:tcW w:w="2306" w:type="dxa"/>
          </w:tcPr>
          <w:p w14:paraId="6E983BF3" w14:textId="38552544" w:rsidR="00E84B84" w:rsidRPr="003178DE" w:rsidRDefault="00E84B84" w:rsidP="00680D74">
            <w:pPr>
              <w:spacing w:line="216" w:lineRule="auto"/>
              <w:jc w:val="both"/>
              <w:rPr>
                <w:rFonts w:ascii="Times New Roman" w:hAnsi="Times New Roman" w:cs="Times New Roman"/>
              </w:rPr>
            </w:pPr>
          </w:p>
        </w:tc>
        <w:tc>
          <w:tcPr>
            <w:tcW w:w="3260" w:type="dxa"/>
          </w:tcPr>
          <w:p w14:paraId="6140CC84" w14:textId="3111CC89" w:rsidR="00E84B84" w:rsidRPr="003178DE" w:rsidRDefault="00E84B84" w:rsidP="00680D74">
            <w:pPr>
              <w:spacing w:line="216" w:lineRule="auto"/>
              <w:jc w:val="both"/>
              <w:rPr>
                <w:rFonts w:ascii="Times New Roman" w:hAnsi="Times New Roman" w:cs="Times New Roman"/>
                <w:b/>
              </w:rPr>
            </w:pPr>
            <w:r w:rsidRPr="003178DE">
              <w:rPr>
                <w:rFonts w:ascii="Times New Roman" w:hAnsi="Times New Roman" w:cs="Times New Roman"/>
              </w:rPr>
              <w:t>культур и языков и к потере многогранности культурного разнообразия. Превосходство культурных образцов и ценностей одного общества над другими, что может привести к доминированию одной культуры над другими и угрозе для сохранения культурного разнообразия.</w:t>
            </w:r>
          </w:p>
        </w:tc>
        <w:tc>
          <w:tcPr>
            <w:tcW w:w="2552" w:type="dxa"/>
          </w:tcPr>
          <w:p w14:paraId="0DF2CBE2" w14:textId="58AA248C" w:rsidR="00E84B84" w:rsidRPr="003178DE" w:rsidRDefault="00E84B84" w:rsidP="00680D74">
            <w:pPr>
              <w:spacing w:line="216" w:lineRule="auto"/>
              <w:jc w:val="both"/>
              <w:rPr>
                <w:rFonts w:ascii="Times New Roman" w:hAnsi="Times New Roman" w:cs="Times New Roman"/>
                <w:b/>
              </w:rPr>
            </w:pPr>
          </w:p>
        </w:tc>
        <w:tc>
          <w:tcPr>
            <w:tcW w:w="3118" w:type="dxa"/>
          </w:tcPr>
          <w:p w14:paraId="36844E1B" w14:textId="60F4EB99" w:rsidR="00E84B84" w:rsidRPr="003178DE" w:rsidRDefault="00E84B84" w:rsidP="00680D74">
            <w:pPr>
              <w:spacing w:line="216" w:lineRule="auto"/>
              <w:jc w:val="both"/>
              <w:rPr>
                <w:rFonts w:ascii="Times New Roman" w:hAnsi="Times New Roman" w:cs="Times New Roman"/>
                <w:b/>
              </w:rPr>
            </w:pPr>
            <w:r w:rsidRPr="003178DE">
              <w:rPr>
                <w:rFonts w:ascii="Times New Roman" w:hAnsi="Times New Roman" w:cs="Times New Roman"/>
              </w:rPr>
              <w:t>принятия идентичности и культурных традиций других групп и наций. Анализ объема и разнообразия культурных туристических мероприятий, посещаемых достопримечательностей и культурных событий. Оценка наличия законов и нормативов, направленных на защиту и поддержку культурного наследия, а также соблюдение этих законов в практике.</w:t>
            </w:r>
          </w:p>
        </w:tc>
        <w:tc>
          <w:tcPr>
            <w:tcW w:w="3261" w:type="dxa"/>
          </w:tcPr>
          <w:p w14:paraId="0CB533B5" w14:textId="3282439D" w:rsidR="00E84B84" w:rsidRPr="003178DE" w:rsidRDefault="00FF740F" w:rsidP="00680D74">
            <w:pPr>
              <w:spacing w:line="216" w:lineRule="auto"/>
              <w:jc w:val="both"/>
              <w:rPr>
                <w:rFonts w:ascii="Times New Roman" w:hAnsi="Times New Roman" w:cs="Times New Roman"/>
                <w:b/>
              </w:rPr>
            </w:pPr>
            <w:r w:rsidRPr="003178DE">
              <w:rPr>
                <w:rFonts w:ascii="Times New Roman" w:hAnsi="Times New Roman" w:cs="Times New Roman"/>
              </w:rPr>
              <w:t xml:space="preserve">на продвижение культурного разнообразия </w:t>
            </w:r>
            <w:r w:rsidR="00E84B84" w:rsidRPr="003178DE">
              <w:rPr>
                <w:rFonts w:ascii="Times New Roman" w:hAnsi="Times New Roman" w:cs="Times New Roman"/>
              </w:rPr>
              <w:t>и взаимопони</w:t>
            </w:r>
            <w:r w:rsidR="00754DEB" w:rsidRPr="003178DE">
              <w:rPr>
                <w:rFonts w:ascii="Times New Roman" w:hAnsi="Times New Roman" w:cs="Times New Roman"/>
              </w:rPr>
              <w:t xml:space="preserve"> </w:t>
            </w:r>
            <w:r w:rsidR="00E84B84" w:rsidRPr="003178DE">
              <w:rPr>
                <w:rFonts w:ascii="Times New Roman" w:hAnsi="Times New Roman" w:cs="Times New Roman"/>
              </w:rPr>
              <w:t>мания между различными культурными группами. Вклю</w:t>
            </w:r>
            <w:r w:rsidR="00754DEB" w:rsidRPr="003178DE">
              <w:rPr>
                <w:rFonts w:ascii="Times New Roman" w:hAnsi="Times New Roman" w:cs="Times New Roman"/>
              </w:rPr>
              <w:t xml:space="preserve"> </w:t>
            </w:r>
            <w:r w:rsidR="00E84B84" w:rsidRPr="003178DE">
              <w:rPr>
                <w:rFonts w:ascii="Times New Roman" w:hAnsi="Times New Roman" w:cs="Times New Roman"/>
              </w:rPr>
              <w:t>чение культурных вопросов в образовательные программы и проведение образовательных кампаний о значимости куль</w:t>
            </w:r>
            <w:r w:rsidR="00754DEB" w:rsidRPr="003178DE">
              <w:rPr>
                <w:rFonts w:ascii="Times New Roman" w:hAnsi="Times New Roman" w:cs="Times New Roman"/>
              </w:rPr>
              <w:t xml:space="preserve"> </w:t>
            </w:r>
            <w:r w:rsidR="00E84B84" w:rsidRPr="003178DE">
              <w:rPr>
                <w:rFonts w:ascii="Times New Roman" w:hAnsi="Times New Roman" w:cs="Times New Roman"/>
              </w:rPr>
              <w:t>турного разнообразия и толе</w:t>
            </w:r>
            <w:r w:rsidR="00754DEB" w:rsidRPr="003178DE">
              <w:rPr>
                <w:rFonts w:ascii="Times New Roman" w:hAnsi="Times New Roman" w:cs="Times New Roman"/>
              </w:rPr>
              <w:t xml:space="preserve"> </w:t>
            </w:r>
            <w:r w:rsidR="00E84B84" w:rsidRPr="003178DE">
              <w:rPr>
                <w:rFonts w:ascii="Times New Roman" w:hAnsi="Times New Roman" w:cs="Times New Roman"/>
              </w:rPr>
              <w:t>рантности. Поддержка развития культурного туризма, который способствует сохранению и продвижению культурного наследия и традиций. Введение законодательных и норматив</w:t>
            </w:r>
            <w:r w:rsidR="00754DEB" w:rsidRPr="003178DE">
              <w:rPr>
                <w:rFonts w:ascii="Times New Roman" w:hAnsi="Times New Roman" w:cs="Times New Roman"/>
              </w:rPr>
              <w:t xml:space="preserve"> </w:t>
            </w:r>
            <w:r w:rsidR="00E84B84" w:rsidRPr="003178DE">
              <w:rPr>
                <w:rFonts w:ascii="Times New Roman" w:hAnsi="Times New Roman" w:cs="Times New Roman"/>
              </w:rPr>
              <w:t>ных мер, направленных на защиту прав меньшинств и противодействие культурной дискриминации и стереотипам.</w:t>
            </w:r>
          </w:p>
        </w:tc>
      </w:tr>
      <w:tr w:rsidR="00BA2B24" w:rsidRPr="003178DE" w14:paraId="4089E059" w14:textId="77777777" w:rsidTr="00754DEB">
        <w:trPr>
          <w:jc w:val="center"/>
        </w:trPr>
        <w:tc>
          <w:tcPr>
            <w:tcW w:w="14497" w:type="dxa"/>
            <w:gridSpan w:val="5"/>
          </w:tcPr>
          <w:p w14:paraId="32DC17CD" w14:textId="77777777" w:rsidR="00BA2B24" w:rsidRPr="003178DE" w:rsidRDefault="00BA2B24" w:rsidP="008C424D">
            <w:pPr>
              <w:pStyle w:val="a5"/>
              <w:numPr>
                <w:ilvl w:val="0"/>
                <w:numId w:val="26"/>
              </w:numPr>
              <w:spacing w:line="216" w:lineRule="auto"/>
              <w:jc w:val="center"/>
              <w:rPr>
                <w:i/>
                <w:lang w:val="ru-RU"/>
              </w:rPr>
            </w:pPr>
            <w:r w:rsidRPr="003178DE">
              <w:rPr>
                <w:i/>
                <w:lang w:val="ru-RU"/>
              </w:rPr>
              <w:t>Риски системы государственного управления</w:t>
            </w:r>
          </w:p>
        </w:tc>
      </w:tr>
      <w:tr w:rsidR="00E84B84" w:rsidRPr="003178DE" w14:paraId="6CD7C826" w14:textId="77777777" w:rsidTr="00680D74">
        <w:trPr>
          <w:trHeight w:val="85"/>
          <w:jc w:val="center"/>
        </w:trPr>
        <w:tc>
          <w:tcPr>
            <w:tcW w:w="2306" w:type="dxa"/>
            <w:tcBorders>
              <w:bottom w:val="nil"/>
            </w:tcBorders>
          </w:tcPr>
          <w:p w14:paraId="6F6E6199" w14:textId="77777777" w:rsidR="00E84B84" w:rsidRPr="003178DE" w:rsidRDefault="00E84B84" w:rsidP="00680D74">
            <w:pPr>
              <w:spacing w:line="216" w:lineRule="auto"/>
              <w:rPr>
                <w:rFonts w:ascii="Times New Roman" w:hAnsi="Times New Roman" w:cs="Times New Roman"/>
                <w:i/>
              </w:rPr>
            </w:pPr>
            <w:r w:rsidRPr="003178DE">
              <w:rPr>
                <w:rFonts w:ascii="Times New Roman" w:hAnsi="Times New Roman" w:cs="Times New Roman"/>
                <w:i/>
              </w:rPr>
              <w:t>Коррупционные</w:t>
            </w:r>
          </w:p>
          <w:p w14:paraId="78A32B15" w14:textId="77777777" w:rsidR="00E84B84" w:rsidRPr="003178DE" w:rsidRDefault="00E84B84" w:rsidP="00680D74">
            <w:pPr>
              <w:spacing w:line="216" w:lineRule="auto"/>
              <w:rPr>
                <w:rFonts w:ascii="Times New Roman" w:hAnsi="Times New Roman" w:cs="Times New Roman"/>
              </w:rPr>
            </w:pPr>
            <w:r w:rsidRPr="003178DE">
              <w:rPr>
                <w:rFonts w:ascii="Times New Roman" w:hAnsi="Times New Roman" w:cs="Times New Roman"/>
                <w:b/>
              </w:rPr>
              <w:t xml:space="preserve"> </w:t>
            </w:r>
            <w:r w:rsidRPr="003178DE">
              <w:rPr>
                <w:rFonts w:ascii="Times New Roman" w:hAnsi="Times New Roman" w:cs="Times New Roman"/>
              </w:rPr>
              <w:t>- Взяточничество;</w:t>
            </w:r>
          </w:p>
          <w:p w14:paraId="26B8B240" w14:textId="77777777" w:rsidR="00E84B84" w:rsidRPr="003178DE" w:rsidRDefault="00E84B84" w:rsidP="00680D74">
            <w:pPr>
              <w:spacing w:line="216" w:lineRule="auto"/>
              <w:rPr>
                <w:rFonts w:ascii="Times New Roman" w:hAnsi="Times New Roman" w:cs="Times New Roman"/>
              </w:rPr>
            </w:pPr>
            <w:r w:rsidRPr="003178DE">
              <w:rPr>
                <w:rFonts w:ascii="Times New Roman" w:hAnsi="Times New Roman" w:cs="Times New Roman"/>
              </w:rPr>
              <w:t>- неправомерное влияние;</w:t>
            </w:r>
          </w:p>
          <w:p w14:paraId="169B1134" w14:textId="77777777" w:rsidR="00E84B84" w:rsidRPr="003178DE" w:rsidRDefault="00E84B84" w:rsidP="00680D74">
            <w:pPr>
              <w:spacing w:line="216" w:lineRule="auto"/>
              <w:rPr>
                <w:rFonts w:ascii="Times New Roman" w:hAnsi="Times New Roman" w:cs="Times New Roman"/>
              </w:rPr>
            </w:pPr>
            <w:r w:rsidRPr="003178DE">
              <w:rPr>
                <w:rFonts w:ascii="Times New Roman" w:hAnsi="Times New Roman" w:cs="Times New Roman"/>
              </w:rPr>
              <w:t>- экономическое мошенничество;</w:t>
            </w:r>
          </w:p>
          <w:p w14:paraId="55EFA419" w14:textId="77777777" w:rsidR="00E84B84" w:rsidRPr="003178DE" w:rsidRDefault="00E84B84" w:rsidP="00680D74">
            <w:pPr>
              <w:spacing w:line="216" w:lineRule="auto"/>
              <w:rPr>
                <w:rFonts w:ascii="Times New Roman" w:hAnsi="Times New Roman" w:cs="Times New Roman"/>
              </w:rPr>
            </w:pPr>
            <w:r w:rsidRPr="003178DE">
              <w:rPr>
                <w:rFonts w:ascii="Times New Roman" w:hAnsi="Times New Roman" w:cs="Times New Roman"/>
              </w:rPr>
              <w:t>- неправомерное использование ресурсов;</w:t>
            </w:r>
          </w:p>
          <w:p w14:paraId="5DC03C19" w14:textId="77777777" w:rsidR="00E84B84" w:rsidRPr="003178DE" w:rsidRDefault="00E84B84" w:rsidP="00680D74">
            <w:pPr>
              <w:spacing w:line="216" w:lineRule="auto"/>
              <w:rPr>
                <w:rFonts w:ascii="Times New Roman" w:hAnsi="Times New Roman" w:cs="Times New Roman"/>
              </w:rPr>
            </w:pPr>
            <w:r w:rsidRPr="003178DE">
              <w:rPr>
                <w:rFonts w:ascii="Times New Roman" w:hAnsi="Times New Roman" w:cs="Times New Roman"/>
              </w:rPr>
              <w:t>- неправомерное влия</w:t>
            </w:r>
            <w:r w:rsidR="00754DEB" w:rsidRPr="003178DE">
              <w:rPr>
                <w:rFonts w:ascii="Times New Roman" w:hAnsi="Times New Roman" w:cs="Times New Roman"/>
              </w:rPr>
              <w:t xml:space="preserve"> </w:t>
            </w:r>
            <w:r w:rsidRPr="003178DE">
              <w:rPr>
                <w:rFonts w:ascii="Times New Roman" w:hAnsi="Times New Roman" w:cs="Times New Roman"/>
              </w:rPr>
              <w:t>ние на законодатель</w:t>
            </w:r>
            <w:r w:rsidR="00754DEB" w:rsidRPr="003178DE">
              <w:rPr>
                <w:rFonts w:ascii="Times New Roman" w:hAnsi="Times New Roman" w:cs="Times New Roman"/>
              </w:rPr>
              <w:t xml:space="preserve"> </w:t>
            </w:r>
            <w:r w:rsidRPr="003178DE">
              <w:rPr>
                <w:rFonts w:ascii="Times New Roman" w:hAnsi="Times New Roman" w:cs="Times New Roman"/>
              </w:rPr>
              <w:t>ство;</w:t>
            </w:r>
          </w:p>
          <w:p w14:paraId="75DAAE69" w14:textId="77777777" w:rsidR="00754DEB" w:rsidRPr="003178DE" w:rsidRDefault="00754DEB" w:rsidP="00680D74">
            <w:pPr>
              <w:spacing w:line="216" w:lineRule="auto"/>
              <w:rPr>
                <w:rFonts w:ascii="Times New Roman" w:hAnsi="Times New Roman" w:cs="Times New Roman"/>
              </w:rPr>
            </w:pPr>
            <w:r w:rsidRPr="003178DE">
              <w:rPr>
                <w:rFonts w:ascii="Times New Roman" w:hAnsi="Times New Roman" w:cs="Times New Roman"/>
              </w:rPr>
              <w:t>- фальсификация документов;</w:t>
            </w:r>
          </w:p>
          <w:p w14:paraId="284CA0C5" w14:textId="6161E6A8" w:rsidR="00754DEB" w:rsidRPr="003178DE" w:rsidRDefault="00754DEB" w:rsidP="00680D74">
            <w:pPr>
              <w:spacing w:line="216" w:lineRule="auto"/>
              <w:rPr>
                <w:rFonts w:ascii="Times New Roman" w:hAnsi="Times New Roman" w:cs="Times New Roman"/>
                <w:b/>
              </w:rPr>
            </w:pPr>
            <w:r w:rsidRPr="003178DE">
              <w:rPr>
                <w:rFonts w:ascii="Times New Roman" w:hAnsi="Times New Roman" w:cs="Times New Roman"/>
              </w:rPr>
              <w:t>- конфликт интересов</w:t>
            </w:r>
          </w:p>
        </w:tc>
        <w:tc>
          <w:tcPr>
            <w:tcW w:w="3260" w:type="dxa"/>
            <w:tcBorders>
              <w:bottom w:val="nil"/>
            </w:tcBorders>
          </w:tcPr>
          <w:p w14:paraId="1EC06DA6" w14:textId="699CA505"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Отсутствие или слабость законов, регуляций и норм, регулирующих деятельность в различных сферах, может создавать возможности для коррупции, так как это означает недостаточный контроль и ответственность. Отсутствие эффективного механизма контроля, аудита и надзора со стороны государственных органов, общественности или</w:t>
            </w:r>
            <w:r w:rsidR="00754DEB" w:rsidRPr="003178DE">
              <w:rPr>
                <w:rFonts w:ascii="Times New Roman" w:hAnsi="Times New Roman" w:cs="Times New Roman"/>
              </w:rPr>
              <w:t xml:space="preserve"> сторонних наблюдателей может облегчить коррупционные действия. Отсутствие или</w:t>
            </w:r>
          </w:p>
        </w:tc>
        <w:tc>
          <w:tcPr>
            <w:tcW w:w="2552" w:type="dxa"/>
            <w:tcBorders>
              <w:bottom w:val="nil"/>
            </w:tcBorders>
          </w:tcPr>
          <w:p w14:paraId="573B491A" w14:textId="7E7109AD"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Коррупционные риски возникают, когда существует вероятность злоупотребления полномочиями, властью или ресурсами для личной выгоды или незаконной пользы. Риск коррупции или неправомерных практик в системе государст</w:t>
            </w:r>
            <w:r w:rsidR="00754DEB" w:rsidRPr="003178DE">
              <w:rPr>
                <w:rFonts w:ascii="Times New Roman" w:hAnsi="Times New Roman" w:cs="Times New Roman"/>
              </w:rPr>
              <w:t xml:space="preserve"> </w:t>
            </w:r>
            <w:r w:rsidRPr="003178DE">
              <w:rPr>
                <w:rFonts w:ascii="Times New Roman" w:hAnsi="Times New Roman" w:cs="Times New Roman"/>
              </w:rPr>
              <w:t>венного управления,</w:t>
            </w:r>
            <w:r w:rsidR="00754DEB" w:rsidRPr="003178DE">
              <w:rPr>
                <w:rFonts w:ascii="Times New Roman" w:hAnsi="Times New Roman" w:cs="Times New Roman"/>
              </w:rPr>
              <w:t xml:space="preserve"> могут влиять на законодательство, регулирование и </w:t>
            </w:r>
          </w:p>
        </w:tc>
        <w:tc>
          <w:tcPr>
            <w:tcW w:w="3118" w:type="dxa"/>
            <w:tcBorders>
              <w:bottom w:val="nil"/>
            </w:tcBorders>
          </w:tcPr>
          <w:p w14:paraId="18705572" w14:textId="6AD4C2A5" w:rsidR="00E84B84" w:rsidRPr="003178DE" w:rsidRDefault="00E84B84" w:rsidP="00680D74">
            <w:pPr>
              <w:spacing w:line="216" w:lineRule="auto"/>
              <w:jc w:val="both"/>
              <w:rPr>
                <w:rFonts w:ascii="Times New Roman" w:hAnsi="Times New Roman" w:cs="Times New Roman"/>
                <w:sz w:val="21"/>
                <w:szCs w:val="21"/>
              </w:rPr>
            </w:pPr>
            <w:r w:rsidRPr="003178DE">
              <w:rPr>
                <w:rFonts w:ascii="Times New Roman" w:hAnsi="Times New Roman" w:cs="Times New Roman"/>
                <w:sz w:val="21"/>
                <w:szCs w:val="21"/>
              </w:rPr>
              <w:t>Уровень и частота регист</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рации случаев коррупции в организации или в государ</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ственных структурах может служить индикатором общего уровня коррупционных рис</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ков. Низкий уровень доверия граждан к государственным институтам, правоохранитель</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ным органам или частным компаниям</w:t>
            </w:r>
            <w:r w:rsidR="00754DEB" w:rsidRPr="003178DE">
              <w:rPr>
                <w:rFonts w:ascii="Times New Roman" w:hAnsi="Times New Roman" w:cs="Times New Roman"/>
                <w:sz w:val="21"/>
                <w:szCs w:val="21"/>
              </w:rPr>
              <w:t xml:space="preserve"> может свидетельст вовать о возможности корруп ционных практик. Большие различия в доходах между должностными лицами, чинов никами или представителями</w:t>
            </w:r>
          </w:p>
        </w:tc>
        <w:tc>
          <w:tcPr>
            <w:tcW w:w="3261" w:type="dxa"/>
            <w:tcBorders>
              <w:bottom w:val="nil"/>
            </w:tcBorders>
          </w:tcPr>
          <w:p w14:paraId="288AB894" w14:textId="32809B00" w:rsidR="00E84B84" w:rsidRPr="003178DE" w:rsidRDefault="00E84B84" w:rsidP="00680D74">
            <w:pPr>
              <w:spacing w:line="216" w:lineRule="auto"/>
              <w:jc w:val="both"/>
              <w:rPr>
                <w:rFonts w:ascii="Times New Roman" w:hAnsi="Times New Roman" w:cs="Times New Roman"/>
                <w:sz w:val="21"/>
                <w:szCs w:val="21"/>
              </w:rPr>
            </w:pPr>
            <w:r w:rsidRPr="003178DE">
              <w:rPr>
                <w:rFonts w:ascii="Times New Roman" w:hAnsi="Times New Roman" w:cs="Times New Roman"/>
                <w:sz w:val="21"/>
                <w:szCs w:val="21"/>
              </w:rPr>
              <w:t>Проведение обучающих программ для сотрудников и общественности о вреде коррупции, ее последствиях и методах борьбы с ней. Развитие и усиление систем внутреннего контроля, аудита и надзора, а также обеспечение доступа общественности к информации о деятельности государственных органов и частных компаний. Поддержка работы</w:t>
            </w:r>
            <w:r w:rsidR="00754DEB" w:rsidRPr="003178DE">
              <w:rPr>
                <w:rFonts w:ascii="Times New Roman" w:hAnsi="Times New Roman" w:cs="Times New Roman"/>
                <w:sz w:val="21"/>
                <w:szCs w:val="21"/>
              </w:rPr>
              <w:t xml:space="preserve"> антикорруп ционных агентств, комиссий, омбудсменов или иных структур, ответственных за пресечение коррупционных действий.</w:t>
            </w:r>
          </w:p>
        </w:tc>
      </w:tr>
      <w:tr w:rsidR="00754DEB" w:rsidRPr="003178DE" w14:paraId="0268423E" w14:textId="77777777" w:rsidTr="00754DEB">
        <w:trPr>
          <w:trHeight w:val="60"/>
          <w:jc w:val="center"/>
        </w:trPr>
        <w:tc>
          <w:tcPr>
            <w:tcW w:w="14497" w:type="dxa"/>
            <w:gridSpan w:val="5"/>
            <w:tcBorders>
              <w:top w:val="nil"/>
              <w:left w:val="nil"/>
              <w:right w:val="nil"/>
            </w:tcBorders>
          </w:tcPr>
          <w:p w14:paraId="0A1A4EA2" w14:textId="25E5B378" w:rsidR="00754DEB" w:rsidRPr="003178DE" w:rsidRDefault="00754DEB" w:rsidP="00754DEB">
            <w:pPr>
              <w:spacing w:line="228" w:lineRule="auto"/>
              <w:ind w:hanging="102"/>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.1</w:t>
            </w:r>
          </w:p>
          <w:p w14:paraId="311B6115" w14:textId="130035BD" w:rsidR="00754DEB" w:rsidRPr="003178DE" w:rsidRDefault="00754DEB" w:rsidP="00754DEB">
            <w:pPr>
              <w:spacing w:line="228" w:lineRule="auto"/>
              <w:ind w:hanging="102"/>
              <w:jc w:val="both"/>
              <w:rPr>
                <w:rFonts w:ascii="Times New Roman" w:hAnsi="Times New Roman" w:cs="Times New Roman"/>
                <w:sz w:val="16"/>
                <w:szCs w:val="16"/>
              </w:rPr>
            </w:pPr>
          </w:p>
        </w:tc>
      </w:tr>
      <w:tr w:rsidR="00754DEB" w:rsidRPr="003178DE" w14:paraId="7A605C42" w14:textId="77777777" w:rsidTr="00754DEB">
        <w:trPr>
          <w:trHeight w:val="60"/>
          <w:jc w:val="center"/>
        </w:trPr>
        <w:tc>
          <w:tcPr>
            <w:tcW w:w="2306" w:type="dxa"/>
            <w:tcBorders>
              <w:bottom w:val="single" w:sz="4" w:space="0" w:color="auto"/>
            </w:tcBorders>
          </w:tcPr>
          <w:p w14:paraId="19F019E8" w14:textId="7133B64B" w:rsidR="00754DEB" w:rsidRPr="003178DE" w:rsidRDefault="00754DEB" w:rsidP="00754DEB">
            <w:pPr>
              <w:spacing w:line="228" w:lineRule="auto"/>
              <w:jc w:val="center"/>
              <w:rPr>
                <w:rFonts w:ascii="Times New Roman" w:hAnsi="Times New Roman" w:cs="Times New Roman"/>
              </w:rPr>
            </w:pPr>
            <w:r w:rsidRPr="003178DE">
              <w:rPr>
                <w:rFonts w:ascii="Times New Roman" w:hAnsi="Times New Roman" w:cs="Times New Roman"/>
              </w:rPr>
              <w:t>1</w:t>
            </w:r>
          </w:p>
        </w:tc>
        <w:tc>
          <w:tcPr>
            <w:tcW w:w="3260" w:type="dxa"/>
            <w:tcBorders>
              <w:bottom w:val="single" w:sz="4" w:space="0" w:color="auto"/>
            </w:tcBorders>
          </w:tcPr>
          <w:p w14:paraId="2B1E9D3E" w14:textId="67E54ABD" w:rsidR="00754DEB" w:rsidRPr="003178DE" w:rsidRDefault="00754DEB" w:rsidP="00754DEB">
            <w:pPr>
              <w:spacing w:line="228" w:lineRule="auto"/>
              <w:jc w:val="center"/>
              <w:rPr>
                <w:rFonts w:ascii="Times New Roman" w:hAnsi="Times New Roman" w:cs="Times New Roman"/>
              </w:rPr>
            </w:pPr>
            <w:r w:rsidRPr="003178DE">
              <w:rPr>
                <w:rFonts w:ascii="Times New Roman" w:hAnsi="Times New Roman" w:cs="Times New Roman"/>
              </w:rPr>
              <w:t>2</w:t>
            </w:r>
          </w:p>
        </w:tc>
        <w:tc>
          <w:tcPr>
            <w:tcW w:w="2552" w:type="dxa"/>
            <w:tcBorders>
              <w:bottom w:val="single" w:sz="4" w:space="0" w:color="auto"/>
            </w:tcBorders>
          </w:tcPr>
          <w:p w14:paraId="508323B2" w14:textId="62711949" w:rsidR="00754DEB" w:rsidRPr="003178DE" w:rsidRDefault="00754DEB" w:rsidP="00754DEB">
            <w:pPr>
              <w:spacing w:line="228" w:lineRule="auto"/>
              <w:jc w:val="center"/>
              <w:rPr>
                <w:rFonts w:ascii="Times New Roman" w:hAnsi="Times New Roman" w:cs="Times New Roman"/>
              </w:rPr>
            </w:pPr>
            <w:r w:rsidRPr="003178DE">
              <w:rPr>
                <w:rFonts w:ascii="Times New Roman" w:hAnsi="Times New Roman" w:cs="Times New Roman"/>
              </w:rPr>
              <w:t>3</w:t>
            </w:r>
          </w:p>
        </w:tc>
        <w:tc>
          <w:tcPr>
            <w:tcW w:w="3118" w:type="dxa"/>
            <w:tcBorders>
              <w:bottom w:val="single" w:sz="4" w:space="0" w:color="auto"/>
            </w:tcBorders>
          </w:tcPr>
          <w:p w14:paraId="51FD4B24" w14:textId="27E4038D" w:rsidR="00754DEB" w:rsidRPr="003178DE" w:rsidRDefault="00754DEB" w:rsidP="00754DEB">
            <w:pPr>
              <w:spacing w:line="228" w:lineRule="auto"/>
              <w:jc w:val="center"/>
              <w:rPr>
                <w:rFonts w:ascii="Times New Roman" w:hAnsi="Times New Roman" w:cs="Times New Roman"/>
              </w:rPr>
            </w:pPr>
            <w:r w:rsidRPr="003178DE">
              <w:rPr>
                <w:rFonts w:ascii="Times New Roman" w:hAnsi="Times New Roman" w:cs="Times New Roman"/>
              </w:rPr>
              <w:t>4</w:t>
            </w:r>
          </w:p>
        </w:tc>
        <w:tc>
          <w:tcPr>
            <w:tcW w:w="3261" w:type="dxa"/>
            <w:tcBorders>
              <w:bottom w:val="single" w:sz="4" w:space="0" w:color="auto"/>
            </w:tcBorders>
          </w:tcPr>
          <w:p w14:paraId="7D3877FF" w14:textId="7168FFA0" w:rsidR="00754DEB" w:rsidRPr="003178DE" w:rsidRDefault="00754DEB" w:rsidP="00754DEB">
            <w:pPr>
              <w:spacing w:line="228" w:lineRule="auto"/>
              <w:jc w:val="center"/>
              <w:rPr>
                <w:rFonts w:ascii="Times New Roman" w:hAnsi="Times New Roman" w:cs="Times New Roman"/>
              </w:rPr>
            </w:pPr>
            <w:r w:rsidRPr="003178DE">
              <w:rPr>
                <w:rFonts w:ascii="Times New Roman" w:hAnsi="Times New Roman" w:cs="Times New Roman"/>
              </w:rPr>
              <w:t>5</w:t>
            </w:r>
          </w:p>
        </w:tc>
      </w:tr>
      <w:tr w:rsidR="00754DEB" w:rsidRPr="003178DE" w14:paraId="39886BB6" w14:textId="77777777" w:rsidTr="00754DEB">
        <w:trPr>
          <w:trHeight w:val="714"/>
          <w:jc w:val="center"/>
        </w:trPr>
        <w:tc>
          <w:tcPr>
            <w:tcW w:w="2306" w:type="dxa"/>
            <w:tcBorders>
              <w:bottom w:val="nil"/>
            </w:tcBorders>
          </w:tcPr>
          <w:p w14:paraId="2AB3A53F" w14:textId="7DD52ADF" w:rsidR="00754DEB" w:rsidRPr="003178DE" w:rsidRDefault="00754DEB" w:rsidP="00754DEB">
            <w:pPr>
              <w:spacing w:line="228" w:lineRule="auto"/>
              <w:jc w:val="both"/>
              <w:rPr>
                <w:rFonts w:ascii="Times New Roman" w:hAnsi="Times New Roman" w:cs="Times New Roman"/>
                <w:i/>
              </w:rPr>
            </w:pPr>
          </w:p>
        </w:tc>
        <w:tc>
          <w:tcPr>
            <w:tcW w:w="3260" w:type="dxa"/>
            <w:tcBorders>
              <w:bottom w:val="nil"/>
            </w:tcBorders>
          </w:tcPr>
          <w:p w14:paraId="48D723E6" w14:textId="3C078BFC" w:rsidR="00754DEB" w:rsidRPr="003178DE" w:rsidRDefault="00754DEB" w:rsidP="00680D74">
            <w:pPr>
              <w:spacing w:line="216" w:lineRule="auto"/>
              <w:jc w:val="both"/>
              <w:rPr>
                <w:rFonts w:ascii="Times New Roman" w:hAnsi="Times New Roman" w:cs="Times New Roman"/>
              </w:rPr>
            </w:pPr>
            <w:r w:rsidRPr="003178DE">
              <w:rPr>
                <w:rFonts w:ascii="Times New Roman" w:hAnsi="Times New Roman" w:cs="Times New Roman"/>
              </w:rPr>
              <w:t>неэффективность системы антикоррупционных мер и механизмов, включая меры профилактики, расследования и наказания, может стимулировать коррупцию. Отсутствие механизмов контроля и регулирования конфликта интересов между должностными лицами, бизнесом и другими заинтересованными сторонами может способствовать злоупотреблению властью и коррупции. Культурные нормы, традиции или низкий уровень осведомленности и образования в обществе могут поддерживать практики коррупции, делая их общепринятыми или незаметными. Слишком сложные или запутанные процедуры взаимодействия с государственными органами или получения разрешений и лицензий могут стимулировать коррупционные практики для ускорения процесса. Отсутствие открытости и прозрачности в принятии решений, распределении ресурсов или заключении сделок может облегчить коррупционные схемы и сделать их менее уязвимыми к обнаружению.</w:t>
            </w:r>
          </w:p>
        </w:tc>
        <w:tc>
          <w:tcPr>
            <w:tcW w:w="2552" w:type="dxa"/>
            <w:tcBorders>
              <w:bottom w:val="nil"/>
            </w:tcBorders>
          </w:tcPr>
          <w:p w14:paraId="0089095F" w14:textId="5116FB9D" w:rsidR="00754DEB" w:rsidRPr="003178DE" w:rsidRDefault="00754DEB" w:rsidP="00680D74">
            <w:pPr>
              <w:spacing w:line="216" w:lineRule="auto"/>
              <w:jc w:val="both"/>
              <w:rPr>
                <w:rFonts w:ascii="Times New Roman" w:hAnsi="Times New Roman" w:cs="Times New Roman"/>
              </w:rPr>
            </w:pPr>
            <w:r w:rsidRPr="003178DE">
              <w:rPr>
                <w:rFonts w:ascii="Times New Roman" w:hAnsi="Times New Roman" w:cs="Times New Roman"/>
              </w:rPr>
              <w:t xml:space="preserve">решения правительства, а также создавать недоверие и негативное восприятие среди бизнеса и общества. Коррупционные риски часто характеризуются системным характером, что означает, что они могут распространяться на различные сферы деятельности, уровни власти и структуры организаций. Коррупция может привести к предвзятому принятию решений или выдаче преимуществ в обмен на взятки или личную выгоду, что приводит к искажению конкурен ции и неравноправному доступу к ресурсам и услугам. Коррупция может привести к экономическим поте рям, таким как потеря доходов, искажение рыночных механизмов, снижение инвестиций и ослабление доверия инвесторов и бизнес-партнеров. Коррупция может представлять угрозу для безопасности государства, общества и </w:t>
            </w:r>
          </w:p>
        </w:tc>
        <w:tc>
          <w:tcPr>
            <w:tcW w:w="3118" w:type="dxa"/>
            <w:tcBorders>
              <w:bottom w:val="nil"/>
            </w:tcBorders>
          </w:tcPr>
          <w:p w14:paraId="24393AAF" w14:textId="75190388" w:rsidR="00754DEB" w:rsidRPr="003178DE" w:rsidRDefault="00754DEB" w:rsidP="00754DEB">
            <w:pPr>
              <w:spacing w:line="228" w:lineRule="auto"/>
              <w:jc w:val="both"/>
              <w:rPr>
                <w:rFonts w:ascii="Times New Roman" w:hAnsi="Times New Roman" w:cs="Times New Roman"/>
              </w:rPr>
            </w:pPr>
            <w:r w:rsidRPr="003178DE">
              <w:rPr>
                <w:rFonts w:ascii="Times New Roman" w:hAnsi="Times New Roman" w:cs="Times New Roman"/>
              </w:rPr>
              <w:t>организации могут указывать на возможное присутствие коррупции. Избегание откры тых тендерных процедур или конкурсов и предпочтение закрытых сделок может свидетельствовать о коррупционных схемах.</w:t>
            </w:r>
          </w:p>
        </w:tc>
        <w:tc>
          <w:tcPr>
            <w:tcW w:w="3261" w:type="dxa"/>
            <w:tcBorders>
              <w:bottom w:val="nil"/>
            </w:tcBorders>
          </w:tcPr>
          <w:p w14:paraId="428D15C1" w14:textId="08D1CCE8" w:rsidR="00754DEB" w:rsidRPr="003178DE" w:rsidRDefault="00754DEB" w:rsidP="00754DEB">
            <w:pPr>
              <w:spacing w:line="228" w:lineRule="auto"/>
              <w:jc w:val="both"/>
              <w:rPr>
                <w:rFonts w:ascii="Times New Roman" w:hAnsi="Times New Roman" w:cs="Times New Roman"/>
              </w:rPr>
            </w:pPr>
            <w:r w:rsidRPr="003178DE">
              <w:rPr>
                <w:rFonts w:ascii="Times New Roman" w:hAnsi="Times New Roman" w:cs="Times New Roman"/>
              </w:rPr>
              <w:t>Введение обязательного декларирования доходов и имущества для должностных лиц и членов их семей, а также создание механизмов проверки достоверности этих данных.</w:t>
            </w:r>
          </w:p>
        </w:tc>
      </w:tr>
      <w:tr w:rsidR="00754DEB" w:rsidRPr="003178DE" w14:paraId="7005E538" w14:textId="77777777" w:rsidTr="00754DEB">
        <w:trPr>
          <w:trHeight w:val="60"/>
          <w:jc w:val="center"/>
        </w:trPr>
        <w:tc>
          <w:tcPr>
            <w:tcW w:w="14497" w:type="dxa"/>
            <w:gridSpan w:val="5"/>
            <w:tcBorders>
              <w:top w:val="nil"/>
              <w:left w:val="nil"/>
              <w:right w:val="nil"/>
            </w:tcBorders>
          </w:tcPr>
          <w:p w14:paraId="5D6AC56C" w14:textId="3E83EF59" w:rsidR="00754DEB" w:rsidRPr="003178DE" w:rsidRDefault="00754DEB" w:rsidP="006F3163">
            <w:pPr>
              <w:spacing w:line="228" w:lineRule="auto"/>
              <w:ind w:hanging="102"/>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.1</w:t>
            </w:r>
          </w:p>
          <w:p w14:paraId="6424BA24" w14:textId="77777777" w:rsidR="00754DEB" w:rsidRPr="003178DE" w:rsidRDefault="00754DEB" w:rsidP="006F3163">
            <w:pPr>
              <w:spacing w:line="228" w:lineRule="auto"/>
              <w:ind w:hanging="102"/>
              <w:jc w:val="both"/>
              <w:rPr>
                <w:rFonts w:ascii="Times New Roman" w:hAnsi="Times New Roman" w:cs="Times New Roman"/>
                <w:sz w:val="16"/>
                <w:szCs w:val="16"/>
              </w:rPr>
            </w:pPr>
          </w:p>
        </w:tc>
      </w:tr>
      <w:tr w:rsidR="00754DEB" w:rsidRPr="003178DE" w14:paraId="75D2A06B" w14:textId="77777777" w:rsidTr="006F3163">
        <w:trPr>
          <w:trHeight w:val="60"/>
          <w:jc w:val="center"/>
        </w:trPr>
        <w:tc>
          <w:tcPr>
            <w:tcW w:w="2306" w:type="dxa"/>
          </w:tcPr>
          <w:p w14:paraId="2D3795FF" w14:textId="77777777" w:rsidR="00754DEB" w:rsidRPr="003178DE" w:rsidRDefault="00754DEB" w:rsidP="006F3163">
            <w:pPr>
              <w:spacing w:line="228" w:lineRule="auto"/>
              <w:jc w:val="center"/>
              <w:rPr>
                <w:rFonts w:ascii="Times New Roman" w:hAnsi="Times New Roman" w:cs="Times New Roman"/>
              </w:rPr>
            </w:pPr>
            <w:r w:rsidRPr="003178DE">
              <w:rPr>
                <w:rFonts w:ascii="Times New Roman" w:hAnsi="Times New Roman" w:cs="Times New Roman"/>
              </w:rPr>
              <w:t>1</w:t>
            </w:r>
          </w:p>
        </w:tc>
        <w:tc>
          <w:tcPr>
            <w:tcW w:w="3260" w:type="dxa"/>
          </w:tcPr>
          <w:p w14:paraId="48822CD4" w14:textId="77777777" w:rsidR="00754DEB" w:rsidRPr="003178DE" w:rsidRDefault="00754DEB" w:rsidP="006F3163">
            <w:pPr>
              <w:spacing w:line="228" w:lineRule="auto"/>
              <w:jc w:val="center"/>
              <w:rPr>
                <w:rFonts w:ascii="Times New Roman" w:hAnsi="Times New Roman" w:cs="Times New Roman"/>
              </w:rPr>
            </w:pPr>
            <w:r w:rsidRPr="003178DE">
              <w:rPr>
                <w:rFonts w:ascii="Times New Roman" w:hAnsi="Times New Roman" w:cs="Times New Roman"/>
              </w:rPr>
              <w:t>2</w:t>
            </w:r>
          </w:p>
        </w:tc>
        <w:tc>
          <w:tcPr>
            <w:tcW w:w="2552" w:type="dxa"/>
          </w:tcPr>
          <w:p w14:paraId="44FEAF03" w14:textId="77777777" w:rsidR="00754DEB" w:rsidRPr="003178DE" w:rsidRDefault="00754DEB" w:rsidP="006F3163">
            <w:pPr>
              <w:spacing w:line="228" w:lineRule="auto"/>
              <w:jc w:val="center"/>
              <w:rPr>
                <w:rFonts w:ascii="Times New Roman" w:hAnsi="Times New Roman" w:cs="Times New Roman"/>
              </w:rPr>
            </w:pPr>
            <w:r w:rsidRPr="003178DE">
              <w:rPr>
                <w:rFonts w:ascii="Times New Roman" w:hAnsi="Times New Roman" w:cs="Times New Roman"/>
              </w:rPr>
              <w:t>3</w:t>
            </w:r>
          </w:p>
        </w:tc>
        <w:tc>
          <w:tcPr>
            <w:tcW w:w="3118" w:type="dxa"/>
          </w:tcPr>
          <w:p w14:paraId="798CD270" w14:textId="77777777" w:rsidR="00754DEB" w:rsidRPr="003178DE" w:rsidRDefault="00754DEB" w:rsidP="006F3163">
            <w:pPr>
              <w:spacing w:line="228" w:lineRule="auto"/>
              <w:jc w:val="center"/>
              <w:rPr>
                <w:rFonts w:ascii="Times New Roman" w:hAnsi="Times New Roman" w:cs="Times New Roman"/>
              </w:rPr>
            </w:pPr>
            <w:r w:rsidRPr="003178DE">
              <w:rPr>
                <w:rFonts w:ascii="Times New Roman" w:hAnsi="Times New Roman" w:cs="Times New Roman"/>
              </w:rPr>
              <w:t>4</w:t>
            </w:r>
          </w:p>
        </w:tc>
        <w:tc>
          <w:tcPr>
            <w:tcW w:w="3261" w:type="dxa"/>
          </w:tcPr>
          <w:p w14:paraId="2A72166A" w14:textId="77777777" w:rsidR="00754DEB" w:rsidRPr="003178DE" w:rsidRDefault="00754DEB" w:rsidP="006F3163">
            <w:pPr>
              <w:spacing w:line="228" w:lineRule="auto"/>
              <w:jc w:val="center"/>
              <w:rPr>
                <w:rFonts w:ascii="Times New Roman" w:hAnsi="Times New Roman" w:cs="Times New Roman"/>
              </w:rPr>
            </w:pPr>
            <w:r w:rsidRPr="003178DE">
              <w:rPr>
                <w:rFonts w:ascii="Times New Roman" w:hAnsi="Times New Roman" w:cs="Times New Roman"/>
              </w:rPr>
              <w:t>5</w:t>
            </w:r>
          </w:p>
        </w:tc>
      </w:tr>
      <w:tr w:rsidR="00754DEB" w:rsidRPr="003178DE" w14:paraId="0E4D725A" w14:textId="77777777" w:rsidTr="006F3163">
        <w:trPr>
          <w:jc w:val="center"/>
        </w:trPr>
        <w:tc>
          <w:tcPr>
            <w:tcW w:w="2306" w:type="dxa"/>
            <w:tcBorders>
              <w:bottom w:val="single" w:sz="4" w:space="0" w:color="auto"/>
            </w:tcBorders>
          </w:tcPr>
          <w:p w14:paraId="7498D406" w14:textId="77777777" w:rsidR="00754DEB" w:rsidRPr="003178DE" w:rsidRDefault="00754DEB" w:rsidP="00754DEB">
            <w:pPr>
              <w:spacing w:line="228" w:lineRule="auto"/>
              <w:rPr>
                <w:rFonts w:ascii="Times New Roman" w:hAnsi="Times New Roman" w:cs="Times New Roman"/>
                <w:i/>
              </w:rPr>
            </w:pPr>
          </w:p>
        </w:tc>
        <w:tc>
          <w:tcPr>
            <w:tcW w:w="3260" w:type="dxa"/>
            <w:tcBorders>
              <w:bottom w:val="single" w:sz="4" w:space="0" w:color="auto"/>
            </w:tcBorders>
          </w:tcPr>
          <w:p w14:paraId="260AE9DC" w14:textId="77777777" w:rsidR="00754DEB" w:rsidRPr="003178DE" w:rsidRDefault="00754DEB" w:rsidP="00754DEB">
            <w:pPr>
              <w:spacing w:line="228" w:lineRule="auto"/>
              <w:jc w:val="both"/>
              <w:rPr>
                <w:rFonts w:ascii="Times New Roman" w:hAnsi="Times New Roman" w:cs="Times New Roman"/>
              </w:rPr>
            </w:pPr>
          </w:p>
        </w:tc>
        <w:tc>
          <w:tcPr>
            <w:tcW w:w="2552" w:type="dxa"/>
            <w:tcBorders>
              <w:bottom w:val="single" w:sz="4" w:space="0" w:color="auto"/>
            </w:tcBorders>
          </w:tcPr>
          <w:p w14:paraId="0BBA6FB9" w14:textId="0954EB4D" w:rsidR="00754DEB" w:rsidRPr="003178DE" w:rsidRDefault="00754DEB" w:rsidP="00754DEB">
            <w:pPr>
              <w:spacing w:line="228" w:lineRule="auto"/>
              <w:jc w:val="both"/>
              <w:rPr>
                <w:rFonts w:ascii="Times New Roman" w:hAnsi="Times New Roman" w:cs="Times New Roman"/>
              </w:rPr>
            </w:pPr>
            <w:r w:rsidRPr="003178DE">
              <w:rPr>
                <w:rFonts w:ascii="Times New Roman" w:hAnsi="Times New Roman" w:cs="Times New Roman"/>
              </w:rPr>
              <w:t>бизнеса, особенно в слу</w:t>
            </w:r>
            <w:r w:rsidR="006F3163" w:rsidRPr="003178DE">
              <w:rPr>
                <w:rFonts w:ascii="Times New Roman" w:hAnsi="Times New Roman" w:cs="Times New Roman"/>
              </w:rPr>
              <w:t xml:space="preserve"> </w:t>
            </w:r>
            <w:r w:rsidRPr="003178DE">
              <w:rPr>
                <w:rFonts w:ascii="Times New Roman" w:hAnsi="Times New Roman" w:cs="Times New Roman"/>
              </w:rPr>
              <w:t>чаях, когда коррумпиро</w:t>
            </w:r>
            <w:r w:rsidR="006F3163" w:rsidRPr="003178DE">
              <w:rPr>
                <w:rFonts w:ascii="Times New Roman" w:hAnsi="Times New Roman" w:cs="Times New Roman"/>
              </w:rPr>
              <w:t xml:space="preserve"> </w:t>
            </w:r>
            <w:r w:rsidRPr="003178DE">
              <w:rPr>
                <w:rFonts w:ascii="Times New Roman" w:hAnsi="Times New Roman" w:cs="Times New Roman"/>
              </w:rPr>
              <w:t>ванные действия затраги</w:t>
            </w:r>
            <w:r w:rsidR="006F3163" w:rsidRPr="003178DE">
              <w:rPr>
                <w:rFonts w:ascii="Times New Roman" w:hAnsi="Times New Roman" w:cs="Times New Roman"/>
              </w:rPr>
              <w:t xml:space="preserve"> </w:t>
            </w:r>
            <w:r w:rsidRPr="003178DE">
              <w:rPr>
                <w:rFonts w:ascii="Times New Roman" w:hAnsi="Times New Roman" w:cs="Times New Roman"/>
              </w:rPr>
              <w:t>вают критическую инф</w:t>
            </w:r>
            <w:r w:rsidR="006F3163" w:rsidRPr="003178DE">
              <w:rPr>
                <w:rFonts w:ascii="Times New Roman" w:hAnsi="Times New Roman" w:cs="Times New Roman"/>
              </w:rPr>
              <w:t xml:space="preserve"> </w:t>
            </w:r>
            <w:r w:rsidRPr="003178DE">
              <w:rPr>
                <w:rFonts w:ascii="Times New Roman" w:hAnsi="Times New Roman" w:cs="Times New Roman"/>
              </w:rPr>
              <w:t>раструктуру, оборонные системы или правоохра</w:t>
            </w:r>
            <w:r w:rsidR="006F3163" w:rsidRPr="003178DE">
              <w:rPr>
                <w:rFonts w:ascii="Times New Roman" w:hAnsi="Times New Roman" w:cs="Times New Roman"/>
              </w:rPr>
              <w:t xml:space="preserve"> </w:t>
            </w:r>
            <w:r w:rsidRPr="003178DE">
              <w:rPr>
                <w:rFonts w:ascii="Times New Roman" w:hAnsi="Times New Roman" w:cs="Times New Roman"/>
              </w:rPr>
              <w:t>нительные органы.</w:t>
            </w:r>
          </w:p>
        </w:tc>
        <w:tc>
          <w:tcPr>
            <w:tcW w:w="3118" w:type="dxa"/>
            <w:tcBorders>
              <w:bottom w:val="single" w:sz="4" w:space="0" w:color="auto"/>
            </w:tcBorders>
          </w:tcPr>
          <w:p w14:paraId="0A5CB4AC" w14:textId="77777777" w:rsidR="00754DEB" w:rsidRPr="003178DE" w:rsidRDefault="00754DEB" w:rsidP="00754DEB">
            <w:pPr>
              <w:spacing w:line="228" w:lineRule="auto"/>
              <w:jc w:val="both"/>
              <w:rPr>
                <w:rFonts w:ascii="Times New Roman" w:hAnsi="Times New Roman" w:cs="Times New Roman"/>
              </w:rPr>
            </w:pPr>
          </w:p>
        </w:tc>
        <w:tc>
          <w:tcPr>
            <w:tcW w:w="3261" w:type="dxa"/>
            <w:tcBorders>
              <w:bottom w:val="single" w:sz="4" w:space="0" w:color="auto"/>
            </w:tcBorders>
          </w:tcPr>
          <w:p w14:paraId="218BE142" w14:textId="77777777" w:rsidR="00754DEB" w:rsidRPr="003178DE" w:rsidRDefault="00754DEB" w:rsidP="00754DEB">
            <w:pPr>
              <w:spacing w:line="228" w:lineRule="auto"/>
              <w:jc w:val="both"/>
              <w:rPr>
                <w:rFonts w:ascii="Times New Roman" w:hAnsi="Times New Roman" w:cs="Times New Roman"/>
              </w:rPr>
            </w:pPr>
          </w:p>
        </w:tc>
      </w:tr>
      <w:tr w:rsidR="00E84B84" w:rsidRPr="003178DE" w14:paraId="437778C5" w14:textId="77777777" w:rsidTr="006F3163">
        <w:trPr>
          <w:jc w:val="center"/>
        </w:trPr>
        <w:tc>
          <w:tcPr>
            <w:tcW w:w="2306" w:type="dxa"/>
            <w:tcBorders>
              <w:bottom w:val="nil"/>
            </w:tcBorders>
          </w:tcPr>
          <w:p w14:paraId="32F614DF" w14:textId="77777777" w:rsidR="00E84B84" w:rsidRPr="003178DE" w:rsidRDefault="00E84B84" w:rsidP="00680D74">
            <w:pPr>
              <w:spacing w:line="216" w:lineRule="auto"/>
              <w:jc w:val="both"/>
              <w:rPr>
                <w:rFonts w:ascii="Times New Roman" w:hAnsi="Times New Roman" w:cs="Times New Roman"/>
                <w:i/>
              </w:rPr>
            </w:pPr>
            <w:r w:rsidRPr="003178DE">
              <w:rPr>
                <w:rFonts w:ascii="Times New Roman" w:hAnsi="Times New Roman" w:cs="Times New Roman"/>
                <w:i/>
              </w:rPr>
              <w:t>Операционные (организационные)</w:t>
            </w:r>
          </w:p>
          <w:p w14:paraId="258B8209"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-Отсутствие прозрачности и отчетности;</w:t>
            </w:r>
          </w:p>
          <w:p w14:paraId="740850A2"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бюрократия;</w:t>
            </w:r>
          </w:p>
          <w:p w14:paraId="7E0A4DFC"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b/>
              </w:rPr>
              <w:t xml:space="preserve">- </w:t>
            </w:r>
            <w:r w:rsidRPr="003178DE">
              <w:rPr>
                <w:rFonts w:ascii="Times New Roman" w:hAnsi="Times New Roman" w:cs="Times New Roman"/>
              </w:rPr>
              <w:t>низкий уровень квалификации;</w:t>
            </w:r>
          </w:p>
          <w:p w14:paraId="6C5EB58E"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дефицит;</w:t>
            </w:r>
          </w:p>
          <w:p w14:paraId="0867EFEA"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недостаточные ресурсы;</w:t>
            </w:r>
          </w:p>
          <w:p w14:paraId="166BAA12"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риск ограниченности полномочий;</w:t>
            </w:r>
          </w:p>
          <w:p w14:paraId="3B6821A6"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отсутствия взаимодействия между подразделениями;</w:t>
            </w:r>
          </w:p>
          <w:p w14:paraId="24DF9E1F" w14:textId="77777777" w:rsidR="00E84B84" w:rsidRPr="003178DE" w:rsidRDefault="00E84B84" w:rsidP="00680D74">
            <w:pPr>
              <w:spacing w:line="216" w:lineRule="auto"/>
              <w:jc w:val="both"/>
              <w:rPr>
                <w:rFonts w:ascii="Times New Roman" w:hAnsi="Times New Roman" w:cs="Times New Roman"/>
              </w:rPr>
            </w:pPr>
            <w:r w:rsidRPr="003178DE">
              <w:rPr>
                <w:rFonts w:ascii="Times New Roman" w:hAnsi="Times New Roman" w:cs="Times New Roman"/>
              </w:rPr>
              <w:t>- ошибки персонала, технические сбои.</w:t>
            </w:r>
          </w:p>
        </w:tc>
        <w:tc>
          <w:tcPr>
            <w:tcW w:w="3260" w:type="dxa"/>
            <w:tcBorders>
              <w:bottom w:val="nil"/>
            </w:tcBorders>
          </w:tcPr>
          <w:p w14:paraId="31C1C34F" w14:textId="75F9C579" w:rsidR="00E84B84" w:rsidRPr="003178DE" w:rsidRDefault="00E84B84" w:rsidP="00680D74">
            <w:pPr>
              <w:spacing w:line="216" w:lineRule="auto"/>
              <w:jc w:val="both"/>
              <w:rPr>
                <w:rFonts w:ascii="Times New Roman" w:hAnsi="Times New Roman" w:cs="Times New Roman"/>
                <w:b/>
              </w:rPr>
            </w:pPr>
            <w:r w:rsidRPr="003178DE">
              <w:rPr>
                <w:rFonts w:ascii="Times New Roman" w:hAnsi="Times New Roman" w:cs="Times New Roman"/>
              </w:rPr>
              <w:t>Недостаток профессиона</w:t>
            </w:r>
            <w:r w:rsidR="00754DEB" w:rsidRPr="003178DE">
              <w:rPr>
                <w:rFonts w:ascii="Times New Roman" w:hAnsi="Times New Roman" w:cs="Times New Roman"/>
              </w:rPr>
              <w:t xml:space="preserve"> </w:t>
            </w:r>
            <w:r w:rsidRPr="003178DE">
              <w:rPr>
                <w:rFonts w:ascii="Times New Roman" w:hAnsi="Times New Roman" w:cs="Times New Roman"/>
              </w:rPr>
              <w:t>лизма, навыков и знаний управленческого персонала может привести к ошибкам в принятии решений и неэф</w:t>
            </w:r>
            <w:r w:rsidR="00754DEB" w:rsidRPr="003178DE">
              <w:rPr>
                <w:rFonts w:ascii="Times New Roman" w:hAnsi="Times New Roman" w:cs="Times New Roman"/>
              </w:rPr>
              <w:t xml:space="preserve"> </w:t>
            </w:r>
            <w:r w:rsidRPr="003178DE">
              <w:rPr>
                <w:rFonts w:ascii="Times New Roman" w:hAnsi="Times New Roman" w:cs="Times New Roman"/>
              </w:rPr>
              <w:t>фективному управлению. Ограниченные бюджетные средства и ресурсы могут затруднять выполнение функций государственных органов и оказывать влияние на их эффективность и результативность. Недостаточная стандартизация процессов и процедур может привести к неоднородности в работе государственных учреж</w:t>
            </w:r>
            <w:r w:rsidR="006F3163" w:rsidRPr="003178DE">
              <w:rPr>
                <w:rFonts w:ascii="Times New Roman" w:hAnsi="Times New Roman" w:cs="Times New Roman"/>
              </w:rPr>
              <w:t xml:space="preserve"> </w:t>
            </w:r>
            <w:r w:rsidRPr="003178DE">
              <w:rPr>
                <w:rFonts w:ascii="Times New Roman" w:hAnsi="Times New Roman" w:cs="Times New Roman"/>
              </w:rPr>
              <w:t>дений и возникновению оши</w:t>
            </w:r>
            <w:r w:rsidR="006F3163" w:rsidRPr="003178DE">
              <w:rPr>
                <w:rFonts w:ascii="Times New Roman" w:hAnsi="Times New Roman" w:cs="Times New Roman"/>
              </w:rPr>
              <w:t xml:space="preserve"> </w:t>
            </w:r>
            <w:r w:rsidRPr="003178DE">
              <w:rPr>
                <w:rFonts w:ascii="Times New Roman" w:hAnsi="Times New Roman" w:cs="Times New Roman"/>
              </w:rPr>
              <w:t>бок. Проблемы с техническим оборудованием, программным обеспечением или информа</w:t>
            </w:r>
            <w:r w:rsidR="006F3163" w:rsidRPr="003178DE">
              <w:rPr>
                <w:rFonts w:ascii="Times New Roman" w:hAnsi="Times New Roman" w:cs="Times New Roman"/>
              </w:rPr>
              <w:t xml:space="preserve"> </w:t>
            </w:r>
            <w:r w:rsidRPr="003178DE">
              <w:rPr>
                <w:rFonts w:ascii="Times New Roman" w:hAnsi="Times New Roman" w:cs="Times New Roman"/>
              </w:rPr>
              <w:t xml:space="preserve">ционными системами могут вызывать простои и нарушения в </w:t>
            </w:r>
            <w:r w:rsidR="006F3163" w:rsidRPr="003178DE">
              <w:rPr>
                <w:rFonts w:ascii="Times New Roman" w:hAnsi="Times New Roman" w:cs="Times New Roman"/>
              </w:rPr>
              <w:t>работе государственных учреждений.</w:t>
            </w:r>
          </w:p>
        </w:tc>
        <w:tc>
          <w:tcPr>
            <w:tcW w:w="2552" w:type="dxa"/>
            <w:tcBorders>
              <w:bottom w:val="nil"/>
            </w:tcBorders>
          </w:tcPr>
          <w:p w14:paraId="716E8271" w14:textId="2383046B" w:rsidR="00E84B84" w:rsidRPr="003178DE" w:rsidRDefault="00E84B84" w:rsidP="00680D74">
            <w:pPr>
              <w:spacing w:line="216" w:lineRule="auto"/>
              <w:jc w:val="both"/>
              <w:rPr>
                <w:rFonts w:ascii="Times New Roman" w:hAnsi="Times New Roman" w:cs="Times New Roman"/>
                <w:sz w:val="21"/>
                <w:szCs w:val="21"/>
              </w:rPr>
            </w:pPr>
            <w:r w:rsidRPr="003178DE">
              <w:rPr>
                <w:rFonts w:ascii="Times New Roman" w:hAnsi="Times New Roman" w:cs="Times New Roman"/>
                <w:sz w:val="21"/>
                <w:szCs w:val="21"/>
              </w:rPr>
              <w:t>Операционные или орга</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низационные риски в системе государствен</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ного управления пред</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ставляют собой потен</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циальные угрозы, кото</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рые могут возникнуть в процессе выполнения функций государствен</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ных органов и влиять на их способность дости</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гать целей.</w:t>
            </w:r>
          </w:p>
          <w:p w14:paraId="378F139A" w14:textId="51E6BF80" w:rsidR="00E84B84" w:rsidRPr="003178DE" w:rsidRDefault="00E84B84" w:rsidP="00680D74">
            <w:pPr>
              <w:spacing w:line="216" w:lineRule="auto"/>
              <w:jc w:val="both"/>
              <w:rPr>
                <w:rFonts w:ascii="Times New Roman" w:hAnsi="Times New Roman" w:cs="Times New Roman"/>
                <w:sz w:val="21"/>
                <w:szCs w:val="21"/>
              </w:rPr>
            </w:pPr>
            <w:r w:rsidRPr="003178DE">
              <w:rPr>
                <w:rFonts w:ascii="Times New Roman" w:hAnsi="Times New Roman" w:cs="Times New Roman"/>
                <w:sz w:val="21"/>
                <w:szCs w:val="21"/>
              </w:rPr>
              <w:t>Эти риски часто харак</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теризуются неопределен</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ностью и непредсказу</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емостью, что затрудняет их предварительное вы</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явление и управление.</w:t>
            </w:r>
          </w:p>
          <w:p w14:paraId="06EFB9D0" w14:textId="0998A59D" w:rsidR="00E84B84" w:rsidRPr="003178DE" w:rsidRDefault="00E84B84" w:rsidP="00680D74">
            <w:pPr>
              <w:spacing w:line="216" w:lineRule="auto"/>
              <w:jc w:val="both"/>
              <w:rPr>
                <w:rFonts w:ascii="Times New Roman" w:hAnsi="Times New Roman" w:cs="Times New Roman"/>
                <w:b/>
                <w:sz w:val="21"/>
                <w:szCs w:val="21"/>
              </w:rPr>
            </w:pPr>
            <w:r w:rsidRPr="003178DE">
              <w:rPr>
                <w:rFonts w:ascii="Times New Roman" w:hAnsi="Times New Roman" w:cs="Times New Roman"/>
                <w:sz w:val="21"/>
                <w:szCs w:val="21"/>
              </w:rPr>
              <w:t>Отсутствие прозрач</w:t>
            </w:r>
            <w:r w:rsidR="00754DEB" w:rsidRPr="003178DE">
              <w:rPr>
                <w:rFonts w:ascii="Times New Roman" w:hAnsi="Times New Roman" w:cs="Times New Roman"/>
                <w:sz w:val="21"/>
                <w:szCs w:val="21"/>
              </w:rPr>
              <w:t xml:space="preserve"> </w:t>
            </w:r>
            <w:r w:rsidRPr="003178DE">
              <w:rPr>
                <w:rFonts w:ascii="Times New Roman" w:hAnsi="Times New Roman" w:cs="Times New Roman"/>
                <w:sz w:val="21"/>
                <w:szCs w:val="21"/>
              </w:rPr>
              <w:t>ности в принятии реше</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ний, заключении сделок или распределении ре</w:t>
            </w:r>
            <w:r w:rsidR="006F3163" w:rsidRPr="003178DE">
              <w:rPr>
                <w:rFonts w:ascii="Times New Roman" w:hAnsi="Times New Roman" w:cs="Times New Roman"/>
                <w:sz w:val="21"/>
                <w:szCs w:val="21"/>
              </w:rPr>
              <w:t xml:space="preserve"> </w:t>
            </w:r>
            <w:r w:rsidRPr="003178DE">
              <w:rPr>
                <w:rFonts w:ascii="Times New Roman" w:hAnsi="Times New Roman" w:cs="Times New Roman"/>
                <w:sz w:val="21"/>
                <w:szCs w:val="21"/>
              </w:rPr>
              <w:t xml:space="preserve">сурсов может </w:t>
            </w:r>
            <w:r w:rsidR="006F3163" w:rsidRPr="003178DE">
              <w:rPr>
                <w:rFonts w:ascii="Times New Roman" w:hAnsi="Times New Roman" w:cs="Times New Roman"/>
                <w:sz w:val="21"/>
                <w:szCs w:val="21"/>
              </w:rPr>
              <w:t>указывать на скрытые риски. Чрезмерно сложные или запутанные бюрократи ческие процедуры могут стимулировать неправо мерные действия для ускорения процессов.</w:t>
            </w:r>
          </w:p>
        </w:tc>
        <w:tc>
          <w:tcPr>
            <w:tcW w:w="3118" w:type="dxa"/>
            <w:tcBorders>
              <w:bottom w:val="nil"/>
            </w:tcBorders>
          </w:tcPr>
          <w:p w14:paraId="0173A289" w14:textId="2882EFF0" w:rsidR="00E84B84" w:rsidRPr="003178DE" w:rsidRDefault="00E84B84" w:rsidP="00680D74">
            <w:pPr>
              <w:spacing w:line="216" w:lineRule="auto"/>
              <w:jc w:val="both"/>
              <w:rPr>
                <w:rFonts w:ascii="Times New Roman" w:hAnsi="Times New Roman" w:cs="Times New Roman"/>
                <w:b/>
              </w:rPr>
            </w:pPr>
            <w:r w:rsidRPr="003178DE">
              <w:rPr>
                <w:rFonts w:ascii="Times New Roman" w:hAnsi="Times New Roman" w:cs="Times New Roman"/>
              </w:rPr>
              <w:t>Частые ошибки в выполнении процессов и процедур, а также их серьезность, могут свиде</w:t>
            </w:r>
            <w:r w:rsidR="006F3163" w:rsidRPr="003178DE">
              <w:rPr>
                <w:rFonts w:ascii="Times New Roman" w:hAnsi="Times New Roman" w:cs="Times New Roman"/>
              </w:rPr>
              <w:t xml:space="preserve"> </w:t>
            </w:r>
            <w:r w:rsidRPr="003178DE">
              <w:rPr>
                <w:rFonts w:ascii="Times New Roman" w:hAnsi="Times New Roman" w:cs="Times New Roman"/>
              </w:rPr>
              <w:t>тельствовать о наличии опера</w:t>
            </w:r>
            <w:r w:rsidR="006F3163" w:rsidRPr="003178DE">
              <w:rPr>
                <w:rFonts w:ascii="Times New Roman" w:hAnsi="Times New Roman" w:cs="Times New Roman"/>
              </w:rPr>
              <w:t xml:space="preserve"> </w:t>
            </w:r>
            <w:r w:rsidRPr="003178DE">
              <w:rPr>
                <w:rFonts w:ascii="Times New Roman" w:hAnsi="Times New Roman" w:cs="Times New Roman"/>
              </w:rPr>
              <w:t>ционных рисков. Низкий уро</w:t>
            </w:r>
            <w:r w:rsidR="006F3163" w:rsidRPr="003178DE">
              <w:rPr>
                <w:rFonts w:ascii="Times New Roman" w:hAnsi="Times New Roman" w:cs="Times New Roman"/>
              </w:rPr>
              <w:t xml:space="preserve"> </w:t>
            </w:r>
            <w:r w:rsidRPr="003178DE">
              <w:rPr>
                <w:rFonts w:ascii="Times New Roman" w:hAnsi="Times New Roman" w:cs="Times New Roman"/>
              </w:rPr>
              <w:t>вень удовлетворенности сот</w:t>
            </w:r>
            <w:r w:rsidR="006F3163" w:rsidRPr="003178DE">
              <w:rPr>
                <w:rFonts w:ascii="Times New Roman" w:hAnsi="Times New Roman" w:cs="Times New Roman"/>
              </w:rPr>
              <w:t xml:space="preserve"> </w:t>
            </w:r>
            <w:r w:rsidRPr="003178DE">
              <w:rPr>
                <w:rFonts w:ascii="Times New Roman" w:hAnsi="Times New Roman" w:cs="Times New Roman"/>
              </w:rPr>
              <w:t>рудников может быть индика</w:t>
            </w:r>
            <w:r w:rsidR="006F3163" w:rsidRPr="003178DE">
              <w:rPr>
                <w:rFonts w:ascii="Times New Roman" w:hAnsi="Times New Roman" w:cs="Times New Roman"/>
              </w:rPr>
              <w:t xml:space="preserve"> </w:t>
            </w:r>
            <w:r w:rsidRPr="003178DE">
              <w:rPr>
                <w:rFonts w:ascii="Times New Roman" w:hAnsi="Times New Roman" w:cs="Times New Roman"/>
              </w:rPr>
              <w:t>тором организационных проб</w:t>
            </w:r>
            <w:r w:rsidR="006F3163" w:rsidRPr="003178DE">
              <w:rPr>
                <w:rFonts w:ascii="Times New Roman" w:hAnsi="Times New Roman" w:cs="Times New Roman"/>
              </w:rPr>
              <w:t xml:space="preserve"> </w:t>
            </w:r>
            <w:r w:rsidRPr="003178DE">
              <w:rPr>
                <w:rFonts w:ascii="Times New Roman" w:hAnsi="Times New Roman" w:cs="Times New Roman"/>
              </w:rPr>
              <w:t>лем и рисков. Значительные отклонения от плановых показателей и бюджетных расходов могут свидетельст</w:t>
            </w:r>
            <w:r w:rsidR="006F3163" w:rsidRPr="003178DE">
              <w:rPr>
                <w:rFonts w:ascii="Times New Roman" w:hAnsi="Times New Roman" w:cs="Times New Roman"/>
              </w:rPr>
              <w:t xml:space="preserve"> </w:t>
            </w:r>
            <w:r w:rsidRPr="003178DE">
              <w:rPr>
                <w:rFonts w:ascii="Times New Roman" w:hAnsi="Times New Roman" w:cs="Times New Roman"/>
              </w:rPr>
              <w:t>вовать о непредвиденных рисках. Резкое увеличение числа жалоб и обращений граждан может указывать на наличие проблем в работе государственных органов. Отношение общества к работе государственных органов, измеряемое, например, через опросы общественного мне</w:t>
            </w:r>
            <w:r w:rsidR="006F3163" w:rsidRPr="003178DE">
              <w:rPr>
                <w:rFonts w:ascii="Times New Roman" w:hAnsi="Times New Roman" w:cs="Times New Roman"/>
              </w:rPr>
              <w:t xml:space="preserve"> </w:t>
            </w:r>
            <w:r w:rsidRPr="003178DE">
              <w:rPr>
                <w:rFonts w:ascii="Times New Roman" w:hAnsi="Times New Roman" w:cs="Times New Roman"/>
              </w:rPr>
              <w:t xml:space="preserve">ния, </w:t>
            </w:r>
            <w:r w:rsidR="006F3163" w:rsidRPr="003178DE">
              <w:rPr>
                <w:rFonts w:ascii="Times New Roman" w:hAnsi="Times New Roman" w:cs="Times New Roman"/>
              </w:rPr>
              <w:t>может также быть инди катором организационных рисков. Результаты аудитор ских проверок и инспекций могут указывать на области, где существуют операцион ные риски</w:t>
            </w:r>
          </w:p>
        </w:tc>
        <w:tc>
          <w:tcPr>
            <w:tcW w:w="3261" w:type="dxa"/>
            <w:tcBorders>
              <w:bottom w:val="nil"/>
            </w:tcBorders>
          </w:tcPr>
          <w:p w14:paraId="4C2F08F5" w14:textId="09394522" w:rsidR="00E84B84" w:rsidRPr="003178DE" w:rsidRDefault="00E84B84" w:rsidP="00680D74">
            <w:pPr>
              <w:spacing w:line="216" w:lineRule="auto"/>
              <w:jc w:val="both"/>
              <w:rPr>
                <w:rFonts w:ascii="Times New Roman" w:hAnsi="Times New Roman" w:cs="Times New Roman"/>
                <w:b/>
              </w:rPr>
            </w:pPr>
            <w:r w:rsidRPr="003178DE">
              <w:rPr>
                <w:rFonts w:ascii="Times New Roman" w:hAnsi="Times New Roman" w:cs="Times New Roman"/>
              </w:rPr>
              <w:t>Эффективное управление операционными рисками в государственном управлении требует системного подхода, включающего анализ, оценку, планирование и контроль рисков. Управле</w:t>
            </w:r>
            <w:r w:rsidR="006F3163" w:rsidRPr="003178DE">
              <w:rPr>
                <w:rFonts w:ascii="Times New Roman" w:hAnsi="Times New Roman" w:cs="Times New Roman"/>
              </w:rPr>
              <w:t xml:space="preserve"> </w:t>
            </w:r>
            <w:r w:rsidRPr="003178DE">
              <w:rPr>
                <w:rFonts w:ascii="Times New Roman" w:hAnsi="Times New Roman" w:cs="Times New Roman"/>
              </w:rPr>
              <w:t>ние операционными рисками является непрерывным процессом, требующим постоянного мониторинга и анализа, а также корректировки стратегий и мероприятий по мере необходимости. Прозрачность и отчетность играют важную роль в управлении операционными рисками, обеспечивая доступность информации и отчетов об этих рисках для заинтересованных сторон.</w:t>
            </w:r>
          </w:p>
        </w:tc>
      </w:tr>
      <w:tr w:rsidR="006F3163" w:rsidRPr="003178DE" w14:paraId="3455B880" w14:textId="77777777" w:rsidTr="006F3163">
        <w:trPr>
          <w:trHeight w:val="60"/>
          <w:jc w:val="center"/>
        </w:trPr>
        <w:tc>
          <w:tcPr>
            <w:tcW w:w="14497" w:type="dxa"/>
            <w:gridSpan w:val="5"/>
            <w:tcBorders>
              <w:top w:val="nil"/>
              <w:left w:val="nil"/>
              <w:right w:val="nil"/>
            </w:tcBorders>
          </w:tcPr>
          <w:p w14:paraId="5B3E9368" w14:textId="34E81AE4" w:rsidR="006F3163" w:rsidRPr="003178DE" w:rsidRDefault="006F3163" w:rsidP="006F3163">
            <w:pPr>
              <w:spacing w:line="228" w:lineRule="auto"/>
              <w:ind w:hanging="102"/>
              <w:jc w:val="both"/>
              <w:rPr>
                <w:rFonts w:ascii="Times New Roman" w:hAnsi="Times New Roman" w:cs="Times New Roman"/>
                <w:sz w:val="28"/>
                <w:szCs w:val="28"/>
              </w:rPr>
            </w:pPr>
            <w:r w:rsidRPr="003178DE">
              <w:rPr>
                <w:rFonts w:ascii="Times New Roman" w:hAnsi="Times New Roman" w:cs="Times New Roman"/>
                <w:sz w:val="28"/>
                <w:szCs w:val="28"/>
              </w:rPr>
              <w:lastRenderedPageBreak/>
              <w:t xml:space="preserve">Продолжение таблицы </w:t>
            </w:r>
            <w:r w:rsidR="00680D74" w:rsidRPr="003178DE">
              <w:rPr>
                <w:rFonts w:ascii="Times New Roman" w:hAnsi="Times New Roman" w:cs="Times New Roman"/>
                <w:sz w:val="28"/>
                <w:szCs w:val="28"/>
              </w:rPr>
              <w:t>Б</w:t>
            </w:r>
            <w:r w:rsidRPr="003178DE">
              <w:rPr>
                <w:rFonts w:ascii="Times New Roman" w:hAnsi="Times New Roman" w:cs="Times New Roman"/>
                <w:sz w:val="28"/>
                <w:szCs w:val="28"/>
              </w:rPr>
              <w:t>.1</w:t>
            </w:r>
          </w:p>
          <w:p w14:paraId="0AA9EF80" w14:textId="77777777" w:rsidR="006F3163" w:rsidRPr="003178DE" w:rsidRDefault="006F3163" w:rsidP="006F3163">
            <w:pPr>
              <w:spacing w:line="228" w:lineRule="auto"/>
              <w:ind w:hanging="102"/>
              <w:jc w:val="both"/>
              <w:rPr>
                <w:rFonts w:ascii="Times New Roman" w:hAnsi="Times New Roman" w:cs="Times New Roman"/>
                <w:sz w:val="16"/>
                <w:szCs w:val="16"/>
              </w:rPr>
            </w:pPr>
          </w:p>
        </w:tc>
      </w:tr>
      <w:tr w:rsidR="006F3163" w:rsidRPr="003178DE" w14:paraId="41EE1BEB" w14:textId="77777777" w:rsidTr="006F3163">
        <w:trPr>
          <w:trHeight w:val="60"/>
          <w:jc w:val="center"/>
        </w:trPr>
        <w:tc>
          <w:tcPr>
            <w:tcW w:w="2306" w:type="dxa"/>
          </w:tcPr>
          <w:p w14:paraId="5793C66A" w14:textId="77777777" w:rsidR="006F3163" w:rsidRPr="003178DE" w:rsidRDefault="006F3163" w:rsidP="006F3163">
            <w:pPr>
              <w:spacing w:line="228" w:lineRule="auto"/>
              <w:jc w:val="center"/>
              <w:rPr>
                <w:rFonts w:ascii="Times New Roman" w:hAnsi="Times New Roman" w:cs="Times New Roman"/>
              </w:rPr>
            </w:pPr>
            <w:r w:rsidRPr="003178DE">
              <w:rPr>
                <w:rFonts w:ascii="Times New Roman" w:hAnsi="Times New Roman" w:cs="Times New Roman"/>
              </w:rPr>
              <w:t>1</w:t>
            </w:r>
          </w:p>
        </w:tc>
        <w:tc>
          <w:tcPr>
            <w:tcW w:w="3260" w:type="dxa"/>
          </w:tcPr>
          <w:p w14:paraId="5B2FA806" w14:textId="77777777" w:rsidR="006F3163" w:rsidRPr="003178DE" w:rsidRDefault="006F3163" w:rsidP="006F3163">
            <w:pPr>
              <w:spacing w:line="228" w:lineRule="auto"/>
              <w:jc w:val="center"/>
              <w:rPr>
                <w:rFonts w:ascii="Times New Roman" w:hAnsi="Times New Roman" w:cs="Times New Roman"/>
              </w:rPr>
            </w:pPr>
            <w:r w:rsidRPr="003178DE">
              <w:rPr>
                <w:rFonts w:ascii="Times New Roman" w:hAnsi="Times New Roman" w:cs="Times New Roman"/>
              </w:rPr>
              <w:t>2</w:t>
            </w:r>
          </w:p>
        </w:tc>
        <w:tc>
          <w:tcPr>
            <w:tcW w:w="2552" w:type="dxa"/>
          </w:tcPr>
          <w:p w14:paraId="4E4DCE03" w14:textId="77777777" w:rsidR="006F3163" w:rsidRPr="003178DE" w:rsidRDefault="006F3163" w:rsidP="006F3163">
            <w:pPr>
              <w:spacing w:line="228" w:lineRule="auto"/>
              <w:jc w:val="center"/>
              <w:rPr>
                <w:rFonts w:ascii="Times New Roman" w:hAnsi="Times New Roman" w:cs="Times New Roman"/>
              </w:rPr>
            </w:pPr>
            <w:r w:rsidRPr="003178DE">
              <w:rPr>
                <w:rFonts w:ascii="Times New Roman" w:hAnsi="Times New Roman" w:cs="Times New Roman"/>
              </w:rPr>
              <w:t>3</w:t>
            </w:r>
          </w:p>
        </w:tc>
        <w:tc>
          <w:tcPr>
            <w:tcW w:w="3118" w:type="dxa"/>
          </w:tcPr>
          <w:p w14:paraId="19E52F25" w14:textId="77777777" w:rsidR="006F3163" w:rsidRPr="003178DE" w:rsidRDefault="006F3163" w:rsidP="006F3163">
            <w:pPr>
              <w:spacing w:line="228" w:lineRule="auto"/>
              <w:jc w:val="center"/>
              <w:rPr>
                <w:rFonts w:ascii="Times New Roman" w:hAnsi="Times New Roman" w:cs="Times New Roman"/>
              </w:rPr>
            </w:pPr>
            <w:r w:rsidRPr="003178DE">
              <w:rPr>
                <w:rFonts w:ascii="Times New Roman" w:hAnsi="Times New Roman" w:cs="Times New Roman"/>
              </w:rPr>
              <w:t>4</w:t>
            </w:r>
          </w:p>
        </w:tc>
        <w:tc>
          <w:tcPr>
            <w:tcW w:w="3261" w:type="dxa"/>
          </w:tcPr>
          <w:p w14:paraId="084E610E" w14:textId="77777777" w:rsidR="006F3163" w:rsidRPr="003178DE" w:rsidRDefault="006F3163" w:rsidP="006F3163">
            <w:pPr>
              <w:spacing w:line="228" w:lineRule="auto"/>
              <w:jc w:val="center"/>
              <w:rPr>
                <w:rFonts w:ascii="Times New Roman" w:hAnsi="Times New Roman" w:cs="Times New Roman"/>
              </w:rPr>
            </w:pPr>
            <w:r w:rsidRPr="003178DE">
              <w:rPr>
                <w:rFonts w:ascii="Times New Roman" w:hAnsi="Times New Roman" w:cs="Times New Roman"/>
              </w:rPr>
              <w:t>5</w:t>
            </w:r>
          </w:p>
        </w:tc>
      </w:tr>
      <w:tr w:rsidR="00E84B84" w:rsidRPr="003178DE" w14:paraId="5DF8F914" w14:textId="77777777" w:rsidTr="00754DEB">
        <w:trPr>
          <w:jc w:val="center"/>
        </w:trPr>
        <w:tc>
          <w:tcPr>
            <w:tcW w:w="2306" w:type="dxa"/>
          </w:tcPr>
          <w:p w14:paraId="777348C9" w14:textId="77777777" w:rsidR="00E84B84" w:rsidRPr="003178DE" w:rsidRDefault="00E84B84" w:rsidP="008E0936">
            <w:pPr>
              <w:rPr>
                <w:rFonts w:ascii="Times New Roman" w:hAnsi="Times New Roman" w:cs="Times New Roman"/>
                <w:i/>
              </w:rPr>
            </w:pPr>
            <w:r w:rsidRPr="003178DE">
              <w:rPr>
                <w:rFonts w:ascii="Times New Roman" w:hAnsi="Times New Roman" w:cs="Times New Roman"/>
                <w:i/>
              </w:rPr>
              <w:t>Культурные (репутационные)</w:t>
            </w:r>
          </w:p>
          <w:p w14:paraId="1CBC50E4" w14:textId="77777777" w:rsidR="00E84B84" w:rsidRPr="003178DE" w:rsidRDefault="00E84B84" w:rsidP="008E0936">
            <w:pPr>
              <w:rPr>
                <w:rFonts w:ascii="Times New Roman" w:hAnsi="Times New Roman" w:cs="Times New Roman"/>
              </w:rPr>
            </w:pPr>
            <w:r w:rsidRPr="003178DE">
              <w:rPr>
                <w:rFonts w:ascii="Times New Roman" w:hAnsi="Times New Roman" w:cs="Times New Roman"/>
                <w:b/>
              </w:rPr>
              <w:t xml:space="preserve">- </w:t>
            </w:r>
            <w:r w:rsidRPr="003178DE">
              <w:rPr>
                <w:rFonts w:ascii="Times New Roman" w:hAnsi="Times New Roman" w:cs="Times New Roman"/>
              </w:rPr>
              <w:t>Нарушения этических норм и стандартов в поведении;</w:t>
            </w:r>
          </w:p>
          <w:p w14:paraId="7F77F6B1" w14:textId="77777777" w:rsidR="00E84B84" w:rsidRPr="003178DE" w:rsidRDefault="00E84B84" w:rsidP="008E0936">
            <w:pPr>
              <w:rPr>
                <w:rFonts w:ascii="Times New Roman" w:hAnsi="Times New Roman" w:cs="Times New Roman"/>
              </w:rPr>
            </w:pPr>
            <w:r w:rsidRPr="003178DE">
              <w:rPr>
                <w:rFonts w:ascii="Times New Roman" w:hAnsi="Times New Roman" w:cs="Times New Roman"/>
              </w:rPr>
              <w:t>- политические скандалы;</w:t>
            </w:r>
          </w:p>
          <w:p w14:paraId="383FE986" w14:textId="77777777" w:rsidR="00E84B84" w:rsidRPr="003178DE" w:rsidRDefault="00E84B84" w:rsidP="008E0936">
            <w:pPr>
              <w:rPr>
                <w:rFonts w:ascii="Times New Roman" w:hAnsi="Times New Roman" w:cs="Times New Roman"/>
                <w:b/>
              </w:rPr>
            </w:pPr>
          </w:p>
        </w:tc>
        <w:tc>
          <w:tcPr>
            <w:tcW w:w="3260" w:type="dxa"/>
          </w:tcPr>
          <w:p w14:paraId="06EE9206" w14:textId="77777777" w:rsidR="00E84B84" w:rsidRPr="003178DE" w:rsidRDefault="00E84B84" w:rsidP="006F3163">
            <w:pPr>
              <w:spacing w:line="216" w:lineRule="auto"/>
              <w:jc w:val="both"/>
              <w:rPr>
                <w:rFonts w:ascii="Times New Roman" w:hAnsi="Times New Roman" w:cs="Times New Roman"/>
              </w:rPr>
            </w:pPr>
            <w:r w:rsidRPr="003178DE">
              <w:rPr>
                <w:rFonts w:ascii="Times New Roman" w:hAnsi="Times New Roman" w:cs="Times New Roman"/>
              </w:rPr>
              <w:t>Нарушения этических норм и стандартов в поведении государственных служащих могут вызвать негативные реакции общественности и нанести ущерб репутации государственного управления.</w:t>
            </w:r>
          </w:p>
          <w:p w14:paraId="0964A994" w14:textId="0CC99115" w:rsidR="00E84B84" w:rsidRPr="003178DE" w:rsidRDefault="00E84B84" w:rsidP="006F3163">
            <w:pPr>
              <w:spacing w:line="216" w:lineRule="auto"/>
              <w:jc w:val="both"/>
              <w:rPr>
                <w:rFonts w:ascii="Times New Roman" w:hAnsi="Times New Roman" w:cs="Times New Roman"/>
                <w:b/>
              </w:rPr>
            </w:pPr>
            <w:r w:rsidRPr="003178DE">
              <w:rPr>
                <w:rFonts w:ascii="Times New Roman" w:hAnsi="Times New Roman" w:cs="Times New Roman"/>
              </w:rPr>
              <w:t>Произвол и нарушение прав граждан со стороны государ</w:t>
            </w:r>
            <w:r w:rsidR="006F3163" w:rsidRPr="003178DE">
              <w:rPr>
                <w:rFonts w:ascii="Times New Roman" w:hAnsi="Times New Roman" w:cs="Times New Roman"/>
              </w:rPr>
              <w:t xml:space="preserve"> </w:t>
            </w:r>
            <w:r w:rsidRPr="003178DE">
              <w:rPr>
                <w:rFonts w:ascii="Times New Roman" w:hAnsi="Times New Roman" w:cs="Times New Roman"/>
              </w:rPr>
              <w:t>ственных структур могут вызвать негативные эмоции и реакции общественности, что может повлиять на репутацию управления. Недостатки в работе государственных орга</w:t>
            </w:r>
            <w:r w:rsidR="006F3163" w:rsidRPr="003178DE">
              <w:rPr>
                <w:rFonts w:ascii="Times New Roman" w:hAnsi="Times New Roman" w:cs="Times New Roman"/>
              </w:rPr>
              <w:t xml:space="preserve"> </w:t>
            </w:r>
            <w:r w:rsidRPr="003178DE">
              <w:rPr>
                <w:rFonts w:ascii="Times New Roman" w:hAnsi="Times New Roman" w:cs="Times New Roman"/>
              </w:rPr>
              <w:t>нов, такие как неэффектив</w:t>
            </w:r>
            <w:r w:rsidR="006F3163" w:rsidRPr="003178DE">
              <w:rPr>
                <w:rFonts w:ascii="Times New Roman" w:hAnsi="Times New Roman" w:cs="Times New Roman"/>
              </w:rPr>
              <w:t xml:space="preserve"> </w:t>
            </w:r>
            <w:r w:rsidRPr="003178DE">
              <w:rPr>
                <w:rFonts w:ascii="Times New Roman" w:hAnsi="Times New Roman" w:cs="Times New Roman"/>
              </w:rPr>
              <w:t>ность, неспособность решать проблемы и непрофессиона</w:t>
            </w:r>
            <w:r w:rsidR="006F3163" w:rsidRPr="003178DE">
              <w:rPr>
                <w:rFonts w:ascii="Times New Roman" w:hAnsi="Times New Roman" w:cs="Times New Roman"/>
              </w:rPr>
              <w:t xml:space="preserve"> </w:t>
            </w:r>
            <w:r w:rsidRPr="003178DE">
              <w:rPr>
                <w:rFonts w:ascii="Times New Roman" w:hAnsi="Times New Roman" w:cs="Times New Roman"/>
              </w:rPr>
              <w:t>лизм персонала, могут нега</w:t>
            </w:r>
            <w:r w:rsidR="006F3163" w:rsidRPr="003178DE">
              <w:rPr>
                <w:rFonts w:ascii="Times New Roman" w:hAnsi="Times New Roman" w:cs="Times New Roman"/>
              </w:rPr>
              <w:t xml:space="preserve"> </w:t>
            </w:r>
            <w:r w:rsidRPr="003178DE">
              <w:rPr>
                <w:rFonts w:ascii="Times New Roman" w:hAnsi="Times New Roman" w:cs="Times New Roman"/>
              </w:rPr>
              <w:t>тивно отразиться на репутации управления и вызвать недове</w:t>
            </w:r>
            <w:r w:rsidR="006F3163" w:rsidRPr="003178DE">
              <w:rPr>
                <w:rFonts w:ascii="Times New Roman" w:hAnsi="Times New Roman" w:cs="Times New Roman"/>
              </w:rPr>
              <w:t xml:space="preserve"> </w:t>
            </w:r>
            <w:r w:rsidRPr="003178DE">
              <w:rPr>
                <w:rFonts w:ascii="Times New Roman" w:hAnsi="Times New Roman" w:cs="Times New Roman"/>
              </w:rPr>
              <w:t>рие. Участие государственных органов в политических сканда</w:t>
            </w:r>
            <w:r w:rsidR="006F3163" w:rsidRPr="003178DE">
              <w:rPr>
                <w:rFonts w:ascii="Times New Roman" w:hAnsi="Times New Roman" w:cs="Times New Roman"/>
              </w:rPr>
              <w:t xml:space="preserve"> </w:t>
            </w:r>
            <w:r w:rsidRPr="003178DE">
              <w:rPr>
                <w:rFonts w:ascii="Times New Roman" w:hAnsi="Times New Roman" w:cs="Times New Roman"/>
              </w:rPr>
              <w:t>лах, конфликтах интересов или скрытых схемах может привес</w:t>
            </w:r>
            <w:r w:rsidR="006F3163" w:rsidRPr="003178DE">
              <w:rPr>
                <w:rFonts w:ascii="Times New Roman" w:hAnsi="Times New Roman" w:cs="Times New Roman"/>
              </w:rPr>
              <w:t xml:space="preserve"> </w:t>
            </w:r>
            <w:r w:rsidRPr="003178DE">
              <w:rPr>
                <w:rFonts w:ascii="Times New Roman" w:hAnsi="Times New Roman" w:cs="Times New Roman"/>
              </w:rPr>
              <w:t>ти к потере доверия общест</w:t>
            </w:r>
            <w:r w:rsidR="006F3163" w:rsidRPr="003178DE">
              <w:rPr>
                <w:rFonts w:ascii="Times New Roman" w:hAnsi="Times New Roman" w:cs="Times New Roman"/>
              </w:rPr>
              <w:t xml:space="preserve"> </w:t>
            </w:r>
            <w:r w:rsidRPr="003178DE">
              <w:rPr>
                <w:rFonts w:ascii="Times New Roman" w:hAnsi="Times New Roman" w:cs="Times New Roman"/>
              </w:rPr>
              <w:t>венности и повреждению репутации управления.</w:t>
            </w:r>
          </w:p>
        </w:tc>
        <w:tc>
          <w:tcPr>
            <w:tcW w:w="2552" w:type="dxa"/>
          </w:tcPr>
          <w:p w14:paraId="75CA4B7C" w14:textId="77777777" w:rsidR="00E84B84" w:rsidRPr="003178DE" w:rsidRDefault="00E84B84" w:rsidP="008E0936">
            <w:pPr>
              <w:jc w:val="both"/>
              <w:rPr>
                <w:rFonts w:ascii="Times New Roman" w:hAnsi="Times New Roman" w:cs="Times New Roman"/>
                <w:b/>
              </w:rPr>
            </w:pPr>
            <w:r w:rsidRPr="003178DE">
              <w:rPr>
                <w:rFonts w:ascii="Times New Roman" w:hAnsi="Times New Roman" w:cs="Times New Roman"/>
              </w:rPr>
              <w:t>Культурные или репутационные риски в системе государственного управления представляют собой потенциальные угрозы для репутации и общественного доверия к государственным органам и их деятельности.</w:t>
            </w:r>
          </w:p>
        </w:tc>
        <w:tc>
          <w:tcPr>
            <w:tcW w:w="3118" w:type="dxa"/>
          </w:tcPr>
          <w:p w14:paraId="6CBEC124" w14:textId="45186B41" w:rsidR="00E84B84" w:rsidRPr="003178DE" w:rsidRDefault="00E84B84" w:rsidP="006F3163">
            <w:pPr>
              <w:spacing w:line="216" w:lineRule="auto"/>
              <w:jc w:val="both"/>
              <w:rPr>
                <w:rFonts w:ascii="Times New Roman" w:hAnsi="Times New Roman" w:cs="Times New Roman"/>
                <w:b/>
              </w:rPr>
            </w:pPr>
            <w:r w:rsidRPr="003178DE">
              <w:rPr>
                <w:rFonts w:ascii="Times New Roman" w:hAnsi="Times New Roman" w:cs="Times New Roman"/>
              </w:rPr>
              <w:t>Отслеживание общественного мнения через опросы и исследования может выявить изменения в отношении общества к государственным органам и их деятельности. нализ медийного покрытия и реакции СМИ на действия государственных органов поз</w:t>
            </w:r>
            <w:r w:rsidR="006F3163" w:rsidRPr="003178DE">
              <w:rPr>
                <w:rFonts w:ascii="Times New Roman" w:hAnsi="Times New Roman" w:cs="Times New Roman"/>
              </w:rPr>
              <w:t xml:space="preserve"> </w:t>
            </w:r>
            <w:r w:rsidRPr="003178DE">
              <w:rPr>
                <w:rFonts w:ascii="Times New Roman" w:hAnsi="Times New Roman" w:cs="Times New Roman"/>
              </w:rPr>
              <w:t>воляет оценить уровень обще</w:t>
            </w:r>
            <w:r w:rsidR="006F3163" w:rsidRPr="003178DE">
              <w:rPr>
                <w:rFonts w:ascii="Times New Roman" w:hAnsi="Times New Roman" w:cs="Times New Roman"/>
              </w:rPr>
              <w:t xml:space="preserve"> </w:t>
            </w:r>
            <w:r w:rsidRPr="003178DE">
              <w:rPr>
                <w:rFonts w:ascii="Times New Roman" w:hAnsi="Times New Roman" w:cs="Times New Roman"/>
              </w:rPr>
              <w:t>ственного внимания и инте</w:t>
            </w:r>
            <w:r w:rsidR="006F3163" w:rsidRPr="003178DE">
              <w:rPr>
                <w:rFonts w:ascii="Times New Roman" w:hAnsi="Times New Roman" w:cs="Times New Roman"/>
              </w:rPr>
              <w:t xml:space="preserve"> </w:t>
            </w:r>
            <w:r w:rsidRPr="003178DE">
              <w:rPr>
                <w:rFonts w:ascii="Times New Roman" w:hAnsi="Times New Roman" w:cs="Times New Roman"/>
              </w:rPr>
              <w:t>реса, а также выявить возмож</w:t>
            </w:r>
            <w:r w:rsidR="006F3163" w:rsidRPr="003178DE">
              <w:rPr>
                <w:rFonts w:ascii="Times New Roman" w:hAnsi="Times New Roman" w:cs="Times New Roman"/>
              </w:rPr>
              <w:t xml:space="preserve"> </w:t>
            </w:r>
            <w:r w:rsidRPr="003178DE">
              <w:rPr>
                <w:rFonts w:ascii="Times New Roman" w:hAnsi="Times New Roman" w:cs="Times New Roman"/>
              </w:rPr>
              <w:t>ные культурные риски. Раз</w:t>
            </w:r>
            <w:r w:rsidR="006F3163" w:rsidRPr="003178DE">
              <w:rPr>
                <w:rFonts w:ascii="Times New Roman" w:hAnsi="Times New Roman" w:cs="Times New Roman"/>
              </w:rPr>
              <w:t xml:space="preserve"> </w:t>
            </w:r>
            <w:r w:rsidRPr="003178DE">
              <w:rPr>
                <w:rFonts w:ascii="Times New Roman" w:hAnsi="Times New Roman" w:cs="Times New Roman"/>
              </w:rPr>
              <w:t>личные оценочные агентства и независимые организации могут проводить рейтинги и оценки репутации государст</w:t>
            </w:r>
            <w:r w:rsidR="006F3163" w:rsidRPr="003178DE">
              <w:rPr>
                <w:rFonts w:ascii="Times New Roman" w:hAnsi="Times New Roman" w:cs="Times New Roman"/>
              </w:rPr>
              <w:t xml:space="preserve"> </w:t>
            </w:r>
            <w:r w:rsidRPr="003178DE">
              <w:rPr>
                <w:rFonts w:ascii="Times New Roman" w:hAnsi="Times New Roman" w:cs="Times New Roman"/>
              </w:rPr>
              <w:t>венных органов, что помогает идентифицировать их слабые места и риски. Оценка уровня доверия и довольства граждан работой государственных органов позволяет оценить их репутацию и общественное восприятие. Частота и харак</w:t>
            </w:r>
            <w:r w:rsidR="006F3163" w:rsidRPr="003178DE">
              <w:rPr>
                <w:rFonts w:ascii="Times New Roman" w:hAnsi="Times New Roman" w:cs="Times New Roman"/>
              </w:rPr>
              <w:t xml:space="preserve"> </w:t>
            </w:r>
            <w:r w:rsidRPr="003178DE">
              <w:rPr>
                <w:rFonts w:ascii="Times New Roman" w:hAnsi="Times New Roman" w:cs="Times New Roman"/>
              </w:rPr>
              <w:t>тер обращений и жалоб граждан на действия государ</w:t>
            </w:r>
            <w:r w:rsidR="006F3163" w:rsidRPr="003178DE">
              <w:rPr>
                <w:rFonts w:ascii="Times New Roman" w:hAnsi="Times New Roman" w:cs="Times New Roman"/>
              </w:rPr>
              <w:t xml:space="preserve"> </w:t>
            </w:r>
            <w:r w:rsidRPr="003178DE">
              <w:rPr>
                <w:rFonts w:ascii="Times New Roman" w:hAnsi="Times New Roman" w:cs="Times New Roman"/>
              </w:rPr>
              <w:t>ственных органов могут свидетельствовать о потен</w:t>
            </w:r>
            <w:r w:rsidR="006F3163" w:rsidRPr="003178DE">
              <w:rPr>
                <w:rFonts w:ascii="Times New Roman" w:hAnsi="Times New Roman" w:cs="Times New Roman"/>
              </w:rPr>
              <w:t xml:space="preserve"> </w:t>
            </w:r>
            <w:r w:rsidRPr="003178DE">
              <w:rPr>
                <w:rFonts w:ascii="Times New Roman" w:hAnsi="Times New Roman" w:cs="Times New Roman"/>
              </w:rPr>
              <w:t>циальных культурных рисках. Низкий уровень удовлетво</w:t>
            </w:r>
            <w:r w:rsidR="006F3163" w:rsidRPr="003178DE">
              <w:rPr>
                <w:rFonts w:ascii="Times New Roman" w:hAnsi="Times New Roman" w:cs="Times New Roman"/>
              </w:rPr>
              <w:t xml:space="preserve"> </w:t>
            </w:r>
            <w:r w:rsidRPr="003178DE">
              <w:rPr>
                <w:rFonts w:ascii="Times New Roman" w:hAnsi="Times New Roman" w:cs="Times New Roman"/>
              </w:rPr>
              <w:t>ренности сотрудников государ</w:t>
            </w:r>
            <w:r w:rsidR="006F3163" w:rsidRPr="003178DE">
              <w:rPr>
                <w:rFonts w:ascii="Times New Roman" w:hAnsi="Times New Roman" w:cs="Times New Roman"/>
              </w:rPr>
              <w:t xml:space="preserve"> </w:t>
            </w:r>
            <w:r w:rsidRPr="003178DE">
              <w:rPr>
                <w:rFonts w:ascii="Times New Roman" w:hAnsi="Times New Roman" w:cs="Times New Roman"/>
              </w:rPr>
              <w:t>ственных органов может свидетельствовать о пробле</w:t>
            </w:r>
            <w:r w:rsidR="006F3163" w:rsidRPr="003178DE">
              <w:rPr>
                <w:rFonts w:ascii="Times New Roman" w:hAnsi="Times New Roman" w:cs="Times New Roman"/>
              </w:rPr>
              <w:t xml:space="preserve"> </w:t>
            </w:r>
            <w:r w:rsidRPr="003178DE">
              <w:rPr>
                <w:rFonts w:ascii="Times New Roman" w:hAnsi="Times New Roman" w:cs="Times New Roman"/>
              </w:rPr>
              <w:t>мах в организационной куль</w:t>
            </w:r>
            <w:r w:rsidR="006F3163" w:rsidRPr="003178DE">
              <w:rPr>
                <w:rFonts w:ascii="Times New Roman" w:hAnsi="Times New Roman" w:cs="Times New Roman"/>
              </w:rPr>
              <w:t xml:space="preserve"> </w:t>
            </w:r>
            <w:r w:rsidRPr="003178DE">
              <w:rPr>
                <w:rFonts w:ascii="Times New Roman" w:hAnsi="Times New Roman" w:cs="Times New Roman"/>
              </w:rPr>
              <w:t>туре и репутационных рисках.</w:t>
            </w:r>
          </w:p>
        </w:tc>
        <w:tc>
          <w:tcPr>
            <w:tcW w:w="3261" w:type="dxa"/>
          </w:tcPr>
          <w:p w14:paraId="6D046DE6" w14:textId="11794FD5" w:rsidR="00E84B84" w:rsidRPr="003178DE" w:rsidRDefault="00E84B84" w:rsidP="006F3163">
            <w:pPr>
              <w:spacing w:line="216" w:lineRule="auto"/>
              <w:jc w:val="both"/>
              <w:rPr>
                <w:rFonts w:ascii="Times New Roman" w:hAnsi="Times New Roman" w:cs="Times New Roman"/>
                <w:b/>
              </w:rPr>
            </w:pPr>
            <w:r w:rsidRPr="003178DE">
              <w:rPr>
                <w:rFonts w:ascii="Times New Roman" w:hAnsi="Times New Roman" w:cs="Times New Roman"/>
              </w:rPr>
              <w:t>Разработка и внедрение этических стандартов и кодексов поведения для сотрудников государственных органов, а также их соблюдение и контроль за их исполнением. Стимулирование и поддержка этических норм и ценностей среди государственных служащих, а также проведение обучения и тренингов по этике и профессиональной ответст</w:t>
            </w:r>
            <w:r w:rsidR="006F3163" w:rsidRPr="003178DE">
              <w:rPr>
                <w:rFonts w:ascii="Times New Roman" w:hAnsi="Times New Roman" w:cs="Times New Roman"/>
              </w:rPr>
              <w:t xml:space="preserve"> </w:t>
            </w:r>
            <w:r w:rsidRPr="003178DE">
              <w:rPr>
                <w:rFonts w:ascii="Times New Roman" w:hAnsi="Times New Roman" w:cs="Times New Roman"/>
              </w:rPr>
              <w:t>венности. Максимальная откры</w:t>
            </w:r>
            <w:r w:rsidR="006F3163" w:rsidRPr="003178DE">
              <w:rPr>
                <w:rFonts w:ascii="Times New Roman" w:hAnsi="Times New Roman" w:cs="Times New Roman"/>
              </w:rPr>
              <w:t xml:space="preserve"> </w:t>
            </w:r>
            <w:r w:rsidRPr="003178DE">
              <w:rPr>
                <w:rFonts w:ascii="Times New Roman" w:hAnsi="Times New Roman" w:cs="Times New Roman"/>
              </w:rPr>
              <w:t>тость деятельности государст</w:t>
            </w:r>
            <w:r w:rsidR="006F3163" w:rsidRPr="003178DE">
              <w:rPr>
                <w:rFonts w:ascii="Times New Roman" w:hAnsi="Times New Roman" w:cs="Times New Roman"/>
              </w:rPr>
              <w:t xml:space="preserve"> </w:t>
            </w:r>
            <w:r w:rsidRPr="003178DE">
              <w:rPr>
                <w:rFonts w:ascii="Times New Roman" w:hAnsi="Times New Roman" w:cs="Times New Roman"/>
              </w:rPr>
              <w:t>венных органов, публикация отчетов и данных о работе, обеспечение доступности ин</w:t>
            </w:r>
            <w:r w:rsidR="006F3163" w:rsidRPr="003178DE">
              <w:rPr>
                <w:rFonts w:ascii="Times New Roman" w:hAnsi="Times New Roman" w:cs="Times New Roman"/>
              </w:rPr>
              <w:t xml:space="preserve"> </w:t>
            </w:r>
            <w:r w:rsidRPr="003178DE">
              <w:rPr>
                <w:rFonts w:ascii="Times New Roman" w:hAnsi="Times New Roman" w:cs="Times New Roman"/>
              </w:rPr>
              <w:t>формации для общественности. Непрерывное совершенство</w:t>
            </w:r>
            <w:r w:rsidR="006F3163" w:rsidRPr="003178DE">
              <w:rPr>
                <w:rFonts w:ascii="Times New Roman" w:hAnsi="Times New Roman" w:cs="Times New Roman"/>
              </w:rPr>
              <w:t xml:space="preserve"> </w:t>
            </w:r>
            <w:r w:rsidRPr="003178DE">
              <w:rPr>
                <w:rFonts w:ascii="Times New Roman" w:hAnsi="Times New Roman" w:cs="Times New Roman"/>
              </w:rPr>
              <w:t>вание качества предоставля</w:t>
            </w:r>
            <w:r w:rsidR="006F3163" w:rsidRPr="003178DE">
              <w:rPr>
                <w:rFonts w:ascii="Times New Roman" w:hAnsi="Times New Roman" w:cs="Times New Roman"/>
              </w:rPr>
              <w:t xml:space="preserve"> </w:t>
            </w:r>
            <w:r w:rsidRPr="003178DE">
              <w:rPr>
                <w:rFonts w:ascii="Times New Roman" w:hAnsi="Times New Roman" w:cs="Times New Roman"/>
              </w:rPr>
              <w:t>емых государственными орга</w:t>
            </w:r>
            <w:r w:rsidR="006F3163" w:rsidRPr="003178DE">
              <w:rPr>
                <w:rFonts w:ascii="Times New Roman" w:hAnsi="Times New Roman" w:cs="Times New Roman"/>
              </w:rPr>
              <w:t xml:space="preserve"> </w:t>
            </w:r>
            <w:r w:rsidRPr="003178DE">
              <w:rPr>
                <w:rFonts w:ascii="Times New Roman" w:hAnsi="Times New Roman" w:cs="Times New Roman"/>
              </w:rPr>
              <w:t>нами услуг, учитывая потреб</w:t>
            </w:r>
            <w:r w:rsidR="006F3163" w:rsidRPr="003178DE">
              <w:rPr>
                <w:rFonts w:ascii="Times New Roman" w:hAnsi="Times New Roman" w:cs="Times New Roman"/>
              </w:rPr>
              <w:t xml:space="preserve"> </w:t>
            </w:r>
            <w:r w:rsidRPr="003178DE">
              <w:rPr>
                <w:rFonts w:ascii="Times New Roman" w:hAnsi="Times New Roman" w:cs="Times New Roman"/>
              </w:rPr>
              <w:t>ности и интересы граждан. Разработка и внедрение планов реагирования на кризисные ситуации, включая публичное сообщение и пресс-конферен</w:t>
            </w:r>
            <w:r w:rsidR="006F3163" w:rsidRPr="003178DE">
              <w:rPr>
                <w:rFonts w:ascii="Times New Roman" w:hAnsi="Times New Roman" w:cs="Times New Roman"/>
              </w:rPr>
              <w:t xml:space="preserve"> </w:t>
            </w:r>
            <w:r w:rsidRPr="003178DE">
              <w:rPr>
                <w:rFonts w:ascii="Times New Roman" w:hAnsi="Times New Roman" w:cs="Times New Roman"/>
              </w:rPr>
              <w:t>ции для оперативного ин</w:t>
            </w:r>
            <w:r w:rsidR="006F3163" w:rsidRPr="003178DE">
              <w:rPr>
                <w:rFonts w:ascii="Times New Roman" w:hAnsi="Times New Roman" w:cs="Times New Roman"/>
              </w:rPr>
              <w:t xml:space="preserve"> </w:t>
            </w:r>
            <w:r w:rsidRPr="003178DE">
              <w:rPr>
                <w:rFonts w:ascii="Times New Roman" w:hAnsi="Times New Roman" w:cs="Times New Roman"/>
              </w:rPr>
              <w:t>фор</w:t>
            </w:r>
            <w:r w:rsidR="006F3163" w:rsidRPr="003178DE">
              <w:rPr>
                <w:rFonts w:ascii="Times New Roman" w:hAnsi="Times New Roman" w:cs="Times New Roman"/>
              </w:rPr>
              <w:t xml:space="preserve"> </w:t>
            </w:r>
            <w:r w:rsidRPr="003178DE">
              <w:rPr>
                <w:rFonts w:ascii="Times New Roman" w:hAnsi="Times New Roman" w:cs="Times New Roman"/>
              </w:rPr>
              <w:t>мирования общественности. Внедрение практик управления рисками на всех уровнях государственного управления, включая регулярные анализы репутационных рисков и разработку мер по их снижению.</w:t>
            </w:r>
          </w:p>
        </w:tc>
      </w:tr>
    </w:tbl>
    <w:p w14:paraId="06DBAE62" w14:textId="77777777" w:rsidR="00A92474" w:rsidRPr="003178DE" w:rsidRDefault="00A92474" w:rsidP="008E0936">
      <w:pPr>
        <w:spacing w:after="0" w:line="240" w:lineRule="auto"/>
        <w:rPr>
          <w:rFonts w:ascii="Times New Roman" w:hAnsi="Times New Roman" w:cs="Times New Roman"/>
        </w:rPr>
        <w:sectPr w:rsidR="00A92474" w:rsidRPr="003178DE" w:rsidSect="00680D74">
          <w:pgSz w:w="16838" w:h="11906" w:orient="landscape" w:code="9"/>
          <w:pgMar w:top="1701" w:right="1134" w:bottom="567" w:left="1134" w:header="709" w:footer="709" w:gutter="0"/>
          <w:cols w:space="708"/>
          <w:docGrid w:linePitch="360"/>
        </w:sectPr>
      </w:pPr>
    </w:p>
    <w:p w14:paraId="46177163" w14:textId="5CEC128B" w:rsidR="00680D74" w:rsidRPr="003178DE" w:rsidRDefault="00680D74" w:rsidP="00680D74">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ПРИЛОЖЕНИЕ В</w:t>
      </w:r>
    </w:p>
    <w:p w14:paraId="0C65CC2B" w14:textId="77777777" w:rsidR="00680D74" w:rsidRPr="003178DE" w:rsidRDefault="00680D74" w:rsidP="00680D74">
      <w:pPr>
        <w:spacing w:after="0" w:line="240" w:lineRule="auto"/>
        <w:rPr>
          <w:rFonts w:ascii="Times New Roman" w:hAnsi="Times New Roman" w:cs="Times New Roman"/>
        </w:rPr>
      </w:pPr>
    </w:p>
    <w:p w14:paraId="385641FF" w14:textId="77777777" w:rsidR="00680D74" w:rsidRPr="003178DE" w:rsidRDefault="00680D74" w:rsidP="00680D74">
      <w:pPr>
        <w:spacing w:after="0" w:line="240" w:lineRule="auto"/>
        <w:jc w:val="center"/>
        <w:rPr>
          <w:rFonts w:ascii="Times New Roman" w:hAnsi="Times New Roman" w:cs="Times New Roman"/>
          <w:sz w:val="28"/>
          <w:szCs w:val="28"/>
        </w:rPr>
      </w:pPr>
      <w:r w:rsidRPr="003178DE">
        <w:rPr>
          <w:rFonts w:ascii="Times New Roman" w:hAnsi="Times New Roman" w:cs="Times New Roman"/>
          <w:sz w:val="28"/>
          <w:szCs w:val="28"/>
        </w:rPr>
        <w:t xml:space="preserve">Хаттама </w:t>
      </w:r>
    </w:p>
    <w:p w14:paraId="602EAC33" w14:textId="77777777" w:rsidR="00680D74" w:rsidRPr="003178DE" w:rsidRDefault="00680D74" w:rsidP="00680D74">
      <w:pPr>
        <w:spacing w:after="0" w:line="240" w:lineRule="auto"/>
        <w:jc w:val="center"/>
        <w:rPr>
          <w:rFonts w:ascii="Times New Roman" w:hAnsi="Times New Roman" w:cs="Times New Roman"/>
          <w:b/>
        </w:rPr>
      </w:pPr>
      <w:r w:rsidRPr="003178DE">
        <w:rPr>
          <w:rFonts w:ascii="Times New Roman" w:hAnsi="Times New Roman" w:cs="Times New Roman"/>
          <w:b/>
          <w:noProof/>
        </w:rPr>
        <w:drawing>
          <wp:inline distT="0" distB="0" distL="0" distR="0" wp14:anchorId="2A1A9B8A" wp14:editId="59CDB806">
            <wp:extent cx="4622800" cy="6482080"/>
            <wp:effectExtent l="19050" t="0" r="635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srcRect/>
                    <a:stretch>
                      <a:fillRect/>
                    </a:stretch>
                  </pic:blipFill>
                  <pic:spPr bwMode="auto">
                    <a:xfrm>
                      <a:off x="0" y="0"/>
                      <a:ext cx="4622800" cy="6482080"/>
                    </a:xfrm>
                    <a:prstGeom prst="rect">
                      <a:avLst/>
                    </a:prstGeom>
                    <a:noFill/>
                    <a:ln w="9525">
                      <a:noFill/>
                      <a:miter lim="800000"/>
                      <a:headEnd/>
                      <a:tailEnd/>
                    </a:ln>
                  </pic:spPr>
                </pic:pic>
              </a:graphicData>
            </a:graphic>
          </wp:inline>
        </w:drawing>
      </w:r>
      <w:r w:rsidRPr="003178DE">
        <w:rPr>
          <w:rFonts w:ascii="Times New Roman" w:hAnsi="Times New Roman" w:cs="Times New Roman"/>
          <w:b/>
          <w:noProof/>
        </w:rPr>
        <w:drawing>
          <wp:inline distT="0" distB="0" distL="0" distR="0" wp14:anchorId="4419B58A" wp14:editId="29565689">
            <wp:extent cx="4500880" cy="47752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srcRect/>
                    <a:stretch>
                      <a:fillRect/>
                    </a:stretch>
                  </pic:blipFill>
                  <pic:spPr bwMode="auto">
                    <a:xfrm>
                      <a:off x="0" y="0"/>
                      <a:ext cx="4500880" cy="477520"/>
                    </a:xfrm>
                    <a:prstGeom prst="rect">
                      <a:avLst/>
                    </a:prstGeom>
                    <a:noFill/>
                    <a:ln w="9525">
                      <a:noFill/>
                      <a:miter lim="800000"/>
                      <a:headEnd/>
                      <a:tailEnd/>
                    </a:ln>
                  </pic:spPr>
                </pic:pic>
              </a:graphicData>
            </a:graphic>
          </wp:inline>
        </w:drawing>
      </w:r>
    </w:p>
    <w:p w14:paraId="79911530" w14:textId="77777777" w:rsidR="00680D74" w:rsidRPr="003178DE" w:rsidRDefault="00680D74" w:rsidP="00680D74">
      <w:pPr>
        <w:spacing w:after="0" w:line="240" w:lineRule="auto"/>
        <w:jc w:val="center"/>
        <w:rPr>
          <w:rFonts w:ascii="Times New Roman" w:hAnsi="Times New Roman" w:cs="Times New Roman"/>
          <w:b/>
        </w:rPr>
      </w:pPr>
    </w:p>
    <w:p w14:paraId="4DE6CB85" w14:textId="77777777" w:rsidR="00680D74" w:rsidRPr="003178DE" w:rsidRDefault="00680D74" w:rsidP="00680D74">
      <w:pPr>
        <w:spacing w:after="0" w:line="240" w:lineRule="auto"/>
        <w:jc w:val="center"/>
        <w:rPr>
          <w:rFonts w:ascii="Times New Roman" w:hAnsi="Times New Roman" w:cs="Times New Roman"/>
          <w:b/>
        </w:rPr>
      </w:pPr>
    </w:p>
    <w:p w14:paraId="33785D17" w14:textId="225DE30A" w:rsidR="00B21F61" w:rsidRPr="003178DE" w:rsidRDefault="00B21F61" w:rsidP="008E0936">
      <w:pPr>
        <w:spacing w:after="0" w:line="240" w:lineRule="auto"/>
        <w:rPr>
          <w:rFonts w:ascii="Times New Roman" w:hAnsi="Times New Roman" w:cs="Times New Roman"/>
        </w:rPr>
      </w:pPr>
    </w:p>
    <w:p w14:paraId="0DA231D1" w14:textId="72668A6B" w:rsidR="00A92474" w:rsidRPr="003178DE" w:rsidRDefault="00A92474" w:rsidP="008E0936">
      <w:pPr>
        <w:spacing w:after="0" w:line="240" w:lineRule="auto"/>
        <w:rPr>
          <w:rFonts w:ascii="Times New Roman" w:hAnsi="Times New Roman" w:cs="Times New Roman"/>
        </w:rPr>
      </w:pPr>
    </w:p>
    <w:p w14:paraId="62D91784" w14:textId="3D680B7B" w:rsidR="001772BC" w:rsidRPr="003178DE" w:rsidRDefault="001772BC" w:rsidP="008E0936">
      <w:pPr>
        <w:spacing w:after="0" w:line="240" w:lineRule="auto"/>
        <w:rPr>
          <w:rFonts w:ascii="Times New Roman" w:hAnsi="Times New Roman" w:cs="Times New Roman"/>
        </w:rPr>
      </w:pPr>
    </w:p>
    <w:p w14:paraId="5B8D3012" w14:textId="5279F9D4" w:rsidR="001772BC" w:rsidRPr="003178DE" w:rsidRDefault="001772BC" w:rsidP="008E0936">
      <w:pPr>
        <w:spacing w:after="0" w:line="240" w:lineRule="auto"/>
        <w:rPr>
          <w:rFonts w:ascii="Times New Roman" w:hAnsi="Times New Roman" w:cs="Times New Roman"/>
        </w:rPr>
      </w:pPr>
    </w:p>
    <w:p w14:paraId="2C722B4F" w14:textId="32F441C1" w:rsidR="001772BC" w:rsidRPr="003178DE" w:rsidRDefault="001772BC" w:rsidP="008E0936">
      <w:pPr>
        <w:spacing w:after="0" w:line="240" w:lineRule="auto"/>
        <w:rPr>
          <w:rFonts w:ascii="Times New Roman" w:hAnsi="Times New Roman" w:cs="Times New Roman"/>
        </w:rPr>
      </w:pPr>
    </w:p>
    <w:p w14:paraId="5F8B4A99" w14:textId="7DB9C657" w:rsidR="001772BC" w:rsidRPr="003178DE" w:rsidRDefault="001772BC" w:rsidP="008E0936">
      <w:pPr>
        <w:spacing w:after="0" w:line="240" w:lineRule="auto"/>
        <w:rPr>
          <w:rFonts w:ascii="Times New Roman" w:hAnsi="Times New Roman" w:cs="Times New Roman"/>
        </w:rPr>
      </w:pPr>
    </w:p>
    <w:p w14:paraId="5AFAF3FC" w14:textId="686EF877" w:rsidR="001772BC" w:rsidRPr="003178DE" w:rsidRDefault="001772BC" w:rsidP="008E0936">
      <w:pPr>
        <w:spacing w:after="0" w:line="240" w:lineRule="auto"/>
        <w:rPr>
          <w:rFonts w:ascii="Times New Roman" w:hAnsi="Times New Roman" w:cs="Times New Roman"/>
        </w:rPr>
      </w:pPr>
    </w:p>
    <w:p w14:paraId="043ED8FB" w14:textId="7A16D04C" w:rsidR="001772BC" w:rsidRPr="003178DE" w:rsidRDefault="001772BC" w:rsidP="008E0936">
      <w:pPr>
        <w:spacing w:after="0" w:line="240" w:lineRule="auto"/>
        <w:rPr>
          <w:rFonts w:ascii="Times New Roman" w:hAnsi="Times New Roman" w:cs="Times New Roman"/>
        </w:rPr>
      </w:pPr>
    </w:p>
    <w:p w14:paraId="6BB3CCD3" w14:textId="77777777" w:rsidR="001772BC" w:rsidRPr="003178DE" w:rsidRDefault="001772BC" w:rsidP="008E0936">
      <w:pPr>
        <w:spacing w:after="0" w:line="240" w:lineRule="auto"/>
        <w:rPr>
          <w:rFonts w:ascii="Times New Roman" w:hAnsi="Times New Roman" w:cs="Times New Roman"/>
        </w:rPr>
        <w:sectPr w:rsidR="001772BC" w:rsidRPr="003178DE" w:rsidSect="00A92474">
          <w:pgSz w:w="11906" w:h="16838" w:code="9"/>
          <w:pgMar w:top="1134" w:right="567" w:bottom="1134" w:left="1701" w:header="709" w:footer="709" w:gutter="0"/>
          <w:cols w:space="708"/>
          <w:docGrid w:linePitch="360"/>
        </w:sectPr>
      </w:pPr>
    </w:p>
    <w:p w14:paraId="6BC5A57F" w14:textId="77777777" w:rsidR="001772BC" w:rsidRPr="003178DE" w:rsidRDefault="001772BC" w:rsidP="00AC3C33">
      <w:pPr>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ПРИЛОЖЕНИЕ Г</w:t>
      </w:r>
    </w:p>
    <w:p w14:paraId="186AFA3E" w14:textId="77777777" w:rsidR="001772BC" w:rsidRPr="003178DE" w:rsidRDefault="001772BC" w:rsidP="001772BC">
      <w:pPr>
        <w:spacing w:after="0" w:line="240" w:lineRule="auto"/>
        <w:jc w:val="center"/>
        <w:rPr>
          <w:rFonts w:ascii="Times New Roman" w:hAnsi="Times New Roman" w:cs="Times New Roman"/>
          <w:b/>
          <w:sz w:val="28"/>
          <w:szCs w:val="28"/>
          <w:shd w:val="clear" w:color="auto" w:fill="FFFFFF"/>
        </w:rPr>
      </w:pPr>
      <w:r w:rsidRPr="003178DE">
        <w:rPr>
          <w:rFonts w:ascii="Times New Roman" w:hAnsi="Times New Roman" w:cs="Times New Roman"/>
          <w:b/>
          <w:sz w:val="28"/>
          <w:szCs w:val="28"/>
          <w:shd w:val="clear" w:color="auto" w:fill="FFFFFF"/>
        </w:rPr>
        <w:t xml:space="preserve">Сравнительная характеристика (таблица) для предлагаемых НПА в рамках рекомендаций </w:t>
      </w:r>
    </w:p>
    <w:p w14:paraId="5B0ECECD" w14:textId="77777777" w:rsidR="001772BC" w:rsidRPr="003178DE" w:rsidRDefault="001772BC" w:rsidP="001772BC">
      <w:pPr>
        <w:spacing w:after="0" w:line="240" w:lineRule="auto"/>
        <w:jc w:val="center"/>
        <w:rPr>
          <w:rFonts w:ascii="Times New Roman" w:hAnsi="Times New Roman" w:cs="Times New Roman"/>
          <w:b/>
          <w:sz w:val="28"/>
          <w:szCs w:val="28"/>
        </w:rPr>
      </w:pPr>
      <w:r w:rsidRPr="003178DE">
        <w:rPr>
          <w:rFonts w:ascii="Times New Roman" w:hAnsi="Times New Roman" w:cs="Times New Roman"/>
          <w:b/>
          <w:sz w:val="28"/>
          <w:szCs w:val="28"/>
        </w:rPr>
        <w:t xml:space="preserve">по внедрению </w:t>
      </w:r>
      <w:r w:rsidRPr="003178DE">
        <w:rPr>
          <w:rFonts w:ascii="Times New Roman" w:hAnsi="Times New Roman" w:cs="Times New Roman"/>
          <w:b/>
          <w:bCs/>
          <w:sz w:val="28"/>
          <w:szCs w:val="28"/>
        </w:rPr>
        <w:t>риск ориентированного подхода</w:t>
      </w:r>
      <w:r w:rsidRPr="003178DE">
        <w:rPr>
          <w:rFonts w:ascii="Times New Roman" w:hAnsi="Times New Roman" w:cs="Times New Roman"/>
          <w:b/>
          <w:sz w:val="28"/>
          <w:szCs w:val="28"/>
        </w:rPr>
        <w:t xml:space="preserve"> в систему государственного управления</w:t>
      </w:r>
    </w:p>
    <w:p w14:paraId="622063BD" w14:textId="77777777" w:rsidR="001772BC" w:rsidRPr="003178DE" w:rsidRDefault="001772BC" w:rsidP="001772BC">
      <w:pPr>
        <w:spacing w:after="0" w:line="240" w:lineRule="auto"/>
        <w:jc w:val="center"/>
        <w:rPr>
          <w:rFonts w:ascii="Times New Roman" w:hAnsi="Times New Roman" w:cs="Times New Roman"/>
          <w:b/>
          <w:sz w:val="28"/>
          <w:szCs w:val="28"/>
        </w:rPr>
      </w:pPr>
    </w:p>
    <w:tbl>
      <w:tblPr>
        <w:tblStyle w:val="af"/>
        <w:tblW w:w="14254" w:type="dxa"/>
        <w:tblLook w:val="04A0" w:firstRow="1" w:lastRow="0" w:firstColumn="1" w:lastColumn="0" w:noHBand="0" w:noVBand="1"/>
      </w:tblPr>
      <w:tblGrid>
        <w:gridCol w:w="817"/>
        <w:gridCol w:w="4848"/>
        <w:gridCol w:w="2410"/>
        <w:gridCol w:w="6179"/>
      </w:tblGrid>
      <w:tr w:rsidR="001772BC" w:rsidRPr="003178DE" w14:paraId="77FC35A5" w14:textId="77777777" w:rsidTr="00F2459E">
        <w:tc>
          <w:tcPr>
            <w:tcW w:w="817" w:type="dxa"/>
          </w:tcPr>
          <w:p w14:paraId="0F9F3EA0"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 п/п</w:t>
            </w:r>
          </w:p>
        </w:tc>
        <w:tc>
          <w:tcPr>
            <w:tcW w:w="4848" w:type="dxa"/>
          </w:tcPr>
          <w:p w14:paraId="6B32485B" w14:textId="105C6819" w:rsidR="001772BC" w:rsidRPr="003178DE" w:rsidRDefault="009412D2" w:rsidP="00404A75">
            <w:pPr>
              <w:jc w:val="center"/>
              <w:rPr>
                <w:rFonts w:ascii="Times New Roman" w:hAnsi="Times New Roman" w:cs="Times New Roman"/>
                <w:b/>
                <w:sz w:val="24"/>
                <w:szCs w:val="24"/>
              </w:rPr>
            </w:pPr>
            <w:r w:rsidRPr="003178DE">
              <w:rPr>
                <w:rFonts w:ascii="Times New Roman" w:hAnsi="Times New Roman" w:cs="Times New Roman"/>
                <w:b/>
                <w:sz w:val="24"/>
                <w:szCs w:val="24"/>
              </w:rPr>
              <w:t xml:space="preserve">Нормативный </w:t>
            </w:r>
            <w:r w:rsidR="001772BC" w:rsidRPr="003178DE">
              <w:rPr>
                <w:rFonts w:ascii="Times New Roman" w:hAnsi="Times New Roman" w:cs="Times New Roman"/>
                <w:b/>
                <w:sz w:val="24"/>
                <w:szCs w:val="24"/>
              </w:rPr>
              <w:t>правовой акт</w:t>
            </w:r>
          </w:p>
        </w:tc>
        <w:tc>
          <w:tcPr>
            <w:tcW w:w="2410" w:type="dxa"/>
          </w:tcPr>
          <w:p w14:paraId="030EA8CC"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 xml:space="preserve">Действующая редакция </w:t>
            </w:r>
          </w:p>
        </w:tc>
        <w:tc>
          <w:tcPr>
            <w:tcW w:w="6179" w:type="dxa"/>
          </w:tcPr>
          <w:p w14:paraId="646E5693"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Предлагаемая редакция</w:t>
            </w:r>
          </w:p>
        </w:tc>
      </w:tr>
      <w:tr w:rsidR="001772BC" w:rsidRPr="003178DE" w14:paraId="4EF047AE" w14:textId="77777777" w:rsidTr="00F2459E">
        <w:tc>
          <w:tcPr>
            <w:tcW w:w="817" w:type="dxa"/>
          </w:tcPr>
          <w:p w14:paraId="21A2EF88"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1.</w:t>
            </w:r>
          </w:p>
        </w:tc>
        <w:tc>
          <w:tcPr>
            <w:tcW w:w="4848" w:type="dxa"/>
          </w:tcPr>
          <w:p w14:paraId="02CC002A" w14:textId="77777777" w:rsidR="001772BC" w:rsidRPr="003178DE" w:rsidRDefault="001772BC" w:rsidP="00404A75">
            <w:pPr>
              <w:jc w:val="both"/>
              <w:rPr>
                <w:rFonts w:ascii="Times New Roman" w:hAnsi="Times New Roman" w:cs="Times New Roman"/>
                <w:sz w:val="24"/>
                <w:szCs w:val="24"/>
              </w:rPr>
            </w:pPr>
            <w:r w:rsidRPr="003178DE">
              <w:rPr>
                <w:rFonts w:ascii="Times New Roman" w:hAnsi="Times New Roman" w:cs="Times New Roman"/>
                <w:sz w:val="24"/>
                <w:szCs w:val="24"/>
              </w:rPr>
              <w:t>Постановление Правительства РК «Об утверждении политики управления рисками в системе государственного управления»</w:t>
            </w:r>
          </w:p>
        </w:tc>
        <w:tc>
          <w:tcPr>
            <w:tcW w:w="2410" w:type="dxa"/>
          </w:tcPr>
          <w:p w14:paraId="672EF0DF" w14:textId="77777777" w:rsidR="001772BC" w:rsidRPr="003178DE" w:rsidRDefault="001772BC" w:rsidP="00404A75">
            <w:pPr>
              <w:jc w:val="center"/>
              <w:rPr>
                <w:rFonts w:ascii="Times New Roman" w:hAnsi="Times New Roman" w:cs="Times New Roman"/>
                <w:sz w:val="24"/>
                <w:szCs w:val="24"/>
              </w:rPr>
            </w:pPr>
            <w:r w:rsidRPr="003178DE">
              <w:rPr>
                <w:rFonts w:ascii="Times New Roman" w:hAnsi="Times New Roman" w:cs="Times New Roman"/>
                <w:sz w:val="24"/>
                <w:szCs w:val="24"/>
              </w:rPr>
              <w:t>Отсутствует</w:t>
            </w:r>
          </w:p>
        </w:tc>
        <w:tc>
          <w:tcPr>
            <w:tcW w:w="6179" w:type="dxa"/>
          </w:tcPr>
          <w:p w14:paraId="0EDB7BE6"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 Общие положения</w:t>
            </w:r>
          </w:p>
          <w:p w14:paraId="152CEBB7"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 Основные принципы управления рисками</w:t>
            </w:r>
            <w:r w:rsidRPr="003178DE">
              <w:rPr>
                <w:rFonts w:ascii="Times New Roman" w:eastAsia="Times New Roman" w:hAnsi="Times New Roman" w:cs="Times New Roman"/>
                <w:sz w:val="24"/>
                <w:szCs w:val="24"/>
              </w:rPr>
              <w:br/>
              <w:t>3. Организация системы управления рисками</w:t>
            </w:r>
            <w:r w:rsidRPr="003178DE">
              <w:rPr>
                <w:rFonts w:ascii="Times New Roman" w:eastAsia="Times New Roman" w:hAnsi="Times New Roman" w:cs="Times New Roman"/>
                <w:sz w:val="24"/>
                <w:szCs w:val="24"/>
              </w:rPr>
              <w:br/>
              <w:t>4. Процесс управления рисками</w:t>
            </w:r>
            <w:r w:rsidRPr="003178DE">
              <w:rPr>
                <w:rFonts w:ascii="Times New Roman" w:eastAsia="Times New Roman" w:hAnsi="Times New Roman" w:cs="Times New Roman"/>
                <w:sz w:val="24"/>
                <w:szCs w:val="24"/>
              </w:rPr>
              <w:br/>
              <w:t>5. Категории и виды рисков</w:t>
            </w:r>
            <w:r w:rsidRPr="003178DE">
              <w:rPr>
                <w:rFonts w:ascii="Times New Roman" w:eastAsia="Times New Roman" w:hAnsi="Times New Roman" w:cs="Times New Roman"/>
                <w:sz w:val="24"/>
                <w:szCs w:val="24"/>
              </w:rPr>
              <w:br/>
              <w:t>6. Оценка эффективности управления рисками</w:t>
            </w:r>
            <w:r w:rsidRPr="003178DE">
              <w:rPr>
                <w:rFonts w:ascii="Times New Roman" w:eastAsia="Times New Roman" w:hAnsi="Times New Roman" w:cs="Times New Roman"/>
                <w:sz w:val="24"/>
                <w:szCs w:val="24"/>
              </w:rPr>
              <w:br/>
              <w:t>7. Обучение и повышение квалификации</w:t>
            </w:r>
          </w:p>
          <w:p w14:paraId="775B980E"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8. Заключительные положения</w:t>
            </w:r>
          </w:p>
          <w:p w14:paraId="0FE5435B"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Приложения:</w:t>
            </w:r>
          </w:p>
          <w:p w14:paraId="6955ADAF"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-Глоссарий терминов.</w:t>
            </w:r>
          </w:p>
          <w:p w14:paraId="16F4F230"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-Методические рекомендации по управлению рисками.</w:t>
            </w:r>
          </w:p>
          <w:p w14:paraId="4DFBC639"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-Шаблоны для отчетности и документов по управлению рисками.</w:t>
            </w:r>
          </w:p>
        </w:tc>
      </w:tr>
      <w:tr w:rsidR="001772BC" w:rsidRPr="003178DE" w14:paraId="66DD48BF" w14:textId="77777777" w:rsidTr="00F2459E">
        <w:tc>
          <w:tcPr>
            <w:tcW w:w="817" w:type="dxa"/>
          </w:tcPr>
          <w:p w14:paraId="72FAC948"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2.</w:t>
            </w:r>
          </w:p>
        </w:tc>
        <w:tc>
          <w:tcPr>
            <w:tcW w:w="4848" w:type="dxa"/>
          </w:tcPr>
          <w:p w14:paraId="1A08BEA7" w14:textId="77777777" w:rsidR="001772BC" w:rsidRPr="003178DE" w:rsidRDefault="001772BC" w:rsidP="00404A75">
            <w:pPr>
              <w:jc w:val="both"/>
              <w:rPr>
                <w:rFonts w:ascii="Times New Roman" w:hAnsi="Times New Roman" w:cs="Times New Roman"/>
                <w:b/>
                <w:sz w:val="24"/>
                <w:szCs w:val="24"/>
              </w:rPr>
            </w:pPr>
            <w:r w:rsidRPr="003178DE">
              <w:rPr>
                <w:rFonts w:ascii="Times New Roman" w:hAnsi="Times New Roman" w:cs="Times New Roman"/>
                <w:sz w:val="24"/>
                <w:szCs w:val="24"/>
              </w:rPr>
              <w:t>Приказ председателя А</w:t>
            </w:r>
            <w:r w:rsidRPr="003178DE">
              <w:rPr>
                <w:rFonts w:ascii="Times New Roman" w:hAnsi="Times New Roman" w:cs="Times New Roman"/>
                <w:sz w:val="24"/>
                <w:szCs w:val="24"/>
                <w:shd w:val="clear" w:color="auto" w:fill="FFFFFF"/>
              </w:rPr>
              <w:t>гентства по стратегическому планированию и реформам Республики Казахстан</w:t>
            </w:r>
            <w:r w:rsidRPr="003178DE">
              <w:rPr>
                <w:rFonts w:ascii="Times New Roman" w:hAnsi="Times New Roman" w:cs="Times New Roman"/>
                <w:sz w:val="24"/>
                <w:szCs w:val="24"/>
              </w:rPr>
              <w:t xml:space="preserve"> «Об утверждении Стандарта, регламента и методологии управления рисками в системе государственного управления»</w:t>
            </w:r>
          </w:p>
        </w:tc>
        <w:tc>
          <w:tcPr>
            <w:tcW w:w="2410" w:type="dxa"/>
          </w:tcPr>
          <w:p w14:paraId="5C86CAEF" w14:textId="77777777" w:rsidR="001772BC" w:rsidRPr="003178DE" w:rsidRDefault="001772BC" w:rsidP="00404A75">
            <w:pPr>
              <w:jc w:val="center"/>
              <w:rPr>
                <w:rFonts w:ascii="Times New Roman" w:hAnsi="Times New Roman" w:cs="Times New Roman"/>
                <w:bCs/>
                <w:sz w:val="24"/>
                <w:szCs w:val="24"/>
              </w:rPr>
            </w:pPr>
            <w:r w:rsidRPr="003178DE">
              <w:rPr>
                <w:rFonts w:ascii="Times New Roman" w:hAnsi="Times New Roman" w:cs="Times New Roman"/>
                <w:bCs/>
                <w:sz w:val="24"/>
                <w:szCs w:val="24"/>
              </w:rPr>
              <w:t>Отсутствует</w:t>
            </w:r>
          </w:p>
        </w:tc>
        <w:tc>
          <w:tcPr>
            <w:tcW w:w="6179" w:type="dxa"/>
          </w:tcPr>
          <w:p w14:paraId="3A240A7E"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Основание для издания приказа.</w:t>
            </w:r>
          </w:p>
          <w:p w14:paraId="13B34B2F"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Цели и задачи стандарта управления рисками.</w:t>
            </w:r>
          </w:p>
          <w:p w14:paraId="60580185"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Определение ключевых терминов и понятий.</w:t>
            </w:r>
          </w:p>
          <w:p w14:paraId="2B3F350B"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1. Общие положения</w:t>
            </w:r>
          </w:p>
          <w:p w14:paraId="32E2A5CA"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2. Принципы и подходы построения системы управления рисками</w:t>
            </w:r>
          </w:p>
          <w:p w14:paraId="3BFEF21A"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3. Функции управления рисками на различных уровнях государственных органов</w:t>
            </w:r>
          </w:p>
          <w:p w14:paraId="3E9AA05E"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4. Процессы и процедуры управления рисками</w:t>
            </w:r>
          </w:p>
          <w:p w14:paraId="4D071695"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5. Контроль и управление финансовыми рисками</w:t>
            </w:r>
          </w:p>
          <w:p w14:paraId="23FA2334"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6. Документальное оформление и технические требования</w:t>
            </w:r>
          </w:p>
          <w:p w14:paraId="4E2549E5"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Глава 7. Мониторинг и развитие системы управления рисками</w:t>
            </w:r>
          </w:p>
          <w:p w14:paraId="0790C564"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lastRenderedPageBreak/>
              <w:t>Заключительные положения</w:t>
            </w:r>
          </w:p>
          <w:p w14:paraId="57F12FB8"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Приложения:</w:t>
            </w:r>
          </w:p>
          <w:p w14:paraId="5AC08DFE"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-Типовые формы и шаблоны реестров рисков.</w:t>
            </w:r>
          </w:p>
          <w:p w14:paraId="2814358C"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 Методические рекомендации по оценке и анализу рисков.</w:t>
            </w:r>
          </w:p>
          <w:p w14:paraId="2A570165" w14:textId="77777777" w:rsidR="001772BC" w:rsidRPr="003178DE" w:rsidRDefault="001772BC" w:rsidP="00404A75">
            <w:pP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 Примеры алгоритмов управления рисками для различных уровней госорганов.</w:t>
            </w:r>
          </w:p>
        </w:tc>
      </w:tr>
      <w:tr w:rsidR="001772BC" w:rsidRPr="003178DE" w14:paraId="41AF23EE" w14:textId="77777777" w:rsidTr="00F2459E">
        <w:tc>
          <w:tcPr>
            <w:tcW w:w="817" w:type="dxa"/>
          </w:tcPr>
          <w:p w14:paraId="523CA50C"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lastRenderedPageBreak/>
              <w:t>3.</w:t>
            </w:r>
          </w:p>
        </w:tc>
        <w:tc>
          <w:tcPr>
            <w:tcW w:w="4848" w:type="dxa"/>
          </w:tcPr>
          <w:p w14:paraId="7B949925" w14:textId="77777777" w:rsidR="001772BC" w:rsidRPr="003178DE" w:rsidRDefault="001772BC" w:rsidP="00404A75">
            <w:pPr>
              <w:jc w:val="both"/>
              <w:rPr>
                <w:rFonts w:ascii="Times New Roman" w:hAnsi="Times New Roman" w:cs="Times New Roman"/>
                <w:b/>
                <w:sz w:val="24"/>
                <w:szCs w:val="24"/>
              </w:rPr>
            </w:pPr>
            <w:r w:rsidRPr="003178DE">
              <w:rPr>
                <w:rFonts w:ascii="Times New Roman" w:hAnsi="Times New Roman" w:cs="Times New Roman"/>
                <w:sz w:val="24"/>
                <w:szCs w:val="24"/>
              </w:rPr>
              <w:t>Постановление Правительства Республики Казахстан от 29 ноября 2017 года № 790 «Об утверждении Системы государственного планирования в Республике Казахстан»</w:t>
            </w:r>
          </w:p>
        </w:tc>
        <w:tc>
          <w:tcPr>
            <w:tcW w:w="2410" w:type="dxa"/>
          </w:tcPr>
          <w:p w14:paraId="0EC40DD7" w14:textId="77777777" w:rsidR="001772BC" w:rsidRPr="003178DE" w:rsidRDefault="001772BC" w:rsidP="00404A75">
            <w:pPr>
              <w:rPr>
                <w:rFonts w:ascii="Times New Roman" w:hAnsi="Times New Roman" w:cs="Times New Roman"/>
                <w:sz w:val="24"/>
                <w:szCs w:val="24"/>
              </w:rPr>
            </w:pPr>
            <w:r w:rsidRPr="003178DE">
              <w:rPr>
                <w:rFonts w:ascii="Times New Roman" w:hAnsi="Times New Roman" w:cs="Times New Roman"/>
                <w:sz w:val="24"/>
                <w:szCs w:val="24"/>
              </w:rPr>
              <w:t>Глава 3. Элементы Системы государственного планирования</w:t>
            </w:r>
          </w:p>
          <w:p w14:paraId="1253AC14" w14:textId="77777777" w:rsidR="001772BC" w:rsidRPr="003178DE" w:rsidRDefault="001772BC" w:rsidP="00404A75">
            <w:pPr>
              <w:jc w:val="center"/>
              <w:rPr>
                <w:rFonts w:ascii="Times New Roman" w:hAnsi="Times New Roman" w:cs="Times New Roman"/>
                <w:b/>
                <w:sz w:val="24"/>
                <w:szCs w:val="24"/>
              </w:rPr>
            </w:pPr>
          </w:p>
        </w:tc>
        <w:tc>
          <w:tcPr>
            <w:tcW w:w="6179" w:type="dxa"/>
          </w:tcPr>
          <w:p w14:paraId="2EFD2CDF" w14:textId="77777777" w:rsidR="001772BC" w:rsidRPr="003178DE" w:rsidRDefault="001772BC" w:rsidP="00404A75">
            <w:pPr>
              <w:tabs>
                <w:tab w:val="left" w:pos="851"/>
              </w:tabs>
              <w:jc w:val="both"/>
              <w:rPr>
                <w:rFonts w:ascii="Times New Roman" w:hAnsi="Times New Roman" w:cs="Times New Roman"/>
                <w:b/>
                <w:sz w:val="24"/>
                <w:szCs w:val="24"/>
              </w:rPr>
            </w:pPr>
            <w:r w:rsidRPr="003178DE">
              <w:rPr>
                <w:rFonts w:ascii="Times New Roman" w:hAnsi="Times New Roman" w:cs="Times New Roman"/>
                <w:spacing w:val="2"/>
                <w:sz w:val="24"/>
                <w:szCs w:val="24"/>
                <w:shd w:val="clear" w:color="auto" w:fill="FFFFFF"/>
              </w:rPr>
              <w:t xml:space="preserve">Дополнить пунктом 18-6) </w:t>
            </w:r>
            <w:r w:rsidRPr="003178DE">
              <w:rPr>
                <w:rFonts w:ascii="Times New Roman" w:hAnsi="Times New Roman" w:cs="Times New Roman"/>
                <w:bCs/>
                <w:sz w:val="24"/>
                <w:szCs w:val="24"/>
              </w:rPr>
              <w:t xml:space="preserve">главу 3 </w:t>
            </w:r>
            <w:r w:rsidRPr="003178DE">
              <w:rPr>
                <w:rFonts w:ascii="Times New Roman" w:hAnsi="Times New Roman" w:cs="Times New Roman"/>
                <w:b/>
                <w:bCs/>
                <w:sz w:val="24"/>
                <w:szCs w:val="24"/>
              </w:rPr>
              <w:t>«Каждый документ Системы государственного планирования должен содержать глубокий анализ рисков и План по предупреждению и реагированию на риски. Данные документы должны в случае наступления рисков предусматривать финансирование и иные ресурсы, а также закрепление ответственности за владельцами рисков из числа политических и административных государственных служащих, первых руководителей государственных органов. Анализ рисков должен быть проведен в соответствии с Методологией анализа рисков для документов Системы государственного планирования».</w:t>
            </w:r>
          </w:p>
        </w:tc>
      </w:tr>
      <w:tr w:rsidR="001772BC" w:rsidRPr="003178DE" w14:paraId="14E0027E" w14:textId="77777777" w:rsidTr="00F2459E">
        <w:tc>
          <w:tcPr>
            <w:tcW w:w="817" w:type="dxa"/>
          </w:tcPr>
          <w:p w14:paraId="77022EC9" w14:textId="77777777" w:rsidR="001772BC" w:rsidRPr="003178DE" w:rsidRDefault="001772BC" w:rsidP="00404A75">
            <w:pPr>
              <w:jc w:val="center"/>
              <w:rPr>
                <w:rFonts w:ascii="Times New Roman" w:hAnsi="Times New Roman" w:cs="Times New Roman"/>
                <w:b/>
                <w:sz w:val="24"/>
                <w:szCs w:val="24"/>
              </w:rPr>
            </w:pPr>
            <w:r w:rsidRPr="003178DE">
              <w:rPr>
                <w:rFonts w:ascii="Times New Roman" w:hAnsi="Times New Roman" w:cs="Times New Roman"/>
                <w:b/>
                <w:sz w:val="24"/>
                <w:szCs w:val="24"/>
              </w:rPr>
              <w:t>4.</w:t>
            </w:r>
          </w:p>
        </w:tc>
        <w:tc>
          <w:tcPr>
            <w:tcW w:w="4848" w:type="dxa"/>
          </w:tcPr>
          <w:p w14:paraId="29C9C03E" w14:textId="77777777" w:rsidR="001772BC" w:rsidRPr="003178DE" w:rsidRDefault="001772BC" w:rsidP="00404A75">
            <w:pPr>
              <w:tabs>
                <w:tab w:val="left" w:pos="567"/>
                <w:tab w:val="left" w:pos="993"/>
              </w:tabs>
              <w:autoSpaceDE w:val="0"/>
              <w:autoSpaceDN w:val="0"/>
              <w:adjustRightInd w:val="0"/>
              <w:jc w:val="both"/>
              <w:rPr>
                <w:rFonts w:ascii="Times New Roman" w:eastAsia="Calibri" w:hAnsi="Times New Roman" w:cs="Times New Roman"/>
                <w:sz w:val="24"/>
                <w:szCs w:val="24"/>
              </w:rPr>
            </w:pPr>
            <w:r w:rsidRPr="003178DE">
              <w:rPr>
                <w:rFonts w:ascii="Times New Roman" w:hAnsi="Times New Roman" w:cs="Times New Roman"/>
                <w:color w:val="000000"/>
                <w:sz w:val="24"/>
                <w:szCs w:val="24"/>
              </w:rPr>
              <w:t xml:space="preserve">Указ Президента № 954 от 19 марта 2010 года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w:t>
            </w:r>
          </w:p>
          <w:p w14:paraId="3BE0E1AA" w14:textId="77777777" w:rsidR="001772BC" w:rsidRPr="003178DE" w:rsidRDefault="001772BC" w:rsidP="00404A75">
            <w:pPr>
              <w:jc w:val="both"/>
              <w:rPr>
                <w:rFonts w:ascii="Times New Roman" w:hAnsi="Times New Roman" w:cs="Times New Roman"/>
                <w:b/>
                <w:sz w:val="24"/>
                <w:szCs w:val="24"/>
              </w:rPr>
            </w:pPr>
          </w:p>
        </w:tc>
        <w:tc>
          <w:tcPr>
            <w:tcW w:w="2410" w:type="dxa"/>
          </w:tcPr>
          <w:p w14:paraId="3D3E1A1D" w14:textId="77777777" w:rsidR="001772BC" w:rsidRPr="003178DE" w:rsidRDefault="001772BC" w:rsidP="00404A75">
            <w:pPr>
              <w:rPr>
                <w:rFonts w:ascii="Times New Roman" w:hAnsi="Times New Roman" w:cs="Times New Roman"/>
                <w:bCs/>
                <w:sz w:val="24"/>
                <w:szCs w:val="24"/>
              </w:rPr>
            </w:pPr>
            <w:r w:rsidRPr="003178DE">
              <w:rPr>
                <w:rFonts w:ascii="Times New Roman" w:hAnsi="Times New Roman" w:cs="Times New Roman"/>
                <w:bCs/>
                <w:sz w:val="24"/>
                <w:szCs w:val="24"/>
              </w:rPr>
              <w:t>Глава 4. Блоки операционной оценки</w:t>
            </w:r>
          </w:p>
          <w:p w14:paraId="127C9ED5" w14:textId="77777777" w:rsidR="001772BC" w:rsidRPr="003178DE" w:rsidRDefault="001772BC" w:rsidP="00404A75">
            <w:pPr>
              <w:rPr>
                <w:rFonts w:ascii="Times New Roman" w:hAnsi="Times New Roman" w:cs="Times New Roman"/>
                <w:b/>
                <w:sz w:val="24"/>
                <w:szCs w:val="24"/>
              </w:rPr>
            </w:pPr>
            <w:r w:rsidRPr="003178DE">
              <w:rPr>
                <w:rFonts w:ascii="Times New Roman" w:hAnsi="Times New Roman" w:cs="Times New Roman"/>
                <w:bCs/>
                <w:sz w:val="24"/>
                <w:szCs w:val="24"/>
              </w:rPr>
              <w:t>18. Операционная оценка осуществляется по следующим блокам деятельности оцениваемых государственных органов:</w:t>
            </w:r>
          </w:p>
        </w:tc>
        <w:tc>
          <w:tcPr>
            <w:tcW w:w="6179" w:type="dxa"/>
          </w:tcPr>
          <w:p w14:paraId="51E6121E" w14:textId="77777777" w:rsidR="001772BC" w:rsidRPr="003178DE" w:rsidRDefault="001772BC" w:rsidP="00404A75">
            <w:pPr>
              <w:jc w:val="both"/>
              <w:rPr>
                <w:rFonts w:ascii="Times New Roman" w:hAnsi="Times New Roman" w:cs="Times New Roman"/>
                <w:b/>
                <w:color w:val="000000"/>
                <w:sz w:val="24"/>
                <w:szCs w:val="24"/>
              </w:rPr>
            </w:pPr>
            <w:r w:rsidRPr="003178DE">
              <w:rPr>
                <w:rFonts w:ascii="Times New Roman" w:hAnsi="Times New Roman" w:cs="Times New Roman"/>
                <w:spacing w:val="2"/>
                <w:sz w:val="24"/>
                <w:szCs w:val="24"/>
                <w:shd w:val="clear" w:color="auto" w:fill="FFFFFF"/>
              </w:rPr>
              <w:t>Дополнить</w:t>
            </w:r>
            <w:r w:rsidRPr="003178DE">
              <w:rPr>
                <w:rFonts w:ascii="Times New Roman" w:hAnsi="Times New Roman" w:cs="Times New Roman"/>
                <w:color w:val="000000"/>
                <w:sz w:val="24"/>
                <w:szCs w:val="24"/>
              </w:rPr>
              <w:t xml:space="preserve"> блоком </w:t>
            </w:r>
            <w:r w:rsidRPr="003178DE">
              <w:rPr>
                <w:rFonts w:ascii="Times New Roman" w:hAnsi="Times New Roman" w:cs="Times New Roman"/>
                <w:b/>
                <w:color w:val="000000"/>
                <w:sz w:val="24"/>
                <w:szCs w:val="24"/>
              </w:rPr>
              <w:t>«Результаты работы по управлению рисками» с указанием следующих показателей:</w:t>
            </w:r>
          </w:p>
          <w:p w14:paraId="0251E058"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 Доля выявленных рисков</w:t>
            </w:r>
            <w:r w:rsidRPr="003178DE">
              <w:rPr>
                <w:rFonts w:ascii="Times New Roman" w:eastAsia="Times New Roman" w:hAnsi="Times New Roman" w:cs="Times New Roman"/>
                <w:sz w:val="24"/>
                <w:szCs w:val="24"/>
              </w:rPr>
              <w:t xml:space="preserve"> от общего количества потенциальных рисков (в процентах).</w:t>
            </w:r>
          </w:p>
          <w:p w14:paraId="1A184279"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 Качество идентификации рисков</w:t>
            </w:r>
            <w:r w:rsidRPr="003178DE">
              <w:rPr>
                <w:rFonts w:ascii="Times New Roman" w:eastAsia="Times New Roman" w:hAnsi="Times New Roman" w:cs="Times New Roman"/>
                <w:sz w:val="24"/>
                <w:szCs w:val="24"/>
              </w:rPr>
              <w:t>.</w:t>
            </w:r>
          </w:p>
          <w:p w14:paraId="2FBADFC5" w14:textId="77777777" w:rsidR="001772BC" w:rsidRPr="003178DE" w:rsidRDefault="001772BC" w:rsidP="00404A75">
            <w:pPr>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 Охват процессов управления рисками</w:t>
            </w:r>
            <w:r w:rsidRPr="003178DE">
              <w:rPr>
                <w:rFonts w:ascii="Times New Roman" w:eastAsia="Times New Roman" w:hAnsi="Times New Roman" w:cs="Times New Roman"/>
                <w:sz w:val="24"/>
                <w:szCs w:val="24"/>
              </w:rPr>
              <w:t>: количество охваченных сфер деятельности государственного органа.</w:t>
            </w:r>
          </w:p>
          <w:p w14:paraId="2F2761CF" w14:textId="77777777" w:rsidR="001772BC" w:rsidRPr="003178DE" w:rsidRDefault="001772BC" w:rsidP="00404A75">
            <w:pPr>
              <w:jc w:val="both"/>
              <w:rPr>
                <w:rFonts w:ascii="Times New Roman" w:hAnsi="Times New Roman" w:cs="Times New Roman"/>
                <w:color w:val="000000"/>
                <w:sz w:val="24"/>
                <w:szCs w:val="24"/>
              </w:rPr>
            </w:pPr>
            <w:r w:rsidRPr="003178DE">
              <w:rPr>
                <w:rFonts w:ascii="Times New Roman" w:eastAsia="Times New Roman" w:hAnsi="Times New Roman" w:cs="Times New Roman"/>
                <w:b/>
                <w:bCs/>
                <w:sz w:val="24"/>
                <w:szCs w:val="24"/>
              </w:rPr>
              <w:t>- Эффективность реализованных мер</w:t>
            </w:r>
            <w:r w:rsidRPr="003178DE">
              <w:rPr>
                <w:rFonts w:ascii="Times New Roman" w:eastAsia="Times New Roman" w:hAnsi="Times New Roman" w:cs="Times New Roman"/>
                <w:sz w:val="24"/>
                <w:szCs w:val="24"/>
              </w:rPr>
              <w:t>: количество рисков, сниженных до приемлемого уровня после реализации мероприятий.</w:t>
            </w:r>
          </w:p>
        </w:tc>
      </w:tr>
    </w:tbl>
    <w:p w14:paraId="376415E9" w14:textId="77777777" w:rsidR="007F743C" w:rsidRPr="003178DE" w:rsidRDefault="007F743C" w:rsidP="008E0936">
      <w:pPr>
        <w:spacing w:after="0" w:line="240" w:lineRule="auto"/>
        <w:rPr>
          <w:rFonts w:ascii="Times New Roman" w:hAnsi="Times New Roman" w:cs="Times New Roman"/>
        </w:rPr>
        <w:sectPr w:rsidR="007F743C" w:rsidRPr="003178DE" w:rsidSect="00F2459E">
          <w:pgSz w:w="16838" w:h="11906" w:orient="landscape"/>
          <w:pgMar w:top="1134" w:right="567" w:bottom="1134" w:left="1701" w:header="709" w:footer="709" w:gutter="0"/>
          <w:cols w:space="708"/>
          <w:docGrid w:linePitch="360"/>
        </w:sectPr>
      </w:pPr>
    </w:p>
    <w:p w14:paraId="5DDF067E" w14:textId="53FE8084" w:rsidR="00AC3C33" w:rsidRPr="003178DE" w:rsidRDefault="00AC3C33" w:rsidP="007F743C">
      <w:pPr>
        <w:jc w:val="center"/>
        <w:rPr>
          <w:rFonts w:ascii="Times New Roman" w:hAnsi="Times New Roman" w:cs="Times New Roman"/>
          <w:b/>
          <w:sz w:val="28"/>
          <w:szCs w:val="28"/>
        </w:rPr>
      </w:pPr>
      <w:r w:rsidRPr="003178DE">
        <w:rPr>
          <w:rFonts w:ascii="Times New Roman" w:hAnsi="Times New Roman" w:cs="Times New Roman"/>
          <w:b/>
          <w:sz w:val="28"/>
          <w:szCs w:val="28"/>
        </w:rPr>
        <w:lastRenderedPageBreak/>
        <w:t>ПРИЛОЖЕНИЕ Д</w:t>
      </w:r>
    </w:p>
    <w:p w14:paraId="43BADA37" w14:textId="77777777" w:rsidR="00297B3F" w:rsidRPr="003178DE" w:rsidRDefault="00AC3C33" w:rsidP="00297B3F">
      <w:pPr>
        <w:tabs>
          <w:tab w:val="left" w:pos="567"/>
          <w:tab w:val="left" w:pos="851"/>
        </w:tabs>
        <w:spacing w:after="0" w:line="240" w:lineRule="auto"/>
        <w:jc w:val="center"/>
        <w:outlineLvl w:val="2"/>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Учебная программа дисциплины</w:t>
      </w:r>
      <w:r w:rsidR="00297B3F" w:rsidRPr="003178DE">
        <w:rPr>
          <w:rFonts w:ascii="Times New Roman" w:eastAsia="Times New Roman" w:hAnsi="Times New Roman" w:cs="Times New Roman"/>
          <w:b/>
          <w:bCs/>
          <w:sz w:val="24"/>
          <w:szCs w:val="24"/>
        </w:rPr>
        <w:t xml:space="preserve"> </w:t>
      </w:r>
    </w:p>
    <w:p w14:paraId="5E189AF3" w14:textId="639E1C91" w:rsidR="00AC3C33" w:rsidRPr="003178DE" w:rsidRDefault="00AC3C33" w:rsidP="00297B3F">
      <w:pPr>
        <w:tabs>
          <w:tab w:val="left" w:pos="567"/>
          <w:tab w:val="left" w:pos="851"/>
        </w:tabs>
        <w:spacing w:after="0" w:line="240" w:lineRule="auto"/>
        <w:jc w:val="center"/>
        <w:outlineLvl w:val="2"/>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w:t>
      </w:r>
      <w:bookmarkStart w:id="3" w:name="_Hlk184370752"/>
      <w:r w:rsidRPr="003178DE">
        <w:rPr>
          <w:rFonts w:ascii="Times New Roman" w:eastAsia="Times New Roman" w:hAnsi="Times New Roman" w:cs="Times New Roman"/>
          <w:b/>
          <w:bCs/>
          <w:sz w:val="24"/>
          <w:szCs w:val="24"/>
        </w:rPr>
        <w:t>Риск-менеджмент в системе государственного управления</w:t>
      </w:r>
      <w:bookmarkEnd w:id="3"/>
      <w:r w:rsidRPr="003178DE">
        <w:rPr>
          <w:rFonts w:ascii="Times New Roman" w:eastAsia="Times New Roman" w:hAnsi="Times New Roman" w:cs="Times New Roman"/>
          <w:b/>
          <w:bCs/>
          <w:sz w:val="24"/>
          <w:szCs w:val="24"/>
        </w:rPr>
        <w:t>»</w:t>
      </w:r>
    </w:p>
    <w:p w14:paraId="70FD34FD" w14:textId="77777777" w:rsidR="00AC3C33" w:rsidRPr="003178DE" w:rsidRDefault="00AC3C33" w:rsidP="00AC3C33">
      <w:pPr>
        <w:tabs>
          <w:tab w:val="left" w:pos="567"/>
          <w:tab w:val="left" w:pos="851"/>
        </w:tabs>
        <w:spacing w:after="0" w:line="240" w:lineRule="auto"/>
        <w:ind w:firstLine="567"/>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1. Цель и задачи дисциплины</w:t>
      </w:r>
    </w:p>
    <w:p w14:paraId="7ABB5094" w14:textId="07503ED7" w:rsidR="00AC3C33" w:rsidRPr="003178DE" w:rsidRDefault="00AC3C33" w:rsidP="00AC3C33">
      <w:pPr>
        <w:tabs>
          <w:tab w:val="left" w:pos="567"/>
          <w:tab w:val="left" w:pos="851"/>
        </w:tabs>
        <w:spacing w:after="0" w:line="240" w:lineRule="auto"/>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ab/>
        <w:t>Цель</w:t>
      </w:r>
      <w:r w:rsidRPr="003178DE">
        <w:rPr>
          <w:rFonts w:ascii="Times New Roman" w:eastAsia="Times New Roman" w:hAnsi="Times New Roman" w:cs="Times New Roman"/>
          <w:sz w:val="24"/>
          <w:szCs w:val="24"/>
        </w:rPr>
        <w:t>:</w:t>
      </w:r>
    </w:p>
    <w:p w14:paraId="3CE6D083" w14:textId="2D06C020" w:rsidR="00AC3C33" w:rsidRPr="003178DE" w:rsidRDefault="00AC3C33" w:rsidP="006D54DB">
      <w:pPr>
        <w:tabs>
          <w:tab w:val="left" w:pos="567"/>
          <w:tab w:val="left" w:pos="851"/>
        </w:tabs>
        <w:spacing w:after="0" w:line="240" w:lineRule="auto"/>
        <w:ind w:left="567"/>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ab/>
        <w:t xml:space="preserve">Формирование у обучающихся профессиональных знаний, навыков и компетенций в области управления рисками в государственном </w:t>
      </w:r>
      <w:r w:rsidR="006D54DB" w:rsidRPr="003178DE">
        <w:rPr>
          <w:rFonts w:ascii="Times New Roman" w:eastAsia="Times New Roman" w:hAnsi="Times New Roman" w:cs="Times New Roman"/>
          <w:sz w:val="24"/>
          <w:szCs w:val="24"/>
        </w:rPr>
        <w:t>управлении</w:t>
      </w:r>
      <w:r w:rsidRPr="003178DE">
        <w:rPr>
          <w:rFonts w:ascii="Times New Roman" w:eastAsia="Times New Roman" w:hAnsi="Times New Roman" w:cs="Times New Roman"/>
          <w:sz w:val="24"/>
          <w:szCs w:val="24"/>
        </w:rPr>
        <w:t xml:space="preserve"> для обеспечения устойчивости, прозрачности и эффективности государственного управления.</w:t>
      </w:r>
    </w:p>
    <w:p w14:paraId="7DD9FC24" w14:textId="77777777" w:rsidR="00AC3C33" w:rsidRPr="003178DE" w:rsidRDefault="00AC3C33" w:rsidP="006D54DB">
      <w:pPr>
        <w:tabs>
          <w:tab w:val="left" w:pos="567"/>
          <w:tab w:val="left" w:pos="851"/>
        </w:tabs>
        <w:spacing w:after="0" w:line="240" w:lineRule="auto"/>
        <w:ind w:left="567"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Задачи</w:t>
      </w:r>
      <w:r w:rsidRPr="003178DE">
        <w:rPr>
          <w:rFonts w:ascii="Times New Roman" w:eastAsia="Times New Roman" w:hAnsi="Times New Roman" w:cs="Times New Roman"/>
          <w:sz w:val="24"/>
          <w:szCs w:val="24"/>
        </w:rPr>
        <w:t>:</w:t>
      </w:r>
    </w:p>
    <w:p w14:paraId="2EAAE704" w14:textId="248E1DDA" w:rsidR="00AC3C33" w:rsidRPr="003178DE" w:rsidRDefault="00AC3C33" w:rsidP="006D54DB">
      <w:pPr>
        <w:numPr>
          <w:ilvl w:val="0"/>
          <w:numId w:val="44"/>
        </w:numPr>
        <w:tabs>
          <w:tab w:val="clear" w:pos="720"/>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Изучить основные ко</w:t>
      </w:r>
      <w:r w:rsidR="006D54DB" w:rsidRPr="003178DE">
        <w:rPr>
          <w:rFonts w:ascii="Times New Roman" w:eastAsia="Times New Roman" w:hAnsi="Times New Roman" w:cs="Times New Roman"/>
          <w:sz w:val="24"/>
          <w:szCs w:val="24"/>
        </w:rPr>
        <w:t xml:space="preserve">нцепции, принципы и методы риск </w:t>
      </w:r>
      <w:r w:rsidRPr="003178DE">
        <w:rPr>
          <w:rFonts w:ascii="Times New Roman" w:eastAsia="Times New Roman" w:hAnsi="Times New Roman" w:cs="Times New Roman"/>
          <w:sz w:val="24"/>
          <w:szCs w:val="24"/>
        </w:rPr>
        <w:t>менеджмента.</w:t>
      </w:r>
    </w:p>
    <w:p w14:paraId="6D6D5AB1" w14:textId="77777777" w:rsidR="00AC3C33" w:rsidRPr="003178DE" w:rsidRDefault="00AC3C33" w:rsidP="006D54DB">
      <w:pPr>
        <w:numPr>
          <w:ilvl w:val="0"/>
          <w:numId w:val="44"/>
        </w:numPr>
        <w:tabs>
          <w:tab w:val="clear" w:pos="720"/>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Развить навыки идентификации, анализа, оценки и минимизации рисков в государственных органах.</w:t>
      </w:r>
    </w:p>
    <w:p w14:paraId="173D3B21" w14:textId="77777777" w:rsidR="00AC3C33" w:rsidRPr="003178DE" w:rsidRDefault="00AC3C33" w:rsidP="006D54DB">
      <w:pPr>
        <w:numPr>
          <w:ilvl w:val="0"/>
          <w:numId w:val="44"/>
        </w:numPr>
        <w:tabs>
          <w:tab w:val="clear" w:pos="720"/>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Обеспечить понимание законодательной и нормативной базы в области управления рисками.</w:t>
      </w:r>
    </w:p>
    <w:p w14:paraId="23121A29" w14:textId="7DEBC598" w:rsidR="00AC3C33" w:rsidRPr="003178DE" w:rsidRDefault="00AC3C33" w:rsidP="006D54DB">
      <w:pPr>
        <w:numPr>
          <w:ilvl w:val="0"/>
          <w:numId w:val="44"/>
        </w:numPr>
        <w:tabs>
          <w:tab w:val="clear" w:pos="720"/>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Применить практи</w:t>
      </w:r>
      <w:r w:rsidR="006D54DB" w:rsidRPr="003178DE">
        <w:rPr>
          <w:rFonts w:ascii="Times New Roman" w:eastAsia="Times New Roman" w:hAnsi="Times New Roman" w:cs="Times New Roman"/>
          <w:sz w:val="24"/>
          <w:szCs w:val="24"/>
        </w:rPr>
        <w:t xml:space="preserve">ческие подходы к внедрению риск </w:t>
      </w:r>
      <w:r w:rsidRPr="003178DE">
        <w:rPr>
          <w:rFonts w:ascii="Times New Roman" w:eastAsia="Times New Roman" w:hAnsi="Times New Roman" w:cs="Times New Roman"/>
          <w:sz w:val="24"/>
          <w:szCs w:val="24"/>
        </w:rPr>
        <w:t>менеджмента в реальных проектах государственного управления.</w:t>
      </w:r>
    </w:p>
    <w:p w14:paraId="08826114" w14:textId="2E29AF7E" w:rsidR="00AC3C33" w:rsidRPr="003178DE" w:rsidRDefault="006D54DB" w:rsidP="006D54DB">
      <w:pPr>
        <w:tabs>
          <w:tab w:val="left" w:pos="567"/>
          <w:tab w:val="left" w:pos="851"/>
          <w:tab w:val="num" w:pos="1134"/>
        </w:tabs>
        <w:spacing w:after="0" w:line="240" w:lineRule="auto"/>
        <w:ind w:firstLine="284"/>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ab/>
      </w:r>
      <w:r w:rsidR="00AC3C33" w:rsidRPr="003178DE">
        <w:rPr>
          <w:rFonts w:ascii="Times New Roman" w:eastAsia="Times New Roman" w:hAnsi="Times New Roman" w:cs="Times New Roman"/>
          <w:b/>
          <w:bCs/>
          <w:sz w:val="24"/>
          <w:szCs w:val="24"/>
        </w:rPr>
        <w:t>2. Результаты обучения</w:t>
      </w:r>
    </w:p>
    <w:p w14:paraId="0CD2E900" w14:textId="0EE2246D" w:rsidR="00AC3C33" w:rsidRPr="003178DE" w:rsidRDefault="00AC3C33" w:rsidP="006D54DB">
      <w:pPr>
        <w:tabs>
          <w:tab w:val="left" w:pos="567"/>
          <w:tab w:val="left" w:pos="851"/>
          <w:tab w:val="num" w:pos="1134"/>
        </w:tabs>
        <w:spacing w:after="0" w:line="240" w:lineRule="auto"/>
        <w:ind w:left="567" w:firstLine="284"/>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 xml:space="preserve">По итогам изучения </w:t>
      </w:r>
      <w:proofErr w:type="gramStart"/>
      <w:r w:rsidRPr="003178DE">
        <w:rPr>
          <w:rFonts w:ascii="Times New Roman" w:eastAsia="Times New Roman" w:hAnsi="Times New Roman" w:cs="Times New Roman"/>
          <w:sz w:val="24"/>
          <w:szCs w:val="24"/>
        </w:rPr>
        <w:t>дисциплины</w:t>
      </w:r>
      <w:proofErr w:type="gramEnd"/>
      <w:r w:rsidRPr="003178DE">
        <w:rPr>
          <w:rFonts w:ascii="Times New Roman" w:eastAsia="Times New Roman" w:hAnsi="Times New Roman" w:cs="Times New Roman"/>
          <w:sz w:val="24"/>
          <w:szCs w:val="24"/>
        </w:rPr>
        <w:t xml:space="preserve"> обучающиеся будут:</w:t>
      </w:r>
    </w:p>
    <w:p w14:paraId="12416956" w14:textId="77777777" w:rsidR="00AC3C33" w:rsidRPr="003178DE" w:rsidRDefault="00AC3C33" w:rsidP="006D54DB">
      <w:pPr>
        <w:numPr>
          <w:ilvl w:val="0"/>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Знать</w:t>
      </w:r>
      <w:r w:rsidRPr="003178DE">
        <w:rPr>
          <w:rFonts w:ascii="Times New Roman" w:eastAsia="Times New Roman" w:hAnsi="Times New Roman" w:cs="Times New Roman"/>
          <w:sz w:val="24"/>
          <w:szCs w:val="24"/>
        </w:rPr>
        <w:t>:</w:t>
      </w:r>
    </w:p>
    <w:p w14:paraId="7272D4E4" w14:textId="3547B095"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w:t>
      </w:r>
      <w:r w:rsidR="006D54DB" w:rsidRPr="003178DE">
        <w:rPr>
          <w:rFonts w:ascii="Times New Roman" w:eastAsia="Times New Roman" w:hAnsi="Times New Roman" w:cs="Times New Roman"/>
          <w:sz w:val="24"/>
          <w:szCs w:val="24"/>
        </w:rPr>
        <w:t xml:space="preserve">сновные теории и подходы риск </w:t>
      </w:r>
      <w:r w:rsidRPr="003178DE">
        <w:rPr>
          <w:rFonts w:ascii="Times New Roman" w:eastAsia="Times New Roman" w:hAnsi="Times New Roman" w:cs="Times New Roman"/>
          <w:sz w:val="24"/>
          <w:szCs w:val="24"/>
        </w:rPr>
        <w:t>менеджмент</w:t>
      </w:r>
      <w:r w:rsidR="006D54DB" w:rsidRPr="003178DE">
        <w:rPr>
          <w:rFonts w:ascii="Times New Roman" w:eastAsia="Times New Roman" w:hAnsi="Times New Roman" w:cs="Times New Roman"/>
          <w:sz w:val="24"/>
          <w:szCs w:val="24"/>
        </w:rPr>
        <w:t>а</w:t>
      </w:r>
      <w:r w:rsidRPr="003178DE">
        <w:rPr>
          <w:rFonts w:ascii="Times New Roman" w:eastAsia="Times New Roman" w:hAnsi="Times New Roman" w:cs="Times New Roman"/>
          <w:sz w:val="24"/>
          <w:szCs w:val="24"/>
        </w:rPr>
        <w:t>.</w:t>
      </w:r>
    </w:p>
    <w:p w14:paraId="3A5E2810" w14:textId="77777777"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Методы анализа и оценки рисков в государственных органах.</w:t>
      </w:r>
    </w:p>
    <w:p w14:paraId="4933C3C1" w14:textId="7C8D44B8" w:rsidR="00AC3C33" w:rsidRPr="003178DE" w:rsidRDefault="00FA6758"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hAnsi="Times New Roman" w:cs="Times New Roman"/>
          <w:sz w:val="24"/>
          <w:szCs w:val="24"/>
        </w:rPr>
        <w:t>Нормативное правовое обеспечение</w:t>
      </w:r>
      <w:r w:rsidRPr="003178DE">
        <w:rPr>
          <w:rFonts w:ascii="Times New Roman" w:eastAsia="Times New Roman" w:hAnsi="Times New Roman" w:cs="Times New Roman"/>
          <w:sz w:val="24"/>
          <w:szCs w:val="24"/>
        </w:rPr>
        <w:t xml:space="preserve"> </w:t>
      </w:r>
      <w:r w:rsidR="00AC3C33" w:rsidRPr="003178DE">
        <w:rPr>
          <w:rFonts w:ascii="Times New Roman" w:eastAsia="Times New Roman" w:hAnsi="Times New Roman" w:cs="Times New Roman"/>
          <w:sz w:val="24"/>
          <w:szCs w:val="24"/>
        </w:rPr>
        <w:t>управления рисками.</w:t>
      </w:r>
    </w:p>
    <w:p w14:paraId="61E9AA10" w14:textId="77777777" w:rsidR="00AC3C33" w:rsidRPr="003178DE" w:rsidRDefault="00AC3C33" w:rsidP="006D54DB">
      <w:pPr>
        <w:numPr>
          <w:ilvl w:val="0"/>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Уметь</w:t>
      </w:r>
      <w:r w:rsidRPr="003178DE">
        <w:rPr>
          <w:rFonts w:ascii="Times New Roman" w:eastAsia="Times New Roman" w:hAnsi="Times New Roman" w:cs="Times New Roman"/>
          <w:sz w:val="24"/>
          <w:szCs w:val="24"/>
        </w:rPr>
        <w:t>:</w:t>
      </w:r>
    </w:p>
    <w:p w14:paraId="5C2E17AE" w14:textId="77777777"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Идентифицировать риски в деятельности государственных органов.</w:t>
      </w:r>
    </w:p>
    <w:p w14:paraId="6F4F4F51" w14:textId="77777777"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Разрабатывать и внедрять мероприятия по снижению рисков.</w:t>
      </w:r>
    </w:p>
    <w:p w14:paraId="50A2BFD9" w14:textId="77777777"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Анализировать результаты мероприятий по управлению рисками.</w:t>
      </w:r>
    </w:p>
    <w:p w14:paraId="0EA6D78E" w14:textId="77777777" w:rsidR="00AC3C33" w:rsidRPr="003178DE" w:rsidRDefault="00AC3C33" w:rsidP="006D54DB">
      <w:pPr>
        <w:numPr>
          <w:ilvl w:val="0"/>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Обладать навыками</w:t>
      </w:r>
      <w:r w:rsidRPr="003178DE">
        <w:rPr>
          <w:rFonts w:ascii="Times New Roman" w:eastAsia="Times New Roman" w:hAnsi="Times New Roman" w:cs="Times New Roman"/>
          <w:sz w:val="24"/>
          <w:szCs w:val="24"/>
        </w:rPr>
        <w:t>:</w:t>
      </w:r>
    </w:p>
    <w:p w14:paraId="31A80F65" w14:textId="3E6E0C78" w:rsidR="00AC3C33" w:rsidRPr="003178DE" w:rsidRDefault="006D54DB"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 xml:space="preserve">Использования инструментов риск </w:t>
      </w:r>
      <w:r w:rsidR="00AC3C33" w:rsidRPr="003178DE">
        <w:rPr>
          <w:rFonts w:ascii="Times New Roman" w:eastAsia="Times New Roman" w:hAnsi="Times New Roman" w:cs="Times New Roman"/>
          <w:sz w:val="24"/>
          <w:szCs w:val="24"/>
        </w:rPr>
        <w:t>менеджмента в разработке и реализации государственных проектов.</w:t>
      </w:r>
    </w:p>
    <w:p w14:paraId="176360FF" w14:textId="77777777" w:rsidR="00AC3C33" w:rsidRPr="003178DE" w:rsidRDefault="00AC3C33" w:rsidP="006D54DB">
      <w:pPr>
        <w:numPr>
          <w:ilvl w:val="1"/>
          <w:numId w:val="49"/>
        </w:numPr>
        <w:tabs>
          <w:tab w:val="left" w:pos="567"/>
          <w:tab w:val="left" w:pos="851"/>
          <w:tab w:val="num" w:pos="1134"/>
        </w:tabs>
        <w:spacing w:after="0" w:line="240" w:lineRule="auto"/>
        <w:ind w:left="567" w:firstLine="284"/>
        <w:jc w:val="both"/>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Взаимодействия с заинтересованными сторонами в контексте управления рисками.</w:t>
      </w:r>
    </w:p>
    <w:p w14:paraId="5A8CDF2A" w14:textId="103E3AC2" w:rsidR="00AC3C33" w:rsidRPr="003178DE" w:rsidRDefault="00AC3C33" w:rsidP="006D54DB">
      <w:pPr>
        <w:tabs>
          <w:tab w:val="left" w:pos="567"/>
          <w:tab w:val="left" w:pos="851"/>
        </w:tabs>
        <w:spacing w:after="0" w:line="240" w:lineRule="auto"/>
        <w:ind w:left="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3. Объем и структура дисциплины</w:t>
      </w:r>
    </w:p>
    <w:p w14:paraId="695A47DD" w14:textId="77777777" w:rsidR="00AC3C33" w:rsidRPr="003178DE" w:rsidRDefault="00AC3C33" w:rsidP="006D54DB">
      <w:pPr>
        <w:tabs>
          <w:tab w:val="left" w:pos="567"/>
          <w:tab w:val="left" w:pos="851"/>
        </w:tabs>
        <w:spacing w:after="0" w:line="240" w:lineRule="auto"/>
        <w:ind w:left="567"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Общая трудоемкость</w:t>
      </w:r>
      <w:r w:rsidRPr="003178DE">
        <w:rPr>
          <w:rFonts w:ascii="Times New Roman" w:eastAsia="Times New Roman" w:hAnsi="Times New Roman" w:cs="Times New Roman"/>
          <w:sz w:val="24"/>
          <w:szCs w:val="24"/>
        </w:rPr>
        <w:t>: 3 кредита (120 академических часов)</w:t>
      </w:r>
    </w:p>
    <w:tbl>
      <w:tblPr>
        <w:tblW w:w="9072" w:type="dxa"/>
        <w:tblCellSpacing w:w="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2126"/>
        <w:gridCol w:w="2559"/>
        <w:gridCol w:w="1977"/>
      </w:tblGrid>
      <w:tr w:rsidR="003C3A9E" w:rsidRPr="003178DE" w14:paraId="1EA2407C" w14:textId="77777777" w:rsidTr="003C3A9E">
        <w:trPr>
          <w:tblHeader/>
          <w:tblCellSpacing w:w="15" w:type="dxa"/>
        </w:trPr>
        <w:tc>
          <w:tcPr>
            <w:tcW w:w="2365" w:type="dxa"/>
            <w:vAlign w:val="center"/>
            <w:hideMark/>
          </w:tcPr>
          <w:p w14:paraId="4783E1EB" w14:textId="77777777" w:rsidR="00AC3C33" w:rsidRPr="003178DE" w:rsidRDefault="00AC3C33" w:rsidP="00404A75">
            <w:pPr>
              <w:tabs>
                <w:tab w:val="left" w:pos="567"/>
                <w:tab w:val="left" w:pos="851"/>
              </w:tabs>
              <w:spacing w:after="0" w:line="240" w:lineRule="auto"/>
              <w:ind w:firstLine="567"/>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Раздел</w:t>
            </w:r>
          </w:p>
        </w:tc>
        <w:tc>
          <w:tcPr>
            <w:tcW w:w="2096" w:type="dxa"/>
            <w:vAlign w:val="center"/>
            <w:hideMark/>
          </w:tcPr>
          <w:p w14:paraId="297EDF25" w14:textId="77777777" w:rsidR="00AC3C33" w:rsidRPr="003178DE" w:rsidRDefault="00AC3C33" w:rsidP="00AC3C33">
            <w:pPr>
              <w:tabs>
                <w:tab w:val="left" w:pos="567"/>
                <w:tab w:val="left" w:pos="851"/>
              </w:tabs>
              <w:spacing w:after="0" w:line="240" w:lineRule="auto"/>
              <w:jc w:val="center"/>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Аудиторные занятия (часы)</w:t>
            </w:r>
          </w:p>
        </w:tc>
        <w:tc>
          <w:tcPr>
            <w:tcW w:w="2529" w:type="dxa"/>
            <w:vAlign w:val="center"/>
            <w:hideMark/>
          </w:tcPr>
          <w:p w14:paraId="03436211" w14:textId="77777777" w:rsidR="00AC3C33" w:rsidRPr="003178DE" w:rsidRDefault="00AC3C33" w:rsidP="003C3A9E">
            <w:pPr>
              <w:tabs>
                <w:tab w:val="left" w:pos="567"/>
                <w:tab w:val="left" w:pos="851"/>
              </w:tabs>
              <w:spacing w:after="0" w:line="240" w:lineRule="auto"/>
              <w:jc w:val="center"/>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Самостоятельная работа (часы)</w:t>
            </w:r>
          </w:p>
        </w:tc>
        <w:tc>
          <w:tcPr>
            <w:tcW w:w="1932" w:type="dxa"/>
            <w:vAlign w:val="center"/>
            <w:hideMark/>
          </w:tcPr>
          <w:p w14:paraId="4B15CE90" w14:textId="77777777" w:rsidR="00AC3C33" w:rsidRPr="003178DE" w:rsidRDefault="00AC3C33" w:rsidP="003C3A9E">
            <w:pPr>
              <w:tabs>
                <w:tab w:val="left" w:pos="567"/>
                <w:tab w:val="left" w:pos="851"/>
              </w:tabs>
              <w:spacing w:after="0" w:line="240" w:lineRule="auto"/>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Итого (часы)</w:t>
            </w:r>
          </w:p>
        </w:tc>
      </w:tr>
      <w:tr w:rsidR="003C3A9E" w:rsidRPr="003178DE" w14:paraId="347328FA" w14:textId="77777777" w:rsidTr="003C3A9E">
        <w:trPr>
          <w:tblCellSpacing w:w="15" w:type="dxa"/>
        </w:trPr>
        <w:tc>
          <w:tcPr>
            <w:tcW w:w="2365" w:type="dxa"/>
            <w:vAlign w:val="center"/>
            <w:hideMark/>
          </w:tcPr>
          <w:p w14:paraId="51909B2E" w14:textId="77777777" w:rsidR="00AC3C33" w:rsidRPr="003178DE" w:rsidRDefault="00AC3C33" w:rsidP="003C3A9E">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Лекции</w:t>
            </w:r>
          </w:p>
        </w:tc>
        <w:tc>
          <w:tcPr>
            <w:tcW w:w="2096" w:type="dxa"/>
            <w:vAlign w:val="center"/>
            <w:hideMark/>
          </w:tcPr>
          <w:p w14:paraId="339E0E27"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c>
          <w:tcPr>
            <w:tcW w:w="2529" w:type="dxa"/>
            <w:vAlign w:val="center"/>
            <w:hideMark/>
          </w:tcPr>
          <w:p w14:paraId="5191AADC"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w:t>
            </w:r>
          </w:p>
        </w:tc>
        <w:tc>
          <w:tcPr>
            <w:tcW w:w="1932" w:type="dxa"/>
            <w:vAlign w:val="center"/>
            <w:hideMark/>
          </w:tcPr>
          <w:p w14:paraId="5C5498B4"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r>
      <w:tr w:rsidR="003C3A9E" w:rsidRPr="003178DE" w14:paraId="4BCF505A" w14:textId="77777777" w:rsidTr="003C3A9E">
        <w:trPr>
          <w:tblCellSpacing w:w="15" w:type="dxa"/>
        </w:trPr>
        <w:tc>
          <w:tcPr>
            <w:tcW w:w="2365" w:type="dxa"/>
            <w:vAlign w:val="center"/>
            <w:hideMark/>
          </w:tcPr>
          <w:p w14:paraId="40F7D4C3"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Практические занятия</w:t>
            </w:r>
          </w:p>
        </w:tc>
        <w:tc>
          <w:tcPr>
            <w:tcW w:w="2096" w:type="dxa"/>
            <w:vAlign w:val="center"/>
            <w:hideMark/>
          </w:tcPr>
          <w:p w14:paraId="7EAA23CA"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16</w:t>
            </w:r>
          </w:p>
        </w:tc>
        <w:tc>
          <w:tcPr>
            <w:tcW w:w="2529" w:type="dxa"/>
            <w:vAlign w:val="center"/>
            <w:hideMark/>
          </w:tcPr>
          <w:p w14:paraId="602BEC40"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w:t>
            </w:r>
          </w:p>
        </w:tc>
        <w:tc>
          <w:tcPr>
            <w:tcW w:w="1932" w:type="dxa"/>
            <w:vAlign w:val="center"/>
            <w:hideMark/>
          </w:tcPr>
          <w:p w14:paraId="1013346F"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16</w:t>
            </w:r>
          </w:p>
        </w:tc>
      </w:tr>
      <w:tr w:rsidR="003C3A9E" w:rsidRPr="003178DE" w14:paraId="0DC6826A" w14:textId="77777777" w:rsidTr="003C3A9E">
        <w:trPr>
          <w:tblCellSpacing w:w="15" w:type="dxa"/>
        </w:trPr>
        <w:tc>
          <w:tcPr>
            <w:tcW w:w="2365" w:type="dxa"/>
            <w:vAlign w:val="center"/>
            <w:hideMark/>
          </w:tcPr>
          <w:p w14:paraId="6B4A7837"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Самостоятельная работа</w:t>
            </w:r>
          </w:p>
        </w:tc>
        <w:tc>
          <w:tcPr>
            <w:tcW w:w="2096" w:type="dxa"/>
            <w:vAlign w:val="center"/>
            <w:hideMark/>
          </w:tcPr>
          <w:p w14:paraId="22F2C8EC"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w:t>
            </w:r>
          </w:p>
        </w:tc>
        <w:tc>
          <w:tcPr>
            <w:tcW w:w="2529" w:type="dxa"/>
            <w:vAlign w:val="center"/>
            <w:hideMark/>
          </w:tcPr>
          <w:p w14:paraId="5712D1C9"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64</w:t>
            </w:r>
          </w:p>
        </w:tc>
        <w:tc>
          <w:tcPr>
            <w:tcW w:w="1932" w:type="dxa"/>
            <w:vAlign w:val="center"/>
            <w:hideMark/>
          </w:tcPr>
          <w:p w14:paraId="0806F3E0"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64</w:t>
            </w:r>
          </w:p>
        </w:tc>
      </w:tr>
      <w:tr w:rsidR="003C3A9E" w:rsidRPr="003178DE" w14:paraId="32B6979D" w14:textId="77777777" w:rsidTr="003C3A9E">
        <w:trPr>
          <w:tblCellSpacing w:w="15" w:type="dxa"/>
        </w:trPr>
        <w:tc>
          <w:tcPr>
            <w:tcW w:w="2365" w:type="dxa"/>
            <w:vAlign w:val="center"/>
            <w:hideMark/>
          </w:tcPr>
          <w:p w14:paraId="1385CC2A"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Итоговая аттестация</w:t>
            </w:r>
          </w:p>
        </w:tc>
        <w:tc>
          <w:tcPr>
            <w:tcW w:w="2096" w:type="dxa"/>
            <w:vAlign w:val="center"/>
            <w:hideMark/>
          </w:tcPr>
          <w:p w14:paraId="0EF62ED1"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w:t>
            </w:r>
          </w:p>
        </w:tc>
        <w:tc>
          <w:tcPr>
            <w:tcW w:w="2529" w:type="dxa"/>
            <w:vAlign w:val="center"/>
            <w:hideMark/>
          </w:tcPr>
          <w:p w14:paraId="156ECD50"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c>
          <w:tcPr>
            <w:tcW w:w="1932" w:type="dxa"/>
            <w:vAlign w:val="center"/>
            <w:hideMark/>
          </w:tcPr>
          <w:p w14:paraId="56C7312E"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r>
      <w:tr w:rsidR="003C3A9E" w:rsidRPr="003178DE" w14:paraId="0DFCC67B" w14:textId="77777777" w:rsidTr="003C3A9E">
        <w:trPr>
          <w:tblCellSpacing w:w="15" w:type="dxa"/>
        </w:trPr>
        <w:tc>
          <w:tcPr>
            <w:tcW w:w="2365" w:type="dxa"/>
            <w:vAlign w:val="center"/>
            <w:hideMark/>
          </w:tcPr>
          <w:p w14:paraId="21E33D13" w14:textId="77777777" w:rsidR="00AC3C33" w:rsidRPr="003178DE" w:rsidRDefault="00AC3C33" w:rsidP="00404A75">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Итого</w:t>
            </w:r>
          </w:p>
        </w:tc>
        <w:tc>
          <w:tcPr>
            <w:tcW w:w="2096" w:type="dxa"/>
            <w:vAlign w:val="center"/>
            <w:hideMark/>
          </w:tcPr>
          <w:p w14:paraId="25AACFFB"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36</w:t>
            </w:r>
          </w:p>
        </w:tc>
        <w:tc>
          <w:tcPr>
            <w:tcW w:w="2529" w:type="dxa"/>
            <w:vAlign w:val="center"/>
            <w:hideMark/>
          </w:tcPr>
          <w:p w14:paraId="24F98E00"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84</w:t>
            </w:r>
          </w:p>
        </w:tc>
        <w:tc>
          <w:tcPr>
            <w:tcW w:w="1932" w:type="dxa"/>
            <w:vAlign w:val="center"/>
            <w:hideMark/>
          </w:tcPr>
          <w:p w14:paraId="14C96A39"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120</w:t>
            </w:r>
          </w:p>
        </w:tc>
      </w:tr>
    </w:tbl>
    <w:p w14:paraId="355711E2" w14:textId="77777777" w:rsidR="00AC3C33" w:rsidRPr="003178DE" w:rsidRDefault="00AC3C33" w:rsidP="00AC3C33">
      <w:pPr>
        <w:tabs>
          <w:tab w:val="left" w:pos="567"/>
          <w:tab w:val="left" w:pos="851"/>
        </w:tabs>
        <w:spacing w:after="0" w:line="240" w:lineRule="auto"/>
        <w:ind w:firstLine="567"/>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4. Содержание дисциплины</w:t>
      </w:r>
    </w:p>
    <w:p w14:paraId="7A49C6AF"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Модуль 1. Введение в риск-менеджмент</w:t>
      </w:r>
    </w:p>
    <w:p w14:paraId="71279EAA"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1.1. Понятие риска и его роль в государственном управлении.</w:t>
      </w:r>
    </w:p>
    <w:p w14:paraId="5303F3DB"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1.2. Международные стандарты и подходы (ISO 31000, COSO ERM).</w:t>
      </w:r>
    </w:p>
    <w:p w14:paraId="6855E397" w14:textId="237ED025"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1.3. Риск-менеджмент как часть системы управления государственными органами.</w:t>
      </w:r>
    </w:p>
    <w:p w14:paraId="588F5227"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Модуль 2. Идентификация и классификация рисков</w:t>
      </w:r>
    </w:p>
    <w:p w14:paraId="2A5E3958" w14:textId="77777777" w:rsidR="00134255" w:rsidRPr="003178DE" w:rsidRDefault="00AC3C33" w:rsidP="006D54DB">
      <w:pPr>
        <w:tabs>
          <w:tab w:val="left" w:pos="567"/>
          <w:tab w:val="left" w:pos="851"/>
        </w:tabs>
        <w:spacing w:after="0" w:line="240" w:lineRule="auto"/>
        <w:ind w:left="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2.1. Типы рисков в государственном управлении: политические, экономические, социальные и экологические.</w:t>
      </w:r>
    </w:p>
    <w:p w14:paraId="6F77ABCC"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lastRenderedPageBreak/>
        <w:t>2.2. Методы идентификации рисков (интервью, анализ документов, SWOT-анализ).</w:t>
      </w:r>
    </w:p>
    <w:p w14:paraId="4209058D" w14:textId="299FB88C"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2.3. Создание реестра рисков.</w:t>
      </w:r>
    </w:p>
    <w:p w14:paraId="166A7068"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Модуль 3. Анализ и оценка рисков</w:t>
      </w:r>
    </w:p>
    <w:p w14:paraId="701C029C"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3.1. Качественные и количественные методы оценки рисков.</w:t>
      </w:r>
    </w:p>
    <w:p w14:paraId="5EE07409"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3.2. Использование матриц вероятности и воздействия.</w:t>
      </w:r>
    </w:p>
    <w:p w14:paraId="6F26C910" w14:textId="0B0F23E3"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3.3. Рейтинговая система рисков.</w:t>
      </w:r>
    </w:p>
    <w:p w14:paraId="2423FC19"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Модуль 4. Управление рисками</w:t>
      </w:r>
    </w:p>
    <w:p w14:paraId="2A99B849"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4.1. Стратегии реагирования на риски: избежание, снижение, принятие, передача.</w:t>
      </w:r>
    </w:p>
    <w:p w14:paraId="6C10E8AD"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4.2. Инструменты мониторинга и контроля.</w:t>
      </w:r>
    </w:p>
    <w:p w14:paraId="3DFC58A8" w14:textId="3041EC3F"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4.3. Создание планов управления рисками.</w:t>
      </w:r>
    </w:p>
    <w:p w14:paraId="588AEBCB"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Модуль 5. Интеграция риск-менеджмента в систему государственного управления</w:t>
      </w:r>
    </w:p>
    <w:p w14:paraId="00B5A9D8"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5.1. Институциональные аспекты внедрения риск-менеджмента.</w:t>
      </w:r>
    </w:p>
    <w:p w14:paraId="6DAF7B3E" w14:textId="77777777" w:rsidR="00134255"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5.2. Корпоративная культура управления рисками.</w:t>
      </w:r>
    </w:p>
    <w:p w14:paraId="14E209F6" w14:textId="70A7BAA0"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5.3. Кейсы из практики государственных органов.</w:t>
      </w:r>
    </w:p>
    <w:p w14:paraId="3EA4EF8B" w14:textId="77777777" w:rsidR="00AC3C33" w:rsidRPr="003178DE" w:rsidRDefault="00AC3C33" w:rsidP="00AC3C33">
      <w:pPr>
        <w:tabs>
          <w:tab w:val="left" w:pos="567"/>
          <w:tab w:val="left" w:pos="851"/>
        </w:tabs>
        <w:spacing w:after="0" w:line="240" w:lineRule="auto"/>
        <w:ind w:firstLine="567"/>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5. Методы обучения</w:t>
      </w:r>
    </w:p>
    <w:p w14:paraId="588684C8" w14:textId="77777777" w:rsidR="00AC3C33" w:rsidRPr="003178DE" w:rsidRDefault="00AC3C33" w:rsidP="00C02125">
      <w:pPr>
        <w:numPr>
          <w:ilvl w:val="0"/>
          <w:numId w:val="50"/>
        </w:numPr>
        <w:tabs>
          <w:tab w:val="left" w:pos="567"/>
          <w:tab w:val="left" w:pos="851"/>
        </w:tabs>
        <w:spacing w:after="0" w:line="240" w:lineRule="auto"/>
        <w:ind w:hanging="153"/>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Лекции с элементами дискуссии.</w:t>
      </w:r>
    </w:p>
    <w:p w14:paraId="3BA0CBF7" w14:textId="77777777" w:rsidR="00AC3C33" w:rsidRPr="003178DE" w:rsidRDefault="00AC3C33" w:rsidP="00C02125">
      <w:pPr>
        <w:numPr>
          <w:ilvl w:val="0"/>
          <w:numId w:val="50"/>
        </w:numPr>
        <w:tabs>
          <w:tab w:val="left" w:pos="567"/>
          <w:tab w:val="left" w:pos="851"/>
        </w:tabs>
        <w:spacing w:after="0" w:line="240" w:lineRule="auto"/>
        <w:ind w:hanging="153"/>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Разбор кейсов и ситуационных задач.</w:t>
      </w:r>
    </w:p>
    <w:p w14:paraId="22BD9E5F" w14:textId="77777777" w:rsidR="00AC3C33" w:rsidRPr="003178DE" w:rsidRDefault="00AC3C33" w:rsidP="00C02125">
      <w:pPr>
        <w:numPr>
          <w:ilvl w:val="0"/>
          <w:numId w:val="50"/>
        </w:numPr>
        <w:tabs>
          <w:tab w:val="left" w:pos="567"/>
          <w:tab w:val="left" w:pos="851"/>
        </w:tabs>
        <w:spacing w:after="0" w:line="240" w:lineRule="auto"/>
        <w:ind w:hanging="153"/>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Групповые проекты по разработке риск-стратегий.</w:t>
      </w:r>
    </w:p>
    <w:p w14:paraId="5F715B9B" w14:textId="77777777" w:rsidR="00AC3C33" w:rsidRPr="003178DE" w:rsidRDefault="00AC3C33" w:rsidP="00C02125">
      <w:pPr>
        <w:numPr>
          <w:ilvl w:val="0"/>
          <w:numId w:val="50"/>
        </w:numPr>
        <w:tabs>
          <w:tab w:val="left" w:pos="567"/>
          <w:tab w:val="left" w:pos="851"/>
        </w:tabs>
        <w:spacing w:after="0" w:line="240" w:lineRule="auto"/>
        <w:ind w:hanging="153"/>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Самостоятельная работа (анализ нормативных документов, написание эссе).</w:t>
      </w:r>
    </w:p>
    <w:p w14:paraId="1AD432E3" w14:textId="04383617" w:rsidR="00AC3C33" w:rsidRPr="003178DE" w:rsidRDefault="00C02125" w:rsidP="00C02125">
      <w:pPr>
        <w:tabs>
          <w:tab w:val="left" w:pos="567"/>
          <w:tab w:val="left" w:pos="851"/>
        </w:tabs>
        <w:spacing w:after="0" w:line="240" w:lineRule="auto"/>
        <w:ind w:hanging="153"/>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ab/>
      </w:r>
      <w:r w:rsidRPr="003178DE">
        <w:rPr>
          <w:rFonts w:ascii="Times New Roman" w:eastAsia="Times New Roman" w:hAnsi="Times New Roman" w:cs="Times New Roman"/>
          <w:b/>
          <w:bCs/>
          <w:sz w:val="24"/>
          <w:szCs w:val="24"/>
        </w:rPr>
        <w:tab/>
      </w:r>
      <w:r w:rsidR="00AC3C33" w:rsidRPr="003178DE">
        <w:rPr>
          <w:rFonts w:ascii="Times New Roman" w:eastAsia="Times New Roman" w:hAnsi="Times New Roman" w:cs="Times New Roman"/>
          <w:b/>
          <w:bCs/>
          <w:sz w:val="24"/>
          <w:szCs w:val="24"/>
        </w:rPr>
        <w:t>6. Оценка знаний и навыков</w:t>
      </w:r>
    </w:p>
    <w:p w14:paraId="177E5ABD" w14:textId="77777777" w:rsidR="00226926" w:rsidRPr="003178DE" w:rsidRDefault="00226926" w:rsidP="00AC3C33">
      <w:pPr>
        <w:tabs>
          <w:tab w:val="left" w:pos="567"/>
          <w:tab w:val="left" w:pos="851"/>
        </w:tabs>
        <w:spacing w:after="0" w:line="240" w:lineRule="auto"/>
        <w:ind w:firstLine="567"/>
        <w:outlineLvl w:val="3"/>
        <w:rPr>
          <w:rFonts w:ascii="Times New Roman" w:eastAsia="Times New Roman" w:hAnsi="Times New Roman" w:cs="Times New Roman"/>
          <w:b/>
          <w:bCs/>
          <w:sz w:val="24"/>
          <w:szCs w:val="24"/>
        </w:rPr>
      </w:pPr>
    </w:p>
    <w:tbl>
      <w:tblPr>
        <w:tblW w:w="0" w:type="auto"/>
        <w:tblCellSpacing w:w="1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0"/>
        <w:gridCol w:w="3678"/>
        <w:gridCol w:w="2126"/>
      </w:tblGrid>
      <w:tr w:rsidR="00AC3C33" w:rsidRPr="003178DE" w14:paraId="6B4D0947" w14:textId="77777777" w:rsidTr="00226926">
        <w:trPr>
          <w:tblHeader/>
          <w:tblCellSpacing w:w="15" w:type="dxa"/>
        </w:trPr>
        <w:tc>
          <w:tcPr>
            <w:tcW w:w="0" w:type="auto"/>
            <w:vAlign w:val="center"/>
            <w:hideMark/>
          </w:tcPr>
          <w:p w14:paraId="59B0DF51"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Вид работы</w:t>
            </w:r>
          </w:p>
        </w:tc>
        <w:tc>
          <w:tcPr>
            <w:tcW w:w="3648" w:type="dxa"/>
            <w:vAlign w:val="center"/>
            <w:hideMark/>
          </w:tcPr>
          <w:p w14:paraId="717410BF"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Форма контроля</w:t>
            </w:r>
          </w:p>
        </w:tc>
        <w:tc>
          <w:tcPr>
            <w:tcW w:w="2081" w:type="dxa"/>
            <w:vAlign w:val="center"/>
            <w:hideMark/>
          </w:tcPr>
          <w:p w14:paraId="0CB365ED" w14:textId="77777777" w:rsidR="00AC3C33" w:rsidRPr="003178DE" w:rsidRDefault="00AC3C33" w:rsidP="00404A75">
            <w:pPr>
              <w:tabs>
                <w:tab w:val="left" w:pos="567"/>
                <w:tab w:val="left" w:pos="851"/>
              </w:tabs>
              <w:spacing w:after="0" w:line="240" w:lineRule="auto"/>
              <w:jc w:val="center"/>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Баллы</w:t>
            </w:r>
          </w:p>
          <w:p w14:paraId="5959F65C"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 от итоговой оценки)</w:t>
            </w:r>
          </w:p>
        </w:tc>
      </w:tr>
      <w:tr w:rsidR="00AC3C33" w:rsidRPr="003178DE" w14:paraId="7B14B9C4" w14:textId="77777777" w:rsidTr="00226926">
        <w:trPr>
          <w:tblCellSpacing w:w="15" w:type="dxa"/>
        </w:trPr>
        <w:tc>
          <w:tcPr>
            <w:tcW w:w="0" w:type="auto"/>
            <w:vAlign w:val="center"/>
            <w:hideMark/>
          </w:tcPr>
          <w:p w14:paraId="0569CB2D"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Посещаемость и активность</w:t>
            </w:r>
          </w:p>
        </w:tc>
        <w:tc>
          <w:tcPr>
            <w:tcW w:w="3648" w:type="dxa"/>
            <w:vAlign w:val="center"/>
            <w:hideMark/>
          </w:tcPr>
          <w:p w14:paraId="46A443DB"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Участие в дискуссиях</w:t>
            </w:r>
          </w:p>
        </w:tc>
        <w:tc>
          <w:tcPr>
            <w:tcW w:w="2081" w:type="dxa"/>
            <w:vAlign w:val="center"/>
            <w:hideMark/>
          </w:tcPr>
          <w:p w14:paraId="26CBFF7A"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10%</w:t>
            </w:r>
          </w:p>
        </w:tc>
      </w:tr>
      <w:tr w:rsidR="00AC3C33" w:rsidRPr="003178DE" w14:paraId="7649B7DD" w14:textId="77777777" w:rsidTr="00226926">
        <w:trPr>
          <w:tblCellSpacing w:w="15" w:type="dxa"/>
        </w:trPr>
        <w:tc>
          <w:tcPr>
            <w:tcW w:w="0" w:type="auto"/>
            <w:vAlign w:val="center"/>
            <w:hideMark/>
          </w:tcPr>
          <w:p w14:paraId="65279B39"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Практические занятия</w:t>
            </w:r>
          </w:p>
        </w:tc>
        <w:tc>
          <w:tcPr>
            <w:tcW w:w="3648" w:type="dxa"/>
            <w:vAlign w:val="center"/>
            <w:hideMark/>
          </w:tcPr>
          <w:p w14:paraId="3B7ABFD6"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Выполнение задач</w:t>
            </w:r>
          </w:p>
        </w:tc>
        <w:tc>
          <w:tcPr>
            <w:tcW w:w="2081" w:type="dxa"/>
            <w:vAlign w:val="center"/>
            <w:hideMark/>
          </w:tcPr>
          <w:p w14:paraId="6F1E3E52"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r>
      <w:tr w:rsidR="00AC3C33" w:rsidRPr="003178DE" w14:paraId="4F4A2457" w14:textId="77777777" w:rsidTr="00226926">
        <w:trPr>
          <w:tblCellSpacing w:w="15" w:type="dxa"/>
        </w:trPr>
        <w:tc>
          <w:tcPr>
            <w:tcW w:w="0" w:type="auto"/>
            <w:vAlign w:val="center"/>
            <w:hideMark/>
          </w:tcPr>
          <w:p w14:paraId="051F7EAB"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Самостоятельная работа</w:t>
            </w:r>
          </w:p>
        </w:tc>
        <w:tc>
          <w:tcPr>
            <w:tcW w:w="3648" w:type="dxa"/>
            <w:vAlign w:val="center"/>
            <w:hideMark/>
          </w:tcPr>
          <w:p w14:paraId="244B1075"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Анализ, эссе</w:t>
            </w:r>
          </w:p>
        </w:tc>
        <w:tc>
          <w:tcPr>
            <w:tcW w:w="2081" w:type="dxa"/>
            <w:vAlign w:val="center"/>
            <w:hideMark/>
          </w:tcPr>
          <w:p w14:paraId="6EC32407"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r>
      <w:tr w:rsidR="00AC3C33" w:rsidRPr="003178DE" w14:paraId="4FDA958C" w14:textId="77777777" w:rsidTr="00226926">
        <w:trPr>
          <w:tblCellSpacing w:w="15" w:type="dxa"/>
        </w:trPr>
        <w:tc>
          <w:tcPr>
            <w:tcW w:w="0" w:type="auto"/>
            <w:vAlign w:val="center"/>
            <w:hideMark/>
          </w:tcPr>
          <w:p w14:paraId="6A610AEC"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Промежуточный контроль</w:t>
            </w:r>
          </w:p>
        </w:tc>
        <w:tc>
          <w:tcPr>
            <w:tcW w:w="3648" w:type="dxa"/>
            <w:vAlign w:val="center"/>
            <w:hideMark/>
          </w:tcPr>
          <w:p w14:paraId="27ED0077"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Тестирование</w:t>
            </w:r>
          </w:p>
        </w:tc>
        <w:tc>
          <w:tcPr>
            <w:tcW w:w="2081" w:type="dxa"/>
            <w:vAlign w:val="center"/>
            <w:hideMark/>
          </w:tcPr>
          <w:p w14:paraId="4A378AF4"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20%</w:t>
            </w:r>
          </w:p>
        </w:tc>
      </w:tr>
      <w:tr w:rsidR="00AC3C33" w:rsidRPr="003178DE" w14:paraId="372C47C4" w14:textId="77777777" w:rsidTr="00226926">
        <w:trPr>
          <w:tblCellSpacing w:w="15" w:type="dxa"/>
        </w:trPr>
        <w:tc>
          <w:tcPr>
            <w:tcW w:w="0" w:type="auto"/>
            <w:vAlign w:val="center"/>
            <w:hideMark/>
          </w:tcPr>
          <w:p w14:paraId="0FA7ECB6" w14:textId="77777777" w:rsidR="00AC3C33" w:rsidRPr="003178DE" w:rsidRDefault="00AC3C33" w:rsidP="00404A75">
            <w:pPr>
              <w:tabs>
                <w:tab w:val="left" w:pos="567"/>
                <w:tab w:val="left" w:pos="851"/>
              </w:tabs>
              <w:spacing w:after="0" w:line="240" w:lineRule="auto"/>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Итоговая работа</w:t>
            </w:r>
          </w:p>
        </w:tc>
        <w:tc>
          <w:tcPr>
            <w:tcW w:w="3648" w:type="dxa"/>
            <w:vAlign w:val="center"/>
            <w:hideMark/>
          </w:tcPr>
          <w:p w14:paraId="3830B538" w14:textId="77777777" w:rsidR="00AC3C33" w:rsidRPr="003178DE" w:rsidRDefault="00AC3C33" w:rsidP="00404A75">
            <w:pPr>
              <w:tabs>
                <w:tab w:val="left" w:pos="567"/>
                <w:tab w:val="left" w:pos="851"/>
              </w:tabs>
              <w:spacing w:after="0" w:line="240" w:lineRule="auto"/>
              <w:ind w:firstLine="89"/>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Презентация проекта</w:t>
            </w:r>
          </w:p>
        </w:tc>
        <w:tc>
          <w:tcPr>
            <w:tcW w:w="2081" w:type="dxa"/>
            <w:vAlign w:val="center"/>
            <w:hideMark/>
          </w:tcPr>
          <w:p w14:paraId="3FA4FA8A" w14:textId="77777777" w:rsidR="00AC3C33" w:rsidRPr="003178DE" w:rsidRDefault="00AC3C33" w:rsidP="00404A75">
            <w:pPr>
              <w:tabs>
                <w:tab w:val="left" w:pos="567"/>
                <w:tab w:val="left" w:pos="851"/>
              </w:tabs>
              <w:spacing w:after="0" w:line="240" w:lineRule="auto"/>
              <w:ind w:firstLine="567"/>
              <w:jc w:val="center"/>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30%</w:t>
            </w:r>
          </w:p>
        </w:tc>
      </w:tr>
    </w:tbl>
    <w:p w14:paraId="370482F3" w14:textId="77777777" w:rsidR="00AC3C33" w:rsidRPr="003178DE" w:rsidRDefault="00AC3C33" w:rsidP="00AC3C33">
      <w:pPr>
        <w:tabs>
          <w:tab w:val="left" w:pos="567"/>
          <w:tab w:val="left" w:pos="851"/>
        </w:tabs>
        <w:spacing w:after="0" w:line="240" w:lineRule="auto"/>
        <w:ind w:firstLine="567"/>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7. Учебно-методическое обеспечение</w:t>
      </w:r>
    </w:p>
    <w:p w14:paraId="43206431" w14:textId="77777777" w:rsidR="00AC3C33" w:rsidRPr="003178DE" w:rsidRDefault="00AC3C33" w:rsidP="00AC3C33">
      <w:pPr>
        <w:tabs>
          <w:tab w:val="left" w:pos="567"/>
          <w:tab w:val="left" w:pos="851"/>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Основная литература</w:t>
      </w:r>
      <w:r w:rsidRPr="003178DE">
        <w:rPr>
          <w:rFonts w:ascii="Times New Roman" w:eastAsia="Times New Roman" w:hAnsi="Times New Roman" w:cs="Times New Roman"/>
          <w:sz w:val="24"/>
          <w:szCs w:val="24"/>
        </w:rPr>
        <w:t>:</w:t>
      </w:r>
    </w:p>
    <w:p w14:paraId="4CB08351" w14:textId="77777777" w:rsidR="00AC3C33" w:rsidRPr="003178DE" w:rsidRDefault="00AC3C33" w:rsidP="008C424D">
      <w:pPr>
        <w:numPr>
          <w:ilvl w:val="0"/>
          <w:numId w:val="45"/>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ISO 31000: Risk Management – Guidelines.</w:t>
      </w:r>
    </w:p>
    <w:p w14:paraId="2AAA9A43" w14:textId="77777777" w:rsidR="00AC3C33" w:rsidRPr="003178DE" w:rsidRDefault="00AC3C33" w:rsidP="008C424D">
      <w:pPr>
        <w:numPr>
          <w:ilvl w:val="0"/>
          <w:numId w:val="45"/>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lang w:val="en-US"/>
        </w:rPr>
      </w:pPr>
      <w:r w:rsidRPr="003178DE">
        <w:rPr>
          <w:rFonts w:ascii="Times New Roman" w:eastAsia="Times New Roman" w:hAnsi="Times New Roman" w:cs="Times New Roman"/>
          <w:sz w:val="24"/>
          <w:szCs w:val="24"/>
          <w:lang w:val="en-US"/>
        </w:rPr>
        <w:t>COSO ERM: Enterprise Risk Management – Integrating with Strategy and Performance.</w:t>
      </w:r>
    </w:p>
    <w:p w14:paraId="6DECBC07" w14:textId="77777777" w:rsidR="00AC3C33" w:rsidRPr="003178DE" w:rsidRDefault="00AC3C33" w:rsidP="008C424D">
      <w:pPr>
        <w:numPr>
          <w:ilvl w:val="0"/>
          <w:numId w:val="45"/>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Закон Республики Казахстан «О государственном управлении».</w:t>
      </w:r>
    </w:p>
    <w:p w14:paraId="2DF64185" w14:textId="77777777" w:rsidR="00AC3C33" w:rsidRPr="003178DE" w:rsidRDefault="00AC3C33" w:rsidP="00AC3C33">
      <w:pPr>
        <w:tabs>
          <w:tab w:val="left" w:pos="567"/>
          <w:tab w:val="left" w:pos="851"/>
          <w:tab w:val="num" w:pos="1418"/>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Дополнительная литература</w:t>
      </w:r>
      <w:r w:rsidRPr="003178DE">
        <w:rPr>
          <w:rFonts w:ascii="Times New Roman" w:eastAsia="Times New Roman" w:hAnsi="Times New Roman" w:cs="Times New Roman"/>
          <w:sz w:val="24"/>
          <w:szCs w:val="24"/>
        </w:rPr>
        <w:t>:</w:t>
      </w:r>
    </w:p>
    <w:p w14:paraId="5B3C5139" w14:textId="0468C7F1" w:rsidR="00AC3C33" w:rsidRPr="003178DE" w:rsidRDefault="0078077D" w:rsidP="008C424D">
      <w:pPr>
        <w:numPr>
          <w:ilvl w:val="0"/>
          <w:numId w:val="46"/>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 xml:space="preserve">Нормативные </w:t>
      </w:r>
      <w:r w:rsidR="00AC3C33" w:rsidRPr="003178DE">
        <w:rPr>
          <w:rFonts w:ascii="Times New Roman" w:eastAsia="Times New Roman" w:hAnsi="Times New Roman" w:cs="Times New Roman"/>
          <w:sz w:val="24"/>
          <w:szCs w:val="24"/>
        </w:rPr>
        <w:t>правовые акты РК, касающиеся управления рисками.</w:t>
      </w:r>
    </w:p>
    <w:p w14:paraId="3404E39B" w14:textId="77777777" w:rsidR="00AC3C33" w:rsidRPr="003178DE" w:rsidRDefault="00AC3C33" w:rsidP="008C424D">
      <w:pPr>
        <w:numPr>
          <w:ilvl w:val="0"/>
          <w:numId w:val="46"/>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Практическое руководство по риск-менеджменту (UNDP, 2022).</w:t>
      </w:r>
    </w:p>
    <w:p w14:paraId="3A9C7A5D" w14:textId="77777777" w:rsidR="00AC3C33" w:rsidRPr="003178DE" w:rsidRDefault="00AC3C33" w:rsidP="008C424D">
      <w:pPr>
        <w:numPr>
          <w:ilvl w:val="0"/>
          <w:numId w:val="46"/>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Научные статьи и публикации по теме дисциплины.</w:t>
      </w:r>
    </w:p>
    <w:p w14:paraId="200F1F73" w14:textId="77777777" w:rsidR="00AC3C33" w:rsidRPr="003178DE" w:rsidRDefault="00AC3C33" w:rsidP="00AC3C33">
      <w:pPr>
        <w:tabs>
          <w:tab w:val="left" w:pos="567"/>
          <w:tab w:val="left" w:pos="851"/>
          <w:tab w:val="num" w:pos="1418"/>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b/>
          <w:bCs/>
          <w:sz w:val="24"/>
          <w:szCs w:val="24"/>
        </w:rPr>
        <w:t>Интернет-ресурсы</w:t>
      </w:r>
      <w:r w:rsidRPr="003178DE">
        <w:rPr>
          <w:rFonts w:ascii="Times New Roman" w:eastAsia="Times New Roman" w:hAnsi="Times New Roman" w:cs="Times New Roman"/>
          <w:sz w:val="24"/>
          <w:szCs w:val="24"/>
        </w:rPr>
        <w:t>:</w:t>
      </w:r>
    </w:p>
    <w:p w14:paraId="7F363433" w14:textId="77777777" w:rsidR="00AC3C33" w:rsidRPr="003178DE" w:rsidRDefault="00AC3C33" w:rsidP="008C424D">
      <w:pPr>
        <w:numPr>
          <w:ilvl w:val="0"/>
          <w:numId w:val="47"/>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Официальный сайт ISO.</w:t>
      </w:r>
    </w:p>
    <w:p w14:paraId="5D7D75EC" w14:textId="77777777" w:rsidR="00AC3C33" w:rsidRPr="003178DE" w:rsidRDefault="00AC3C33" w:rsidP="008C424D">
      <w:pPr>
        <w:numPr>
          <w:ilvl w:val="0"/>
          <w:numId w:val="47"/>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Портал государственной службы Республики Казахстан.</w:t>
      </w:r>
    </w:p>
    <w:p w14:paraId="3121C011" w14:textId="77777777" w:rsidR="00AC3C33" w:rsidRPr="003178DE" w:rsidRDefault="00AC3C33" w:rsidP="008C424D">
      <w:pPr>
        <w:numPr>
          <w:ilvl w:val="0"/>
          <w:numId w:val="47"/>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Электронные базы данных научных публикаций (Scopus, Web of Science).</w:t>
      </w:r>
    </w:p>
    <w:p w14:paraId="76D22423" w14:textId="77777777" w:rsidR="00AC3C33" w:rsidRPr="003178DE" w:rsidRDefault="00AC3C33" w:rsidP="00AC3C33">
      <w:pPr>
        <w:tabs>
          <w:tab w:val="left" w:pos="567"/>
          <w:tab w:val="left" w:pos="851"/>
          <w:tab w:val="num" w:pos="1418"/>
        </w:tabs>
        <w:spacing w:after="0" w:line="240" w:lineRule="auto"/>
        <w:ind w:firstLine="567"/>
        <w:outlineLvl w:val="3"/>
        <w:rPr>
          <w:rFonts w:ascii="Times New Roman" w:eastAsia="Times New Roman" w:hAnsi="Times New Roman" w:cs="Times New Roman"/>
          <w:b/>
          <w:bCs/>
          <w:sz w:val="24"/>
          <w:szCs w:val="24"/>
        </w:rPr>
      </w:pPr>
      <w:r w:rsidRPr="003178DE">
        <w:rPr>
          <w:rFonts w:ascii="Times New Roman" w:eastAsia="Times New Roman" w:hAnsi="Times New Roman" w:cs="Times New Roman"/>
          <w:b/>
          <w:bCs/>
          <w:sz w:val="24"/>
          <w:szCs w:val="24"/>
        </w:rPr>
        <w:t>8. Итоговая аттестация</w:t>
      </w:r>
    </w:p>
    <w:p w14:paraId="76C15C5B" w14:textId="16C420CC" w:rsidR="00AC3C33" w:rsidRPr="003178DE" w:rsidRDefault="00134255" w:rsidP="00AC3C33">
      <w:pPr>
        <w:tabs>
          <w:tab w:val="left" w:pos="567"/>
          <w:tab w:val="left" w:pos="851"/>
          <w:tab w:val="num" w:pos="1418"/>
        </w:tabs>
        <w:spacing w:after="0" w:line="240" w:lineRule="auto"/>
        <w:ind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Обучающиеся</w:t>
      </w:r>
      <w:r w:rsidR="00AC3C33" w:rsidRPr="003178DE">
        <w:rPr>
          <w:rFonts w:ascii="Times New Roman" w:eastAsia="Times New Roman" w:hAnsi="Times New Roman" w:cs="Times New Roman"/>
          <w:sz w:val="24"/>
          <w:szCs w:val="24"/>
        </w:rPr>
        <w:t xml:space="preserve"> разрабатывают проект по управлению рисками в выбранной области государственного управления. Проект включает:</w:t>
      </w:r>
    </w:p>
    <w:p w14:paraId="730102D2" w14:textId="77777777" w:rsidR="00AC3C33" w:rsidRPr="003178DE" w:rsidRDefault="00AC3C33" w:rsidP="008C424D">
      <w:pPr>
        <w:numPr>
          <w:ilvl w:val="0"/>
          <w:numId w:val="48"/>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Идентификацию и описание рисков.</w:t>
      </w:r>
    </w:p>
    <w:p w14:paraId="08D6248F" w14:textId="77777777" w:rsidR="00AC3C33" w:rsidRPr="003178DE" w:rsidRDefault="00AC3C33" w:rsidP="008C424D">
      <w:pPr>
        <w:numPr>
          <w:ilvl w:val="0"/>
          <w:numId w:val="48"/>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Оценку их вероятности и последствий.</w:t>
      </w:r>
    </w:p>
    <w:p w14:paraId="1A453594" w14:textId="77777777" w:rsidR="00AC3C33" w:rsidRPr="003178DE" w:rsidRDefault="00AC3C33" w:rsidP="008C424D">
      <w:pPr>
        <w:numPr>
          <w:ilvl w:val="0"/>
          <w:numId w:val="48"/>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Разработку плана управления и мероприятий по снижению рисков.</w:t>
      </w:r>
    </w:p>
    <w:p w14:paraId="4A2DE60B" w14:textId="31986F61" w:rsidR="00AC3C33" w:rsidRPr="003178DE" w:rsidRDefault="00AC3C33" w:rsidP="008C424D">
      <w:pPr>
        <w:numPr>
          <w:ilvl w:val="0"/>
          <w:numId w:val="48"/>
        </w:numPr>
        <w:tabs>
          <w:tab w:val="clear" w:pos="720"/>
          <w:tab w:val="left" w:pos="567"/>
          <w:tab w:val="left" w:pos="851"/>
          <w:tab w:val="num" w:pos="1418"/>
        </w:tabs>
        <w:spacing w:after="0" w:line="240" w:lineRule="auto"/>
        <w:ind w:left="0" w:firstLine="567"/>
        <w:rPr>
          <w:rFonts w:ascii="Times New Roman" w:eastAsia="Times New Roman" w:hAnsi="Times New Roman" w:cs="Times New Roman"/>
          <w:sz w:val="24"/>
          <w:szCs w:val="24"/>
        </w:rPr>
      </w:pPr>
      <w:r w:rsidRPr="003178DE">
        <w:rPr>
          <w:rFonts w:ascii="Times New Roman" w:eastAsia="Times New Roman" w:hAnsi="Times New Roman" w:cs="Times New Roman"/>
          <w:sz w:val="24"/>
          <w:szCs w:val="24"/>
        </w:rPr>
        <w:t>Презентацию проекта перед комиссией.</w:t>
      </w:r>
    </w:p>
    <w:sectPr w:rsidR="00AC3C33" w:rsidRPr="003178DE" w:rsidSect="007F743C">
      <w:pgSz w:w="11906" w:h="16838"/>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4F4E9" w14:textId="77777777" w:rsidR="007D414D" w:rsidRDefault="007D414D" w:rsidP="00B76BC5">
      <w:pPr>
        <w:spacing w:after="0" w:line="240" w:lineRule="auto"/>
      </w:pPr>
      <w:r>
        <w:separator/>
      </w:r>
    </w:p>
  </w:endnote>
  <w:endnote w:type="continuationSeparator" w:id="0">
    <w:p w14:paraId="6BD44260" w14:textId="77777777" w:rsidR="007D414D" w:rsidRDefault="007D414D" w:rsidP="00B7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Cyr-Regular">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9705"/>
      <w:docPartObj>
        <w:docPartGallery w:val="Page Numbers (Bottom of Page)"/>
        <w:docPartUnique/>
      </w:docPartObj>
    </w:sdtPr>
    <w:sdtEndPr>
      <w:rPr>
        <w:rFonts w:ascii="Times New Roman" w:hAnsi="Times New Roman" w:cs="Times New Roman"/>
        <w:sz w:val="24"/>
        <w:szCs w:val="24"/>
      </w:rPr>
    </w:sdtEndPr>
    <w:sdtContent>
      <w:p w14:paraId="616417A9" w14:textId="77777777" w:rsidR="005E3BB0" w:rsidRPr="008E0936" w:rsidRDefault="005E3BB0">
        <w:pPr>
          <w:pStyle w:val="afb"/>
          <w:jc w:val="center"/>
          <w:rPr>
            <w:rFonts w:ascii="Times New Roman" w:hAnsi="Times New Roman" w:cs="Times New Roman"/>
            <w:color w:val="FFFFFF" w:themeColor="background1"/>
            <w:sz w:val="24"/>
            <w:szCs w:val="24"/>
          </w:rPr>
        </w:pPr>
        <w:r w:rsidRPr="008E0936">
          <w:rPr>
            <w:rFonts w:ascii="Times New Roman" w:hAnsi="Times New Roman" w:cs="Times New Roman"/>
            <w:sz w:val="24"/>
            <w:szCs w:val="24"/>
          </w:rPr>
          <w:fldChar w:fldCharType="begin"/>
        </w:r>
        <w:r w:rsidRPr="008E0936">
          <w:rPr>
            <w:rFonts w:ascii="Times New Roman" w:hAnsi="Times New Roman" w:cs="Times New Roman"/>
            <w:sz w:val="24"/>
            <w:szCs w:val="24"/>
          </w:rPr>
          <w:instrText xml:space="preserve"> PAGE   \* MERGEFORMAT </w:instrText>
        </w:r>
        <w:r w:rsidRPr="008E0936">
          <w:rPr>
            <w:rFonts w:ascii="Times New Roman" w:hAnsi="Times New Roman" w:cs="Times New Roman"/>
            <w:sz w:val="24"/>
            <w:szCs w:val="24"/>
          </w:rPr>
          <w:fldChar w:fldCharType="separate"/>
        </w:r>
        <w:r w:rsidR="00C52B97">
          <w:rPr>
            <w:rFonts w:ascii="Times New Roman" w:hAnsi="Times New Roman" w:cs="Times New Roman"/>
            <w:noProof/>
            <w:sz w:val="24"/>
            <w:szCs w:val="24"/>
          </w:rPr>
          <w:t>52</w:t>
        </w:r>
        <w:r w:rsidRPr="008E0936">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9718"/>
      <w:docPartObj>
        <w:docPartGallery w:val="Page Numbers (Bottom of Page)"/>
        <w:docPartUnique/>
      </w:docPartObj>
    </w:sdtPr>
    <w:sdtEndPr>
      <w:rPr>
        <w:rFonts w:ascii="Times New Roman" w:hAnsi="Times New Roman" w:cs="Times New Roman"/>
        <w:sz w:val="24"/>
        <w:szCs w:val="24"/>
      </w:rPr>
    </w:sdtEndPr>
    <w:sdtContent>
      <w:p w14:paraId="74046BBD" w14:textId="710D0273" w:rsidR="005E3BB0" w:rsidRPr="00680D74" w:rsidRDefault="005E3BB0" w:rsidP="00680D74">
        <w:pPr>
          <w:pStyle w:val="afb"/>
          <w:jc w:val="center"/>
          <w:rPr>
            <w:rFonts w:ascii="Times New Roman" w:hAnsi="Times New Roman" w:cs="Times New Roman"/>
            <w:color w:val="FFFFFF" w:themeColor="background1"/>
            <w:sz w:val="24"/>
            <w:szCs w:val="24"/>
          </w:rPr>
        </w:pPr>
        <w:r w:rsidRPr="00680D74">
          <w:rPr>
            <w:rFonts w:ascii="Times New Roman" w:hAnsi="Times New Roman" w:cs="Times New Roman"/>
            <w:sz w:val="24"/>
            <w:szCs w:val="24"/>
          </w:rPr>
          <w:fldChar w:fldCharType="begin"/>
        </w:r>
        <w:r w:rsidRPr="00680D74">
          <w:rPr>
            <w:rFonts w:ascii="Times New Roman" w:hAnsi="Times New Roman" w:cs="Times New Roman"/>
            <w:sz w:val="24"/>
            <w:szCs w:val="24"/>
          </w:rPr>
          <w:instrText xml:space="preserve"> PAGE   \* MERGEFORMAT </w:instrText>
        </w:r>
        <w:r w:rsidRPr="00680D74">
          <w:rPr>
            <w:rFonts w:ascii="Times New Roman" w:hAnsi="Times New Roman" w:cs="Times New Roman"/>
            <w:sz w:val="24"/>
            <w:szCs w:val="24"/>
          </w:rPr>
          <w:fldChar w:fldCharType="separate"/>
        </w:r>
        <w:r w:rsidR="00C52B97">
          <w:rPr>
            <w:rFonts w:ascii="Times New Roman" w:hAnsi="Times New Roman" w:cs="Times New Roman"/>
            <w:noProof/>
            <w:sz w:val="24"/>
            <w:szCs w:val="24"/>
          </w:rPr>
          <w:t>159</w:t>
        </w:r>
        <w:r w:rsidRPr="00680D74">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C1EAB" w14:textId="77777777" w:rsidR="007D414D" w:rsidRDefault="007D414D" w:rsidP="00B76BC5">
      <w:pPr>
        <w:spacing w:after="0" w:line="240" w:lineRule="auto"/>
      </w:pPr>
      <w:r>
        <w:separator/>
      </w:r>
    </w:p>
  </w:footnote>
  <w:footnote w:type="continuationSeparator" w:id="0">
    <w:p w14:paraId="09CE20A4" w14:textId="77777777" w:rsidR="007D414D" w:rsidRDefault="007D414D" w:rsidP="00B7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06C5E16"/>
    <w:lvl w:ilvl="0">
      <w:start w:val="1"/>
      <w:numFmt w:val="bullet"/>
      <w:pStyle w:val="a"/>
      <w:lvlText w:val=""/>
      <w:lvlJc w:val="left"/>
      <w:pPr>
        <w:tabs>
          <w:tab w:val="num" w:pos="360"/>
        </w:tabs>
        <w:ind w:left="360" w:hanging="360"/>
      </w:pPr>
      <w:rPr>
        <w:rFonts w:ascii="Symbol" w:hAnsi="Symbol" w:hint="default"/>
      </w:rPr>
    </w:lvl>
  </w:abstractNum>
  <w:abstractNum w:abstractNumId="1">
    <w:nsid w:val="042C2CCC"/>
    <w:multiLevelType w:val="hybridMultilevel"/>
    <w:tmpl w:val="723C0C8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97E37"/>
    <w:multiLevelType w:val="hybridMultilevel"/>
    <w:tmpl w:val="DCB22700"/>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3">
    <w:nsid w:val="09E95F9D"/>
    <w:multiLevelType w:val="hybridMultilevel"/>
    <w:tmpl w:val="A39299B2"/>
    <w:lvl w:ilvl="0" w:tplc="9656FD32">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6A449D"/>
    <w:multiLevelType w:val="multilevel"/>
    <w:tmpl w:val="EEDAC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4533F8"/>
    <w:multiLevelType w:val="hybridMultilevel"/>
    <w:tmpl w:val="FD4CE1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84C91"/>
    <w:multiLevelType w:val="hybridMultilevel"/>
    <w:tmpl w:val="E2404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37005DA">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049A7"/>
    <w:multiLevelType w:val="hybridMultilevel"/>
    <w:tmpl w:val="495A7E74"/>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3B77A02"/>
    <w:multiLevelType w:val="multilevel"/>
    <w:tmpl w:val="DBF8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EA4592"/>
    <w:multiLevelType w:val="hybridMultilevel"/>
    <w:tmpl w:val="2DE4D10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F796A"/>
    <w:multiLevelType w:val="hybridMultilevel"/>
    <w:tmpl w:val="149C1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0611E3"/>
    <w:multiLevelType w:val="multilevel"/>
    <w:tmpl w:val="A83A5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103BF9"/>
    <w:multiLevelType w:val="hybridMultilevel"/>
    <w:tmpl w:val="AC2EDDF4"/>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13">
    <w:nsid w:val="205D56F9"/>
    <w:multiLevelType w:val="hybridMultilevel"/>
    <w:tmpl w:val="80A81F6A"/>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60A7D8E"/>
    <w:multiLevelType w:val="multilevel"/>
    <w:tmpl w:val="E752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19255E"/>
    <w:multiLevelType w:val="hybridMultilevel"/>
    <w:tmpl w:val="F8FEA92A"/>
    <w:lvl w:ilvl="0" w:tplc="4BE4EE98">
      <w:start w:val="1"/>
      <w:numFmt w:val="decimal"/>
      <w:lvlText w:val="%1."/>
      <w:lvlJc w:val="left"/>
      <w:pPr>
        <w:ind w:left="1069" w:hanging="360"/>
      </w:pPr>
      <w:rPr>
        <w:rFonts w:hint="default"/>
      </w:rPr>
    </w:lvl>
    <w:lvl w:ilvl="1" w:tplc="CE58B08C">
      <w:start w:val="1"/>
      <w:numFmt w:val="lowerLetter"/>
      <w:lvlText w:val="%2."/>
      <w:lvlJc w:val="left"/>
      <w:pPr>
        <w:ind w:left="1789" w:hanging="360"/>
      </w:pPr>
    </w:lvl>
    <w:lvl w:ilvl="2" w:tplc="714295B8" w:tentative="1">
      <w:start w:val="1"/>
      <w:numFmt w:val="lowerRoman"/>
      <w:lvlText w:val="%3."/>
      <w:lvlJc w:val="right"/>
      <w:pPr>
        <w:ind w:left="2509" w:hanging="180"/>
      </w:pPr>
    </w:lvl>
    <w:lvl w:ilvl="3" w:tplc="5AA4B7AA" w:tentative="1">
      <w:start w:val="1"/>
      <w:numFmt w:val="decimal"/>
      <w:lvlText w:val="%4."/>
      <w:lvlJc w:val="left"/>
      <w:pPr>
        <w:ind w:left="3229" w:hanging="360"/>
      </w:pPr>
    </w:lvl>
    <w:lvl w:ilvl="4" w:tplc="A9E43DD8" w:tentative="1">
      <w:start w:val="1"/>
      <w:numFmt w:val="lowerLetter"/>
      <w:lvlText w:val="%5."/>
      <w:lvlJc w:val="left"/>
      <w:pPr>
        <w:ind w:left="3949" w:hanging="360"/>
      </w:pPr>
    </w:lvl>
    <w:lvl w:ilvl="5" w:tplc="FF44833A" w:tentative="1">
      <w:start w:val="1"/>
      <w:numFmt w:val="lowerRoman"/>
      <w:lvlText w:val="%6."/>
      <w:lvlJc w:val="right"/>
      <w:pPr>
        <w:ind w:left="4669" w:hanging="180"/>
      </w:pPr>
    </w:lvl>
    <w:lvl w:ilvl="6" w:tplc="E6A2720E" w:tentative="1">
      <w:start w:val="1"/>
      <w:numFmt w:val="decimal"/>
      <w:lvlText w:val="%7."/>
      <w:lvlJc w:val="left"/>
      <w:pPr>
        <w:ind w:left="5389" w:hanging="360"/>
      </w:pPr>
    </w:lvl>
    <w:lvl w:ilvl="7" w:tplc="06AEA05A" w:tentative="1">
      <w:start w:val="1"/>
      <w:numFmt w:val="lowerLetter"/>
      <w:lvlText w:val="%8."/>
      <w:lvlJc w:val="left"/>
      <w:pPr>
        <w:ind w:left="6109" w:hanging="360"/>
      </w:pPr>
    </w:lvl>
    <w:lvl w:ilvl="8" w:tplc="22BE1F12" w:tentative="1">
      <w:start w:val="1"/>
      <w:numFmt w:val="lowerRoman"/>
      <w:lvlText w:val="%9."/>
      <w:lvlJc w:val="right"/>
      <w:pPr>
        <w:ind w:left="6829" w:hanging="180"/>
      </w:pPr>
    </w:lvl>
  </w:abstractNum>
  <w:abstractNum w:abstractNumId="16">
    <w:nsid w:val="2B7979BB"/>
    <w:multiLevelType w:val="hybridMultilevel"/>
    <w:tmpl w:val="9D483ABA"/>
    <w:lvl w:ilvl="0" w:tplc="C5D29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076607A"/>
    <w:multiLevelType w:val="hybridMultilevel"/>
    <w:tmpl w:val="1D56DB74"/>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3864AB1"/>
    <w:multiLevelType w:val="hybridMultilevel"/>
    <w:tmpl w:val="3A80B176"/>
    <w:lvl w:ilvl="0" w:tplc="D3AE7190">
      <w:start w:val="6"/>
      <w:numFmt w:val="bullet"/>
      <w:lvlText w:val="-"/>
      <w:lvlJc w:val="left"/>
      <w:pPr>
        <w:ind w:left="783" w:hanging="360"/>
      </w:pPr>
      <w:rPr>
        <w:rFonts w:ascii="Calibri" w:eastAsiaTheme="minorHAnsi" w:hAnsi="Calibri" w:cs="Calibri" w:hint="default"/>
        <w:sz w:val="22"/>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9">
    <w:nsid w:val="3406D63D"/>
    <w:multiLevelType w:val="hybridMultilevel"/>
    <w:tmpl w:val="B93E13CE"/>
    <w:lvl w:ilvl="0" w:tplc="FFFFFFFF">
      <w:start w:val="1"/>
      <w:numFmt w:val="ideographDigital"/>
      <w:lvlText w:val=""/>
      <w:lvlJc w:val="left"/>
    </w:lvl>
    <w:lvl w:ilvl="1" w:tplc="9656FD32">
      <w:start w:val="1"/>
      <w:numFmt w:val="bullet"/>
      <w:lvlText w:val="–"/>
      <w:lvlJc w:val="left"/>
      <w:rPr>
        <w:rFonts w:ascii="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7A6205E"/>
    <w:multiLevelType w:val="hybridMultilevel"/>
    <w:tmpl w:val="041E5768"/>
    <w:lvl w:ilvl="0" w:tplc="B23A0E46">
      <w:start w:val="1"/>
      <w:numFmt w:val="decimal"/>
      <w:lvlText w:val="%1."/>
      <w:lvlJc w:val="left"/>
      <w:pPr>
        <w:ind w:left="40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A2132FE"/>
    <w:multiLevelType w:val="multilevel"/>
    <w:tmpl w:val="D4CAF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C5E1D66"/>
    <w:multiLevelType w:val="hybridMultilevel"/>
    <w:tmpl w:val="33942F2C"/>
    <w:lvl w:ilvl="0" w:tplc="F5CAF4E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3">
    <w:nsid w:val="3DBD38F3"/>
    <w:multiLevelType w:val="hybridMultilevel"/>
    <w:tmpl w:val="EB3619C6"/>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24">
    <w:nsid w:val="3E534196"/>
    <w:multiLevelType w:val="multilevel"/>
    <w:tmpl w:val="9D04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971FE6"/>
    <w:multiLevelType w:val="multilevel"/>
    <w:tmpl w:val="257C509C"/>
    <w:lvl w:ilvl="0">
      <w:start w:val="1"/>
      <w:numFmt w:val="decimal"/>
      <w:lvlText w:val="%1."/>
      <w:lvlJc w:val="left"/>
      <w:pPr>
        <w:ind w:left="720" w:hanging="360"/>
      </w:pPr>
      <w:rPr>
        <w:rFonts w:hint="default"/>
        <w:sz w:val="28"/>
        <w:szCs w:val="28"/>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6">
    <w:nsid w:val="450E6410"/>
    <w:multiLevelType w:val="hybridMultilevel"/>
    <w:tmpl w:val="4418C504"/>
    <w:lvl w:ilvl="0" w:tplc="77C8ABA4">
      <w:start w:val="1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nsid w:val="47E30D99"/>
    <w:multiLevelType w:val="hybridMultilevel"/>
    <w:tmpl w:val="52EC7B34"/>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B3A3064"/>
    <w:multiLevelType w:val="hybridMultilevel"/>
    <w:tmpl w:val="AC3C1AAE"/>
    <w:lvl w:ilvl="0" w:tplc="9656FD32">
      <w:start w:val="1"/>
      <w:numFmt w:val="bullet"/>
      <w:lvlText w:val="–"/>
      <w:lvlJc w:val="left"/>
      <w:pPr>
        <w:ind w:left="1222" w:hanging="360"/>
      </w:pPr>
      <w:rPr>
        <w:rFonts w:ascii="Times New Roman" w:hAnsi="Times New Roman" w:cs="Times New Roman"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9">
    <w:nsid w:val="54AE6274"/>
    <w:multiLevelType w:val="multilevel"/>
    <w:tmpl w:val="895A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14285D"/>
    <w:multiLevelType w:val="hybridMultilevel"/>
    <w:tmpl w:val="427CEDBA"/>
    <w:lvl w:ilvl="0" w:tplc="9656FD32">
      <w:start w:val="1"/>
      <w:numFmt w:val="bullet"/>
      <w:lvlText w:val="–"/>
      <w:lvlJc w:val="left"/>
      <w:pPr>
        <w:ind w:left="1068" w:hanging="360"/>
      </w:pPr>
      <w:rPr>
        <w:rFonts w:ascii="Times New Roman" w:hAnsi="Times New Roman" w:cs="Times New Roman"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31">
    <w:nsid w:val="59F83535"/>
    <w:multiLevelType w:val="multilevel"/>
    <w:tmpl w:val="6E1493AE"/>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32">
    <w:nsid w:val="5CF0222B"/>
    <w:multiLevelType w:val="hybridMultilevel"/>
    <w:tmpl w:val="08843254"/>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1072758"/>
    <w:multiLevelType w:val="hybridMultilevel"/>
    <w:tmpl w:val="2990F60C"/>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34">
    <w:nsid w:val="64B77DB0"/>
    <w:multiLevelType w:val="hybridMultilevel"/>
    <w:tmpl w:val="3648F6BC"/>
    <w:lvl w:ilvl="0" w:tplc="0419000F">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35">
    <w:nsid w:val="654E23B0"/>
    <w:multiLevelType w:val="hybridMultilevel"/>
    <w:tmpl w:val="F1BC82D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101616"/>
    <w:multiLevelType w:val="multilevel"/>
    <w:tmpl w:val="CFDE326C"/>
    <w:lvl w:ilvl="0">
      <w:start w:val="1"/>
      <w:numFmt w:val="decimal"/>
      <w:lvlText w:val="%1."/>
      <w:lvlJc w:val="left"/>
      <w:pPr>
        <w:ind w:left="1068" w:hanging="360"/>
      </w:pPr>
      <w:rPr>
        <w:rFonts w:hint="default"/>
      </w:rPr>
    </w:lvl>
    <w:lvl w:ilvl="1">
      <w:start w:val="2"/>
      <w:numFmt w:val="decimal"/>
      <w:isLgl/>
      <w:lvlText w:val="%1.%2."/>
      <w:lvlJc w:val="left"/>
      <w:pPr>
        <w:ind w:left="2017" w:hanging="1308"/>
      </w:pPr>
      <w:rPr>
        <w:rFonts w:hint="default"/>
      </w:rPr>
    </w:lvl>
    <w:lvl w:ilvl="2">
      <w:start w:val="1"/>
      <w:numFmt w:val="decimal"/>
      <w:isLgl/>
      <w:lvlText w:val="%1.%2.%3."/>
      <w:lvlJc w:val="left"/>
      <w:pPr>
        <w:ind w:left="2018" w:hanging="1308"/>
      </w:pPr>
      <w:rPr>
        <w:rFonts w:hint="default"/>
      </w:rPr>
    </w:lvl>
    <w:lvl w:ilvl="3">
      <w:start w:val="1"/>
      <w:numFmt w:val="decimal"/>
      <w:isLgl/>
      <w:lvlText w:val="%1.%2.%3.%4."/>
      <w:lvlJc w:val="left"/>
      <w:pPr>
        <w:ind w:left="2019" w:hanging="1308"/>
      </w:pPr>
      <w:rPr>
        <w:rFonts w:hint="default"/>
      </w:rPr>
    </w:lvl>
    <w:lvl w:ilvl="4">
      <w:start w:val="1"/>
      <w:numFmt w:val="decimal"/>
      <w:isLgl/>
      <w:lvlText w:val="%1.%2.%3.%4.%5."/>
      <w:lvlJc w:val="left"/>
      <w:pPr>
        <w:ind w:left="2020" w:hanging="1308"/>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7">
    <w:nsid w:val="67806DDB"/>
    <w:multiLevelType w:val="multilevel"/>
    <w:tmpl w:val="95EAD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815B50"/>
    <w:multiLevelType w:val="hybridMultilevel"/>
    <w:tmpl w:val="78C6C95A"/>
    <w:lvl w:ilvl="0" w:tplc="07EE776E">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BDC1761"/>
    <w:multiLevelType w:val="hybridMultilevel"/>
    <w:tmpl w:val="272C118A"/>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40">
    <w:nsid w:val="6E8F2219"/>
    <w:multiLevelType w:val="hybridMultilevel"/>
    <w:tmpl w:val="94DEA1DA"/>
    <w:lvl w:ilvl="0" w:tplc="04190011">
      <w:start w:val="1"/>
      <w:numFmt w:val="decimal"/>
      <w:lvlText w:val="%1)"/>
      <w:lvlJc w:val="left"/>
      <w:pPr>
        <w:ind w:left="1068" w:hanging="360"/>
      </w:pPr>
      <w:rPr>
        <w:rFonts w:hint="default"/>
        <w:b w:val="0"/>
      </w:rPr>
    </w:lvl>
    <w:lvl w:ilvl="1" w:tplc="EADC7EC8" w:tentative="1">
      <w:start w:val="1"/>
      <w:numFmt w:val="bullet"/>
      <w:lvlText w:val="o"/>
      <w:lvlJc w:val="left"/>
      <w:pPr>
        <w:ind w:left="1788" w:hanging="360"/>
      </w:pPr>
      <w:rPr>
        <w:rFonts w:ascii="Courier New" w:hAnsi="Courier New" w:cs="Courier New" w:hint="default"/>
      </w:rPr>
    </w:lvl>
    <w:lvl w:ilvl="2" w:tplc="454CD454" w:tentative="1">
      <w:start w:val="1"/>
      <w:numFmt w:val="bullet"/>
      <w:lvlText w:val=""/>
      <w:lvlJc w:val="left"/>
      <w:pPr>
        <w:ind w:left="2508" w:hanging="360"/>
      </w:pPr>
      <w:rPr>
        <w:rFonts w:ascii="Wingdings" w:hAnsi="Wingdings" w:hint="default"/>
      </w:rPr>
    </w:lvl>
    <w:lvl w:ilvl="3" w:tplc="3B521236" w:tentative="1">
      <w:start w:val="1"/>
      <w:numFmt w:val="bullet"/>
      <w:lvlText w:val=""/>
      <w:lvlJc w:val="left"/>
      <w:pPr>
        <w:ind w:left="3228" w:hanging="360"/>
      </w:pPr>
      <w:rPr>
        <w:rFonts w:ascii="Symbol" w:hAnsi="Symbol" w:hint="default"/>
      </w:rPr>
    </w:lvl>
    <w:lvl w:ilvl="4" w:tplc="1EA0231C" w:tentative="1">
      <w:start w:val="1"/>
      <w:numFmt w:val="bullet"/>
      <w:lvlText w:val="o"/>
      <w:lvlJc w:val="left"/>
      <w:pPr>
        <w:ind w:left="3948" w:hanging="360"/>
      </w:pPr>
      <w:rPr>
        <w:rFonts w:ascii="Courier New" w:hAnsi="Courier New" w:cs="Courier New" w:hint="default"/>
      </w:rPr>
    </w:lvl>
    <w:lvl w:ilvl="5" w:tplc="542C6F5C" w:tentative="1">
      <w:start w:val="1"/>
      <w:numFmt w:val="bullet"/>
      <w:lvlText w:val=""/>
      <w:lvlJc w:val="left"/>
      <w:pPr>
        <w:ind w:left="4668" w:hanging="360"/>
      </w:pPr>
      <w:rPr>
        <w:rFonts w:ascii="Wingdings" w:hAnsi="Wingdings" w:hint="default"/>
      </w:rPr>
    </w:lvl>
    <w:lvl w:ilvl="6" w:tplc="781C66E8" w:tentative="1">
      <w:start w:val="1"/>
      <w:numFmt w:val="bullet"/>
      <w:lvlText w:val=""/>
      <w:lvlJc w:val="left"/>
      <w:pPr>
        <w:ind w:left="5388" w:hanging="360"/>
      </w:pPr>
      <w:rPr>
        <w:rFonts w:ascii="Symbol" w:hAnsi="Symbol" w:hint="default"/>
      </w:rPr>
    </w:lvl>
    <w:lvl w:ilvl="7" w:tplc="31DAF3AE" w:tentative="1">
      <w:start w:val="1"/>
      <w:numFmt w:val="bullet"/>
      <w:lvlText w:val="o"/>
      <w:lvlJc w:val="left"/>
      <w:pPr>
        <w:ind w:left="6108" w:hanging="360"/>
      </w:pPr>
      <w:rPr>
        <w:rFonts w:ascii="Courier New" w:hAnsi="Courier New" w:cs="Courier New" w:hint="default"/>
      </w:rPr>
    </w:lvl>
    <w:lvl w:ilvl="8" w:tplc="EDD0DFEE" w:tentative="1">
      <w:start w:val="1"/>
      <w:numFmt w:val="bullet"/>
      <w:lvlText w:val=""/>
      <w:lvlJc w:val="left"/>
      <w:pPr>
        <w:ind w:left="6828" w:hanging="360"/>
      </w:pPr>
      <w:rPr>
        <w:rFonts w:ascii="Wingdings" w:hAnsi="Wingdings" w:hint="default"/>
      </w:rPr>
    </w:lvl>
  </w:abstractNum>
  <w:abstractNum w:abstractNumId="41">
    <w:nsid w:val="73106A89"/>
    <w:multiLevelType w:val="multilevel"/>
    <w:tmpl w:val="BA64F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E43BA1"/>
    <w:multiLevelType w:val="hybridMultilevel"/>
    <w:tmpl w:val="858CC054"/>
    <w:lvl w:ilvl="0" w:tplc="A8E02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50E68A4"/>
    <w:multiLevelType w:val="hybridMultilevel"/>
    <w:tmpl w:val="C93A3CB0"/>
    <w:lvl w:ilvl="0" w:tplc="9656FD32">
      <w:start w:val="1"/>
      <w:numFmt w:val="bullet"/>
      <w:lvlText w:val="–"/>
      <w:lvlJc w:val="left"/>
      <w:pPr>
        <w:ind w:left="1287" w:hanging="360"/>
      </w:pPr>
      <w:rPr>
        <w:rFonts w:ascii="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5825330"/>
    <w:multiLevelType w:val="hybridMultilevel"/>
    <w:tmpl w:val="F1C497A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C00E36"/>
    <w:multiLevelType w:val="multilevel"/>
    <w:tmpl w:val="D270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A72531"/>
    <w:multiLevelType w:val="hybridMultilevel"/>
    <w:tmpl w:val="8D3E0D0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A36493"/>
    <w:multiLevelType w:val="hybridMultilevel"/>
    <w:tmpl w:val="B2389BE8"/>
    <w:lvl w:ilvl="0" w:tplc="9C588D1E">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680D6F"/>
    <w:multiLevelType w:val="hybridMultilevel"/>
    <w:tmpl w:val="E1D2C966"/>
    <w:lvl w:ilvl="0" w:tplc="9656FD32">
      <w:start w:val="1"/>
      <w:numFmt w:val="bullet"/>
      <w:lvlText w:val="–"/>
      <w:lvlJc w:val="left"/>
      <w:pPr>
        <w:ind w:left="1152" w:hanging="360"/>
      </w:pPr>
      <w:rPr>
        <w:rFonts w:ascii="Times New Roman"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9">
    <w:nsid w:val="7E8F1712"/>
    <w:multiLevelType w:val="hybridMultilevel"/>
    <w:tmpl w:val="14E26726"/>
    <w:lvl w:ilvl="0" w:tplc="9656FD32">
      <w:start w:val="1"/>
      <w:numFmt w:val="bullet"/>
      <w:lvlText w:val="–"/>
      <w:lvlJc w:val="left"/>
      <w:pPr>
        <w:ind w:left="1222" w:hanging="360"/>
      </w:pPr>
      <w:rPr>
        <w:rFonts w:ascii="Times New Roman" w:hAnsi="Times New Roman" w:cs="Times New Roman"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num w:numId="1">
    <w:abstractNumId w:val="12"/>
  </w:num>
  <w:num w:numId="2">
    <w:abstractNumId w:val="15"/>
  </w:num>
  <w:num w:numId="3">
    <w:abstractNumId w:val="36"/>
  </w:num>
  <w:num w:numId="4">
    <w:abstractNumId w:val="21"/>
  </w:num>
  <w:num w:numId="5">
    <w:abstractNumId w:val="27"/>
  </w:num>
  <w:num w:numId="6">
    <w:abstractNumId w:val="32"/>
  </w:num>
  <w:num w:numId="7">
    <w:abstractNumId w:val="9"/>
  </w:num>
  <w:num w:numId="8">
    <w:abstractNumId w:val="1"/>
  </w:num>
  <w:num w:numId="9">
    <w:abstractNumId w:val="46"/>
  </w:num>
  <w:num w:numId="10">
    <w:abstractNumId w:val="44"/>
  </w:num>
  <w:num w:numId="11">
    <w:abstractNumId w:val="19"/>
  </w:num>
  <w:num w:numId="12">
    <w:abstractNumId w:val="3"/>
  </w:num>
  <w:num w:numId="13">
    <w:abstractNumId w:val="47"/>
  </w:num>
  <w:num w:numId="14">
    <w:abstractNumId w:val="17"/>
  </w:num>
  <w:num w:numId="15">
    <w:abstractNumId w:val="48"/>
  </w:num>
  <w:num w:numId="16">
    <w:abstractNumId w:val="13"/>
  </w:num>
  <w:num w:numId="17">
    <w:abstractNumId w:val="35"/>
  </w:num>
  <w:num w:numId="18">
    <w:abstractNumId w:val="28"/>
  </w:num>
  <w:num w:numId="19">
    <w:abstractNumId w:val="49"/>
  </w:num>
  <w:num w:numId="20">
    <w:abstractNumId w:val="26"/>
  </w:num>
  <w:num w:numId="21">
    <w:abstractNumId w:val="16"/>
  </w:num>
  <w:num w:numId="22">
    <w:abstractNumId w:val="25"/>
  </w:num>
  <w:num w:numId="23">
    <w:abstractNumId w:val="7"/>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0"/>
  </w:num>
  <w:num w:numId="27">
    <w:abstractNumId w:val="42"/>
  </w:num>
  <w:num w:numId="28">
    <w:abstractNumId w:val="22"/>
  </w:num>
  <w:num w:numId="29">
    <w:abstractNumId w:val="6"/>
  </w:num>
  <w:num w:numId="30">
    <w:abstractNumId w:val="38"/>
  </w:num>
  <w:num w:numId="31">
    <w:abstractNumId w:val="31"/>
  </w:num>
  <w:num w:numId="32">
    <w:abstractNumId w:val="43"/>
  </w:num>
  <w:num w:numId="33">
    <w:abstractNumId w:val="34"/>
  </w:num>
  <w:num w:numId="34">
    <w:abstractNumId w:val="2"/>
  </w:num>
  <w:num w:numId="35">
    <w:abstractNumId w:val="33"/>
  </w:num>
  <w:num w:numId="36">
    <w:abstractNumId w:val="23"/>
  </w:num>
  <w:num w:numId="37">
    <w:abstractNumId w:val="40"/>
  </w:num>
  <w:num w:numId="38">
    <w:abstractNumId w:val="39"/>
  </w:num>
  <w:num w:numId="39">
    <w:abstractNumId w:val="30"/>
  </w:num>
  <w:num w:numId="40">
    <w:abstractNumId w:val="18"/>
  </w:num>
  <w:num w:numId="41">
    <w:abstractNumId w:val="29"/>
  </w:num>
  <w:num w:numId="42">
    <w:abstractNumId w:val="41"/>
  </w:num>
  <w:num w:numId="43">
    <w:abstractNumId w:val="11"/>
  </w:num>
  <w:num w:numId="44">
    <w:abstractNumId w:val="14"/>
  </w:num>
  <w:num w:numId="45">
    <w:abstractNumId w:val="45"/>
  </w:num>
  <w:num w:numId="46">
    <w:abstractNumId w:val="8"/>
  </w:num>
  <w:num w:numId="47">
    <w:abstractNumId w:val="37"/>
  </w:num>
  <w:num w:numId="48">
    <w:abstractNumId w:val="24"/>
  </w:num>
  <w:num w:numId="49">
    <w:abstractNumId w:val="5"/>
  </w:num>
  <w:num w:numId="5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904"/>
    <w:rsid w:val="00000502"/>
    <w:rsid w:val="00000849"/>
    <w:rsid w:val="00002312"/>
    <w:rsid w:val="000027FB"/>
    <w:rsid w:val="00002E44"/>
    <w:rsid w:val="000048CB"/>
    <w:rsid w:val="00005F3E"/>
    <w:rsid w:val="00005FD7"/>
    <w:rsid w:val="00006BAD"/>
    <w:rsid w:val="000070B8"/>
    <w:rsid w:val="00007F72"/>
    <w:rsid w:val="00010531"/>
    <w:rsid w:val="00011F5E"/>
    <w:rsid w:val="000125DC"/>
    <w:rsid w:val="000126A6"/>
    <w:rsid w:val="00012F08"/>
    <w:rsid w:val="00013C24"/>
    <w:rsid w:val="00013EDB"/>
    <w:rsid w:val="000160C9"/>
    <w:rsid w:val="00016CE3"/>
    <w:rsid w:val="000171DA"/>
    <w:rsid w:val="00017CCD"/>
    <w:rsid w:val="00020472"/>
    <w:rsid w:val="000205A7"/>
    <w:rsid w:val="0002133B"/>
    <w:rsid w:val="000220FE"/>
    <w:rsid w:val="000221CD"/>
    <w:rsid w:val="00022E9A"/>
    <w:rsid w:val="000239F2"/>
    <w:rsid w:val="000243BD"/>
    <w:rsid w:val="00027EEC"/>
    <w:rsid w:val="00027F26"/>
    <w:rsid w:val="00027FBD"/>
    <w:rsid w:val="00027FD3"/>
    <w:rsid w:val="00032052"/>
    <w:rsid w:val="0003274F"/>
    <w:rsid w:val="00032D1C"/>
    <w:rsid w:val="000332E3"/>
    <w:rsid w:val="000359CD"/>
    <w:rsid w:val="00036269"/>
    <w:rsid w:val="000362F2"/>
    <w:rsid w:val="0003666A"/>
    <w:rsid w:val="00036F56"/>
    <w:rsid w:val="0003700D"/>
    <w:rsid w:val="0003709D"/>
    <w:rsid w:val="000374B2"/>
    <w:rsid w:val="00040505"/>
    <w:rsid w:val="00040531"/>
    <w:rsid w:val="00040903"/>
    <w:rsid w:val="00042E6A"/>
    <w:rsid w:val="00042F81"/>
    <w:rsid w:val="000461F1"/>
    <w:rsid w:val="00046C5E"/>
    <w:rsid w:val="00047971"/>
    <w:rsid w:val="000517E0"/>
    <w:rsid w:val="00051CB4"/>
    <w:rsid w:val="0005258D"/>
    <w:rsid w:val="000525FF"/>
    <w:rsid w:val="000527BD"/>
    <w:rsid w:val="00052A21"/>
    <w:rsid w:val="00052C5B"/>
    <w:rsid w:val="00052EB3"/>
    <w:rsid w:val="000542E5"/>
    <w:rsid w:val="000545D5"/>
    <w:rsid w:val="00055870"/>
    <w:rsid w:val="000560F4"/>
    <w:rsid w:val="0005738A"/>
    <w:rsid w:val="000573C8"/>
    <w:rsid w:val="00057B0E"/>
    <w:rsid w:val="00061032"/>
    <w:rsid w:val="0006150E"/>
    <w:rsid w:val="000624AD"/>
    <w:rsid w:val="000636CA"/>
    <w:rsid w:val="00064B0A"/>
    <w:rsid w:val="00065D6D"/>
    <w:rsid w:val="00066B0A"/>
    <w:rsid w:val="00066C5E"/>
    <w:rsid w:val="0006706F"/>
    <w:rsid w:val="00067CFD"/>
    <w:rsid w:val="000706B2"/>
    <w:rsid w:val="00072E94"/>
    <w:rsid w:val="00073369"/>
    <w:rsid w:val="00074826"/>
    <w:rsid w:val="00075134"/>
    <w:rsid w:val="00075AA8"/>
    <w:rsid w:val="00075B86"/>
    <w:rsid w:val="0007610A"/>
    <w:rsid w:val="00077DB7"/>
    <w:rsid w:val="00080E22"/>
    <w:rsid w:val="00080E48"/>
    <w:rsid w:val="00082182"/>
    <w:rsid w:val="000825A9"/>
    <w:rsid w:val="000827D7"/>
    <w:rsid w:val="00082CB0"/>
    <w:rsid w:val="00082D34"/>
    <w:rsid w:val="00083567"/>
    <w:rsid w:val="000845F4"/>
    <w:rsid w:val="000848A8"/>
    <w:rsid w:val="00086FCB"/>
    <w:rsid w:val="00090BA0"/>
    <w:rsid w:val="00090F24"/>
    <w:rsid w:val="00091B61"/>
    <w:rsid w:val="00091D72"/>
    <w:rsid w:val="0009242B"/>
    <w:rsid w:val="00092F9D"/>
    <w:rsid w:val="0009405D"/>
    <w:rsid w:val="000944B5"/>
    <w:rsid w:val="000962E5"/>
    <w:rsid w:val="00097BF2"/>
    <w:rsid w:val="00097C69"/>
    <w:rsid w:val="000A0831"/>
    <w:rsid w:val="000A1AAC"/>
    <w:rsid w:val="000A2863"/>
    <w:rsid w:val="000A453D"/>
    <w:rsid w:val="000A5CE0"/>
    <w:rsid w:val="000A6CAA"/>
    <w:rsid w:val="000A7918"/>
    <w:rsid w:val="000A7B21"/>
    <w:rsid w:val="000B0B32"/>
    <w:rsid w:val="000B1320"/>
    <w:rsid w:val="000B16A7"/>
    <w:rsid w:val="000B16E9"/>
    <w:rsid w:val="000B6762"/>
    <w:rsid w:val="000C0920"/>
    <w:rsid w:val="000C0E2E"/>
    <w:rsid w:val="000C213E"/>
    <w:rsid w:val="000C3149"/>
    <w:rsid w:val="000C34FE"/>
    <w:rsid w:val="000C3F36"/>
    <w:rsid w:val="000C49D5"/>
    <w:rsid w:val="000C4A91"/>
    <w:rsid w:val="000C4B5E"/>
    <w:rsid w:val="000C4C6B"/>
    <w:rsid w:val="000C5085"/>
    <w:rsid w:val="000C5465"/>
    <w:rsid w:val="000C7DE3"/>
    <w:rsid w:val="000D02FF"/>
    <w:rsid w:val="000D12B9"/>
    <w:rsid w:val="000D2541"/>
    <w:rsid w:val="000D2710"/>
    <w:rsid w:val="000D2888"/>
    <w:rsid w:val="000D2FF8"/>
    <w:rsid w:val="000D3EF8"/>
    <w:rsid w:val="000D49F7"/>
    <w:rsid w:val="000D534F"/>
    <w:rsid w:val="000D578A"/>
    <w:rsid w:val="000D5BA7"/>
    <w:rsid w:val="000D5D68"/>
    <w:rsid w:val="000D6998"/>
    <w:rsid w:val="000D7AB9"/>
    <w:rsid w:val="000E36E6"/>
    <w:rsid w:val="000E42BB"/>
    <w:rsid w:val="000E64F2"/>
    <w:rsid w:val="000E7792"/>
    <w:rsid w:val="000E7C47"/>
    <w:rsid w:val="000E7C6B"/>
    <w:rsid w:val="000E7EEF"/>
    <w:rsid w:val="000F0212"/>
    <w:rsid w:val="000F0744"/>
    <w:rsid w:val="000F2916"/>
    <w:rsid w:val="000F334B"/>
    <w:rsid w:val="000F3AC6"/>
    <w:rsid w:val="000F5188"/>
    <w:rsid w:val="000F6401"/>
    <w:rsid w:val="000F6CB4"/>
    <w:rsid w:val="000F6CE6"/>
    <w:rsid w:val="000F7F83"/>
    <w:rsid w:val="0010014C"/>
    <w:rsid w:val="0010143F"/>
    <w:rsid w:val="0010196D"/>
    <w:rsid w:val="001020F0"/>
    <w:rsid w:val="001045D8"/>
    <w:rsid w:val="0010606B"/>
    <w:rsid w:val="00107CFE"/>
    <w:rsid w:val="0011018E"/>
    <w:rsid w:val="00111163"/>
    <w:rsid w:val="00112813"/>
    <w:rsid w:val="00112F93"/>
    <w:rsid w:val="00114B4E"/>
    <w:rsid w:val="00114D5B"/>
    <w:rsid w:val="001156A3"/>
    <w:rsid w:val="0011661E"/>
    <w:rsid w:val="00116DDE"/>
    <w:rsid w:val="00117BF5"/>
    <w:rsid w:val="001200E9"/>
    <w:rsid w:val="00121D5C"/>
    <w:rsid w:val="00121F73"/>
    <w:rsid w:val="00122148"/>
    <w:rsid w:val="001223EA"/>
    <w:rsid w:val="00123439"/>
    <w:rsid w:val="001239CE"/>
    <w:rsid w:val="00124EB3"/>
    <w:rsid w:val="00124EC4"/>
    <w:rsid w:val="001252C9"/>
    <w:rsid w:val="0012601D"/>
    <w:rsid w:val="001270FA"/>
    <w:rsid w:val="00127ACF"/>
    <w:rsid w:val="00130375"/>
    <w:rsid w:val="00130AB9"/>
    <w:rsid w:val="00130CC5"/>
    <w:rsid w:val="0013132E"/>
    <w:rsid w:val="00131AA7"/>
    <w:rsid w:val="00132404"/>
    <w:rsid w:val="00133366"/>
    <w:rsid w:val="00133461"/>
    <w:rsid w:val="00133500"/>
    <w:rsid w:val="00134255"/>
    <w:rsid w:val="001358F1"/>
    <w:rsid w:val="00137B71"/>
    <w:rsid w:val="00140C76"/>
    <w:rsid w:val="0014257F"/>
    <w:rsid w:val="00142680"/>
    <w:rsid w:val="001435F2"/>
    <w:rsid w:val="00144F17"/>
    <w:rsid w:val="0014548C"/>
    <w:rsid w:val="00146132"/>
    <w:rsid w:val="0014691F"/>
    <w:rsid w:val="00146C38"/>
    <w:rsid w:val="00146E45"/>
    <w:rsid w:val="001475CC"/>
    <w:rsid w:val="00147CD3"/>
    <w:rsid w:val="00150012"/>
    <w:rsid w:val="0015021E"/>
    <w:rsid w:val="00151720"/>
    <w:rsid w:val="00152139"/>
    <w:rsid w:val="001531F4"/>
    <w:rsid w:val="001534A1"/>
    <w:rsid w:val="00153FA3"/>
    <w:rsid w:val="00154558"/>
    <w:rsid w:val="001545DC"/>
    <w:rsid w:val="00154EDF"/>
    <w:rsid w:val="001572C0"/>
    <w:rsid w:val="00157C26"/>
    <w:rsid w:val="00161740"/>
    <w:rsid w:val="001618DA"/>
    <w:rsid w:val="00162EEA"/>
    <w:rsid w:val="00163628"/>
    <w:rsid w:val="00163C7C"/>
    <w:rsid w:val="0016448D"/>
    <w:rsid w:val="00164688"/>
    <w:rsid w:val="00165755"/>
    <w:rsid w:val="00166008"/>
    <w:rsid w:val="00166348"/>
    <w:rsid w:val="00166D15"/>
    <w:rsid w:val="00167A7E"/>
    <w:rsid w:val="00167DFC"/>
    <w:rsid w:val="00170361"/>
    <w:rsid w:val="00170616"/>
    <w:rsid w:val="00170CB4"/>
    <w:rsid w:val="00171E48"/>
    <w:rsid w:val="001722A1"/>
    <w:rsid w:val="0017276C"/>
    <w:rsid w:val="0017316E"/>
    <w:rsid w:val="001742A3"/>
    <w:rsid w:val="001757A9"/>
    <w:rsid w:val="0017621D"/>
    <w:rsid w:val="001772BC"/>
    <w:rsid w:val="00177741"/>
    <w:rsid w:val="0018050B"/>
    <w:rsid w:val="001805D3"/>
    <w:rsid w:val="001808C8"/>
    <w:rsid w:val="00180C6B"/>
    <w:rsid w:val="001820C9"/>
    <w:rsid w:val="0018251B"/>
    <w:rsid w:val="001834A5"/>
    <w:rsid w:val="0018356A"/>
    <w:rsid w:val="00184B7B"/>
    <w:rsid w:val="00184C98"/>
    <w:rsid w:val="00184E91"/>
    <w:rsid w:val="001850D6"/>
    <w:rsid w:val="0018571B"/>
    <w:rsid w:val="001868AA"/>
    <w:rsid w:val="00186DD1"/>
    <w:rsid w:val="00186FC9"/>
    <w:rsid w:val="0018765B"/>
    <w:rsid w:val="00187AA3"/>
    <w:rsid w:val="00187DA8"/>
    <w:rsid w:val="00190724"/>
    <w:rsid w:val="00190727"/>
    <w:rsid w:val="0019183F"/>
    <w:rsid w:val="00191BD9"/>
    <w:rsid w:val="00191F65"/>
    <w:rsid w:val="00193F8C"/>
    <w:rsid w:val="00193FE6"/>
    <w:rsid w:val="00195132"/>
    <w:rsid w:val="00195B68"/>
    <w:rsid w:val="00196849"/>
    <w:rsid w:val="001A0A61"/>
    <w:rsid w:val="001A0C0A"/>
    <w:rsid w:val="001A16FE"/>
    <w:rsid w:val="001A1A07"/>
    <w:rsid w:val="001A2332"/>
    <w:rsid w:val="001A260C"/>
    <w:rsid w:val="001A3B12"/>
    <w:rsid w:val="001A43BE"/>
    <w:rsid w:val="001A481A"/>
    <w:rsid w:val="001A4B19"/>
    <w:rsid w:val="001A5290"/>
    <w:rsid w:val="001A6431"/>
    <w:rsid w:val="001A776A"/>
    <w:rsid w:val="001B1657"/>
    <w:rsid w:val="001B1C98"/>
    <w:rsid w:val="001B333B"/>
    <w:rsid w:val="001B333F"/>
    <w:rsid w:val="001B4A8F"/>
    <w:rsid w:val="001B575D"/>
    <w:rsid w:val="001B5875"/>
    <w:rsid w:val="001B5958"/>
    <w:rsid w:val="001B5D68"/>
    <w:rsid w:val="001B6277"/>
    <w:rsid w:val="001B7960"/>
    <w:rsid w:val="001C008F"/>
    <w:rsid w:val="001C020B"/>
    <w:rsid w:val="001C0AEE"/>
    <w:rsid w:val="001C0B9B"/>
    <w:rsid w:val="001C41C9"/>
    <w:rsid w:val="001C42BF"/>
    <w:rsid w:val="001C7D89"/>
    <w:rsid w:val="001C7EAB"/>
    <w:rsid w:val="001D046D"/>
    <w:rsid w:val="001D1A03"/>
    <w:rsid w:val="001D4438"/>
    <w:rsid w:val="001D63A5"/>
    <w:rsid w:val="001D6456"/>
    <w:rsid w:val="001D7621"/>
    <w:rsid w:val="001D7713"/>
    <w:rsid w:val="001E0799"/>
    <w:rsid w:val="001E0A4C"/>
    <w:rsid w:val="001E0FD6"/>
    <w:rsid w:val="001E1212"/>
    <w:rsid w:val="001E18E6"/>
    <w:rsid w:val="001E2725"/>
    <w:rsid w:val="001E2A74"/>
    <w:rsid w:val="001E32F2"/>
    <w:rsid w:val="001E4A74"/>
    <w:rsid w:val="001E5918"/>
    <w:rsid w:val="001E5A12"/>
    <w:rsid w:val="001E5A27"/>
    <w:rsid w:val="001E609F"/>
    <w:rsid w:val="001E66C3"/>
    <w:rsid w:val="001E6BCB"/>
    <w:rsid w:val="001E6F7B"/>
    <w:rsid w:val="001E7C3D"/>
    <w:rsid w:val="001F11B8"/>
    <w:rsid w:val="001F1D89"/>
    <w:rsid w:val="001F2368"/>
    <w:rsid w:val="001F38A5"/>
    <w:rsid w:val="001F4B38"/>
    <w:rsid w:val="001F5059"/>
    <w:rsid w:val="001F50A9"/>
    <w:rsid w:val="001F5BF2"/>
    <w:rsid w:val="001F5C66"/>
    <w:rsid w:val="001F613F"/>
    <w:rsid w:val="001F6822"/>
    <w:rsid w:val="001F6FB4"/>
    <w:rsid w:val="002000C3"/>
    <w:rsid w:val="00200A88"/>
    <w:rsid w:val="00201B06"/>
    <w:rsid w:val="00202152"/>
    <w:rsid w:val="0020225F"/>
    <w:rsid w:val="00202436"/>
    <w:rsid w:val="00203D80"/>
    <w:rsid w:val="00205C2E"/>
    <w:rsid w:val="00206800"/>
    <w:rsid w:val="00211009"/>
    <w:rsid w:val="00212B60"/>
    <w:rsid w:val="00212DD7"/>
    <w:rsid w:val="00213637"/>
    <w:rsid w:val="00213C3D"/>
    <w:rsid w:val="00214038"/>
    <w:rsid w:val="00215581"/>
    <w:rsid w:val="00215FF8"/>
    <w:rsid w:val="00216175"/>
    <w:rsid w:val="0021714A"/>
    <w:rsid w:val="002179A0"/>
    <w:rsid w:val="00223332"/>
    <w:rsid w:val="00224796"/>
    <w:rsid w:val="00224DE9"/>
    <w:rsid w:val="00225168"/>
    <w:rsid w:val="00225209"/>
    <w:rsid w:val="00225959"/>
    <w:rsid w:val="002260D6"/>
    <w:rsid w:val="00226667"/>
    <w:rsid w:val="00226813"/>
    <w:rsid w:val="00226926"/>
    <w:rsid w:val="00226BAE"/>
    <w:rsid w:val="0022709F"/>
    <w:rsid w:val="00230563"/>
    <w:rsid w:val="00232029"/>
    <w:rsid w:val="002323BD"/>
    <w:rsid w:val="00232BC7"/>
    <w:rsid w:val="002337F0"/>
    <w:rsid w:val="00233C0C"/>
    <w:rsid w:val="00233CDD"/>
    <w:rsid w:val="0023485D"/>
    <w:rsid w:val="0023596D"/>
    <w:rsid w:val="002402CA"/>
    <w:rsid w:val="0024161F"/>
    <w:rsid w:val="0024283A"/>
    <w:rsid w:val="00243F25"/>
    <w:rsid w:val="00245E60"/>
    <w:rsid w:val="00247132"/>
    <w:rsid w:val="002472A1"/>
    <w:rsid w:val="002507AE"/>
    <w:rsid w:val="00250DE9"/>
    <w:rsid w:val="00250E16"/>
    <w:rsid w:val="002539CF"/>
    <w:rsid w:val="002541A4"/>
    <w:rsid w:val="002555A0"/>
    <w:rsid w:val="0025651D"/>
    <w:rsid w:val="00256613"/>
    <w:rsid w:val="00256C7B"/>
    <w:rsid w:val="00256D73"/>
    <w:rsid w:val="00257F9E"/>
    <w:rsid w:val="00260944"/>
    <w:rsid w:val="00260AF4"/>
    <w:rsid w:val="00260D62"/>
    <w:rsid w:val="00260E74"/>
    <w:rsid w:val="00261375"/>
    <w:rsid w:val="00261521"/>
    <w:rsid w:val="00261AED"/>
    <w:rsid w:val="00263198"/>
    <w:rsid w:val="0026322C"/>
    <w:rsid w:val="0026334A"/>
    <w:rsid w:val="00263380"/>
    <w:rsid w:val="002638CF"/>
    <w:rsid w:val="002644ED"/>
    <w:rsid w:val="00264780"/>
    <w:rsid w:val="00265D01"/>
    <w:rsid w:val="00266978"/>
    <w:rsid w:val="00266A74"/>
    <w:rsid w:val="00267597"/>
    <w:rsid w:val="002676F6"/>
    <w:rsid w:val="0027066E"/>
    <w:rsid w:val="00271830"/>
    <w:rsid w:val="0027203E"/>
    <w:rsid w:val="00272D95"/>
    <w:rsid w:val="00274A2C"/>
    <w:rsid w:val="002769EC"/>
    <w:rsid w:val="00276FD5"/>
    <w:rsid w:val="0027793F"/>
    <w:rsid w:val="00277B82"/>
    <w:rsid w:val="00282077"/>
    <w:rsid w:val="00282FB3"/>
    <w:rsid w:val="00283387"/>
    <w:rsid w:val="002841C5"/>
    <w:rsid w:val="00284AC8"/>
    <w:rsid w:val="002864B7"/>
    <w:rsid w:val="00286C7A"/>
    <w:rsid w:val="00287E8F"/>
    <w:rsid w:val="0029048C"/>
    <w:rsid w:val="00290ABA"/>
    <w:rsid w:val="002914A4"/>
    <w:rsid w:val="0029217A"/>
    <w:rsid w:val="00292DBD"/>
    <w:rsid w:val="00293035"/>
    <w:rsid w:val="00293131"/>
    <w:rsid w:val="002950A3"/>
    <w:rsid w:val="002958F6"/>
    <w:rsid w:val="00297521"/>
    <w:rsid w:val="00297524"/>
    <w:rsid w:val="00297B3F"/>
    <w:rsid w:val="002A01C2"/>
    <w:rsid w:val="002A02BF"/>
    <w:rsid w:val="002A0B3D"/>
    <w:rsid w:val="002A2044"/>
    <w:rsid w:val="002A20B1"/>
    <w:rsid w:val="002A36EC"/>
    <w:rsid w:val="002A385A"/>
    <w:rsid w:val="002A3977"/>
    <w:rsid w:val="002A50BE"/>
    <w:rsid w:val="002A5294"/>
    <w:rsid w:val="002A62D8"/>
    <w:rsid w:val="002A6546"/>
    <w:rsid w:val="002A6CE8"/>
    <w:rsid w:val="002A7111"/>
    <w:rsid w:val="002B0408"/>
    <w:rsid w:val="002B12BE"/>
    <w:rsid w:val="002B1EE0"/>
    <w:rsid w:val="002B2346"/>
    <w:rsid w:val="002B2C6B"/>
    <w:rsid w:val="002B2EDD"/>
    <w:rsid w:val="002B4058"/>
    <w:rsid w:val="002B4319"/>
    <w:rsid w:val="002B44DC"/>
    <w:rsid w:val="002B4A0C"/>
    <w:rsid w:val="002B54D2"/>
    <w:rsid w:val="002B6376"/>
    <w:rsid w:val="002B65DF"/>
    <w:rsid w:val="002B7469"/>
    <w:rsid w:val="002B7F27"/>
    <w:rsid w:val="002B7FCC"/>
    <w:rsid w:val="002C0F6A"/>
    <w:rsid w:val="002C15F0"/>
    <w:rsid w:val="002C35A7"/>
    <w:rsid w:val="002C3BB5"/>
    <w:rsid w:val="002C425B"/>
    <w:rsid w:val="002C4922"/>
    <w:rsid w:val="002C510C"/>
    <w:rsid w:val="002C5FF3"/>
    <w:rsid w:val="002C6779"/>
    <w:rsid w:val="002C7ED5"/>
    <w:rsid w:val="002D1635"/>
    <w:rsid w:val="002D201C"/>
    <w:rsid w:val="002D21AF"/>
    <w:rsid w:val="002D26F1"/>
    <w:rsid w:val="002D491E"/>
    <w:rsid w:val="002D54AB"/>
    <w:rsid w:val="002D5669"/>
    <w:rsid w:val="002D603B"/>
    <w:rsid w:val="002D6C34"/>
    <w:rsid w:val="002D790A"/>
    <w:rsid w:val="002D7A06"/>
    <w:rsid w:val="002D7C42"/>
    <w:rsid w:val="002E047E"/>
    <w:rsid w:val="002E0914"/>
    <w:rsid w:val="002E0B78"/>
    <w:rsid w:val="002E0C4B"/>
    <w:rsid w:val="002E17D5"/>
    <w:rsid w:val="002E1D5E"/>
    <w:rsid w:val="002E20F2"/>
    <w:rsid w:val="002E2612"/>
    <w:rsid w:val="002E33DC"/>
    <w:rsid w:val="002E394A"/>
    <w:rsid w:val="002E4588"/>
    <w:rsid w:val="002E5479"/>
    <w:rsid w:val="002E71B4"/>
    <w:rsid w:val="002E7404"/>
    <w:rsid w:val="002E7547"/>
    <w:rsid w:val="002E7639"/>
    <w:rsid w:val="002E794D"/>
    <w:rsid w:val="002F0119"/>
    <w:rsid w:val="002F09B8"/>
    <w:rsid w:val="002F0AA3"/>
    <w:rsid w:val="002F2645"/>
    <w:rsid w:val="002F281B"/>
    <w:rsid w:val="002F3CBF"/>
    <w:rsid w:val="002F44A8"/>
    <w:rsid w:val="002F46A7"/>
    <w:rsid w:val="002F4A88"/>
    <w:rsid w:val="002F5D43"/>
    <w:rsid w:val="002F713F"/>
    <w:rsid w:val="002F78AC"/>
    <w:rsid w:val="003007AC"/>
    <w:rsid w:val="00300D64"/>
    <w:rsid w:val="00300DA9"/>
    <w:rsid w:val="00301507"/>
    <w:rsid w:val="003015E2"/>
    <w:rsid w:val="00301C7D"/>
    <w:rsid w:val="00301F63"/>
    <w:rsid w:val="003021B1"/>
    <w:rsid w:val="00302783"/>
    <w:rsid w:val="00302A39"/>
    <w:rsid w:val="003054E2"/>
    <w:rsid w:val="003057E5"/>
    <w:rsid w:val="0030670E"/>
    <w:rsid w:val="00310642"/>
    <w:rsid w:val="00311F05"/>
    <w:rsid w:val="00311F48"/>
    <w:rsid w:val="00312E79"/>
    <w:rsid w:val="00313B14"/>
    <w:rsid w:val="00314822"/>
    <w:rsid w:val="00314A06"/>
    <w:rsid w:val="003155BD"/>
    <w:rsid w:val="003168BF"/>
    <w:rsid w:val="00316B90"/>
    <w:rsid w:val="003178DE"/>
    <w:rsid w:val="00320DA4"/>
    <w:rsid w:val="00320EBF"/>
    <w:rsid w:val="0032127C"/>
    <w:rsid w:val="00321F1D"/>
    <w:rsid w:val="0032399D"/>
    <w:rsid w:val="003249DA"/>
    <w:rsid w:val="00325BC9"/>
    <w:rsid w:val="00327588"/>
    <w:rsid w:val="003279EB"/>
    <w:rsid w:val="00330B5A"/>
    <w:rsid w:val="00331C62"/>
    <w:rsid w:val="00331F0D"/>
    <w:rsid w:val="00332D4F"/>
    <w:rsid w:val="003355AF"/>
    <w:rsid w:val="00335BDE"/>
    <w:rsid w:val="00335C71"/>
    <w:rsid w:val="00335DE4"/>
    <w:rsid w:val="003414E9"/>
    <w:rsid w:val="00341A41"/>
    <w:rsid w:val="0034350B"/>
    <w:rsid w:val="00343A84"/>
    <w:rsid w:val="00343B38"/>
    <w:rsid w:val="00345A73"/>
    <w:rsid w:val="00345CAA"/>
    <w:rsid w:val="00346F99"/>
    <w:rsid w:val="00347DD6"/>
    <w:rsid w:val="00347F32"/>
    <w:rsid w:val="0035025B"/>
    <w:rsid w:val="003507C8"/>
    <w:rsid w:val="00350F65"/>
    <w:rsid w:val="00351722"/>
    <w:rsid w:val="00351BE0"/>
    <w:rsid w:val="00351D7E"/>
    <w:rsid w:val="00351E05"/>
    <w:rsid w:val="00351E78"/>
    <w:rsid w:val="00352167"/>
    <w:rsid w:val="00354DA5"/>
    <w:rsid w:val="00354E4D"/>
    <w:rsid w:val="00354F24"/>
    <w:rsid w:val="00356D4B"/>
    <w:rsid w:val="0036000F"/>
    <w:rsid w:val="003608C0"/>
    <w:rsid w:val="003614FC"/>
    <w:rsid w:val="00362336"/>
    <w:rsid w:val="00362997"/>
    <w:rsid w:val="00363D22"/>
    <w:rsid w:val="003645C0"/>
    <w:rsid w:val="00364BA5"/>
    <w:rsid w:val="00365DE9"/>
    <w:rsid w:val="00366C2B"/>
    <w:rsid w:val="00366E24"/>
    <w:rsid w:val="00366ED2"/>
    <w:rsid w:val="0036734C"/>
    <w:rsid w:val="0036744E"/>
    <w:rsid w:val="00370207"/>
    <w:rsid w:val="00370A9E"/>
    <w:rsid w:val="003711EF"/>
    <w:rsid w:val="00371202"/>
    <w:rsid w:val="00371556"/>
    <w:rsid w:val="00371A83"/>
    <w:rsid w:val="00372435"/>
    <w:rsid w:val="003743CA"/>
    <w:rsid w:val="0037454B"/>
    <w:rsid w:val="003755E4"/>
    <w:rsid w:val="003757B2"/>
    <w:rsid w:val="0038046A"/>
    <w:rsid w:val="00380B59"/>
    <w:rsid w:val="00380D38"/>
    <w:rsid w:val="00381BD3"/>
    <w:rsid w:val="00382953"/>
    <w:rsid w:val="00382F8A"/>
    <w:rsid w:val="00383937"/>
    <w:rsid w:val="00383966"/>
    <w:rsid w:val="00383E4F"/>
    <w:rsid w:val="00384AE6"/>
    <w:rsid w:val="00385458"/>
    <w:rsid w:val="00386CA3"/>
    <w:rsid w:val="0038737B"/>
    <w:rsid w:val="00387545"/>
    <w:rsid w:val="00390B0B"/>
    <w:rsid w:val="00391286"/>
    <w:rsid w:val="00391394"/>
    <w:rsid w:val="00392CF1"/>
    <w:rsid w:val="00392F77"/>
    <w:rsid w:val="0039436F"/>
    <w:rsid w:val="00394741"/>
    <w:rsid w:val="00394DB7"/>
    <w:rsid w:val="00394F4D"/>
    <w:rsid w:val="00395842"/>
    <w:rsid w:val="00396924"/>
    <w:rsid w:val="003969D7"/>
    <w:rsid w:val="003A00E9"/>
    <w:rsid w:val="003A082F"/>
    <w:rsid w:val="003A0B77"/>
    <w:rsid w:val="003A15C2"/>
    <w:rsid w:val="003A164D"/>
    <w:rsid w:val="003A2A30"/>
    <w:rsid w:val="003A2C4C"/>
    <w:rsid w:val="003A46B5"/>
    <w:rsid w:val="003A5ED0"/>
    <w:rsid w:val="003A62E7"/>
    <w:rsid w:val="003A6AA3"/>
    <w:rsid w:val="003A7338"/>
    <w:rsid w:val="003A7915"/>
    <w:rsid w:val="003A7C33"/>
    <w:rsid w:val="003B1220"/>
    <w:rsid w:val="003B2173"/>
    <w:rsid w:val="003B2837"/>
    <w:rsid w:val="003B29F7"/>
    <w:rsid w:val="003B2CA8"/>
    <w:rsid w:val="003B3C44"/>
    <w:rsid w:val="003B453F"/>
    <w:rsid w:val="003B5090"/>
    <w:rsid w:val="003B549A"/>
    <w:rsid w:val="003B570A"/>
    <w:rsid w:val="003B67BD"/>
    <w:rsid w:val="003B6E20"/>
    <w:rsid w:val="003B77E2"/>
    <w:rsid w:val="003C0398"/>
    <w:rsid w:val="003C07A9"/>
    <w:rsid w:val="003C126E"/>
    <w:rsid w:val="003C1A9A"/>
    <w:rsid w:val="003C29F9"/>
    <w:rsid w:val="003C30C3"/>
    <w:rsid w:val="003C362E"/>
    <w:rsid w:val="003C3A9E"/>
    <w:rsid w:val="003C4C49"/>
    <w:rsid w:val="003C6B8E"/>
    <w:rsid w:val="003C72E6"/>
    <w:rsid w:val="003C797E"/>
    <w:rsid w:val="003D02B4"/>
    <w:rsid w:val="003D0E39"/>
    <w:rsid w:val="003D0F7A"/>
    <w:rsid w:val="003D140C"/>
    <w:rsid w:val="003D1508"/>
    <w:rsid w:val="003D198F"/>
    <w:rsid w:val="003D2A50"/>
    <w:rsid w:val="003D3687"/>
    <w:rsid w:val="003D44CE"/>
    <w:rsid w:val="003D547F"/>
    <w:rsid w:val="003D551C"/>
    <w:rsid w:val="003D5756"/>
    <w:rsid w:val="003D6656"/>
    <w:rsid w:val="003D76A3"/>
    <w:rsid w:val="003D7863"/>
    <w:rsid w:val="003E1333"/>
    <w:rsid w:val="003E1B62"/>
    <w:rsid w:val="003E32F3"/>
    <w:rsid w:val="003E49F2"/>
    <w:rsid w:val="003E568D"/>
    <w:rsid w:val="003E5EF9"/>
    <w:rsid w:val="003E6C8D"/>
    <w:rsid w:val="003E7015"/>
    <w:rsid w:val="003E7649"/>
    <w:rsid w:val="003E7DB8"/>
    <w:rsid w:val="003E7EDC"/>
    <w:rsid w:val="003F032F"/>
    <w:rsid w:val="003F1191"/>
    <w:rsid w:val="003F1C64"/>
    <w:rsid w:val="003F1C65"/>
    <w:rsid w:val="003F2052"/>
    <w:rsid w:val="003F2690"/>
    <w:rsid w:val="003F3258"/>
    <w:rsid w:val="003F3864"/>
    <w:rsid w:val="003F3F9C"/>
    <w:rsid w:val="003F41F1"/>
    <w:rsid w:val="003F5637"/>
    <w:rsid w:val="003F6CDA"/>
    <w:rsid w:val="00400030"/>
    <w:rsid w:val="00400BF4"/>
    <w:rsid w:val="00401C23"/>
    <w:rsid w:val="00402815"/>
    <w:rsid w:val="00402EC9"/>
    <w:rsid w:val="00403271"/>
    <w:rsid w:val="00404A75"/>
    <w:rsid w:val="00406EF9"/>
    <w:rsid w:val="00407AFB"/>
    <w:rsid w:val="0041066E"/>
    <w:rsid w:val="004113E7"/>
    <w:rsid w:val="00411C1C"/>
    <w:rsid w:val="004132BC"/>
    <w:rsid w:val="00413670"/>
    <w:rsid w:val="00413678"/>
    <w:rsid w:val="00414087"/>
    <w:rsid w:val="0041438E"/>
    <w:rsid w:val="00414AE6"/>
    <w:rsid w:val="004157F1"/>
    <w:rsid w:val="00416FCA"/>
    <w:rsid w:val="004170C5"/>
    <w:rsid w:val="004177E2"/>
    <w:rsid w:val="00420924"/>
    <w:rsid w:val="00421669"/>
    <w:rsid w:val="00422971"/>
    <w:rsid w:val="00423EEE"/>
    <w:rsid w:val="00425949"/>
    <w:rsid w:val="00425C48"/>
    <w:rsid w:val="00425FB8"/>
    <w:rsid w:val="00426292"/>
    <w:rsid w:val="004267F6"/>
    <w:rsid w:val="00427E6A"/>
    <w:rsid w:val="00427F56"/>
    <w:rsid w:val="004301C8"/>
    <w:rsid w:val="00431154"/>
    <w:rsid w:val="0043270A"/>
    <w:rsid w:val="0043283D"/>
    <w:rsid w:val="004330E1"/>
    <w:rsid w:val="00433AA4"/>
    <w:rsid w:val="004345D3"/>
    <w:rsid w:val="00435425"/>
    <w:rsid w:val="004364A7"/>
    <w:rsid w:val="00436CF1"/>
    <w:rsid w:val="00437043"/>
    <w:rsid w:val="00437C90"/>
    <w:rsid w:val="0044003A"/>
    <w:rsid w:val="00440551"/>
    <w:rsid w:val="00441F62"/>
    <w:rsid w:val="0044265C"/>
    <w:rsid w:val="00443279"/>
    <w:rsid w:val="00443E4A"/>
    <w:rsid w:val="00444ED1"/>
    <w:rsid w:val="00444FAE"/>
    <w:rsid w:val="0044594F"/>
    <w:rsid w:val="00445C30"/>
    <w:rsid w:val="00446FA8"/>
    <w:rsid w:val="004470CD"/>
    <w:rsid w:val="00447904"/>
    <w:rsid w:val="00447C32"/>
    <w:rsid w:val="00451547"/>
    <w:rsid w:val="00451B62"/>
    <w:rsid w:val="004529F3"/>
    <w:rsid w:val="00454017"/>
    <w:rsid w:val="0045455D"/>
    <w:rsid w:val="0045485F"/>
    <w:rsid w:val="004552EE"/>
    <w:rsid w:val="00455480"/>
    <w:rsid w:val="00456790"/>
    <w:rsid w:val="00456DC1"/>
    <w:rsid w:val="004606A9"/>
    <w:rsid w:val="00461F07"/>
    <w:rsid w:val="00462BD8"/>
    <w:rsid w:val="00463162"/>
    <w:rsid w:val="004631D4"/>
    <w:rsid w:val="00463637"/>
    <w:rsid w:val="004638AE"/>
    <w:rsid w:val="00463F4C"/>
    <w:rsid w:val="00464BE7"/>
    <w:rsid w:val="00466B2C"/>
    <w:rsid w:val="00467EB2"/>
    <w:rsid w:val="004708DF"/>
    <w:rsid w:val="00470CB9"/>
    <w:rsid w:val="0047104B"/>
    <w:rsid w:val="004710FB"/>
    <w:rsid w:val="004717A3"/>
    <w:rsid w:val="00471FD3"/>
    <w:rsid w:val="0047259C"/>
    <w:rsid w:val="00473AEB"/>
    <w:rsid w:val="004758DD"/>
    <w:rsid w:val="0047740E"/>
    <w:rsid w:val="00477949"/>
    <w:rsid w:val="00480D3E"/>
    <w:rsid w:val="00481B0B"/>
    <w:rsid w:val="0048476B"/>
    <w:rsid w:val="004850F7"/>
    <w:rsid w:val="00485FFD"/>
    <w:rsid w:val="00486262"/>
    <w:rsid w:val="00486ECA"/>
    <w:rsid w:val="00491F0B"/>
    <w:rsid w:val="0049253B"/>
    <w:rsid w:val="00492BD5"/>
    <w:rsid w:val="00492DD5"/>
    <w:rsid w:val="004938DB"/>
    <w:rsid w:val="00494203"/>
    <w:rsid w:val="0049517E"/>
    <w:rsid w:val="00495566"/>
    <w:rsid w:val="00496FA1"/>
    <w:rsid w:val="004A0E23"/>
    <w:rsid w:val="004A0FA3"/>
    <w:rsid w:val="004A1525"/>
    <w:rsid w:val="004A30DE"/>
    <w:rsid w:val="004A3356"/>
    <w:rsid w:val="004A3DE1"/>
    <w:rsid w:val="004A3F43"/>
    <w:rsid w:val="004A41DD"/>
    <w:rsid w:val="004A4AF9"/>
    <w:rsid w:val="004B026F"/>
    <w:rsid w:val="004B04EE"/>
    <w:rsid w:val="004B082C"/>
    <w:rsid w:val="004B09E8"/>
    <w:rsid w:val="004B148C"/>
    <w:rsid w:val="004B157C"/>
    <w:rsid w:val="004B1B35"/>
    <w:rsid w:val="004B1C53"/>
    <w:rsid w:val="004B2983"/>
    <w:rsid w:val="004B2FA7"/>
    <w:rsid w:val="004B46FB"/>
    <w:rsid w:val="004B4E0A"/>
    <w:rsid w:val="004B6BCD"/>
    <w:rsid w:val="004B7A74"/>
    <w:rsid w:val="004B7FE5"/>
    <w:rsid w:val="004C170A"/>
    <w:rsid w:val="004C2593"/>
    <w:rsid w:val="004C31B2"/>
    <w:rsid w:val="004C364B"/>
    <w:rsid w:val="004C3981"/>
    <w:rsid w:val="004C3B20"/>
    <w:rsid w:val="004C409B"/>
    <w:rsid w:val="004C4330"/>
    <w:rsid w:val="004C501E"/>
    <w:rsid w:val="004C5420"/>
    <w:rsid w:val="004C618B"/>
    <w:rsid w:val="004C7BB1"/>
    <w:rsid w:val="004D1D32"/>
    <w:rsid w:val="004D2073"/>
    <w:rsid w:val="004D231A"/>
    <w:rsid w:val="004D2852"/>
    <w:rsid w:val="004D3D26"/>
    <w:rsid w:val="004D3FD8"/>
    <w:rsid w:val="004D481E"/>
    <w:rsid w:val="004D4986"/>
    <w:rsid w:val="004D5942"/>
    <w:rsid w:val="004D6475"/>
    <w:rsid w:val="004E1A26"/>
    <w:rsid w:val="004E2916"/>
    <w:rsid w:val="004E3321"/>
    <w:rsid w:val="004E438D"/>
    <w:rsid w:val="004E4BA6"/>
    <w:rsid w:val="004E5512"/>
    <w:rsid w:val="004E557B"/>
    <w:rsid w:val="004E5A70"/>
    <w:rsid w:val="004E5B2A"/>
    <w:rsid w:val="004E6113"/>
    <w:rsid w:val="004E6410"/>
    <w:rsid w:val="004E68F7"/>
    <w:rsid w:val="004F1149"/>
    <w:rsid w:val="004F1152"/>
    <w:rsid w:val="004F11A6"/>
    <w:rsid w:val="004F137B"/>
    <w:rsid w:val="004F3142"/>
    <w:rsid w:val="004F35CE"/>
    <w:rsid w:val="004F387B"/>
    <w:rsid w:val="004F3AC8"/>
    <w:rsid w:val="004F3F5C"/>
    <w:rsid w:val="004F4CAD"/>
    <w:rsid w:val="004F4F4B"/>
    <w:rsid w:val="004F5277"/>
    <w:rsid w:val="004F56AF"/>
    <w:rsid w:val="004F614A"/>
    <w:rsid w:val="005000E5"/>
    <w:rsid w:val="005004B7"/>
    <w:rsid w:val="00501FA3"/>
    <w:rsid w:val="0050592B"/>
    <w:rsid w:val="005059DD"/>
    <w:rsid w:val="00507399"/>
    <w:rsid w:val="005073D7"/>
    <w:rsid w:val="00507BD7"/>
    <w:rsid w:val="00511013"/>
    <w:rsid w:val="0051138B"/>
    <w:rsid w:val="00511BB9"/>
    <w:rsid w:val="00512C96"/>
    <w:rsid w:val="00513301"/>
    <w:rsid w:val="00513BE1"/>
    <w:rsid w:val="00515544"/>
    <w:rsid w:val="005155AC"/>
    <w:rsid w:val="005155B9"/>
    <w:rsid w:val="005158D9"/>
    <w:rsid w:val="00515F97"/>
    <w:rsid w:val="00516088"/>
    <w:rsid w:val="00516AD4"/>
    <w:rsid w:val="00516DA2"/>
    <w:rsid w:val="00517E88"/>
    <w:rsid w:val="005201D4"/>
    <w:rsid w:val="00521625"/>
    <w:rsid w:val="00521826"/>
    <w:rsid w:val="00521AB5"/>
    <w:rsid w:val="00521D4C"/>
    <w:rsid w:val="00521F8F"/>
    <w:rsid w:val="005224E6"/>
    <w:rsid w:val="00522958"/>
    <w:rsid w:val="005235CF"/>
    <w:rsid w:val="00524E82"/>
    <w:rsid w:val="00524E84"/>
    <w:rsid w:val="00526078"/>
    <w:rsid w:val="005266AD"/>
    <w:rsid w:val="00526F14"/>
    <w:rsid w:val="005279BB"/>
    <w:rsid w:val="00527B33"/>
    <w:rsid w:val="00527E48"/>
    <w:rsid w:val="00530D2A"/>
    <w:rsid w:val="00530EC9"/>
    <w:rsid w:val="0053264A"/>
    <w:rsid w:val="00532F3B"/>
    <w:rsid w:val="00533300"/>
    <w:rsid w:val="00533535"/>
    <w:rsid w:val="00534BDF"/>
    <w:rsid w:val="00534DA7"/>
    <w:rsid w:val="005356A9"/>
    <w:rsid w:val="00536580"/>
    <w:rsid w:val="00536E8D"/>
    <w:rsid w:val="0053704C"/>
    <w:rsid w:val="00540A71"/>
    <w:rsid w:val="00541050"/>
    <w:rsid w:val="00541316"/>
    <w:rsid w:val="005416CA"/>
    <w:rsid w:val="005427D9"/>
    <w:rsid w:val="005431D4"/>
    <w:rsid w:val="00543CA9"/>
    <w:rsid w:val="00543EBF"/>
    <w:rsid w:val="0054403E"/>
    <w:rsid w:val="00544B66"/>
    <w:rsid w:val="00546C50"/>
    <w:rsid w:val="005474B9"/>
    <w:rsid w:val="00551D39"/>
    <w:rsid w:val="00555170"/>
    <w:rsid w:val="0055518D"/>
    <w:rsid w:val="005558CA"/>
    <w:rsid w:val="005563C6"/>
    <w:rsid w:val="00557B53"/>
    <w:rsid w:val="00557BBA"/>
    <w:rsid w:val="00560BC1"/>
    <w:rsid w:val="00560DE4"/>
    <w:rsid w:val="00562A73"/>
    <w:rsid w:val="00563993"/>
    <w:rsid w:val="005651E5"/>
    <w:rsid w:val="00565203"/>
    <w:rsid w:val="00566AB8"/>
    <w:rsid w:val="005702DA"/>
    <w:rsid w:val="005705D3"/>
    <w:rsid w:val="00571422"/>
    <w:rsid w:val="005738EE"/>
    <w:rsid w:val="005763E8"/>
    <w:rsid w:val="00576546"/>
    <w:rsid w:val="005766AC"/>
    <w:rsid w:val="00576AC1"/>
    <w:rsid w:val="005801EE"/>
    <w:rsid w:val="005807CD"/>
    <w:rsid w:val="00580CD9"/>
    <w:rsid w:val="0058133A"/>
    <w:rsid w:val="00582195"/>
    <w:rsid w:val="00582230"/>
    <w:rsid w:val="00582A7F"/>
    <w:rsid w:val="005833E2"/>
    <w:rsid w:val="00586421"/>
    <w:rsid w:val="0058775C"/>
    <w:rsid w:val="00587F56"/>
    <w:rsid w:val="00590724"/>
    <w:rsid w:val="00591213"/>
    <w:rsid w:val="00591A5C"/>
    <w:rsid w:val="0059340D"/>
    <w:rsid w:val="005935B0"/>
    <w:rsid w:val="00594367"/>
    <w:rsid w:val="00594B5C"/>
    <w:rsid w:val="00596617"/>
    <w:rsid w:val="00596A7F"/>
    <w:rsid w:val="0059722D"/>
    <w:rsid w:val="005977BA"/>
    <w:rsid w:val="005A012D"/>
    <w:rsid w:val="005A07B8"/>
    <w:rsid w:val="005A07D2"/>
    <w:rsid w:val="005A07E7"/>
    <w:rsid w:val="005A1588"/>
    <w:rsid w:val="005A2331"/>
    <w:rsid w:val="005A360C"/>
    <w:rsid w:val="005A36F3"/>
    <w:rsid w:val="005A38B5"/>
    <w:rsid w:val="005A449C"/>
    <w:rsid w:val="005A4ABB"/>
    <w:rsid w:val="005A5EB6"/>
    <w:rsid w:val="005A6D22"/>
    <w:rsid w:val="005A7DE0"/>
    <w:rsid w:val="005B15E1"/>
    <w:rsid w:val="005B215D"/>
    <w:rsid w:val="005B3F38"/>
    <w:rsid w:val="005B4052"/>
    <w:rsid w:val="005B6684"/>
    <w:rsid w:val="005B6F5E"/>
    <w:rsid w:val="005B702E"/>
    <w:rsid w:val="005B72AB"/>
    <w:rsid w:val="005B73EE"/>
    <w:rsid w:val="005B7808"/>
    <w:rsid w:val="005C090E"/>
    <w:rsid w:val="005C0E49"/>
    <w:rsid w:val="005C11E6"/>
    <w:rsid w:val="005C1437"/>
    <w:rsid w:val="005C1A85"/>
    <w:rsid w:val="005C1DDC"/>
    <w:rsid w:val="005C2646"/>
    <w:rsid w:val="005C2B05"/>
    <w:rsid w:val="005C3845"/>
    <w:rsid w:val="005C435A"/>
    <w:rsid w:val="005C462F"/>
    <w:rsid w:val="005C5570"/>
    <w:rsid w:val="005C598C"/>
    <w:rsid w:val="005C686A"/>
    <w:rsid w:val="005C70B7"/>
    <w:rsid w:val="005C72AE"/>
    <w:rsid w:val="005D0DD7"/>
    <w:rsid w:val="005D1A24"/>
    <w:rsid w:val="005D2376"/>
    <w:rsid w:val="005D24EF"/>
    <w:rsid w:val="005D3239"/>
    <w:rsid w:val="005D3570"/>
    <w:rsid w:val="005D3789"/>
    <w:rsid w:val="005D37D8"/>
    <w:rsid w:val="005D40ED"/>
    <w:rsid w:val="005D465D"/>
    <w:rsid w:val="005D5106"/>
    <w:rsid w:val="005D6568"/>
    <w:rsid w:val="005D7079"/>
    <w:rsid w:val="005E15F4"/>
    <w:rsid w:val="005E1604"/>
    <w:rsid w:val="005E1E93"/>
    <w:rsid w:val="005E300A"/>
    <w:rsid w:val="005E3BB0"/>
    <w:rsid w:val="005E48BA"/>
    <w:rsid w:val="005E4FAD"/>
    <w:rsid w:val="005E5073"/>
    <w:rsid w:val="005E6229"/>
    <w:rsid w:val="005E626D"/>
    <w:rsid w:val="005E778D"/>
    <w:rsid w:val="005F06AB"/>
    <w:rsid w:val="005F0C90"/>
    <w:rsid w:val="005F11C2"/>
    <w:rsid w:val="005F1D02"/>
    <w:rsid w:val="005F1E9E"/>
    <w:rsid w:val="005F3C6C"/>
    <w:rsid w:val="005F4203"/>
    <w:rsid w:val="005F4C2B"/>
    <w:rsid w:val="005F5379"/>
    <w:rsid w:val="005F561B"/>
    <w:rsid w:val="005F578B"/>
    <w:rsid w:val="005F6447"/>
    <w:rsid w:val="005F6AE1"/>
    <w:rsid w:val="00600E00"/>
    <w:rsid w:val="006015DD"/>
    <w:rsid w:val="00602072"/>
    <w:rsid w:val="006031B2"/>
    <w:rsid w:val="00603E9D"/>
    <w:rsid w:val="006050E6"/>
    <w:rsid w:val="006051B9"/>
    <w:rsid w:val="00606027"/>
    <w:rsid w:val="00606A30"/>
    <w:rsid w:val="00607005"/>
    <w:rsid w:val="00607513"/>
    <w:rsid w:val="00607ACE"/>
    <w:rsid w:val="00607D37"/>
    <w:rsid w:val="006103CD"/>
    <w:rsid w:val="006107A9"/>
    <w:rsid w:val="006114F3"/>
    <w:rsid w:val="00611DB9"/>
    <w:rsid w:val="006122C0"/>
    <w:rsid w:val="00612A22"/>
    <w:rsid w:val="00613520"/>
    <w:rsid w:val="00614845"/>
    <w:rsid w:val="00615F63"/>
    <w:rsid w:val="00617255"/>
    <w:rsid w:val="00617E3F"/>
    <w:rsid w:val="00620991"/>
    <w:rsid w:val="00620F89"/>
    <w:rsid w:val="0062256C"/>
    <w:rsid w:val="00622E50"/>
    <w:rsid w:val="00623032"/>
    <w:rsid w:val="00623C62"/>
    <w:rsid w:val="006247B9"/>
    <w:rsid w:val="00624854"/>
    <w:rsid w:val="00626A4D"/>
    <w:rsid w:val="00626E02"/>
    <w:rsid w:val="0063018D"/>
    <w:rsid w:val="006302D6"/>
    <w:rsid w:val="00631F6A"/>
    <w:rsid w:val="0063397C"/>
    <w:rsid w:val="006345C7"/>
    <w:rsid w:val="00634936"/>
    <w:rsid w:val="006355B1"/>
    <w:rsid w:val="006358AA"/>
    <w:rsid w:val="00635DB7"/>
    <w:rsid w:val="00636735"/>
    <w:rsid w:val="00637206"/>
    <w:rsid w:val="00637723"/>
    <w:rsid w:val="0064025A"/>
    <w:rsid w:val="00640622"/>
    <w:rsid w:val="00640DDB"/>
    <w:rsid w:val="00640E57"/>
    <w:rsid w:val="006417F5"/>
    <w:rsid w:val="00642653"/>
    <w:rsid w:val="00642ED7"/>
    <w:rsid w:val="00643C76"/>
    <w:rsid w:val="00644912"/>
    <w:rsid w:val="00645653"/>
    <w:rsid w:val="00645F9C"/>
    <w:rsid w:val="00647237"/>
    <w:rsid w:val="00650BD8"/>
    <w:rsid w:val="00651AEC"/>
    <w:rsid w:val="00652545"/>
    <w:rsid w:val="006527AF"/>
    <w:rsid w:val="00653857"/>
    <w:rsid w:val="00654071"/>
    <w:rsid w:val="00654DD8"/>
    <w:rsid w:val="006557F0"/>
    <w:rsid w:val="00657331"/>
    <w:rsid w:val="006573AA"/>
    <w:rsid w:val="00657CC9"/>
    <w:rsid w:val="00657FF0"/>
    <w:rsid w:val="00660B81"/>
    <w:rsid w:val="00660C87"/>
    <w:rsid w:val="00661703"/>
    <w:rsid w:val="006617B2"/>
    <w:rsid w:val="00661A1A"/>
    <w:rsid w:val="00661E54"/>
    <w:rsid w:val="00663FB1"/>
    <w:rsid w:val="006644D2"/>
    <w:rsid w:val="00664FF9"/>
    <w:rsid w:val="0066655A"/>
    <w:rsid w:val="00666600"/>
    <w:rsid w:val="00666CAC"/>
    <w:rsid w:val="00667C27"/>
    <w:rsid w:val="006706D4"/>
    <w:rsid w:val="00671108"/>
    <w:rsid w:val="00671A94"/>
    <w:rsid w:val="00673F0F"/>
    <w:rsid w:val="0067477D"/>
    <w:rsid w:val="00674941"/>
    <w:rsid w:val="00674E24"/>
    <w:rsid w:val="00675D70"/>
    <w:rsid w:val="006763E9"/>
    <w:rsid w:val="006768E6"/>
    <w:rsid w:val="006774B8"/>
    <w:rsid w:val="0067779A"/>
    <w:rsid w:val="00677B1D"/>
    <w:rsid w:val="00677B4C"/>
    <w:rsid w:val="00677C37"/>
    <w:rsid w:val="00677DDD"/>
    <w:rsid w:val="0068026F"/>
    <w:rsid w:val="00680D74"/>
    <w:rsid w:val="00681B6D"/>
    <w:rsid w:val="00681E2A"/>
    <w:rsid w:val="0068209B"/>
    <w:rsid w:val="006821DF"/>
    <w:rsid w:val="00682A74"/>
    <w:rsid w:val="00682E93"/>
    <w:rsid w:val="00683B7F"/>
    <w:rsid w:val="00683E81"/>
    <w:rsid w:val="00683F96"/>
    <w:rsid w:val="006843C1"/>
    <w:rsid w:val="0068482C"/>
    <w:rsid w:val="00684D42"/>
    <w:rsid w:val="00685CE2"/>
    <w:rsid w:val="006865F3"/>
    <w:rsid w:val="00686772"/>
    <w:rsid w:val="00686822"/>
    <w:rsid w:val="0068725F"/>
    <w:rsid w:val="00687508"/>
    <w:rsid w:val="006878FD"/>
    <w:rsid w:val="00687F4F"/>
    <w:rsid w:val="0069150D"/>
    <w:rsid w:val="0069176D"/>
    <w:rsid w:val="00691864"/>
    <w:rsid w:val="00691B6B"/>
    <w:rsid w:val="006933B9"/>
    <w:rsid w:val="00693A3B"/>
    <w:rsid w:val="00693C77"/>
    <w:rsid w:val="00694D71"/>
    <w:rsid w:val="006954FD"/>
    <w:rsid w:val="006963BE"/>
    <w:rsid w:val="00697B2F"/>
    <w:rsid w:val="006A1695"/>
    <w:rsid w:val="006A2840"/>
    <w:rsid w:val="006A2858"/>
    <w:rsid w:val="006A2E04"/>
    <w:rsid w:val="006A3032"/>
    <w:rsid w:val="006A44D2"/>
    <w:rsid w:val="006A4555"/>
    <w:rsid w:val="006A4FC7"/>
    <w:rsid w:val="006A595C"/>
    <w:rsid w:val="006A7C0B"/>
    <w:rsid w:val="006A7C2B"/>
    <w:rsid w:val="006B04C1"/>
    <w:rsid w:val="006B050A"/>
    <w:rsid w:val="006B0559"/>
    <w:rsid w:val="006B1842"/>
    <w:rsid w:val="006B1E0A"/>
    <w:rsid w:val="006B1F36"/>
    <w:rsid w:val="006B22B8"/>
    <w:rsid w:val="006B2F29"/>
    <w:rsid w:val="006B3818"/>
    <w:rsid w:val="006B3BF7"/>
    <w:rsid w:val="006B40C9"/>
    <w:rsid w:val="006B41F7"/>
    <w:rsid w:val="006B42C6"/>
    <w:rsid w:val="006B4D3C"/>
    <w:rsid w:val="006B788F"/>
    <w:rsid w:val="006B7B96"/>
    <w:rsid w:val="006C043F"/>
    <w:rsid w:val="006C0C6A"/>
    <w:rsid w:val="006C1690"/>
    <w:rsid w:val="006C2092"/>
    <w:rsid w:val="006C2520"/>
    <w:rsid w:val="006C31B2"/>
    <w:rsid w:val="006C42DE"/>
    <w:rsid w:val="006C48FA"/>
    <w:rsid w:val="006C49C8"/>
    <w:rsid w:val="006C4ED6"/>
    <w:rsid w:val="006C5364"/>
    <w:rsid w:val="006C632E"/>
    <w:rsid w:val="006C7740"/>
    <w:rsid w:val="006C7869"/>
    <w:rsid w:val="006C7BC0"/>
    <w:rsid w:val="006C7F37"/>
    <w:rsid w:val="006D01D1"/>
    <w:rsid w:val="006D05B9"/>
    <w:rsid w:val="006D1196"/>
    <w:rsid w:val="006D3B85"/>
    <w:rsid w:val="006D4235"/>
    <w:rsid w:val="006D4622"/>
    <w:rsid w:val="006D54B4"/>
    <w:rsid w:val="006D54DB"/>
    <w:rsid w:val="006D5FD1"/>
    <w:rsid w:val="006D622B"/>
    <w:rsid w:val="006D624E"/>
    <w:rsid w:val="006D71F0"/>
    <w:rsid w:val="006D7852"/>
    <w:rsid w:val="006D7B08"/>
    <w:rsid w:val="006D7F2B"/>
    <w:rsid w:val="006E0FC6"/>
    <w:rsid w:val="006E1A00"/>
    <w:rsid w:val="006E2184"/>
    <w:rsid w:val="006E36A8"/>
    <w:rsid w:val="006E3877"/>
    <w:rsid w:val="006E398F"/>
    <w:rsid w:val="006E4365"/>
    <w:rsid w:val="006E5489"/>
    <w:rsid w:val="006E61B1"/>
    <w:rsid w:val="006E6AD7"/>
    <w:rsid w:val="006E700F"/>
    <w:rsid w:val="006E7F38"/>
    <w:rsid w:val="006F17A2"/>
    <w:rsid w:val="006F2422"/>
    <w:rsid w:val="006F3163"/>
    <w:rsid w:val="006F6852"/>
    <w:rsid w:val="006F688E"/>
    <w:rsid w:val="006F6CE0"/>
    <w:rsid w:val="006F746E"/>
    <w:rsid w:val="0070086B"/>
    <w:rsid w:val="00700DB4"/>
    <w:rsid w:val="0070255E"/>
    <w:rsid w:val="00702CB4"/>
    <w:rsid w:val="0070325D"/>
    <w:rsid w:val="007035B2"/>
    <w:rsid w:val="00703F80"/>
    <w:rsid w:val="00704279"/>
    <w:rsid w:val="007044AC"/>
    <w:rsid w:val="00704794"/>
    <w:rsid w:val="007047D2"/>
    <w:rsid w:val="00704E68"/>
    <w:rsid w:val="00704F2E"/>
    <w:rsid w:val="00706EDC"/>
    <w:rsid w:val="0070766C"/>
    <w:rsid w:val="00707857"/>
    <w:rsid w:val="00707898"/>
    <w:rsid w:val="00707C58"/>
    <w:rsid w:val="00707EB8"/>
    <w:rsid w:val="007100CE"/>
    <w:rsid w:val="00710478"/>
    <w:rsid w:val="0071056D"/>
    <w:rsid w:val="0071086A"/>
    <w:rsid w:val="00711273"/>
    <w:rsid w:val="0071267A"/>
    <w:rsid w:val="00713ADE"/>
    <w:rsid w:val="00713BDE"/>
    <w:rsid w:val="00713D72"/>
    <w:rsid w:val="00714172"/>
    <w:rsid w:val="007147DE"/>
    <w:rsid w:val="00714991"/>
    <w:rsid w:val="007151A0"/>
    <w:rsid w:val="00715A5F"/>
    <w:rsid w:val="00716955"/>
    <w:rsid w:val="0072181B"/>
    <w:rsid w:val="00721E13"/>
    <w:rsid w:val="007224C4"/>
    <w:rsid w:val="00722AD2"/>
    <w:rsid w:val="00722B68"/>
    <w:rsid w:val="00724091"/>
    <w:rsid w:val="00724710"/>
    <w:rsid w:val="007249CA"/>
    <w:rsid w:val="00725AB8"/>
    <w:rsid w:val="00725CE7"/>
    <w:rsid w:val="0072622B"/>
    <w:rsid w:val="00726316"/>
    <w:rsid w:val="007269C6"/>
    <w:rsid w:val="00726B8E"/>
    <w:rsid w:val="00727B34"/>
    <w:rsid w:val="00730969"/>
    <w:rsid w:val="0073135E"/>
    <w:rsid w:val="00731A3A"/>
    <w:rsid w:val="00731D18"/>
    <w:rsid w:val="0073220A"/>
    <w:rsid w:val="00732308"/>
    <w:rsid w:val="00732692"/>
    <w:rsid w:val="00733D6A"/>
    <w:rsid w:val="00734872"/>
    <w:rsid w:val="00734D80"/>
    <w:rsid w:val="00735B18"/>
    <w:rsid w:val="00735C89"/>
    <w:rsid w:val="007367FE"/>
    <w:rsid w:val="00736E41"/>
    <w:rsid w:val="0074104C"/>
    <w:rsid w:val="00741425"/>
    <w:rsid w:val="00741566"/>
    <w:rsid w:val="0074182B"/>
    <w:rsid w:val="00741ED5"/>
    <w:rsid w:val="00742255"/>
    <w:rsid w:val="00742BCB"/>
    <w:rsid w:val="007431DB"/>
    <w:rsid w:val="00743617"/>
    <w:rsid w:val="00743E2D"/>
    <w:rsid w:val="00744341"/>
    <w:rsid w:val="0074679A"/>
    <w:rsid w:val="00746C68"/>
    <w:rsid w:val="0075029E"/>
    <w:rsid w:val="00751444"/>
    <w:rsid w:val="00751F8B"/>
    <w:rsid w:val="00752C8A"/>
    <w:rsid w:val="00753951"/>
    <w:rsid w:val="00753C1A"/>
    <w:rsid w:val="00754DEB"/>
    <w:rsid w:val="00754E6A"/>
    <w:rsid w:val="00755806"/>
    <w:rsid w:val="007559AF"/>
    <w:rsid w:val="007567F1"/>
    <w:rsid w:val="00757126"/>
    <w:rsid w:val="00757B7F"/>
    <w:rsid w:val="00761601"/>
    <w:rsid w:val="00761884"/>
    <w:rsid w:val="00762C89"/>
    <w:rsid w:val="007640DA"/>
    <w:rsid w:val="00764424"/>
    <w:rsid w:val="007649E6"/>
    <w:rsid w:val="0076500E"/>
    <w:rsid w:val="00766164"/>
    <w:rsid w:val="00767107"/>
    <w:rsid w:val="00767920"/>
    <w:rsid w:val="007708B3"/>
    <w:rsid w:val="00770EAB"/>
    <w:rsid w:val="00771D87"/>
    <w:rsid w:val="00772AB8"/>
    <w:rsid w:val="00772DA3"/>
    <w:rsid w:val="00775CE0"/>
    <w:rsid w:val="007767D2"/>
    <w:rsid w:val="007768B3"/>
    <w:rsid w:val="00776F86"/>
    <w:rsid w:val="00777E69"/>
    <w:rsid w:val="00780090"/>
    <w:rsid w:val="0078077D"/>
    <w:rsid w:val="00780D19"/>
    <w:rsid w:val="00781C6B"/>
    <w:rsid w:val="00781D34"/>
    <w:rsid w:val="0078294D"/>
    <w:rsid w:val="00782ABE"/>
    <w:rsid w:val="00782CF2"/>
    <w:rsid w:val="00782E21"/>
    <w:rsid w:val="0078420F"/>
    <w:rsid w:val="007842AA"/>
    <w:rsid w:val="007842F5"/>
    <w:rsid w:val="00784C26"/>
    <w:rsid w:val="00784FA5"/>
    <w:rsid w:val="00785CEF"/>
    <w:rsid w:val="00786D6E"/>
    <w:rsid w:val="00787874"/>
    <w:rsid w:val="00790A9A"/>
    <w:rsid w:val="00793157"/>
    <w:rsid w:val="00793AA0"/>
    <w:rsid w:val="0079498D"/>
    <w:rsid w:val="00797312"/>
    <w:rsid w:val="00797610"/>
    <w:rsid w:val="007A01B1"/>
    <w:rsid w:val="007A059E"/>
    <w:rsid w:val="007A099F"/>
    <w:rsid w:val="007A0DCF"/>
    <w:rsid w:val="007A26B9"/>
    <w:rsid w:val="007A2C55"/>
    <w:rsid w:val="007A2C83"/>
    <w:rsid w:val="007A3176"/>
    <w:rsid w:val="007A333E"/>
    <w:rsid w:val="007A34DA"/>
    <w:rsid w:val="007A3A7C"/>
    <w:rsid w:val="007A3FAE"/>
    <w:rsid w:val="007A440C"/>
    <w:rsid w:val="007A4B2C"/>
    <w:rsid w:val="007A5200"/>
    <w:rsid w:val="007A5DCB"/>
    <w:rsid w:val="007A64A8"/>
    <w:rsid w:val="007A69AC"/>
    <w:rsid w:val="007A7629"/>
    <w:rsid w:val="007B06AD"/>
    <w:rsid w:val="007B1488"/>
    <w:rsid w:val="007B199E"/>
    <w:rsid w:val="007B1BAD"/>
    <w:rsid w:val="007B1F60"/>
    <w:rsid w:val="007B1FFD"/>
    <w:rsid w:val="007B3287"/>
    <w:rsid w:val="007B3903"/>
    <w:rsid w:val="007B3B0A"/>
    <w:rsid w:val="007B5BA6"/>
    <w:rsid w:val="007B5FE6"/>
    <w:rsid w:val="007B65AB"/>
    <w:rsid w:val="007B6EF5"/>
    <w:rsid w:val="007B7666"/>
    <w:rsid w:val="007C16C1"/>
    <w:rsid w:val="007C2937"/>
    <w:rsid w:val="007C2F14"/>
    <w:rsid w:val="007C33CA"/>
    <w:rsid w:val="007C5DEF"/>
    <w:rsid w:val="007C6313"/>
    <w:rsid w:val="007C6353"/>
    <w:rsid w:val="007C64AD"/>
    <w:rsid w:val="007C6E65"/>
    <w:rsid w:val="007D0980"/>
    <w:rsid w:val="007D1204"/>
    <w:rsid w:val="007D12CD"/>
    <w:rsid w:val="007D14A1"/>
    <w:rsid w:val="007D2094"/>
    <w:rsid w:val="007D2383"/>
    <w:rsid w:val="007D360B"/>
    <w:rsid w:val="007D3CC2"/>
    <w:rsid w:val="007D3EFF"/>
    <w:rsid w:val="007D414D"/>
    <w:rsid w:val="007D4DF6"/>
    <w:rsid w:val="007D53EC"/>
    <w:rsid w:val="007D6911"/>
    <w:rsid w:val="007D6A02"/>
    <w:rsid w:val="007D6A2F"/>
    <w:rsid w:val="007D6E2E"/>
    <w:rsid w:val="007D7C36"/>
    <w:rsid w:val="007D7D82"/>
    <w:rsid w:val="007E16A8"/>
    <w:rsid w:val="007E310F"/>
    <w:rsid w:val="007E3851"/>
    <w:rsid w:val="007E38B5"/>
    <w:rsid w:val="007E45E9"/>
    <w:rsid w:val="007E676A"/>
    <w:rsid w:val="007E7837"/>
    <w:rsid w:val="007F003D"/>
    <w:rsid w:val="007F036D"/>
    <w:rsid w:val="007F0A4F"/>
    <w:rsid w:val="007F16F2"/>
    <w:rsid w:val="007F180B"/>
    <w:rsid w:val="007F1897"/>
    <w:rsid w:val="007F2A7A"/>
    <w:rsid w:val="007F2F3B"/>
    <w:rsid w:val="007F4102"/>
    <w:rsid w:val="007F5073"/>
    <w:rsid w:val="007F61A2"/>
    <w:rsid w:val="007F624F"/>
    <w:rsid w:val="007F743C"/>
    <w:rsid w:val="007F74ED"/>
    <w:rsid w:val="007F7E81"/>
    <w:rsid w:val="008003DE"/>
    <w:rsid w:val="008004BC"/>
    <w:rsid w:val="00802055"/>
    <w:rsid w:val="00802349"/>
    <w:rsid w:val="00802B69"/>
    <w:rsid w:val="00802F55"/>
    <w:rsid w:val="00803AF7"/>
    <w:rsid w:val="00803EA9"/>
    <w:rsid w:val="00806579"/>
    <w:rsid w:val="008066B7"/>
    <w:rsid w:val="00806BAA"/>
    <w:rsid w:val="0081059E"/>
    <w:rsid w:val="00812392"/>
    <w:rsid w:val="00812B10"/>
    <w:rsid w:val="00814FC0"/>
    <w:rsid w:val="00814FE3"/>
    <w:rsid w:val="00817068"/>
    <w:rsid w:val="00817465"/>
    <w:rsid w:val="008204EC"/>
    <w:rsid w:val="00820C63"/>
    <w:rsid w:val="00821060"/>
    <w:rsid w:val="00821242"/>
    <w:rsid w:val="00821899"/>
    <w:rsid w:val="00822835"/>
    <w:rsid w:val="008228B1"/>
    <w:rsid w:val="0082343F"/>
    <w:rsid w:val="008236FE"/>
    <w:rsid w:val="00823989"/>
    <w:rsid w:val="00824744"/>
    <w:rsid w:val="00826DF4"/>
    <w:rsid w:val="008278E1"/>
    <w:rsid w:val="008303D9"/>
    <w:rsid w:val="00830A85"/>
    <w:rsid w:val="008315A3"/>
    <w:rsid w:val="00831CF2"/>
    <w:rsid w:val="00832BE8"/>
    <w:rsid w:val="0083360C"/>
    <w:rsid w:val="00833D35"/>
    <w:rsid w:val="00834BBD"/>
    <w:rsid w:val="00834E24"/>
    <w:rsid w:val="0083513A"/>
    <w:rsid w:val="0083547C"/>
    <w:rsid w:val="0083573C"/>
    <w:rsid w:val="00835D26"/>
    <w:rsid w:val="00837A77"/>
    <w:rsid w:val="00837BED"/>
    <w:rsid w:val="008408CC"/>
    <w:rsid w:val="00840AC8"/>
    <w:rsid w:val="00840E97"/>
    <w:rsid w:val="008417EB"/>
    <w:rsid w:val="008427C3"/>
    <w:rsid w:val="00842900"/>
    <w:rsid w:val="00843657"/>
    <w:rsid w:val="00843B17"/>
    <w:rsid w:val="00843B71"/>
    <w:rsid w:val="00844321"/>
    <w:rsid w:val="00844F39"/>
    <w:rsid w:val="00845A11"/>
    <w:rsid w:val="00845C5C"/>
    <w:rsid w:val="0085039D"/>
    <w:rsid w:val="0085124F"/>
    <w:rsid w:val="008512C0"/>
    <w:rsid w:val="00851BAA"/>
    <w:rsid w:val="008525E8"/>
    <w:rsid w:val="00853408"/>
    <w:rsid w:val="00853EDA"/>
    <w:rsid w:val="008555CD"/>
    <w:rsid w:val="00856BAA"/>
    <w:rsid w:val="00856CC3"/>
    <w:rsid w:val="008575A3"/>
    <w:rsid w:val="00857645"/>
    <w:rsid w:val="00860128"/>
    <w:rsid w:val="0086141D"/>
    <w:rsid w:val="0086211E"/>
    <w:rsid w:val="0086350A"/>
    <w:rsid w:val="008636DE"/>
    <w:rsid w:val="00866122"/>
    <w:rsid w:val="008662B3"/>
    <w:rsid w:val="00867185"/>
    <w:rsid w:val="00867BA5"/>
    <w:rsid w:val="0087015C"/>
    <w:rsid w:val="00870415"/>
    <w:rsid w:val="00870568"/>
    <w:rsid w:val="00871CCF"/>
    <w:rsid w:val="0087449C"/>
    <w:rsid w:val="00874853"/>
    <w:rsid w:val="00874CE9"/>
    <w:rsid w:val="00875AF0"/>
    <w:rsid w:val="00876157"/>
    <w:rsid w:val="00876434"/>
    <w:rsid w:val="0087747D"/>
    <w:rsid w:val="008776C1"/>
    <w:rsid w:val="00877F53"/>
    <w:rsid w:val="00880472"/>
    <w:rsid w:val="0088085D"/>
    <w:rsid w:val="008825D5"/>
    <w:rsid w:val="008826B9"/>
    <w:rsid w:val="00883E9F"/>
    <w:rsid w:val="00884A54"/>
    <w:rsid w:val="00884D66"/>
    <w:rsid w:val="00884FD3"/>
    <w:rsid w:val="008857A4"/>
    <w:rsid w:val="00885E5E"/>
    <w:rsid w:val="00886245"/>
    <w:rsid w:val="0088671D"/>
    <w:rsid w:val="0088695A"/>
    <w:rsid w:val="008872C8"/>
    <w:rsid w:val="00887EFE"/>
    <w:rsid w:val="008902FC"/>
    <w:rsid w:val="008919E1"/>
    <w:rsid w:val="0089231F"/>
    <w:rsid w:val="00892699"/>
    <w:rsid w:val="008927E6"/>
    <w:rsid w:val="00893282"/>
    <w:rsid w:val="008936FD"/>
    <w:rsid w:val="00894EE9"/>
    <w:rsid w:val="008960CC"/>
    <w:rsid w:val="0089689C"/>
    <w:rsid w:val="0089700A"/>
    <w:rsid w:val="00897144"/>
    <w:rsid w:val="008A02C2"/>
    <w:rsid w:val="008A0525"/>
    <w:rsid w:val="008A124D"/>
    <w:rsid w:val="008A242C"/>
    <w:rsid w:val="008A24EC"/>
    <w:rsid w:val="008A25C4"/>
    <w:rsid w:val="008A50D9"/>
    <w:rsid w:val="008A54DA"/>
    <w:rsid w:val="008A66B6"/>
    <w:rsid w:val="008A6DBA"/>
    <w:rsid w:val="008A746E"/>
    <w:rsid w:val="008A7DB5"/>
    <w:rsid w:val="008B036B"/>
    <w:rsid w:val="008B11FA"/>
    <w:rsid w:val="008B14E7"/>
    <w:rsid w:val="008B1723"/>
    <w:rsid w:val="008B1F12"/>
    <w:rsid w:val="008B2A43"/>
    <w:rsid w:val="008B2FB8"/>
    <w:rsid w:val="008B3EE6"/>
    <w:rsid w:val="008B4DF9"/>
    <w:rsid w:val="008B6C12"/>
    <w:rsid w:val="008C08DE"/>
    <w:rsid w:val="008C1ADE"/>
    <w:rsid w:val="008C1CC4"/>
    <w:rsid w:val="008C2F64"/>
    <w:rsid w:val="008C3C3E"/>
    <w:rsid w:val="008C424D"/>
    <w:rsid w:val="008C471F"/>
    <w:rsid w:val="008C4E0B"/>
    <w:rsid w:val="008C5058"/>
    <w:rsid w:val="008C61BA"/>
    <w:rsid w:val="008C7EA8"/>
    <w:rsid w:val="008D008D"/>
    <w:rsid w:val="008D10C7"/>
    <w:rsid w:val="008D1115"/>
    <w:rsid w:val="008D2F0E"/>
    <w:rsid w:val="008D3C89"/>
    <w:rsid w:val="008D49DC"/>
    <w:rsid w:val="008D4B01"/>
    <w:rsid w:val="008D51A4"/>
    <w:rsid w:val="008D54BC"/>
    <w:rsid w:val="008D5D63"/>
    <w:rsid w:val="008D628E"/>
    <w:rsid w:val="008D6B69"/>
    <w:rsid w:val="008E0936"/>
    <w:rsid w:val="008E12E8"/>
    <w:rsid w:val="008E2958"/>
    <w:rsid w:val="008E3FBE"/>
    <w:rsid w:val="008E4097"/>
    <w:rsid w:val="008E5A08"/>
    <w:rsid w:val="008E5D63"/>
    <w:rsid w:val="008E5F5E"/>
    <w:rsid w:val="008E72E3"/>
    <w:rsid w:val="008E77C7"/>
    <w:rsid w:val="008E798E"/>
    <w:rsid w:val="008E7AE8"/>
    <w:rsid w:val="008E7C62"/>
    <w:rsid w:val="008E7D37"/>
    <w:rsid w:val="008F0E82"/>
    <w:rsid w:val="008F1013"/>
    <w:rsid w:val="008F167F"/>
    <w:rsid w:val="008F2299"/>
    <w:rsid w:val="008F3940"/>
    <w:rsid w:val="008F417C"/>
    <w:rsid w:val="008F4C6F"/>
    <w:rsid w:val="008F59F5"/>
    <w:rsid w:val="008F5BB1"/>
    <w:rsid w:val="008F6669"/>
    <w:rsid w:val="008F6831"/>
    <w:rsid w:val="008F6E68"/>
    <w:rsid w:val="008F7EA6"/>
    <w:rsid w:val="00900435"/>
    <w:rsid w:val="00900B07"/>
    <w:rsid w:val="00900D72"/>
    <w:rsid w:val="00901B1F"/>
    <w:rsid w:val="00901BC1"/>
    <w:rsid w:val="00901BDB"/>
    <w:rsid w:val="00901F64"/>
    <w:rsid w:val="009021C2"/>
    <w:rsid w:val="00902D03"/>
    <w:rsid w:val="00903B61"/>
    <w:rsid w:val="00904506"/>
    <w:rsid w:val="0090477E"/>
    <w:rsid w:val="00904CB3"/>
    <w:rsid w:val="0090622A"/>
    <w:rsid w:val="00907252"/>
    <w:rsid w:val="009074DC"/>
    <w:rsid w:val="009106E9"/>
    <w:rsid w:val="00911666"/>
    <w:rsid w:val="00911BAC"/>
    <w:rsid w:val="00911ED0"/>
    <w:rsid w:val="009122F3"/>
    <w:rsid w:val="00913843"/>
    <w:rsid w:val="00914004"/>
    <w:rsid w:val="009150B8"/>
    <w:rsid w:val="00915A1D"/>
    <w:rsid w:val="0091680E"/>
    <w:rsid w:val="00920BB1"/>
    <w:rsid w:val="00921826"/>
    <w:rsid w:val="00921914"/>
    <w:rsid w:val="00922856"/>
    <w:rsid w:val="00923106"/>
    <w:rsid w:val="009239A4"/>
    <w:rsid w:val="00923AF0"/>
    <w:rsid w:val="009240EF"/>
    <w:rsid w:val="0092449E"/>
    <w:rsid w:val="00924806"/>
    <w:rsid w:val="00926570"/>
    <w:rsid w:val="00926D52"/>
    <w:rsid w:val="00930E8F"/>
    <w:rsid w:val="00930FC6"/>
    <w:rsid w:val="009310F8"/>
    <w:rsid w:val="009312BE"/>
    <w:rsid w:val="00931A80"/>
    <w:rsid w:val="0093307A"/>
    <w:rsid w:val="0093349B"/>
    <w:rsid w:val="009341D0"/>
    <w:rsid w:val="00934750"/>
    <w:rsid w:val="00934B21"/>
    <w:rsid w:val="00935180"/>
    <w:rsid w:val="00935927"/>
    <w:rsid w:val="00935D88"/>
    <w:rsid w:val="009365AD"/>
    <w:rsid w:val="00937C6A"/>
    <w:rsid w:val="00937F8C"/>
    <w:rsid w:val="00937F9C"/>
    <w:rsid w:val="009412D2"/>
    <w:rsid w:val="00942591"/>
    <w:rsid w:val="00942D64"/>
    <w:rsid w:val="0094381B"/>
    <w:rsid w:val="00944770"/>
    <w:rsid w:val="00944918"/>
    <w:rsid w:val="00944991"/>
    <w:rsid w:val="00945AEF"/>
    <w:rsid w:val="00946108"/>
    <w:rsid w:val="009461AC"/>
    <w:rsid w:val="009463DA"/>
    <w:rsid w:val="00947E88"/>
    <w:rsid w:val="00950866"/>
    <w:rsid w:val="0095231B"/>
    <w:rsid w:val="00952707"/>
    <w:rsid w:val="00952743"/>
    <w:rsid w:val="009529A2"/>
    <w:rsid w:val="009537AE"/>
    <w:rsid w:val="00954146"/>
    <w:rsid w:val="009542BE"/>
    <w:rsid w:val="00955D52"/>
    <w:rsid w:val="00955D6D"/>
    <w:rsid w:val="00955F47"/>
    <w:rsid w:val="0095618F"/>
    <w:rsid w:val="00956661"/>
    <w:rsid w:val="00956957"/>
    <w:rsid w:val="009630ED"/>
    <w:rsid w:val="0096508B"/>
    <w:rsid w:val="009654F4"/>
    <w:rsid w:val="00965F38"/>
    <w:rsid w:val="00965F5B"/>
    <w:rsid w:val="00966213"/>
    <w:rsid w:val="009666D2"/>
    <w:rsid w:val="00966E2A"/>
    <w:rsid w:val="009671BA"/>
    <w:rsid w:val="00967D10"/>
    <w:rsid w:val="00970CBA"/>
    <w:rsid w:val="0097184C"/>
    <w:rsid w:val="009726E0"/>
    <w:rsid w:val="0097350B"/>
    <w:rsid w:val="0097454E"/>
    <w:rsid w:val="00974EB6"/>
    <w:rsid w:val="00975DA3"/>
    <w:rsid w:val="00976826"/>
    <w:rsid w:val="009772AE"/>
    <w:rsid w:val="00980042"/>
    <w:rsid w:val="0098010A"/>
    <w:rsid w:val="00980164"/>
    <w:rsid w:val="00980244"/>
    <w:rsid w:val="009807D6"/>
    <w:rsid w:val="00983BF2"/>
    <w:rsid w:val="00984AA7"/>
    <w:rsid w:val="0098507F"/>
    <w:rsid w:val="0098583B"/>
    <w:rsid w:val="009859A8"/>
    <w:rsid w:val="00985B42"/>
    <w:rsid w:val="009860CD"/>
    <w:rsid w:val="00986837"/>
    <w:rsid w:val="009904B0"/>
    <w:rsid w:val="00991347"/>
    <w:rsid w:val="00991E08"/>
    <w:rsid w:val="00991F3D"/>
    <w:rsid w:val="00992891"/>
    <w:rsid w:val="00992E51"/>
    <w:rsid w:val="009935D2"/>
    <w:rsid w:val="00993AD6"/>
    <w:rsid w:val="009948FC"/>
    <w:rsid w:val="009953E7"/>
    <w:rsid w:val="00995C69"/>
    <w:rsid w:val="00996EAE"/>
    <w:rsid w:val="00997015"/>
    <w:rsid w:val="00997127"/>
    <w:rsid w:val="00997FEC"/>
    <w:rsid w:val="009A027F"/>
    <w:rsid w:val="009A0D52"/>
    <w:rsid w:val="009A0DE5"/>
    <w:rsid w:val="009A0F13"/>
    <w:rsid w:val="009A0FBE"/>
    <w:rsid w:val="009A11C5"/>
    <w:rsid w:val="009A1C4F"/>
    <w:rsid w:val="009A402E"/>
    <w:rsid w:val="009A4521"/>
    <w:rsid w:val="009A4AE0"/>
    <w:rsid w:val="009A6221"/>
    <w:rsid w:val="009A645F"/>
    <w:rsid w:val="009B0B56"/>
    <w:rsid w:val="009B2B51"/>
    <w:rsid w:val="009B4183"/>
    <w:rsid w:val="009B52DC"/>
    <w:rsid w:val="009B56BC"/>
    <w:rsid w:val="009B5D8A"/>
    <w:rsid w:val="009B5F44"/>
    <w:rsid w:val="009B6386"/>
    <w:rsid w:val="009B6740"/>
    <w:rsid w:val="009B6C6B"/>
    <w:rsid w:val="009B709C"/>
    <w:rsid w:val="009C0BA6"/>
    <w:rsid w:val="009C1424"/>
    <w:rsid w:val="009C2187"/>
    <w:rsid w:val="009C43DA"/>
    <w:rsid w:val="009C48CF"/>
    <w:rsid w:val="009C50EA"/>
    <w:rsid w:val="009C5318"/>
    <w:rsid w:val="009C5F1B"/>
    <w:rsid w:val="009C63A3"/>
    <w:rsid w:val="009C7299"/>
    <w:rsid w:val="009C7D83"/>
    <w:rsid w:val="009C7E93"/>
    <w:rsid w:val="009C7FCA"/>
    <w:rsid w:val="009D09A1"/>
    <w:rsid w:val="009D174B"/>
    <w:rsid w:val="009D1B13"/>
    <w:rsid w:val="009D1BE4"/>
    <w:rsid w:val="009D20C6"/>
    <w:rsid w:val="009D3A7A"/>
    <w:rsid w:val="009D3D16"/>
    <w:rsid w:val="009D48C8"/>
    <w:rsid w:val="009D6129"/>
    <w:rsid w:val="009D649D"/>
    <w:rsid w:val="009D7351"/>
    <w:rsid w:val="009E03D3"/>
    <w:rsid w:val="009E11EF"/>
    <w:rsid w:val="009E3894"/>
    <w:rsid w:val="009E46C5"/>
    <w:rsid w:val="009E4BA8"/>
    <w:rsid w:val="009E59CB"/>
    <w:rsid w:val="009E5DFE"/>
    <w:rsid w:val="009E61B5"/>
    <w:rsid w:val="009E6E65"/>
    <w:rsid w:val="009E7F58"/>
    <w:rsid w:val="009F1A59"/>
    <w:rsid w:val="009F284C"/>
    <w:rsid w:val="009F3B7F"/>
    <w:rsid w:val="009F3C1A"/>
    <w:rsid w:val="009F3D00"/>
    <w:rsid w:val="009F4624"/>
    <w:rsid w:val="009F4673"/>
    <w:rsid w:val="009F48EA"/>
    <w:rsid w:val="009F4994"/>
    <w:rsid w:val="009F4E3D"/>
    <w:rsid w:val="009F526C"/>
    <w:rsid w:val="009F5E40"/>
    <w:rsid w:val="009F6151"/>
    <w:rsid w:val="009F6D37"/>
    <w:rsid w:val="00A030A6"/>
    <w:rsid w:val="00A03C35"/>
    <w:rsid w:val="00A05A05"/>
    <w:rsid w:val="00A06316"/>
    <w:rsid w:val="00A065AE"/>
    <w:rsid w:val="00A06C5D"/>
    <w:rsid w:val="00A076E5"/>
    <w:rsid w:val="00A10BB0"/>
    <w:rsid w:val="00A12E67"/>
    <w:rsid w:val="00A13116"/>
    <w:rsid w:val="00A131D3"/>
    <w:rsid w:val="00A13494"/>
    <w:rsid w:val="00A13707"/>
    <w:rsid w:val="00A13B82"/>
    <w:rsid w:val="00A1481C"/>
    <w:rsid w:val="00A14CCE"/>
    <w:rsid w:val="00A14D2B"/>
    <w:rsid w:val="00A15DBA"/>
    <w:rsid w:val="00A16D9F"/>
    <w:rsid w:val="00A17135"/>
    <w:rsid w:val="00A17242"/>
    <w:rsid w:val="00A17775"/>
    <w:rsid w:val="00A179A9"/>
    <w:rsid w:val="00A17AEA"/>
    <w:rsid w:val="00A17C6B"/>
    <w:rsid w:val="00A20A6D"/>
    <w:rsid w:val="00A215C8"/>
    <w:rsid w:val="00A21BD4"/>
    <w:rsid w:val="00A2278E"/>
    <w:rsid w:val="00A227B1"/>
    <w:rsid w:val="00A237C2"/>
    <w:rsid w:val="00A23CC3"/>
    <w:rsid w:val="00A263D2"/>
    <w:rsid w:val="00A27E5B"/>
    <w:rsid w:val="00A30F16"/>
    <w:rsid w:val="00A317D5"/>
    <w:rsid w:val="00A317E5"/>
    <w:rsid w:val="00A32219"/>
    <w:rsid w:val="00A322BE"/>
    <w:rsid w:val="00A32604"/>
    <w:rsid w:val="00A32845"/>
    <w:rsid w:val="00A32B45"/>
    <w:rsid w:val="00A33A9F"/>
    <w:rsid w:val="00A344F8"/>
    <w:rsid w:val="00A35CF3"/>
    <w:rsid w:val="00A3626B"/>
    <w:rsid w:val="00A375CF"/>
    <w:rsid w:val="00A4051C"/>
    <w:rsid w:val="00A4122A"/>
    <w:rsid w:val="00A4265E"/>
    <w:rsid w:val="00A4293C"/>
    <w:rsid w:val="00A4419F"/>
    <w:rsid w:val="00A4500B"/>
    <w:rsid w:val="00A45C8B"/>
    <w:rsid w:val="00A46DDD"/>
    <w:rsid w:val="00A46FD8"/>
    <w:rsid w:val="00A47538"/>
    <w:rsid w:val="00A47B95"/>
    <w:rsid w:val="00A505C1"/>
    <w:rsid w:val="00A52723"/>
    <w:rsid w:val="00A52FE8"/>
    <w:rsid w:val="00A53DBF"/>
    <w:rsid w:val="00A60DFB"/>
    <w:rsid w:val="00A61012"/>
    <w:rsid w:val="00A61223"/>
    <w:rsid w:val="00A6148D"/>
    <w:rsid w:val="00A6180D"/>
    <w:rsid w:val="00A619C7"/>
    <w:rsid w:val="00A61DCE"/>
    <w:rsid w:val="00A62B00"/>
    <w:rsid w:val="00A64C5A"/>
    <w:rsid w:val="00A6534B"/>
    <w:rsid w:val="00A65D93"/>
    <w:rsid w:val="00A6763C"/>
    <w:rsid w:val="00A67EC3"/>
    <w:rsid w:val="00A67F81"/>
    <w:rsid w:val="00A708CD"/>
    <w:rsid w:val="00A708F7"/>
    <w:rsid w:val="00A70CD9"/>
    <w:rsid w:val="00A7135F"/>
    <w:rsid w:val="00A7171D"/>
    <w:rsid w:val="00A730BA"/>
    <w:rsid w:val="00A731F1"/>
    <w:rsid w:val="00A7346E"/>
    <w:rsid w:val="00A734F4"/>
    <w:rsid w:val="00A73686"/>
    <w:rsid w:val="00A740CA"/>
    <w:rsid w:val="00A74282"/>
    <w:rsid w:val="00A748BF"/>
    <w:rsid w:val="00A74AB5"/>
    <w:rsid w:val="00A7512D"/>
    <w:rsid w:val="00A75168"/>
    <w:rsid w:val="00A80B59"/>
    <w:rsid w:val="00A81DCB"/>
    <w:rsid w:val="00A826D8"/>
    <w:rsid w:val="00A82BAF"/>
    <w:rsid w:val="00A83B3A"/>
    <w:rsid w:val="00A83BB9"/>
    <w:rsid w:val="00A83FD8"/>
    <w:rsid w:val="00A86968"/>
    <w:rsid w:val="00A86F2C"/>
    <w:rsid w:val="00A87108"/>
    <w:rsid w:val="00A879BF"/>
    <w:rsid w:val="00A906EA"/>
    <w:rsid w:val="00A90CF4"/>
    <w:rsid w:val="00A9200C"/>
    <w:rsid w:val="00A9207D"/>
    <w:rsid w:val="00A92474"/>
    <w:rsid w:val="00A92F1E"/>
    <w:rsid w:val="00A93E87"/>
    <w:rsid w:val="00A9526E"/>
    <w:rsid w:val="00A9612F"/>
    <w:rsid w:val="00A977A2"/>
    <w:rsid w:val="00A979BF"/>
    <w:rsid w:val="00A97E66"/>
    <w:rsid w:val="00AA0445"/>
    <w:rsid w:val="00AA079F"/>
    <w:rsid w:val="00AA0E07"/>
    <w:rsid w:val="00AA14D3"/>
    <w:rsid w:val="00AA189E"/>
    <w:rsid w:val="00AA3AAC"/>
    <w:rsid w:val="00AA467A"/>
    <w:rsid w:val="00AA49C9"/>
    <w:rsid w:val="00AA57D1"/>
    <w:rsid w:val="00AA6EA6"/>
    <w:rsid w:val="00AA72E5"/>
    <w:rsid w:val="00AA7789"/>
    <w:rsid w:val="00AA7BA1"/>
    <w:rsid w:val="00AB1471"/>
    <w:rsid w:val="00AB16D4"/>
    <w:rsid w:val="00AB1A5C"/>
    <w:rsid w:val="00AB2CFE"/>
    <w:rsid w:val="00AB3D0B"/>
    <w:rsid w:val="00AB56F3"/>
    <w:rsid w:val="00AB605E"/>
    <w:rsid w:val="00AB70D7"/>
    <w:rsid w:val="00AB7CF4"/>
    <w:rsid w:val="00AC0835"/>
    <w:rsid w:val="00AC0CE4"/>
    <w:rsid w:val="00AC1FF8"/>
    <w:rsid w:val="00AC2196"/>
    <w:rsid w:val="00AC25A8"/>
    <w:rsid w:val="00AC3C33"/>
    <w:rsid w:val="00AC4A72"/>
    <w:rsid w:val="00AC51F5"/>
    <w:rsid w:val="00AC58C4"/>
    <w:rsid w:val="00AC63C6"/>
    <w:rsid w:val="00AC6F16"/>
    <w:rsid w:val="00AC76B9"/>
    <w:rsid w:val="00AD25AD"/>
    <w:rsid w:val="00AD2B69"/>
    <w:rsid w:val="00AD30BC"/>
    <w:rsid w:val="00AD3485"/>
    <w:rsid w:val="00AD3933"/>
    <w:rsid w:val="00AD71E4"/>
    <w:rsid w:val="00AD7305"/>
    <w:rsid w:val="00AD7F13"/>
    <w:rsid w:val="00AE0101"/>
    <w:rsid w:val="00AE1C14"/>
    <w:rsid w:val="00AE1F1C"/>
    <w:rsid w:val="00AE3DE9"/>
    <w:rsid w:val="00AE4155"/>
    <w:rsid w:val="00AE475C"/>
    <w:rsid w:val="00AE48DE"/>
    <w:rsid w:val="00AE4F34"/>
    <w:rsid w:val="00AE4F39"/>
    <w:rsid w:val="00AE52FD"/>
    <w:rsid w:val="00AE5502"/>
    <w:rsid w:val="00AE58D8"/>
    <w:rsid w:val="00AE5E1C"/>
    <w:rsid w:val="00AE62FA"/>
    <w:rsid w:val="00AE6620"/>
    <w:rsid w:val="00AF0217"/>
    <w:rsid w:val="00AF23CE"/>
    <w:rsid w:val="00AF3A08"/>
    <w:rsid w:val="00AF4F93"/>
    <w:rsid w:val="00AF617F"/>
    <w:rsid w:val="00AF75D6"/>
    <w:rsid w:val="00AF7D51"/>
    <w:rsid w:val="00B001B3"/>
    <w:rsid w:val="00B004FA"/>
    <w:rsid w:val="00B00B0D"/>
    <w:rsid w:val="00B01EE4"/>
    <w:rsid w:val="00B0230F"/>
    <w:rsid w:val="00B02455"/>
    <w:rsid w:val="00B05431"/>
    <w:rsid w:val="00B05783"/>
    <w:rsid w:val="00B06481"/>
    <w:rsid w:val="00B10542"/>
    <w:rsid w:val="00B1078F"/>
    <w:rsid w:val="00B10835"/>
    <w:rsid w:val="00B10B13"/>
    <w:rsid w:val="00B14AA4"/>
    <w:rsid w:val="00B15997"/>
    <w:rsid w:val="00B161CD"/>
    <w:rsid w:val="00B166B1"/>
    <w:rsid w:val="00B20363"/>
    <w:rsid w:val="00B20F61"/>
    <w:rsid w:val="00B211D5"/>
    <w:rsid w:val="00B212C4"/>
    <w:rsid w:val="00B216FD"/>
    <w:rsid w:val="00B21F61"/>
    <w:rsid w:val="00B21F6A"/>
    <w:rsid w:val="00B24EF8"/>
    <w:rsid w:val="00B24F8A"/>
    <w:rsid w:val="00B2523D"/>
    <w:rsid w:val="00B25819"/>
    <w:rsid w:val="00B259E7"/>
    <w:rsid w:val="00B26215"/>
    <w:rsid w:val="00B26E75"/>
    <w:rsid w:val="00B274F3"/>
    <w:rsid w:val="00B27696"/>
    <w:rsid w:val="00B27B7E"/>
    <w:rsid w:val="00B3149E"/>
    <w:rsid w:val="00B3160B"/>
    <w:rsid w:val="00B32BEA"/>
    <w:rsid w:val="00B331B0"/>
    <w:rsid w:val="00B33537"/>
    <w:rsid w:val="00B33790"/>
    <w:rsid w:val="00B343B2"/>
    <w:rsid w:val="00B3453B"/>
    <w:rsid w:val="00B34A21"/>
    <w:rsid w:val="00B34B57"/>
    <w:rsid w:val="00B3578E"/>
    <w:rsid w:val="00B35EB0"/>
    <w:rsid w:val="00B368F3"/>
    <w:rsid w:val="00B3695E"/>
    <w:rsid w:val="00B36F22"/>
    <w:rsid w:val="00B437F7"/>
    <w:rsid w:val="00B4380E"/>
    <w:rsid w:val="00B43D60"/>
    <w:rsid w:val="00B456B0"/>
    <w:rsid w:val="00B45FAF"/>
    <w:rsid w:val="00B468AB"/>
    <w:rsid w:val="00B47348"/>
    <w:rsid w:val="00B47636"/>
    <w:rsid w:val="00B51042"/>
    <w:rsid w:val="00B51595"/>
    <w:rsid w:val="00B519D5"/>
    <w:rsid w:val="00B53109"/>
    <w:rsid w:val="00B567AA"/>
    <w:rsid w:val="00B57165"/>
    <w:rsid w:val="00B578F7"/>
    <w:rsid w:val="00B57FD8"/>
    <w:rsid w:val="00B6001A"/>
    <w:rsid w:val="00B60148"/>
    <w:rsid w:val="00B60EB7"/>
    <w:rsid w:val="00B622CC"/>
    <w:rsid w:val="00B63382"/>
    <w:rsid w:val="00B63399"/>
    <w:rsid w:val="00B633C4"/>
    <w:rsid w:val="00B634CF"/>
    <w:rsid w:val="00B642E8"/>
    <w:rsid w:val="00B64715"/>
    <w:rsid w:val="00B6477C"/>
    <w:rsid w:val="00B6694A"/>
    <w:rsid w:val="00B70ACA"/>
    <w:rsid w:val="00B72197"/>
    <w:rsid w:val="00B72DD7"/>
    <w:rsid w:val="00B73E2F"/>
    <w:rsid w:val="00B743E8"/>
    <w:rsid w:val="00B74B20"/>
    <w:rsid w:val="00B75B9F"/>
    <w:rsid w:val="00B75C40"/>
    <w:rsid w:val="00B76BC5"/>
    <w:rsid w:val="00B77081"/>
    <w:rsid w:val="00B77700"/>
    <w:rsid w:val="00B80ED8"/>
    <w:rsid w:val="00B811A7"/>
    <w:rsid w:val="00B816EE"/>
    <w:rsid w:val="00B81C5F"/>
    <w:rsid w:val="00B8273C"/>
    <w:rsid w:val="00B82D63"/>
    <w:rsid w:val="00B86880"/>
    <w:rsid w:val="00B86A61"/>
    <w:rsid w:val="00B86CD9"/>
    <w:rsid w:val="00B872B7"/>
    <w:rsid w:val="00B91361"/>
    <w:rsid w:val="00B934C3"/>
    <w:rsid w:val="00B943F6"/>
    <w:rsid w:val="00B94573"/>
    <w:rsid w:val="00B9580E"/>
    <w:rsid w:val="00B967CC"/>
    <w:rsid w:val="00B96D57"/>
    <w:rsid w:val="00B97276"/>
    <w:rsid w:val="00B97682"/>
    <w:rsid w:val="00B97778"/>
    <w:rsid w:val="00BA0F43"/>
    <w:rsid w:val="00BA0FBC"/>
    <w:rsid w:val="00BA181A"/>
    <w:rsid w:val="00BA1D73"/>
    <w:rsid w:val="00BA246D"/>
    <w:rsid w:val="00BA27AA"/>
    <w:rsid w:val="00BA2B24"/>
    <w:rsid w:val="00BA429B"/>
    <w:rsid w:val="00BA4EDE"/>
    <w:rsid w:val="00BA501A"/>
    <w:rsid w:val="00BA5F9F"/>
    <w:rsid w:val="00BA6038"/>
    <w:rsid w:val="00BA7E5B"/>
    <w:rsid w:val="00BB1234"/>
    <w:rsid w:val="00BB1544"/>
    <w:rsid w:val="00BB3043"/>
    <w:rsid w:val="00BB30ED"/>
    <w:rsid w:val="00BB34A3"/>
    <w:rsid w:val="00BB359C"/>
    <w:rsid w:val="00BB3A7E"/>
    <w:rsid w:val="00BB43BD"/>
    <w:rsid w:val="00BB45BE"/>
    <w:rsid w:val="00BB4F41"/>
    <w:rsid w:val="00BB58B6"/>
    <w:rsid w:val="00BB6932"/>
    <w:rsid w:val="00BB76ED"/>
    <w:rsid w:val="00BC0F68"/>
    <w:rsid w:val="00BC19A0"/>
    <w:rsid w:val="00BC28FB"/>
    <w:rsid w:val="00BC4A42"/>
    <w:rsid w:val="00BC4C1C"/>
    <w:rsid w:val="00BC6619"/>
    <w:rsid w:val="00BC6D96"/>
    <w:rsid w:val="00BC6F65"/>
    <w:rsid w:val="00BC6F93"/>
    <w:rsid w:val="00BC7485"/>
    <w:rsid w:val="00BD071A"/>
    <w:rsid w:val="00BD24D0"/>
    <w:rsid w:val="00BD2613"/>
    <w:rsid w:val="00BD30C7"/>
    <w:rsid w:val="00BD3AC4"/>
    <w:rsid w:val="00BD3BD3"/>
    <w:rsid w:val="00BD4CA2"/>
    <w:rsid w:val="00BD5553"/>
    <w:rsid w:val="00BD63EF"/>
    <w:rsid w:val="00BD71D2"/>
    <w:rsid w:val="00BD7B23"/>
    <w:rsid w:val="00BE08B7"/>
    <w:rsid w:val="00BE105D"/>
    <w:rsid w:val="00BE3B07"/>
    <w:rsid w:val="00BE4C64"/>
    <w:rsid w:val="00BE5398"/>
    <w:rsid w:val="00BE54D3"/>
    <w:rsid w:val="00BE5F5E"/>
    <w:rsid w:val="00BE64BB"/>
    <w:rsid w:val="00BE750E"/>
    <w:rsid w:val="00BF0774"/>
    <w:rsid w:val="00BF2292"/>
    <w:rsid w:val="00BF2B4A"/>
    <w:rsid w:val="00BF348B"/>
    <w:rsid w:val="00BF3D29"/>
    <w:rsid w:val="00BF4E99"/>
    <w:rsid w:val="00BF58EF"/>
    <w:rsid w:val="00BF5F3E"/>
    <w:rsid w:val="00BF62B3"/>
    <w:rsid w:val="00BF6CE6"/>
    <w:rsid w:val="00C011FD"/>
    <w:rsid w:val="00C01A81"/>
    <w:rsid w:val="00C02125"/>
    <w:rsid w:val="00C02512"/>
    <w:rsid w:val="00C02693"/>
    <w:rsid w:val="00C03949"/>
    <w:rsid w:val="00C03C8E"/>
    <w:rsid w:val="00C0492C"/>
    <w:rsid w:val="00C04EDF"/>
    <w:rsid w:val="00C06B76"/>
    <w:rsid w:val="00C06D6B"/>
    <w:rsid w:val="00C07FA6"/>
    <w:rsid w:val="00C112DC"/>
    <w:rsid w:val="00C11C16"/>
    <w:rsid w:val="00C12118"/>
    <w:rsid w:val="00C12478"/>
    <w:rsid w:val="00C125F0"/>
    <w:rsid w:val="00C1295A"/>
    <w:rsid w:val="00C1389E"/>
    <w:rsid w:val="00C1408B"/>
    <w:rsid w:val="00C15140"/>
    <w:rsid w:val="00C15F7E"/>
    <w:rsid w:val="00C169E0"/>
    <w:rsid w:val="00C1754A"/>
    <w:rsid w:val="00C215F9"/>
    <w:rsid w:val="00C21759"/>
    <w:rsid w:val="00C23670"/>
    <w:rsid w:val="00C23784"/>
    <w:rsid w:val="00C24D07"/>
    <w:rsid w:val="00C25D65"/>
    <w:rsid w:val="00C260F9"/>
    <w:rsid w:val="00C2625A"/>
    <w:rsid w:val="00C265B2"/>
    <w:rsid w:val="00C2675F"/>
    <w:rsid w:val="00C26A0E"/>
    <w:rsid w:val="00C26E93"/>
    <w:rsid w:val="00C2722A"/>
    <w:rsid w:val="00C2776E"/>
    <w:rsid w:val="00C30BE4"/>
    <w:rsid w:val="00C31283"/>
    <w:rsid w:val="00C312BA"/>
    <w:rsid w:val="00C3139A"/>
    <w:rsid w:val="00C31AC4"/>
    <w:rsid w:val="00C337AB"/>
    <w:rsid w:val="00C33925"/>
    <w:rsid w:val="00C33E5D"/>
    <w:rsid w:val="00C33EB2"/>
    <w:rsid w:val="00C34C89"/>
    <w:rsid w:val="00C3579E"/>
    <w:rsid w:val="00C35CF3"/>
    <w:rsid w:val="00C360A6"/>
    <w:rsid w:val="00C365B2"/>
    <w:rsid w:val="00C40605"/>
    <w:rsid w:val="00C4190B"/>
    <w:rsid w:val="00C41B71"/>
    <w:rsid w:val="00C42B90"/>
    <w:rsid w:val="00C44258"/>
    <w:rsid w:val="00C447FF"/>
    <w:rsid w:val="00C44820"/>
    <w:rsid w:val="00C45541"/>
    <w:rsid w:val="00C4564B"/>
    <w:rsid w:val="00C45CE0"/>
    <w:rsid w:val="00C4637A"/>
    <w:rsid w:val="00C47A21"/>
    <w:rsid w:val="00C47ED5"/>
    <w:rsid w:val="00C503D9"/>
    <w:rsid w:val="00C5049B"/>
    <w:rsid w:val="00C512B7"/>
    <w:rsid w:val="00C514A0"/>
    <w:rsid w:val="00C5163C"/>
    <w:rsid w:val="00C521A8"/>
    <w:rsid w:val="00C52324"/>
    <w:rsid w:val="00C52980"/>
    <w:rsid w:val="00C52B97"/>
    <w:rsid w:val="00C5376B"/>
    <w:rsid w:val="00C53F38"/>
    <w:rsid w:val="00C542B1"/>
    <w:rsid w:val="00C548AF"/>
    <w:rsid w:val="00C54EC4"/>
    <w:rsid w:val="00C5549E"/>
    <w:rsid w:val="00C56975"/>
    <w:rsid w:val="00C56D2B"/>
    <w:rsid w:val="00C57019"/>
    <w:rsid w:val="00C5788F"/>
    <w:rsid w:val="00C60F1C"/>
    <w:rsid w:val="00C61EDF"/>
    <w:rsid w:val="00C63826"/>
    <w:rsid w:val="00C645BB"/>
    <w:rsid w:val="00C65401"/>
    <w:rsid w:val="00C65DAF"/>
    <w:rsid w:val="00C6626F"/>
    <w:rsid w:val="00C670D4"/>
    <w:rsid w:val="00C67B27"/>
    <w:rsid w:val="00C67EE3"/>
    <w:rsid w:val="00C7209B"/>
    <w:rsid w:val="00C727A7"/>
    <w:rsid w:val="00C728A9"/>
    <w:rsid w:val="00C739CF"/>
    <w:rsid w:val="00C73F64"/>
    <w:rsid w:val="00C74C4B"/>
    <w:rsid w:val="00C74D0D"/>
    <w:rsid w:val="00C74DAF"/>
    <w:rsid w:val="00C769FE"/>
    <w:rsid w:val="00C76B49"/>
    <w:rsid w:val="00C77D8B"/>
    <w:rsid w:val="00C808DB"/>
    <w:rsid w:val="00C80AFC"/>
    <w:rsid w:val="00C80E1D"/>
    <w:rsid w:val="00C80E5F"/>
    <w:rsid w:val="00C80F54"/>
    <w:rsid w:val="00C816DD"/>
    <w:rsid w:val="00C81760"/>
    <w:rsid w:val="00C8182F"/>
    <w:rsid w:val="00C828F1"/>
    <w:rsid w:val="00C82926"/>
    <w:rsid w:val="00C82AEA"/>
    <w:rsid w:val="00C82DF3"/>
    <w:rsid w:val="00C82FB2"/>
    <w:rsid w:val="00C83511"/>
    <w:rsid w:val="00C85205"/>
    <w:rsid w:val="00C86B6D"/>
    <w:rsid w:val="00C87398"/>
    <w:rsid w:val="00C87C7B"/>
    <w:rsid w:val="00C903F0"/>
    <w:rsid w:val="00C90695"/>
    <w:rsid w:val="00C91178"/>
    <w:rsid w:val="00C91BBC"/>
    <w:rsid w:val="00C9246D"/>
    <w:rsid w:val="00C9270D"/>
    <w:rsid w:val="00C92D57"/>
    <w:rsid w:val="00C92DE6"/>
    <w:rsid w:val="00C94752"/>
    <w:rsid w:val="00C949FD"/>
    <w:rsid w:val="00C94DE7"/>
    <w:rsid w:val="00C950B7"/>
    <w:rsid w:val="00C95D29"/>
    <w:rsid w:val="00C96495"/>
    <w:rsid w:val="00C966D7"/>
    <w:rsid w:val="00C96F4B"/>
    <w:rsid w:val="00C97294"/>
    <w:rsid w:val="00C9758D"/>
    <w:rsid w:val="00C97D4F"/>
    <w:rsid w:val="00CA04B7"/>
    <w:rsid w:val="00CA1734"/>
    <w:rsid w:val="00CA22C1"/>
    <w:rsid w:val="00CA2AC0"/>
    <w:rsid w:val="00CA358D"/>
    <w:rsid w:val="00CA4BDF"/>
    <w:rsid w:val="00CA56E4"/>
    <w:rsid w:val="00CA5BD8"/>
    <w:rsid w:val="00CA7724"/>
    <w:rsid w:val="00CA7929"/>
    <w:rsid w:val="00CA7942"/>
    <w:rsid w:val="00CA7A6A"/>
    <w:rsid w:val="00CA7CC8"/>
    <w:rsid w:val="00CB0F6B"/>
    <w:rsid w:val="00CB22BA"/>
    <w:rsid w:val="00CB24F6"/>
    <w:rsid w:val="00CB26C4"/>
    <w:rsid w:val="00CB27C2"/>
    <w:rsid w:val="00CB2E5D"/>
    <w:rsid w:val="00CB323F"/>
    <w:rsid w:val="00CB44E0"/>
    <w:rsid w:val="00CB47FA"/>
    <w:rsid w:val="00CB6415"/>
    <w:rsid w:val="00CB7017"/>
    <w:rsid w:val="00CC218C"/>
    <w:rsid w:val="00CC3172"/>
    <w:rsid w:val="00CC4D78"/>
    <w:rsid w:val="00CC5491"/>
    <w:rsid w:val="00CC58A4"/>
    <w:rsid w:val="00CC5A43"/>
    <w:rsid w:val="00CC75CF"/>
    <w:rsid w:val="00CC7930"/>
    <w:rsid w:val="00CD0DC4"/>
    <w:rsid w:val="00CD1030"/>
    <w:rsid w:val="00CD19A8"/>
    <w:rsid w:val="00CD1BF2"/>
    <w:rsid w:val="00CD2230"/>
    <w:rsid w:val="00CD3060"/>
    <w:rsid w:val="00CD65A3"/>
    <w:rsid w:val="00CD75CA"/>
    <w:rsid w:val="00CD7AE5"/>
    <w:rsid w:val="00CE01D2"/>
    <w:rsid w:val="00CE0A86"/>
    <w:rsid w:val="00CE0E70"/>
    <w:rsid w:val="00CE207D"/>
    <w:rsid w:val="00CE22BD"/>
    <w:rsid w:val="00CE2A55"/>
    <w:rsid w:val="00CE3387"/>
    <w:rsid w:val="00CE4692"/>
    <w:rsid w:val="00CE4999"/>
    <w:rsid w:val="00CE4BD7"/>
    <w:rsid w:val="00CE4E16"/>
    <w:rsid w:val="00CE5D99"/>
    <w:rsid w:val="00CE62FA"/>
    <w:rsid w:val="00CE65C0"/>
    <w:rsid w:val="00CF0E4E"/>
    <w:rsid w:val="00CF162D"/>
    <w:rsid w:val="00CF2489"/>
    <w:rsid w:val="00CF290A"/>
    <w:rsid w:val="00CF3446"/>
    <w:rsid w:val="00CF3D19"/>
    <w:rsid w:val="00CF6899"/>
    <w:rsid w:val="00CF786C"/>
    <w:rsid w:val="00CF7E23"/>
    <w:rsid w:val="00D0033F"/>
    <w:rsid w:val="00D00E12"/>
    <w:rsid w:val="00D01171"/>
    <w:rsid w:val="00D01FAC"/>
    <w:rsid w:val="00D02641"/>
    <w:rsid w:val="00D028A8"/>
    <w:rsid w:val="00D02B40"/>
    <w:rsid w:val="00D039AC"/>
    <w:rsid w:val="00D03D12"/>
    <w:rsid w:val="00D04BBF"/>
    <w:rsid w:val="00D05BFF"/>
    <w:rsid w:val="00D06443"/>
    <w:rsid w:val="00D104EE"/>
    <w:rsid w:val="00D10896"/>
    <w:rsid w:val="00D12ED4"/>
    <w:rsid w:val="00D1339F"/>
    <w:rsid w:val="00D165D3"/>
    <w:rsid w:val="00D179AF"/>
    <w:rsid w:val="00D20E80"/>
    <w:rsid w:val="00D20EC6"/>
    <w:rsid w:val="00D215A4"/>
    <w:rsid w:val="00D21763"/>
    <w:rsid w:val="00D21C0C"/>
    <w:rsid w:val="00D21F3E"/>
    <w:rsid w:val="00D21FEA"/>
    <w:rsid w:val="00D22823"/>
    <w:rsid w:val="00D22BEC"/>
    <w:rsid w:val="00D22F78"/>
    <w:rsid w:val="00D2322F"/>
    <w:rsid w:val="00D233EB"/>
    <w:rsid w:val="00D250E6"/>
    <w:rsid w:val="00D260C1"/>
    <w:rsid w:val="00D26CBD"/>
    <w:rsid w:val="00D27689"/>
    <w:rsid w:val="00D303D8"/>
    <w:rsid w:val="00D323A2"/>
    <w:rsid w:val="00D32D38"/>
    <w:rsid w:val="00D32E3D"/>
    <w:rsid w:val="00D34607"/>
    <w:rsid w:val="00D34824"/>
    <w:rsid w:val="00D34C33"/>
    <w:rsid w:val="00D357A8"/>
    <w:rsid w:val="00D35B0C"/>
    <w:rsid w:val="00D3619F"/>
    <w:rsid w:val="00D36B46"/>
    <w:rsid w:val="00D4118D"/>
    <w:rsid w:val="00D41D8E"/>
    <w:rsid w:val="00D42C7E"/>
    <w:rsid w:val="00D43F96"/>
    <w:rsid w:val="00D4404F"/>
    <w:rsid w:val="00D4469A"/>
    <w:rsid w:val="00D44E43"/>
    <w:rsid w:val="00D44E46"/>
    <w:rsid w:val="00D45916"/>
    <w:rsid w:val="00D4628E"/>
    <w:rsid w:val="00D46DB3"/>
    <w:rsid w:val="00D502E5"/>
    <w:rsid w:val="00D50E34"/>
    <w:rsid w:val="00D50E89"/>
    <w:rsid w:val="00D50EBC"/>
    <w:rsid w:val="00D51BB6"/>
    <w:rsid w:val="00D51CF6"/>
    <w:rsid w:val="00D52424"/>
    <w:rsid w:val="00D52B40"/>
    <w:rsid w:val="00D52C0A"/>
    <w:rsid w:val="00D531E7"/>
    <w:rsid w:val="00D53573"/>
    <w:rsid w:val="00D53B65"/>
    <w:rsid w:val="00D549AF"/>
    <w:rsid w:val="00D55E91"/>
    <w:rsid w:val="00D56DDE"/>
    <w:rsid w:val="00D56EB2"/>
    <w:rsid w:val="00D57823"/>
    <w:rsid w:val="00D57A8D"/>
    <w:rsid w:val="00D60198"/>
    <w:rsid w:val="00D60369"/>
    <w:rsid w:val="00D61930"/>
    <w:rsid w:val="00D62362"/>
    <w:rsid w:val="00D6261C"/>
    <w:rsid w:val="00D63D08"/>
    <w:rsid w:val="00D6410E"/>
    <w:rsid w:val="00D64900"/>
    <w:rsid w:val="00D65E7F"/>
    <w:rsid w:val="00D71A1B"/>
    <w:rsid w:val="00D71C42"/>
    <w:rsid w:val="00D72FDF"/>
    <w:rsid w:val="00D73580"/>
    <w:rsid w:val="00D73F87"/>
    <w:rsid w:val="00D74946"/>
    <w:rsid w:val="00D75489"/>
    <w:rsid w:val="00D75618"/>
    <w:rsid w:val="00D75C62"/>
    <w:rsid w:val="00D762D8"/>
    <w:rsid w:val="00D76619"/>
    <w:rsid w:val="00D77250"/>
    <w:rsid w:val="00D80EF8"/>
    <w:rsid w:val="00D80F1E"/>
    <w:rsid w:val="00D82ED5"/>
    <w:rsid w:val="00D8375A"/>
    <w:rsid w:val="00D8397E"/>
    <w:rsid w:val="00D84C3D"/>
    <w:rsid w:val="00D85395"/>
    <w:rsid w:val="00D8571F"/>
    <w:rsid w:val="00D85B57"/>
    <w:rsid w:val="00D86AF2"/>
    <w:rsid w:val="00D86FF3"/>
    <w:rsid w:val="00D87C7E"/>
    <w:rsid w:val="00D905A5"/>
    <w:rsid w:val="00D90FA8"/>
    <w:rsid w:val="00D915EE"/>
    <w:rsid w:val="00D928AB"/>
    <w:rsid w:val="00D92B1A"/>
    <w:rsid w:val="00D93FDA"/>
    <w:rsid w:val="00D9516D"/>
    <w:rsid w:val="00D9564A"/>
    <w:rsid w:val="00D95C13"/>
    <w:rsid w:val="00D96DD6"/>
    <w:rsid w:val="00D97025"/>
    <w:rsid w:val="00D9759D"/>
    <w:rsid w:val="00DA0C9D"/>
    <w:rsid w:val="00DA25C3"/>
    <w:rsid w:val="00DA3BCC"/>
    <w:rsid w:val="00DA50D4"/>
    <w:rsid w:val="00DA5DA8"/>
    <w:rsid w:val="00DA7DDA"/>
    <w:rsid w:val="00DB2233"/>
    <w:rsid w:val="00DB31DC"/>
    <w:rsid w:val="00DB3C8B"/>
    <w:rsid w:val="00DB4265"/>
    <w:rsid w:val="00DB5FA7"/>
    <w:rsid w:val="00DB6C2A"/>
    <w:rsid w:val="00DB7684"/>
    <w:rsid w:val="00DC03DD"/>
    <w:rsid w:val="00DC0A9D"/>
    <w:rsid w:val="00DC20B8"/>
    <w:rsid w:val="00DC3A87"/>
    <w:rsid w:val="00DC3E38"/>
    <w:rsid w:val="00DC4855"/>
    <w:rsid w:val="00DC4F3A"/>
    <w:rsid w:val="00DC6EE5"/>
    <w:rsid w:val="00DC6F8C"/>
    <w:rsid w:val="00DC70F4"/>
    <w:rsid w:val="00DC7850"/>
    <w:rsid w:val="00DD0361"/>
    <w:rsid w:val="00DD0F2B"/>
    <w:rsid w:val="00DD28C2"/>
    <w:rsid w:val="00DD3429"/>
    <w:rsid w:val="00DD3477"/>
    <w:rsid w:val="00DD3F5B"/>
    <w:rsid w:val="00DD3FDD"/>
    <w:rsid w:val="00DD66D9"/>
    <w:rsid w:val="00DD75D4"/>
    <w:rsid w:val="00DD7A0F"/>
    <w:rsid w:val="00DE0741"/>
    <w:rsid w:val="00DE10B9"/>
    <w:rsid w:val="00DE16E3"/>
    <w:rsid w:val="00DE180D"/>
    <w:rsid w:val="00DE3110"/>
    <w:rsid w:val="00DE3A88"/>
    <w:rsid w:val="00DE43D8"/>
    <w:rsid w:val="00DE494A"/>
    <w:rsid w:val="00DE49AF"/>
    <w:rsid w:val="00DE4BCB"/>
    <w:rsid w:val="00DE5027"/>
    <w:rsid w:val="00DE527C"/>
    <w:rsid w:val="00DE5525"/>
    <w:rsid w:val="00DE561B"/>
    <w:rsid w:val="00DE7219"/>
    <w:rsid w:val="00DE7349"/>
    <w:rsid w:val="00DE7E92"/>
    <w:rsid w:val="00DF10A6"/>
    <w:rsid w:val="00DF18D7"/>
    <w:rsid w:val="00DF2246"/>
    <w:rsid w:val="00DF388D"/>
    <w:rsid w:val="00DF3D38"/>
    <w:rsid w:val="00DF4095"/>
    <w:rsid w:val="00DF41F8"/>
    <w:rsid w:val="00DF4653"/>
    <w:rsid w:val="00DF4E90"/>
    <w:rsid w:val="00DF51CD"/>
    <w:rsid w:val="00DF59B4"/>
    <w:rsid w:val="00DF59E1"/>
    <w:rsid w:val="00DF63D9"/>
    <w:rsid w:val="00DF734F"/>
    <w:rsid w:val="00DF7A26"/>
    <w:rsid w:val="00DF7D01"/>
    <w:rsid w:val="00E00EA0"/>
    <w:rsid w:val="00E01211"/>
    <w:rsid w:val="00E02AAE"/>
    <w:rsid w:val="00E02EF9"/>
    <w:rsid w:val="00E035C7"/>
    <w:rsid w:val="00E03C70"/>
    <w:rsid w:val="00E03E72"/>
    <w:rsid w:val="00E047E3"/>
    <w:rsid w:val="00E049D8"/>
    <w:rsid w:val="00E051C4"/>
    <w:rsid w:val="00E05479"/>
    <w:rsid w:val="00E06C42"/>
    <w:rsid w:val="00E07107"/>
    <w:rsid w:val="00E118BA"/>
    <w:rsid w:val="00E119E7"/>
    <w:rsid w:val="00E135C9"/>
    <w:rsid w:val="00E14625"/>
    <w:rsid w:val="00E14B07"/>
    <w:rsid w:val="00E14EE4"/>
    <w:rsid w:val="00E157D0"/>
    <w:rsid w:val="00E15BF9"/>
    <w:rsid w:val="00E16197"/>
    <w:rsid w:val="00E169BF"/>
    <w:rsid w:val="00E17A52"/>
    <w:rsid w:val="00E2149F"/>
    <w:rsid w:val="00E2307F"/>
    <w:rsid w:val="00E231FA"/>
    <w:rsid w:val="00E237A2"/>
    <w:rsid w:val="00E25DC8"/>
    <w:rsid w:val="00E27DE5"/>
    <w:rsid w:val="00E302C9"/>
    <w:rsid w:val="00E31499"/>
    <w:rsid w:val="00E321E1"/>
    <w:rsid w:val="00E32491"/>
    <w:rsid w:val="00E325F8"/>
    <w:rsid w:val="00E32BD9"/>
    <w:rsid w:val="00E35B70"/>
    <w:rsid w:val="00E36D26"/>
    <w:rsid w:val="00E40388"/>
    <w:rsid w:val="00E41F91"/>
    <w:rsid w:val="00E42AE2"/>
    <w:rsid w:val="00E43940"/>
    <w:rsid w:val="00E43EFD"/>
    <w:rsid w:val="00E44B95"/>
    <w:rsid w:val="00E4779D"/>
    <w:rsid w:val="00E518FE"/>
    <w:rsid w:val="00E51BF2"/>
    <w:rsid w:val="00E51C6D"/>
    <w:rsid w:val="00E5288D"/>
    <w:rsid w:val="00E52A89"/>
    <w:rsid w:val="00E52EE0"/>
    <w:rsid w:val="00E55183"/>
    <w:rsid w:val="00E55544"/>
    <w:rsid w:val="00E55A9E"/>
    <w:rsid w:val="00E55BEE"/>
    <w:rsid w:val="00E563BD"/>
    <w:rsid w:val="00E56FB5"/>
    <w:rsid w:val="00E57CF3"/>
    <w:rsid w:val="00E57FE4"/>
    <w:rsid w:val="00E60E31"/>
    <w:rsid w:val="00E619B3"/>
    <w:rsid w:val="00E6252F"/>
    <w:rsid w:val="00E62E5E"/>
    <w:rsid w:val="00E6316C"/>
    <w:rsid w:val="00E637CA"/>
    <w:rsid w:val="00E63A1E"/>
    <w:rsid w:val="00E66576"/>
    <w:rsid w:val="00E67F68"/>
    <w:rsid w:val="00E703F2"/>
    <w:rsid w:val="00E705F9"/>
    <w:rsid w:val="00E71BBF"/>
    <w:rsid w:val="00E72C8F"/>
    <w:rsid w:val="00E736B2"/>
    <w:rsid w:val="00E73DDD"/>
    <w:rsid w:val="00E74062"/>
    <w:rsid w:val="00E76656"/>
    <w:rsid w:val="00E76E76"/>
    <w:rsid w:val="00E778F8"/>
    <w:rsid w:val="00E80C58"/>
    <w:rsid w:val="00E81E73"/>
    <w:rsid w:val="00E8329B"/>
    <w:rsid w:val="00E83446"/>
    <w:rsid w:val="00E83B3A"/>
    <w:rsid w:val="00E84477"/>
    <w:rsid w:val="00E84498"/>
    <w:rsid w:val="00E8476E"/>
    <w:rsid w:val="00E84B7F"/>
    <w:rsid w:val="00E84B84"/>
    <w:rsid w:val="00E85193"/>
    <w:rsid w:val="00E85D27"/>
    <w:rsid w:val="00E861F3"/>
    <w:rsid w:val="00E876CC"/>
    <w:rsid w:val="00E91277"/>
    <w:rsid w:val="00E917B9"/>
    <w:rsid w:val="00E92263"/>
    <w:rsid w:val="00E92D88"/>
    <w:rsid w:val="00E93482"/>
    <w:rsid w:val="00E944F7"/>
    <w:rsid w:val="00E96B62"/>
    <w:rsid w:val="00E971C1"/>
    <w:rsid w:val="00E975D6"/>
    <w:rsid w:val="00EA0154"/>
    <w:rsid w:val="00EA01FC"/>
    <w:rsid w:val="00EA0802"/>
    <w:rsid w:val="00EA1D8C"/>
    <w:rsid w:val="00EA266E"/>
    <w:rsid w:val="00EA2978"/>
    <w:rsid w:val="00EA2999"/>
    <w:rsid w:val="00EA2F33"/>
    <w:rsid w:val="00EA3C33"/>
    <w:rsid w:val="00EA40D3"/>
    <w:rsid w:val="00EA4C38"/>
    <w:rsid w:val="00EA4DC6"/>
    <w:rsid w:val="00EA4FD0"/>
    <w:rsid w:val="00EA649B"/>
    <w:rsid w:val="00EA6954"/>
    <w:rsid w:val="00EA76C3"/>
    <w:rsid w:val="00EB0C82"/>
    <w:rsid w:val="00EB0D9C"/>
    <w:rsid w:val="00EB0F80"/>
    <w:rsid w:val="00EB13EB"/>
    <w:rsid w:val="00EB27FA"/>
    <w:rsid w:val="00EB48F6"/>
    <w:rsid w:val="00EB5774"/>
    <w:rsid w:val="00EB579F"/>
    <w:rsid w:val="00EB729B"/>
    <w:rsid w:val="00EB7316"/>
    <w:rsid w:val="00EB740B"/>
    <w:rsid w:val="00EB76AC"/>
    <w:rsid w:val="00EC0262"/>
    <w:rsid w:val="00EC0A3A"/>
    <w:rsid w:val="00EC0ED2"/>
    <w:rsid w:val="00EC0F80"/>
    <w:rsid w:val="00EC112E"/>
    <w:rsid w:val="00EC1BCE"/>
    <w:rsid w:val="00EC2276"/>
    <w:rsid w:val="00EC3E84"/>
    <w:rsid w:val="00EC47BF"/>
    <w:rsid w:val="00EC488C"/>
    <w:rsid w:val="00EC4990"/>
    <w:rsid w:val="00EC530B"/>
    <w:rsid w:val="00ED0EF1"/>
    <w:rsid w:val="00ED1672"/>
    <w:rsid w:val="00ED1969"/>
    <w:rsid w:val="00ED3F2C"/>
    <w:rsid w:val="00ED4B60"/>
    <w:rsid w:val="00ED4CFC"/>
    <w:rsid w:val="00ED520E"/>
    <w:rsid w:val="00ED52EB"/>
    <w:rsid w:val="00ED5C87"/>
    <w:rsid w:val="00ED61AA"/>
    <w:rsid w:val="00ED65BC"/>
    <w:rsid w:val="00ED6812"/>
    <w:rsid w:val="00ED6EDC"/>
    <w:rsid w:val="00ED733A"/>
    <w:rsid w:val="00ED75A4"/>
    <w:rsid w:val="00EE02FD"/>
    <w:rsid w:val="00EE0D4D"/>
    <w:rsid w:val="00EE2013"/>
    <w:rsid w:val="00EE3084"/>
    <w:rsid w:val="00EE3D85"/>
    <w:rsid w:val="00EE494B"/>
    <w:rsid w:val="00EE5F0E"/>
    <w:rsid w:val="00EE68A8"/>
    <w:rsid w:val="00EE6C1E"/>
    <w:rsid w:val="00EE79B7"/>
    <w:rsid w:val="00EE7C5B"/>
    <w:rsid w:val="00EE7F08"/>
    <w:rsid w:val="00EF229B"/>
    <w:rsid w:val="00EF2CCB"/>
    <w:rsid w:val="00EF33D1"/>
    <w:rsid w:val="00EF40FB"/>
    <w:rsid w:val="00EF4111"/>
    <w:rsid w:val="00EF4348"/>
    <w:rsid w:val="00EF476D"/>
    <w:rsid w:val="00EF4951"/>
    <w:rsid w:val="00EF51F5"/>
    <w:rsid w:val="00EF5575"/>
    <w:rsid w:val="00EF56B4"/>
    <w:rsid w:val="00EF58CB"/>
    <w:rsid w:val="00EF70D3"/>
    <w:rsid w:val="00EF7282"/>
    <w:rsid w:val="00EF7B97"/>
    <w:rsid w:val="00F0083B"/>
    <w:rsid w:val="00F024B5"/>
    <w:rsid w:val="00F0341C"/>
    <w:rsid w:val="00F039E9"/>
    <w:rsid w:val="00F04224"/>
    <w:rsid w:val="00F04466"/>
    <w:rsid w:val="00F05EA4"/>
    <w:rsid w:val="00F06B4A"/>
    <w:rsid w:val="00F06F5E"/>
    <w:rsid w:val="00F072AE"/>
    <w:rsid w:val="00F11689"/>
    <w:rsid w:val="00F11EE5"/>
    <w:rsid w:val="00F13276"/>
    <w:rsid w:val="00F14630"/>
    <w:rsid w:val="00F146E0"/>
    <w:rsid w:val="00F20EFE"/>
    <w:rsid w:val="00F22422"/>
    <w:rsid w:val="00F232D1"/>
    <w:rsid w:val="00F2459E"/>
    <w:rsid w:val="00F247CF"/>
    <w:rsid w:val="00F25B27"/>
    <w:rsid w:val="00F25DDE"/>
    <w:rsid w:val="00F26817"/>
    <w:rsid w:val="00F27F6B"/>
    <w:rsid w:val="00F30439"/>
    <w:rsid w:val="00F31260"/>
    <w:rsid w:val="00F32CA4"/>
    <w:rsid w:val="00F33647"/>
    <w:rsid w:val="00F34BE9"/>
    <w:rsid w:val="00F34F7B"/>
    <w:rsid w:val="00F3573D"/>
    <w:rsid w:val="00F366C0"/>
    <w:rsid w:val="00F368CE"/>
    <w:rsid w:val="00F36F85"/>
    <w:rsid w:val="00F37B23"/>
    <w:rsid w:val="00F40231"/>
    <w:rsid w:val="00F40432"/>
    <w:rsid w:val="00F40C62"/>
    <w:rsid w:val="00F40D2B"/>
    <w:rsid w:val="00F413B7"/>
    <w:rsid w:val="00F4147C"/>
    <w:rsid w:val="00F4195C"/>
    <w:rsid w:val="00F41CED"/>
    <w:rsid w:val="00F4231C"/>
    <w:rsid w:val="00F43857"/>
    <w:rsid w:val="00F4531A"/>
    <w:rsid w:val="00F46037"/>
    <w:rsid w:val="00F46B82"/>
    <w:rsid w:val="00F46BDB"/>
    <w:rsid w:val="00F47BA2"/>
    <w:rsid w:val="00F501AE"/>
    <w:rsid w:val="00F50914"/>
    <w:rsid w:val="00F51FD8"/>
    <w:rsid w:val="00F528C5"/>
    <w:rsid w:val="00F53500"/>
    <w:rsid w:val="00F53BF6"/>
    <w:rsid w:val="00F53D85"/>
    <w:rsid w:val="00F5449D"/>
    <w:rsid w:val="00F54E25"/>
    <w:rsid w:val="00F54F24"/>
    <w:rsid w:val="00F555C5"/>
    <w:rsid w:val="00F555EB"/>
    <w:rsid w:val="00F569EB"/>
    <w:rsid w:val="00F61A73"/>
    <w:rsid w:val="00F62309"/>
    <w:rsid w:val="00F65014"/>
    <w:rsid w:val="00F6551A"/>
    <w:rsid w:val="00F65604"/>
    <w:rsid w:val="00F6692A"/>
    <w:rsid w:val="00F66F38"/>
    <w:rsid w:val="00F67AAC"/>
    <w:rsid w:val="00F67B4F"/>
    <w:rsid w:val="00F67F21"/>
    <w:rsid w:val="00F7095E"/>
    <w:rsid w:val="00F71606"/>
    <w:rsid w:val="00F7225A"/>
    <w:rsid w:val="00F72382"/>
    <w:rsid w:val="00F72E62"/>
    <w:rsid w:val="00F73909"/>
    <w:rsid w:val="00F7437F"/>
    <w:rsid w:val="00F74A6B"/>
    <w:rsid w:val="00F76D9E"/>
    <w:rsid w:val="00F776D5"/>
    <w:rsid w:val="00F77828"/>
    <w:rsid w:val="00F801E0"/>
    <w:rsid w:val="00F80C83"/>
    <w:rsid w:val="00F81792"/>
    <w:rsid w:val="00F81CD0"/>
    <w:rsid w:val="00F82097"/>
    <w:rsid w:val="00F82CBC"/>
    <w:rsid w:val="00F83219"/>
    <w:rsid w:val="00F835E1"/>
    <w:rsid w:val="00F839A7"/>
    <w:rsid w:val="00F87222"/>
    <w:rsid w:val="00F878E0"/>
    <w:rsid w:val="00F90603"/>
    <w:rsid w:val="00F90E7D"/>
    <w:rsid w:val="00F91846"/>
    <w:rsid w:val="00F92343"/>
    <w:rsid w:val="00F934BB"/>
    <w:rsid w:val="00F94303"/>
    <w:rsid w:val="00F9434C"/>
    <w:rsid w:val="00F9525B"/>
    <w:rsid w:val="00F95A72"/>
    <w:rsid w:val="00F95DCF"/>
    <w:rsid w:val="00F95F1B"/>
    <w:rsid w:val="00F97C42"/>
    <w:rsid w:val="00F97E07"/>
    <w:rsid w:val="00FA0297"/>
    <w:rsid w:val="00FA02BB"/>
    <w:rsid w:val="00FA27FA"/>
    <w:rsid w:val="00FA3723"/>
    <w:rsid w:val="00FA436F"/>
    <w:rsid w:val="00FA5480"/>
    <w:rsid w:val="00FA628B"/>
    <w:rsid w:val="00FA6758"/>
    <w:rsid w:val="00FA6A61"/>
    <w:rsid w:val="00FA77CA"/>
    <w:rsid w:val="00FA7C6C"/>
    <w:rsid w:val="00FA7E0B"/>
    <w:rsid w:val="00FB09CF"/>
    <w:rsid w:val="00FB0EF6"/>
    <w:rsid w:val="00FB1CC1"/>
    <w:rsid w:val="00FB2EB7"/>
    <w:rsid w:val="00FB3A84"/>
    <w:rsid w:val="00FB3FDF"/>
    <w:rsid w:val="00FB4930"/>
    <w:rsid w:val="00FB558F"/>
    <w:rsid w:val="00FB5842"/>
    <w:rsid w:val="00FB5BEE"/>
    <w:rsid w:val="00FC0115"/>
    <w:rsid w:val="00FC021D"/>
    <w:rsid w:val="00FC121E"/>
    <w:rsid w:val="00FC311E"/>
    <w:rsid w:val="00FC4BD7"/>
    <w:rsid w:val="00FC546E"/>
    <w:rsid w:val="00FC65EF"/>
    <w:rsid w:val="00FC776D"/>
    <w:rsid w:val="00FD08C9"/>
    <w:rsid w:val="00FD0BD6"/>
    <w:rsid w:val="00FD1022"/>
    <w:rsid w:val="00FD10AB"/>
    <w:rsid w:val="00FD17C2"/>
    <w:rsid w:val="00FD3460"/>
    <w:rsid w:val="00FD391E"/>
    <w:rsid w:val="00FD57F8"/>
    <w:rsid w:val="00FE1741"/>
    <w:rsid w:val="00FE2314"/>
    <w:rsid w:val="00FE23CA"/>
    <w:rsid w:val="00FE48FA"/>
    <w:rsid w:val="00FE49F5"/>
    <w:rsid w:val="00FE53CD"/>
    <w:rsid w:val="00FE6523"/>
    <w:rsid w:val="00FE66DF"/>
    <w:rsid w:val="00FE754B"/>
    <w:rsid w:val="00FF06FB"/>
    <w:rsid w:val="00FF0916"/>
    <w:rsid w:val="00FF0CD9"/>
    <w:rsid w:val="00FF138A"/>
    <w:rsid w:val="00FF3C9C"/>
    <w:rsid w:val="00FF5559"/>
    <w:rsid w:val="00FF64AE"/>
    <w:rsid w:val="00FF740F"/>
    <w:rsid w:val="00FF7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636D0"/>
  <w15:docId w15:val="{E032F225-1749-40C8-84A5-EC00A677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CC79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semiHidden/>
    <w:unhideWhenUsed/>
    <w:qFormat/>
    <w:rsid w:val="007418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960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Обычный (Web),Обычный (веб) Знак, Знак Знак1 Знак, Знак4"/>
    <w:basedOn w:val="a0"/>
    <w:link w:val="21"/>
    <w:uiPriority w:val="99"/>
    <w:unhideWhenUsed/>
    <w:qFormat/>
    <w:rsid w:val="0044790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маркированный,Heading1,Colorful List - Accent 11,H1-1,Заголовок3,Bullet List,FooterText,numbered,Содержание. 2 уровень,AC List 01,Colorful List - Accent 11CxSpLast,List Paragraph"/>
    <w:basedOn w:val="a0"/>
    <w:link w:val="a6"/>
    <w:uiPriority w:val="34"/>
    <w:qFormat/>
    <w:rsid w:val="00293035"/>
    <w:pPr>
      <w:spacing w:after="0" w:line="240" w:lineRule="auto"/>
      <w:ind w:left="720" w:firstLine="709"/>
      <w:contextualSpacing/>
    </w:pPr>
    <w:rPr>
      <w:rFonts w:ascii="Times New Roman" w:eastAsia="Calibri" w:hAnsi="Times New Roman" w:cs="Times New Roman"/>
      <w:sz w:val="24"/>
      <w:lang w:val="kk-KZ"/>
    </w:rPr>
  </w:style>
  <w:style w:type="paragraph" w:styleId="a7">
    <w:name w:val="annotation text"/>
    <w:basedOn w:val="a0"/>
    <w:link w:val="a8"/>
    <w:rsid w:val="00293035"/>
    <w:pPr>
      <w:widowControl w:val="0"/>
      <w:autoSpaceDE w:val="0"/>
      <w:autoSpaceDN w:val="0"/>
      <w:adjustRightInd w:val="0"/>
      <w:spacing w:after="0" w:line="240" w:lineRule="auto"/>
      <w:ind w:left="40" w:firstLine="500"/>
      <w:jc w:val="both"/>
    </w:pPr>
    <w:rPr>
      <w:rFonts w:ascii="Times New Roman" w:eastAsia="Times New Roman" w:hAnsi="Times New Roman" w:cs="Times New Roman"/>
      <w:sz w:val="20"/>
      <w:szCs w:val="20"/>
    </w:rPr>
  </w:style>
  <w:style w:type="character" w:customStyle="1" w:styleId="a8">
    <w:name w:val="Текст примечания Знак"/>
    <w:basedOn w:val="a1"/>
    <w:link w:val="a7"/>
    <w:rsid w:val="00293035"/>
    <w:rPr>
      <w:rFonts w:ascii="Times New Roman" w:eastAsia="Times New Roman" w:hAnsi="Times New Roman" w:cs="Times New Roman"/>
      <w:sz w:val="20"/>
      <w:szCs w:val="20"/>
      <w:lang w:eastAsia="ru-RU"/>
    </w:rPr>
  </w:style>
  <w:style w:type="character" w:customStyle="1" w:styleId="a6">
    <w:name w:val="Абзац списка Знак"/>
    <w:aliases w:val="маркированный Знак,Heading1 Знак,Colorful List - Accent 11 Знак,H1-1 Знак,Заголовок3 Знак,Bullet List Знак,FooterText Знак,numbered Знак,Содержание. 2 уровень Знак,AC List 01 Знак,Colorful List - Accent 11CxSpLast Знак"/>
    <w:basedOn w:val="a1"/>
    <w:link w:val="a5"/>
    <w:uiPriority w:val="34"/>
    <w:qFormat/>
    <w:locked/>
    <w:rsid w:val="00293035"/>
    <w:rPr>
      <w:rFonts w:ascii="Times New Roman" w:eastAsia="Calibri" w:hAnsi="Times New Roman" w:cs="Times New Roman"/>
      <w:sz w:val="24"/>
      <w:lang w:val="kk-KZ"/>
    </w:rPr>
  </w:style>
  <w:style w:type="paragraph" w:customStyle="1" w:styleId="FR1">
    <w:name w:val="FR1"/>
    <w:rsid w:val="00293035"/>
    <w:pPr>
      <w:widowControl w:val="0"/>
      <w:autoSpaceDE w:val="0"/>
      <w:autoSpaceDN w:val="0"/>
      <w:adjustRightInd w:val="0"/>
      <w:spacing w:before="260" w:after="0" w:line="300" w:lineRule="auto"/>
      <w:ind w:firstLine="600"/>
    </w:pPr>
    <w:rPr>
      <w:rFonts w:ascii="Arial" w:eastAsia="Times New Roman" w:hAnsi="Arial" w:cs="Arial"/>
      <w:sz w:val="24"/>
      <w:szCs w:val="24"/>
    </w:rPr>
  </w:style>
  <w:style w:type="character" w:styleId="a9">
    <w:name w:val="Strong"/>
    <w:basedOn w:val="a1"/>
    <w:uiPriority w:val="22"/>
    <w:qFormat/>
    <w:rsid w:val="00083567"/>
    <w:rPr>
      <w:b/>
      <w:bCs/>
    </w:rPr>
  </w:style>
  <w:style w:type="character" w:customStyle="1" w:styleId="21">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ак4 Знак, Знак4 Знак"/>
    <w:basedOn w:val="a1"/>
    <w:link w:val="a4"/>
    <w:uiPriority w:val="99"/>
    <w:locked/>
    <w:rsid w:val="00083567"/>
    <w:rPr>
      <w:rFonts w:ascii="Times New Roman" w:eastAsia="Times New Roman" w:hAnsi="Times New Roman" w:cs="Times New Roman"/>
      <w:sz w:val="24"/>
      <w:szCs w:val="24"/>
      <w:lang w:eastAsia="ru-RU"/>
    </w:rPr>
  </w:style>
  <w:style w:type="paragraph" w:styleId="aa">
    <w:name w:val="Body Text Indent"/>
    <w:basedOn w:val="a0"/>
    <w:link w:val="ab"/>
    <w:rsid w:val="00B76BC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B76BC5"/>
    <w:rPr>
      <w:rFonts w:ascii="Times New Roman" w:eastAsia="Times New Roman" w:hAnsi="Times New Roman" w:cs="Times New Roman"/>
      <w:sz w:val="24"/>
      <w:szCs w:val="24"/>
      <w:lang w:eastAsia="ru-RU"/>
    </w:rPr>
  </w:style>
  <w:style w:type="paragraph" w:styleId="ac">
    <w:name w:val="footnote text"/>
    <w:basedOn w:val="a0"/>
    <w:link w:val="ad"/>
    <w:uiPriority w:val="99"/>
    <w:unhideWhenUsed/>
    <w:rsid w:val="00B76BC5"/>
    <w:pPr>
      <w:spacing w:after="0" w:line="240" w:lineRule="auto"/>
    </w:pPr>
    <w:rPr>
      <w:rFonts w:ascii="Times New Roman" w:eastAsia="Times New Roman" w:hAnsi="Times New Roman" w:cs="Times New Roman"/>
      <w:sz w:val="20"/>
      <w:szCs w:val="20"/>
      <w:lang w:eastAsia="zh-CN"/>
    </w:rPr>
  </w:style>
  <w:style w:type="character" w:customStyle="1" w:styleId="ad">
    <w:name w:val="Текст сноски Знак"/>
    <w:basedOn w:val="a1"/>
    <w:link w:val="ac"/>
    <w:uiPriority w:val="99"/>
    <w:rsid w:val="00B76BC5"/>
    <w:rPr>
      <w:rFonts w:ascii="Times New Roman" w:eastAsia="Times New Roman" w:hAnsi="Times New Roman" w:cs="Times New Roman"/>
      <w:sz w:val="20"/>
      <w:szCs w:val="20"/>
      <w:lang w:eastAsia="zh-CN"/>
    </w:rPr>
  </w:style>
  <w:style w:type="character" w:styleId="ae">
    <w:name w:val="footnote reference"/>
    <w:basedOn w:val="a1"/>
    <w:uiPriority w:val="99"/>
    <w:semiHidden/>
    <w:unhideWhenUsed/>
    <w:rsid w:val="00B76BC5"/>
    <w:rPr>
      <w:vertAlign w:val="superscript"/>
    </w:rPr>
  </w:style>
  <w:style w:type="character" w:customStyle="1" w:styleId="A50">
    <w:name w:val="A5"/>
    <w:uiPriority w:val="99"/>
    <w:rsid w:val="00B76BC5"/>
    <w:rPr>
      <w:rFonts w:cs="Palatino Linotype"/>
      <w:b/>
      <w:bCs/>
      <w:color w:val="000000"/>
      <w:sz w:val="19"/>
      <w:szCs w:val="19"/>
    </w:rPr>
  </w:style>
  <w:style w:type="paragraph" w:customStyle="1" w:styleId="Default">
    <w:name w:val="Default"/>
    <w:qFormat/>
    <w:rsid w:val="00B76BC5"/>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10">
    <w:name w:val="A1"/>
    <w:uiPriority w:val="99"/>
    <w:rsid w:val="00B76BC5"/>
    <w:rPr>
      <w:rFonts w:cs="Palatino Linotype"/>
      <w:b/>
      <w:bCs/>
      <w:color w:val="000000"/>
      <w:sz w:val="22"/>
      <w:szCs w:val="22"/>
    </w:rPr>
  </w:style>
  <w:style w:type="table" w:styleId="af">
    <w:name w:val="Table Grid"/>
    <w:basedOn w:val="a2"/>
    <w:uiPriority w:val="59"/>
    <w:rsid w:val="00B76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xlpa">
    <w:name w:val="_04xlpa"/>
    <w:basedOn w:val="a0"/>
    <w:rsid w:val="00B76B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a1"/>
    <w:rsid w:val="00B76BC5"/>
  </w:style>
  <w:style w:type="paragraph" w:styleId="af0">
    <w:name w:val="Balloon Text"/>
    <w:basedOn w:val="a0"/>
    <w:link w:val="af1"/>
    <w:uiPriority w:val="99"/>
    <w:semiHidden/>
    <w:unhideWhenUsed/>
    <w:rsid w:val="00B76BC5"/>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B76BC5"/>
    <w:rPr>
      <w:rFonts w:ascii="Tahoma" w:hAnsi="Tahoma" w:cs="Tahoma"/>
      <w:sz w:val="16"/>
      <w:szCs w:val="16"/>
    </w:rPr>
  </w:style>
  <w:style w:type="paragraph" w:customStyle="1" w:styleId="Style20">
    <w:name w:val="Style20"/>
    <w:basedOn w:val="a0"/>
    <w:uiPriority w:val="99"/>
    <w:rsid w:val="008066B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909">
    <w:name w:val="Font Style909"/>
    <w:basedOn w:val="a1"/>
    <w:uiPriority w:val="99"/>
    <w:rsid w:val="008066B7"/>
    <w:rPr>
      <w:rFonts w:ascii="Arial" w:hAnsi="Arial" w:cs="Arial"/>
      <w:i/>
      <w:iCs/>
      <w:color w:val="000000"/>
      <w:sz w:val="18"/>
      <w:szCs w:val="18"/>
    </w:rPr>
  </w:style>
  <w:style w:type="character" w:customStyle="1" w:styleId="y2iqfc">
    <w:name w:val="y2iqfc"/>
    <w:basedOn w:val="a1"/>
    <w:rsid w:val="003D0E39"/>
  </w:style>
  <w:style w:type="character" w:customStyle="1" w:styleId="10">
    <w:name w:val="Заголовок 1 Знак"/>
    <w:basedOn w:val="a1"/>
    <w:link w:val="1"/>
    <w:uiPriority w:val="9"/>
    <w:rsid w:val="00CC7930"/>
    <w:rPr>
      <w:rFonts w:ascii="Times New Roman" w:eastAsia="Times New Roman" w:hAnsi="Times New Roman" w:cs="Times New Roman"/>
      <w:b/>
      <w:bCs/>
      <w:kern w:val="36"/>
      <w:sz w:val="48"/>
      <w:szCs w:val="48"/>
      <w:lang w:eastAsia="ru-RU"/>
    </w:rPr>
  </w:style>
  <w:style w:type="character" w:styleId="af2">
    <w:name w:val="Emphasis"/>
    <w:basedOn w:val="a1"/>
    <w:uiPriority w:val="20"/>
    <w:qFormat/>
    <w:rsid w:val="00CD3060"/>
    <w:rPr>
      <w:i/>
      <w:iCs/>
    </w:rPr>
  </w:style>
  <w:style w:type="paragraph" w:styleId="HTML">
    <w:name w:val="HTML Preformatted"/>
    <w:basedOn w:val="a0"/>
    <w:link w:val="HTML0"/>
    <w:uiPriority w:val="99"/>
    <w:semiHidden/>
    <w:unhideWhenUsed/>
    <w:rsid w:val="005A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5A1588"/>
    <w:rPr>
      <w:rFonts w:ascii="Courier New" w:eastAsia="Times New Roman" w:hAnsi="Courier New" w:cs="Courier New"/>
      <w:sz w:val="20"/>
      <w:szCs w:val="20"/>
      <w:lang w:eastAsia="ru-RU"/>
    </w:rPr>
  </w:style>
  <w:style w:type="character" w:styleId="af3">
    <w:name w:val="Hyperlink"/>
    <w:basedOn w:val="a1"/>
    <w:uiPriority w:val="99"/>
    <w:unhideWhenUsed/>
    <w:rsid w:val="00742255"/>
    <w:rPr>
      <w:color w:val="0000FF" w:themeColor="hyperlink"/>
      <w:u w:val="single"/>
    </w:rPr>
  </w:style>
  <w:style w:type="character" w:styleId="af4">
    <w:name w:val="FollowedHyperlink"/>
    <w:basedOn w:val="a1"/>
    <w:uiPriority w:val="99"/>
    <w:semiHidden/>
    <w:unhideWhenUsed/>
    <w:rsid w:val="00335C71"/>
    <w:rPr>
      <w:color w:val="800080" w:themeColor="followedHyperlink"/>
      <w:u w:val="single"/>
    </w:rPr>
  </w:style>
  <w:style w:type="paragraph" w:styleId="af5">
    <w:name w:val="Body Text"/>
    <w:basedOn w:val="a0"/>
    <w:link w:val="af6"/>
    <w:rsid w:val="00042F81"/>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1"/>
    <w:link w:val="af5"/>
    <w:rsid w:val="00042F81"/>
    <w:rPr>
      <w:rFonts w:ascii="Times New Roman" w:eastAsia="Times New Roman" w:hAnsi="Times New Roman" w:cs="Times New Roman"/>
      <w:sz w:val="24"/>
      <w:szCs w:val="24"/>
      <w:lang w:eastAsia="ru-RU"/>
    </w:rPr>
  </w:style>
  <w:style w:type="paragraph" w:customStyle="1" w:styleId="formattext">
    <w:name w:val="formattext"/>
    <w:basedOn w:val="a0"/>
    <w:rsid w:val="00414087"/>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No Spacing"/>
    <w:aliases w:val="Обя,мелкий,мой рабочий,норма,No Spacing,Айгерим,Без интервала1,Без интеБез интервала,Без интервала11,свой,No Spacing1,14 TNR,МОЙ СТИЛЬ,Без интервала_new_roman_12,Рабочий,обычный 14,Без интервала2,Ерк!н,мой стиль,Без интервала111,Елжан,Алия"/>
    <w:link w:val="af8"/>
    <w:uiPriority w:val="1"/>
    <w:qFormat/>
    <w:rsid w:val="00B80ED8"/>
    <w:pPr>
      <w:spacing w:after="0" w:line="240" w:lineRule="auto"/>
    </w:pPr>
    <w:rPr>
      <w:rFonts w:ascii="Calibri" w:eastAsia="Calibri" w:hAnsi="Calibri" w:cs="Times New Roman"/>
    </w:rPr>
  </w:style>
  <w:style w:type="character" w:customStyle="1" w:styleId="20">
    <w:name w:val="Заголовок 2 Знак"/>
    <w:basedOn w:val="a1"/>
    <w:link w:val="2"/>
    <w:uiPriority w:val="9"/>
    <w:semiHidden/>
    <w:rsid w:val="0074182B"/>
    <w:rPr>
      <w:rFonts w:asciiTheme="majorHAnsi" w:eastAsiaTheme="majorEastAsia" w:hAnsiTheme="majorHAnsi" w:cstheme="majorBidi"/>
      <w:b/>
      <w:bCs/>
      <w:color w:val="4F81BD" w:themeColor="accent1"/>
      <w:sz w:val="26"/>
      <w:szCs w:val="26"/>
    </w:rPr>
  </w:style>
  <w:style w:type="table" w:customStyle="1" w:styleId="-11">
    <w:name w:val="Светлая заливка - Акцент 11"/>
    <w:basedOn w:val="a2"/>
    <w:uiPriority w:val="60"/>
    <w:rsid w:val="002B4058"/>
    <w:pPr>
      <w:spacing w:after="0" w:line="240" w:lineRule="auto"/>
      <w:ind w:left="2160"/>
    </w:pPr>
    <w:rPr>
      <w:color w:val="365F91" w:themeColor="accent1" w:themeShade="BF"/>
      <w:sz w:val="20"/>
      <w:szCs w:val="20"/>
      <w:lang w:val="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ветлая заливка - Акцент 12"/>
    <w:basedOn w:val="a2"/>
    <w:uiPriority w:val="60"/>
    <w:rsid w:val="002B40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30">
    <w:name w:val="Заголовок 3 Знак"/>
    <w:basedOn w:val="a1"/>
    <w:link w:val="3"/>
    <w:uiPriority w:val="9"/>
    <w:rsid w:val="008960CC"/>
    <w:rPr>
      <w:rFonts w:asciiTheme="majorHAnsi" w:eastAsiaTheme="majorEastAsia" w:hAnsiTheme="majorHAnsi" w:cstheme="majorBidi"/>
      <w:b/>
      <w:bCs/>
      <w:color w:val="4F81BD" w:themeColor="accent1"/>
    </w:rPr>
  </w:style>
  <w:style w:type="paragraph" w:customStyle="1" w:styleId="pj">
    <w:name w:val="pj"/>
    <w:basedOn w:val="a0"/>
    <w:rsid w:val="006020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602072"/>
  </w:style>
  <w:style w:type="character" w:customStyle="1" w:styleId="s0">
    <w:name w:val="s0"/>
    <w:basedOn w:val="a1"/>
    <w:rsid w:val="0064025A"/>
  </w:style>
  <w:style w:type="character" w:customStyle="1" w:styleId="s9">
    <w:name w:val="s9"/>
    <w:basedOn w:val="a1"/>
    <w:rsid w:val="00A92F1E"/>
  </w:style>
  <w:style w:type="paragraph" w:customStyle="1" w:styleId="pji">
    <w:name w:val="pji"/>
    <w:basedOn w:val="a0"/>
    <w:rsid w:val="00A92F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Без интервала Знак"/>
    <w:aliases w:val="Обя Знак,мелкий Знак,мой рабочий Знак,норма Знак,No Spacing Знак,Айгерим Знак,Без интервала1 Знак,Без интеБез интервала Знак,Без интервала11 Знак,свой Знак,No Spacing1 Знак,14 TNR Знак,МОЙ СТИЛЬ Знак,Без интервала_new_roman_12 Знак"/>
    <w:link w:val="af7"/>
    <w:uiPriority w:val="1"/>
    <w:qFormat/>
    <w:locked/>
    <w:rsid w:val="00CD65A3"/>
    <w:rPr>
      <w:rFonts w:ascii="Calibri" w:eastAsia="Calibri" w:hAnsi="Calibri" w:cs="Times New Roman"/>
    </w:rPr>
  </w:style>
  <w:style w:type="paragraph" w:styleId="af9">
    <w:name w:val="header"/>
    <w:basedOn w:val="a0"/>
    <w:link w:val="afa"/>
    <w:uiPriority w:val="99"/>
    <w:unhideWhenUsed/>
    <w:rsid w:val="009F4E3D"/>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9F4E3D"/>
  </w:style>
  <w:style w:type="paragraph" w:styleId="afb">
    <w:name w:val="footer"/>
    <w:basedOn w:val="a0"/>
    <w:link w:val="afc"/>
    <w:uiPriority w:val="99"/>
    <w:unhideWhenUsed/>
    <w:rsid w:val="009F4E3D"/>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9F4E3D"/>
  </w:style>
  <w:style w:type="paragraph" w:customStyle="1" w:styleId="pc">
    <w:name w:val="pc"/>
    <w:basedOn w:val="a0"/>
    <w:rsid w:val="00F20E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20EFE"/>
    <w:pPr>
      <w:widowControl w:val="0"/>
      <w:spacing w:after="0" w:line="240" w:lineRule="auto"/>
      <w:ind w:left="103"/>
    </w:pPr>
    <w:rPr>
      <w:rFonts w:ascii="Times New Roman" w:eastAsia="Times New Roman" w:hAnsi="Times New Roman" w:cs="Times New Roman"/>
      <w:lang w:val="en-US"/>
    </w:rPr>
  </w:style>
  <w:style w:type="character" w:customStyle="1" w:styleId="oypena">
    <w:name w:val="oypena"/>
    <w:basedOn w:val="a1"/>
    <w:rsid w:val="00527E48"/>
  </w:style>
  <w:style w:type="paragraph" w:styleId="a">
    <w:name w:val="List Bullet"/>
    <w:basedOn w:val="a0"/>
    <w:uiPriority w:val="99"/>
    <w:unhideWhenUsed/>
    <w:rsid w:val="00B468AB"/>
    <w:pPr>
      <w:numPr>
        <w:numId w:val="25"/>
      </w:numPr>
      <w:contextualSpacing/>
    </w:pPr>
  </w:style>
  <w:style w:type="character" w:customStyle="1" w:styleId="sc-jwqliq">
    <w:name w:val="sc-jwqliq"/>
    <w:basedOn w:val="a1"/>
    <w:rsid w:val="00F33647"/>
  </w:style>
  <w:style w:type="character" w:styleId="afd">
    <w:name w:val="Placeholder Text"/>
    <w:basedOn w:val="a1"/>
    <w:uiPriority w:val="99"/>
    <w:semiHidden/>
    <w:rsid w:val="000239F2"/>
    <w:rPr>
      <w:color w:val="808080"/>
    </w:rPr>
  </w:style>
  <w:style w:type="character" w:styleId="afe">
    <w:name w:val="line number"/>
    <w:basedOn w:val="a1"/>
    <w:uiPriority w:val="99"/>
    <w:semiHidden/>
    <w:unhideWhenUsed/>
    <w:rsid w:val="00743617"/>
  </w:style>
  <w:style w:type="paragraph" w:styleId="aff">
    <w:name w:val="Revision"/>
    <w:hidden/>
    <w:uiPriority w:val="99"/>
    <w:semiHidden/>
    <w:rsid w:val="00470CB9"/>
    <w:pPr>
      <w:spacing w:after="0" w:line="240" w:lineRule="auto"/>
    </w:pPr>
  </w:style>
  <w:style w:type="character" w:customStyle="1" w:styleId="11">
    <w:name w:val="Неразрешенное упоминание1"/>
    <w:basedOn w:val="a1"/>
    <w:uiPriority w:val="99"/>
    <w:semiHidden/>
    <w:unhideWhenUsed/>
    <w:rsid w:val="00C9270D"/>
    <w:rPr>
      <w:color w:val="605E5C"/>
      <w:shd w:val="clear" w:color="auto" w:fill="E1DFDD"/>
    </w:rPr>
  </w:style>
  <w:style w:type="character" w:styleId="aff0">
    <w:name w:val="annotation reference"/>
    <w:basedOn w:val="a1"/>
    <w:uiPriority w:val="99"/>
    <w:semiHidden/>
    <w:unhideWhenUsed/>
    <w:rsid w:val="0097350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3183">
      <w:bodyDiv w:val="1"/>
      <w:marLeft w:val="0"/>
      <w:marRight w:val="0"/>
      <w:marTop w:val="0"/>
      <w:marBottom w:val="0"/>
      <w:divBdr>
        <w:top w:val="none" w:sz="0" w:space="0" w:color="auto"/>
        <w:left w:val="none" w:sz="0" w:space="0" w:color="auto"/>
        <w:bottom w:val="none" w:sz="0" w:space="0" w:color="auto"/>
        <w:right w:val="none" w:sz="0" w:space="0" w:color="auto"/>
      </w:divBdr>
    </w:div>
    <w:div w:id="55670246">
      <w:bodyDiv w:val="1"/>
      <w:marLeft w:val="0"/>
      <w:marRight w:val="0"/>
      <w:marTop w:val="0"/>
      <w:marBottom w:val="0"/>
      <w:divBdr>
        <w:top w:val="none" w:sz="0" w:space="0" w:color="auto"/>
        <w:left w:val="none" w:sz="0" w:space="0" w:color="auto"/>
        <w:bottom w:val="none" w:sz="0" w:space="0" w:color="auto"/>
        <w:right w:val="none" w:sz="0" w:space="0" w:color="auto"/>
      </w:divBdr>
    </w:div>
    <w:div w:id="77606145">
      <w:bodyDiv w:val="1"/>
      <w:marLeft w:val="0"/>
      <w:marRight w:val="0"/>
      <w:marTop w:val="0"/>
      <w:marBottom w:val="0"/>
      <w:divBdr>
        <w:top w:val="none" w:sz="0" w:space="0" w:color="auto"/>
        <w:left w:val="none" w:sz="0" w:space="0" w:color="auto"/>
        <w:bottom w:val="none" w:sz="0" w:space="0" w:color="auto"/>
        <w:right w:val="none" w:sz="0" w:space="0" w:color="auto"/>
      </w:divBdr>
    </w:div>
    <w:div w:id="92670605">
      <w:bodyDiv w:val="1"/>
      <w:marLeft w:val="0"/>
      <w:marRight w:val="0"/>
      <w:marTop w:val="0"/>
      <w:marBottom w:val="0"/>
      <w:divBdr>
        <w:top w:val="none" w:sz="0" w:space="0" w:color="auto"/>
        <w:left w:val="none" w:sz="0" w:space="0" w:color="auto"/>
        <w:bottom w:val="none" w:sz="0" w:space="0" w:color="auto"/>
        <w:right w:val="none" w:sz="0" w:space="0" w:color="auto"/>
      </w:divBdr>
    </w:div>
    <w:div w:id="133111446">
      <w:bodyDiv w:val="1"/>
      <w:marLeft w:val="0"/>
      <w:marRight w:val="0"/>
      <w:marTop w:val="0"/>
      <w:marBottom w:val="0"/>
      <w:divBdr>
        <w:top w:val="none" w:sz="0" w:space="0" w:color="auto"/>
        <w:left w:val="none" w:sz="0" w:space="0" w:color="auto"/>
        <w:bottom w:val="none" w:sz="0" w:space="0" w:color="auto"/>
        <w:right w:val="none" w:sz="0" w:space="0" w:color="auto"/>
      </w:divBdr>
    </w:div>
    <w:div w:id="139736495">
      <w:bodyDiv w:val="1"/>
      <w:marLeft w:val="0"/>
      <w:marRight w:val="0"/>
      <w:marTop w:val="0"/>
      <w:marBottom w:val="0"/>
      <w:divBdr>
        <w:top w:val="none" w:sz="0" w:space="0" w:color="auto"/>
        <w:left w:val="none" w:sz="0" w:space="0" w:color="auto"/>
        <w:bottom w:val="none" w:sz="0" w:space="0" w:color="auto"/>
        <w:right w:val="none" w:sz="0" w:space="0" w:color="auto"/>
      </w:divBdr>
    </w:div>
    <w:div w:id="147476392">
      <w:bodyDiv w:val="1"/>
      <w:marLeft w:val="0"/>
      <w:marRight w:val="0"/>
      <w:marTop w:val="0"/>
      <w:marBottom w:val="0"/>
      <w:divBdr>
        <w:top w:val="none" w:sz="0" w:space="0" w:color="auto"/>
        <w:left w:val="none" w:sz="0" w:space="0" w:color="auto"/>
        <w:bottom w:val="none" w:sz="0" w:space="0" w:color="auto"/>
        <w:right w:val="none" w:sz="0" w:space="0" w:color="auto"/>
      </w:divBdr>
      <w:divsChild>
        <w:div w:id="7293862">
          <w:marLeft w:val="0"/>
          <w:marRight w:val="0"/>
          <w:marTop w:val="0"/>
          <w:marBottom w:val="0"/>
          <w:divBdr>
            <w:top w:val="single" w:sz="2" w:space="0" w:color="E3E3E3"/>
            <w:left w:val="single" w:sz="2" w:space="0" w:color="E3E3E3"/>
            <w:bottom w:val="single" w:sz="2" w:space="0" w:color="E3E3E3"/>
            <w:right w:val="single" w:sz="2" w:space="0" w:color="E3E3E3"/>
          </w:divBdr>
          <w:divsChild>
            <w:div w:id="528031356">
              <w:marLeft w:val="0"/>
              <w:marRight w:val="0"/>
              <w:marTop w:val="100"/>
              <w:marBottom w:val="100"/>
              <w:divBdr>
                <w:top w:val="single" w:sz="2" w:space="0" w:color="E3E3E3"/>
                <w:left w:val="single" w:sz="2" w:space="0" w:color="E3E3E3"/>
                <w:bottom w:val="single" w:sz="2" w:space="0" w:color="E3E3E3"/>
                <w:right w:val="single" w:sz="2" w:space="0" w:color="E3E3E3"/>
              </w:divBdr>
              <w:divsChild>
                <w:div w:id="1778602841">
                  <w:marLeft w:val="0"/>
                  <w:marRight w:val="0"/>
                  <w:marTop w:val="0"/>
                  <w:marBottom w:val="0"/>
                  <w:divBdr>
                    <w:top w:val="single" w:sz="2" w:space="0" w:color="E3E3E3"/>
                    <w:left w:val="single" w:sz="2" w:space="0" w:color="E3E3E3"/>
                    <w:bottom w:val="single" w:sz="2" w:space="0" w:color="E3E3E3"/>
                    <w:right w:val="single" w:sz="2" w:space="0" w:color="E3E3E3"/>
                  </w:divBdr>
                  <w:divsChild>
                    <w:div w:id="980186126">
                      <w:marLeft w:val="0"/>
                      <w:marRight w:val="0"/>
                      <w:marTop w:val="0"/>
                      <w:marBottom w:val="0"/>
                      <w:divBdr>
                        <w:top w:val="single" w:sz="2" w:space="0" w:color="E3E3E3"/>
                        <w:left w:val="single" w:sz="2" w:space="0" w:color="E3E3E3"/>
                        <w:bottom w:val="single" w:sz="2" w:space="0" w:color="E3E3E3"/>
                        <w:right w:val="single" w:sz="2" w:space="0" w:color="E3E3E3"/>
                      </w:divBdr>
                      <w:divsChild>
                        <w:div w:id="1250113135">
                          <w:marLeft w:val="0"/>
                          <w:marRight w:val="0"/>
                          <w:marTop w:val="0"/>
                          <w:marBottom w:val="0"/>
                          <w:divBdr>
                            <w:top w:val="single" w:sz="2" w:space="0" w:color="E3E3E3"/>
                            <w:left w:val="single" w:sz="2" w:space="0" w:color="E3E3E3"/>
                            <w:bottom w:val="single" w:sz="2" w:space="0" w:color="E3E3E3"/>
                            <w:right w:val="single" w:sz="2" w:space="0" w:color="E3E3E3"/>
                          </w:divBdr>
                        </w:div>
                        <w:div w:id="1901480763">
                          <w:marLeft w:val="0"/>
                          <w:marRight w:val="0"/>
                          <w:marTop w:val="0"/>
                          <w:marBottom w:val="0"/>
                          <w:divBdr>
                            <w:top w:val="single" w:sz="2" w:space="0" w:color="E3E3E3"/>
                            <w:left w:val="single" w:sz="2" w:space="0" w:color="E3E3E3"/>
                            <w:bottom w:val="single" w:sz="2" w:space="0" w:color="E3E3E3"/>
                            <w:right w:val="single" w:sz="2" w:space="0" w:color="E3E3E3"/>
                          </w:divBdr>
                          <w:divsChild>
                            <w:div w:id="382099048">
                              <w:marLeft w:val="0"/>
                              <w:marRight w:val="0"/>
                              <w:marTop w:val="0"/>
                              <w:marBottom w:val="0"/>
                              <w:divBdr>
                                <w:top w:val="single" w:sz="2" w:space="0" w:color="E3E3E3"/>
                                <w:left w:val="single" w:sz="2" w:space="0" w:color="E3E3E3"/>
                                <w:bottom w:val="single" w:sz="2" w:space="0" w:color="E3E3E3"/>
                                <w:right w:val="single" w:sz="2" w:space="0" w:color="E3E3E3"/>
                              </w:divBdr>
                              <w:divsChild>
                                <w:div w:id="1417744509">
                                  <w:marLeft w:val="0"/>
                                  <w:marRight w:val="0"/>
                                  <w:marTop w:val="0"/>
                                  <w:marBottom w:val="0"/>
                                  <w:divBdr>
                                    <w:top w:val="single" w:sz="2" w:space="0" w:color="E3E3E3"/>
                                    <w:left w:val="single" w:sz="2" w:space="0" w:color="E3E3E3"/>
                                    <w:bottom w:val="single" w:sz="2" w:space="0" w:color="E3E3E3"/>
                                    <w:right w:val="single" w:sz="2" w:space="0" w:color="E3E3E3"/>
                                  </w:divBdr>
                                  <w:divsChild>
                                    <w:div w:id="16606220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8848488">
                      <w:marLeft w:val="0"/>
                      <w:marRight w:val="0"/>
                      <w:marTop w:val="0"/>
                      <w:marBottom w:val="0"/>
                      <w:divBdr>
                        <w:top w:val="single" w:sz="2" w:space="0" w:color="E3E3E3"/>
                        <w:left w:val="single" w:sz="2" w:space="0" w:color="E3E3E3"/>
                        <w:bottom w:val="single" w:sz="2" w:space="0" w:color="E3E3E3"/>
                        <w:right w:val="single" w:sz="2" w:space="0" w:color="E3E3E3"/>
                      </w:divBdr>
                      <w:divsChild>
                        <w:div w:id="1129978873">
                          <w:marLeft w:val="0"/>
                          <w:marRight w:val="0"/>
                          <w:marTop w:val="0"/>
                          <w:marBottom w:val="0"/>
                          <w:divBdr>
                            <w:top w:val="single" w:sz="2" w:space="0" w:color="E3E3E3"/>
                            <w:left w:val="single" w:sz="2" w:space="0" w:color="E3E3E3"/>
                            <w:bottom w:val="single" w:sz="2" w:space="0" w:color="E3E3E3"/>
                            <w:right w:val="single" w:sz="2" w:space="0" w:color="E3E3E3"/>
                          </w:divBdr>
                          <w:divsChild>
                            <w:div w:id="380206457">
                              <w:marLeft w:val="0"/>
                              <w:marRight w:val="0"/>
                              <w:marTop w:val="0"/>
                              <w:marBottom w:val="0"/>
                              <w:divBdr>
                                <w:top w:val="single" w:sz="2" w:space="0" w:color="E3E3E3"/>
                                <w:left w:val="single" w:sz="2" w:space="0" w:color="E3E3E3"/>
                                <w:bottom w:val="single" w:sz="2" w:space="0" w:color="E3E3E3"/>
                                <w:right w:val="single" w:sz="2" w:space="0" w:color="E3E3E3"/>
                              </w:divBdr>
                              <w:divsChild>
                                <w:div w:id="550269824">
                                  <w:marLeft w:val="0"/>
                                  <w:marRight w:val="0"/>
                                  <w:marTop w:val="0"/>
                                  <w:marBottom w:val="0"/>
                                  <w:divBdr>
                                    <w:top w:val="single" w:sz="2" w:space="0" w:color="E3E3E3"/>
                                    <w:left w:val="single" w:sz="2" w:space="0" w:color="E3E3E3"/>
                                    <w:bottom w:val="single" w:sz="2" w:space="0" w:color="E3E3E3"/>
                                    <w:right w:val="single" w:sz="2" w:space="0" w:color="E3E3E3"/>
                                  </w:divBdr>
                                  <w:divsChild>
                                    <w:div w:id="8888063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386256">
          <w:marLeft w:val="0"/>
          <w:marRight w:val="0"/>
          <w:marTop w:val="0"/>
          <w:marBottom w:val="0"/>
          <w:divBdr>
            <w:top w:val="single" w:sz="2" w:space="0" w:color="E3E3E3"/>
            <w:left w:val="single" w:sz="2" w:space="0" w:color="E3E3E3"/>
            <w:bottom w:val="single" w:sz="2" w:space="0" w:color="E3E3E3"/>
            <w:right w:val="single" w:sz="2" w:space="0" w:color="E3E3E3"/>
          </w:divBdr>
          <w:divsChild>
            <w:div w:id="1409690167">
              <w:marLeft w:val="0"/>
              <w:marRight w:val="0"/>
              <w:marTop w:val="100"/>
              <w:marBottom w:val="100"/>
              <w:divBdr>
                <w:top w:val="single" w:sz="2" w:space="0" w:color="E3E3E3"/>
                <w:left w:val="single" w:sz="2" w:space="0" w:color="E3E3E3"/>
                <w:bottom w:val="single" w:sz="2" w:space="0" w:color="E3E3E3"/>
                <w:right w:val="single" w:sz="2" w:space="0" w:color="E3E3E3"/>
              </w:divBdr>
              <w:divsChild>
                <w:div w:id="1559517059">
                  <w:marLeft w:val="0"/>
                  <w:marRight w:val="0"/>
                  <w:marTop w:val="0"/>
                  <w:marBottom w:val="0"/>
                  <w:divBdr>
                    <w:top w:val="single" w:sz="2" w:space="0" w:color="E3E3E3"/>
                    <w:left w:val="single" w:sz="2" w:space="0" w:color="E3E3E3"/>
                    <w:bottom w:val="single" w:sz="2" w:space="0" w:color="E3E3E3"/>
                    <w:right w:val="single" w:sz="2" w:space="0" w:color="E3E3E3"/>
                  </w:divBdr>
                  <w:divsChild>
                    <w:div w:id="40176186">
                      <w:marLeft w:val="0"/>
                      <w:marRight w:val="0"/>
                      <w:marTop w:val="0"/>
                      <w:marBottom w:val="0"/>
                      <w:divBdr>
                        <w:top w:val="single" w:sz="2" w:space="0" w:color="E3E3E3"/>
                        <w:left w:val="single" w:sz="2" w:space="0" w:color="E3E3E3"/>
                        <w:bottom w:val="single" w:sz="2" w:space="0" w:color="E3E3E3"/>
                        <w:right w:val="single" w:sz="2" w:space="0" w:color="E3E3E3"/>
                      </w:divBdr>
                      <w:divsChild>
                        <w:div w:id="257953146">
                          <w:marLeft w:val="0"/>
                          <w:marRight w:val="0"/>
                          <w:marTop w:val="0"/>
                          <w:marBottom w:val="0"/>
                          <w:divBdr>
                            <w:top w:val="single" w:sz="2" w:space="0" w:color="E3E3E3"/>
                            <w:left w:val="single" w:sz="2" w:space="0" w:color="E3E3E3"/>
                            <w:bottom w:val="single" w:sz="2" w:space="0" w:color="E3E3E3"/>
                            <w:right w:val="single" w:sz="2" w:space="0" w:color="E3E3E3"/>
                          </w:divBdr>
                          <w:divsChild>
                            <w:div w:id="639532074">
                              <w:marLeft w:val="0"/>
                              <w:marRight w:val="0"/>
                              <w:marTop w:val="0"/>
                              <w:marBottom w:val="0"/>
                              <w:divBdr>
                                <w:top w:val="single" w:sz="2" w:space="0" w:color="E3E3E3"/>
                                <w:left w:val="single" w:sz="2" w:space="0" w:color="E3E3E3"/>
                                <w:bottom w:val="single" w:sz="2" w:space="0" w:color="E3E3E3"/>
                                <w:right w:val="single" w:sz="2" w:space="0" w:color="E3E3E3"/>
                              </w:divBdr>
                              <w:divsChild>
                                <w:div w:id="1648362197">
                                  <w:marLeft w:val="0"/>
                                  <w:marRight w:val="0"/>
                                  <w:marTop w:val="0"/>
                                  <w:marBottom w:val="0"/>
                                  <w:divBdr>
                                    <w:top w:val="single" w:sz="2" w:space="0" w:color="E3E3E3"/>
                                    <w:left w:val="single" w:sz="2" w:space="0" w:color="E3E3E3"/>
                                    <w:bottom w:val="single" w:sz="2" w:space="0" w:color="E3E3E3"/>
                                    <w:right w:val="single" w:sz="2" w:space="0" w:color="E3E3E3"/>
                                  </w:divBdr>
                                  <w:divsChild>
                                    <w:div w:id="18190284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758941">
                      <w:marLeft w:val="0"/>
                      <w:marRight w:val="0"/>
                      <w:marTop w:val="0"/>
                      <w:marBottom w:val="0"/>
                      <w:divBdr>
                        <w:top w:val="single" w:sz="2" w:space="0" w:color="E3E3E3"/>
                        <w:left w:val="single" w:sz="2" w:space="0" w:color="E3E3E3"/>
                        <w:bottom w:val="single" w:sz="2" w:space="0" w:color="E3E3E3"/>
                        <w:right w:val="single" w:sz="2" w:space="0" w:color="E3E3E3"/>
                      </w:divBdr>
                      <w:divsChild>
                        <w:div w:id="1380978766">
                          <w:marLeft w:val="0"/>
                          <w:marRight w:val="0"/>
                          <w:marTop w:val="0"/>
                          <w:marBottom w:val="0"/>
                          <w:divBdr>
                            <w:top w:val="single" w:sz="2" w:space="0" w:color="E3E3E3"/>
                            <w:left w:val="single" w:sz="2" w:space="0" w:color="E3E3E3"/>
                            <w:bottom w:val="single" w:sz="2" w:space="0" w:color="E3E3E3"/>
                            <w:right w:val="single" w:sz="2" w:space="0" w:color="E3E3E3"/>
                          </w:divBdr>
                        </w:div>
                        <w:div w:id="1706982312">
                          <w:marLeft w:val="0"/>
                          <w:marRight w:val="0"/>
                          <w:marTop w:val="0"/>
                          <w:marBottom w:val="0"/>
                          <w:divBdr>
                            <w:top w:val="single" w:sz="2" w:space="0" w:color="E3E3E3"/>
                            <w:left w:val="single" w:sz="2" w:space="0" w:color="E3E3E3"/>
                            <w:bottom w:val="single" w:sz="2" w:space="0" w:color="E3E3E3"/>
                            <w:right w:val="single" w:sz="2" w:space="0" w:color="E3E3E3"/>
                          </w:divBdr>
                          <w:divsChild>
                            <w:div w:id="709768518">
                              <w:marLeft w:val="0"/>
                              <w:marRight w:val="0"/>
                              <w:marTop w:val="0"/>
                              <w:marBottom w:val="0"/>
                              <w:divBdr>
                                <w:top w:val="single" w:sz="2" w:space="0" w:color="E3E3E3"/>
                                <w:left w:val="single" w:sz="2" w:space="0" w:color="E3E3E3"/>
                                <w:bottom w:val="single" w:sz="2" w:space="0" w:color="E3E3E3"/>
                                <w:right w:val="single" w:sz="2" w:space="0" w:color="E3E3E3"/>
                              </w:divBdr>
                              <w:divsChild>
                                <w:div w:id="1298299977">
                                  <w:marLeft w:val="0"/>
                                  <w:marRight w:val="0"/>
                                  <w:marTop w:val="0"/>
                                  <w:marBottom w:val="0"/>
                                  <w:divBdr>
                                    <w:top w:val="single" w:sz="2" w:space="0" w:color="E3E3E3"/>
                                    <w:left w:val="single" w:sz="2" w:space="0" w:color="E3E3E3"/>
                                    <w:bottom w:val="single" w:sz="2" w:space="0" w:color="E3E3E3"/>
                                    <w:right w:val="single" w:sz="2" w:space="0" w:color="E3E3E3"/>
                                  </w:divBdr>
                                  <w:divsChild>
                                    <w:div w:id="477291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523916">
          <w:marLeft w:val="0"/>
          <w:marRight w:val="0"/>
          <w:marTop w:val="0"/>
          <w:marBottom w:val="0"/>
          <w:divBdr>
            <w:top w:val="single" w:sz="2" w:space="0" w:color="E3E3E3"/>
            <w:left w:val="single" w:sz="2" w:space="0" w:color="E3E3E3"/>
            <w:bottom w:val="single" w:sz="2" w:space="0" w:color="E3E3E3"/>
            <w:right w:val="single" w:sz="2" w:space="0" w:color="E3E3E3"/>
          </w:divBdr>
          <w:divsChild>
            <w:div w:id="1402488397">
              <w:marLeft w:val="0"/>
              <w:marRight w:val="0"/>
              <w:marTop w:val="100"/>
              <w:marBottom w:val="100"/>
              <w:divBdr>
                <w:top w:val="single" w:sz="2" w:space="0" w:color="E3E3E3"/>
                <w:left w:val="single" w:sz="2" w:space="0" w:color="E3E3E3"/>
                <w:bottom w:val="single" w:sz="2" w:space="0" w:color="E3E3E3"/>
                <w:right w:val="single" w:sz="2" w:space="0" w:color="E3E3E3"/>
              </w:divBdr>
              <w:divsChild>
                <w:div w:id="1716588694">
                  <w:marLeft w:val="0"/>
                  <w:marRight w:val="0"/>
                  <w:marTop w:val="0"/>
                  <w:marBottom w:val="0"/>
                  <w:divBdr>
                    <w:top w:val="single" w:sz="2" w:space="0" w:color="E3E3E3"/>
                    <w:left w:val="single" w:sz="2" w:space="0" w:color="E3E3E3"/>
                    <w:bottom w:val="single" w:sz="2" w:space="0" w:color="E3E3E3"/>
                    <w:right w:val="single" w:sz="2" w:space="0" w:color="E3E3E3"/>
                  </w:divBdr>
                  <w:divsChild>
                    <w:div w:id="1525751690">
                      <w:marLeft w:val="0"/>
                      <w:marRight w:val="0"/>
                      <w:marTop w:val="0"/>
                      <w:marBottom w:val="0"/>
                      <w:divBdr>
                        <w:top w:val="single" w:sz="2" w:space="0" w:color="E3E3E3"/>
                        <w:left w:val="single" w:sz="2" w:space="0" w:color="E3E3E3"/>
                        <w:bottom w:val="single" w:sz="2" w:space="0" w:color="E3E3E3"/>
                        <w:right w:val="single" w:sz="2" w:space="0" w:color="E3E3E3"/>
                      </w:divBdr>
                      <w:divsChild>
                        <w:div w:id="686296094">
                          <w:marLeft w:val="0"/>
                          <w:marRight w:val="0"/>
                          <w:marTop w:val="0"/>
                          <w:marBottom w:val="0"/>
                          <w:divBdr>
                            <w:top w:val="single" w:sz="2" w:space="0" w:color="E3E3E3"/>
                            <w:left w:val="single" w:sz="2" w:space="0" w:color="E3E3E3"/>
                            <w:bottom w:val="single" w:sz="2" w:space="0" w:color="E3E3E3"/>
                            <w:right w:val="single" w:sz="2" w:space="0" w:color="E3E3E3"/>
                          </w:divBdr>
                          <w:divsChild>
                            <w:div w:id="1224178587">
                              <w:marLeft w:val="0"/>
                              <w:marRight w:val="0"/>
                              <w:marTop w:val="0"/>
                              <w:marBottom w:val="0"/>
                              <w:divBdr>
                                <w:top w:val="single" w:sz="2" w:space="0" w:color="E3E3E3"/>
                                <w:left w:val="single" w:sz="2" w:space="0" w:color="E3E3E3"/>
                                <w:bottom w:val="single" w:sz="2" w:space="0" w:color="E3E3E3"/>
                                <w:right w:val="single" w:sz="2" w:space="0" w:color="E3E3E3"/>
                              </w:divBdr>
                              <w:divsChild>
                                <w:div w:id="1245341208">
                                  <w:marLeft w:val="0"/>
                                  <w:marRight w:val="0"/>
                                  <w:marTop w:val="0"/>
                                  <w:marBottom w:val="0"/>
                                  <w:divBdr>
                                    <w:top w:val="single" w:sz="2" w:space="0" w:color="E3E3E3"/>
                                    <w:left w:val="single" w:sz="2" w:space="0" w:color="E3E3E3"/>
                                    <w:bottom w:val="single" w:sz="2" w:space="0" w:color="E3E3E3"/>
                                    <w:right w:val="single" w:sz="2" w:space="0" w:color="E3E3E3"/>
                                  </w:divBdr>
                                  <w:divsChild>
                                    <w:div w:id="20406658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0735218">
                      <w:marLeft w:val="0"/>
                      <w:marRight w:val="0"/>
                      <w:marTop w:val="0"/>
                      <w:marBottom w:val="0"/>
                      <w:divBdr>
                        <w:top w:val="single" w:sz="2" w:space="0" w:color="E3E3E3"/>
                        <w:left w:val="single" w:sz="2" w:space="0" w:color="E3E3E3"/>
                        <w:bottom w:val="single" w:sz="2" w:space="0" w:color="E3E3E3"/>
                        <w:right w:val="single" w:sz="2" w:space="0" w:color="E3E3E3"/>
                      </w:divBdr>
                      <w:divsChild>
                        <w:div w:id="1838957429">
                          <w:marLeft w:val="0"/>
                          <w:marRight w:val="0"/>
                          <w:marTop w:val="0"/>
                          <w:marBottom w:val="0"/>
                          <w:divBdr>
                            <w:top w:val="single" w:sz="2" w:space="0" w:color="E3E3E3"/>
                            <w:left w:val="single" w:sz="2" w:space="0" w:color="E3E3E3"/>
                            <w:bottom w:val="single" w:sz="2" w:space="0" w:color="E3E3E3"/>
                            <w:right w:val="single" w:sz="2" w:space="0" w:color="E3E3E3"/>
                          </w:divBdr>
                          <w:divsChild>
                            <w:div w:id="1967346530">
                              <w:marLeft w:val="0"/>
                              <w:marRight w:val="0"/>
                              <w:marTop w:val="0"/>
                              <w:marBottom w:val="0"/>
                              <w:divBdr>
                                <w:top w:val="single" w:sz="2" w:space="0" w:color="E3E3E3"/>
                                <w:left w:val="single" w:sz="2" w:space="0" w:color="E3E3E3"/>
                                <w:bottom w:val="single" w:sz="2" w:space="0" w:color="E3E3E3"/>
                                <w:right w:val="single" w:sz="2" w:space="0" w:color="E3E3E3"/>
                              </w:divBdr>
                              <w:divsChild>
                                <w:div w:id="185412427">
                                  <w:marLeft w:val="0"/>
                                  <w:marRight w:val="0"/>
                                  <w:marTop w:val="0"/>
                                  <w:marBottom w:val="0"/>
                                  <w:divBdr>
                                    <w:top w:val="single" w:sz="2" w:space="0" w:color="E3E3E3"/>
                                    <w:left w:val="single" w:sz="2" w:space="0" w:color="E3E3E3"/>
                                    <w:bottom w:val="single" w:sz="2" w:space="0" w:color="E3E3E3"/>
                                    <w:right w:val="single" w:sz="2" w:space="0" w:color="E3E3E3"/>
                                  </w:divBdr>
                                  <w:divsChild>
                                    <w:div w:id="9714403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87166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0118163">
          <w:marLeft w:val="0"/>
          <w:marRight w:val="0"/>
          <w:marTop w:val="0"/>
          <w:marBottom w:val="0"/>
          <w:divBdr>
            <w:top w:val="single" w:sz="2" w:space="0" w:color="E3E3E3"/>
            <w:left w:val="single" w:sz="2" w:space="0" w:color="E3E3E3"/>
            <w:bottom w:val="single" w:sz="2" w:space="0" w:color="E3E3E3"/>
            <w:right w:val="single" w:sz="2" w:space="0" w:color="E3E3E3"/>
          </w:divBdr>
          <w:divsChild>
            <w:div w:id="1001540620">
              <w:marLeft w:val="0"/>
              <w:marRight w:val="0"/>
              <w:marTop w:val="100"/>
              <w:marBottom w:val="100"/>
              <w:divBdr>
                <w:top w:val="single" w:sz="2" w:space="0" w:color="E3E3E3"/>
                <w:left w:val="single" w:sz="2" w:space="0" w:color="E3E3E3"/>
                <w:bottom w:val="single" w:sz="2" w:space="0" w:color="E3E3E3"/>
                <w:right w:val="single" w:sz="2" w:space="0" w:color="E3E3E3"/>
              </w:divBdr>
              <w:divsChild>
                <w:div w:id="1076628249">
                  <w:marLeft w:val="0"/>
                  <w:marRight w:val="0"/>
                  <w:marTop w:val="0"/>
                  <w:marBottom w:val="0"/>
                  <w:divBdr>
                    <w:top w:val="single" w:sz="2" w:space="0" w:color="E3E3E3"/>
                    <w:left w:val="single" w:sz="2" w:space="0" w:color="E3E3E3"/>
                    <w:bottom w:val="single" w:sz="2" w:space="0" w:color="E3E3E3"/>
                    <w:right w:val="single" w:sz="2" w:space="0" w:color="E3E3E3"/>
                  </w:divBdr>
                  <w:divsChild>
                    <w:div w:id="224605152">
                      <w:marLeft w:val="0"/>
                      <w:marRight w:val="0"/>
                      <w:marTop w:val="0"/>
                      <w:marBottom w:val="0"/>
                      <w:divBdr>
                        <w:top w:val="single" w:sz="2" w:space="0" w:color="E3E3E3"/>
                        <w:left w:val="single" w:sz="2" w:space="0" w:color="E3E3E3"/>
                        <w:bottom w:val="single" w:sz="2" w:space="0" w:color="E3E3E3"/>
                        <w:right w:val="single" w:sz="2" w:space="0" w:color="E3E3E3"/>
                      </w:divBdr>
                      <w:divsChild>
                        <w:div w:id="882137365">
                          <w:marLeft w:val="0"/>
                          <w:marRight w:val="0"/>
                          <w:marTop w:val="0"/>
                          <w:marBottom w:val="0"/>
                          <w:divBdr>
                            <w:top w:val="single" w:sz="2" w:space="0" w:color="E3E3E3"/>
                            <w:left w:val="single" w:sz="2" w:space="0" w:color="E3E3E3"/>
                            <w:bottom w:val="single" w:sz="2" w:space="0" w:color="E3E3E3"/>
                            <w:right w:val="single" w:sz="2" w:space="0" w:color="E3E3E3"/>
                          </w:divBdr>
                          <w:divsChild>
                            <w:div w:id="3346518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68403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90091308">
                      <w:marLeft w:val="0"/>
                      <w:marRight w:val="0"/>
                      <w:marTop w:val="0"/>
                      <w:marBottom w:val="0"/>
                      <w:divBdr>
                        <w:top w:val="single" w:sz="2" w:space="0" w:color="E3E3E3"/>
                        <w:left w:val="single" w:sz="2" w:space="0" w:color="E3E3E3"/>
                        <w:bottom w:val="single" w:sz="2" w:space="0" w:color="E3E3E3"/>
                        <w:right w:val="single" w:sz="2" w:space="0" w:color="E3E3E3"/>
                      </w:divBdr>
                      <w:divsChild>
                        <w:div w:id="1196776675">
                          <w:marLeft w:val="0"/>
                          <w:marRight w:val="0"/>
                          <w:marTop w:val="0"/>
                          <w:marBottom w:val="0"/>
                          <w:divBdr>
                            <w:top w:val="single" w:sz="2" w:space="0" w:color="E3E3E3"/>
                            <w:left w:val="single" w:sz="2" w:space="0" w:color="E3E3E3"/>
                            <w:bottom w:val="single" w:sz="2" w:space="0" w:color="E3E3E3"/>
                            <w:right w:val="single" w:sz="2" w:space="0" w:color="E3E3E3"/>
                          </w:divBdr>
                          <w:divsChild>
                            <w:div w:id="696124214">
                              <w:marLeft w:val="0"/>
                              <w:marRight w:val="0"/>
                              <w:marTop w:val="0"/>
                              <w:marBottom w:val="0"/>
                              <w:divBdr>
                                <w:top w:val="single" w:sz="2" w:space="0" w:color="E3E3E3"/>
                                <w:left w:val="single" w:sz="2" w:space="0" w:color="E3E3E3"/>
                                <w:bottom w:val="single" w:sz="2" w:space="0" w:color="E3E3E3"/>
                                <w:right w:val="single" w:sz="2" w:space="0" w:color="E3E3E3"/>
                              </w:divBdr>
                              <w:divsChild>
                                <w:div w:id="57679451">
                                  <w:marLeft w:val="0"/>
                                  <w:marRight w:val="0"/>
                                  <w:marTop w:val="0"/>
                                  <w:marBottom w:val="0"/>
                                  <w:divBdr>
                                    <w:top w:val="single" w:sz="2" w:space="0" w:color="E3E3E3"/>
                                    <w:left w:val="single" w:sz="2" w:space="0" w:color="E3E3E3"/>
                                    <w:bottom w:val="single" w:sz="2" w:space="0" w:color="E3E3E3"/>
                                    <w:right w:val="single" w:sz="2" w:space="0" w:color="E3E3E3"/>
                                  </w:divBdr>
                                  <w:divsChild>
                                    <w:div w:id="19882457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9160766">
          <w:marLeft w:val="0"/>
          <w:marRight w:val="0"/>
          <w:marTop w:val="0"/>
          <w:marBottom w:val="0"/>
          <w:divBdr>
            <w:top w:val="single" w:sz="2" w:space="0" w:color="E3E3E3"/>
            <w:left w:val="single" w:sz="2" w:space="0" w:color="E3E3E3"/>
            <w:bottom w:val="single" w:sz="2" w:space="0" w:color="E3E3E3"/>
            <w:right w:val="single" w:sz="2" w:space="0" w:color="E3E3E3"/>
          </w:divBdr>
          <w:divsChild>
            <w:div w:id="9647335">
              <w:marLeft w:val="0"/>
              <w:marRight w:val="0"/>
              <w:marTop w:val="100"/>
              <w:marBottom w:val="100"/>
              <w:divBdr>
                <w:top w:val="single" w:sz="2" w:space="0" w:color="E3E3E3"/>
                <w:left w:val="single" w:sz="2" w:space="0" w:color="E3E3E3"/>
                <w:bottom w:val="single" w:sz="2" w:space="0" w:color="E3E3E3"/>
                <w:right w:val="single" w:sz="2" w:space="0" w:color="E3E3E3"/>
              </w:divBdr>
              <w:divsChild>
                <w:div w:id="1968660543">
                  <w:marLeft w:val="0"/>
                  <w:marRight w:val="0"/>
                  <w:marTop w:val="0"/>
                  <w:marBottom w:val="0"/>
                  <w:divBdr>
                    <w:top w:val="single" w:sz="2" w:space="0" w:color="E3E3E3"/>
                    <w:left w:val="single" w:sz="2" w:space="0" w:color="E3E3E3"/>
                    <w:bottom w:val="single" w:sz="2" w:space="0" w:color="E3E3E3"/>
                    <w:right w:val="single" w:sz="2" w:space="0" w:color="E3E3E3"/>
                  </w:divBdr>
                  <w:divsChild>
                    <w:div w:id="993685868">
                      <w:marLeft w:val="0"/>
                      <w:marRight w:val="0"/>
                      <w:marTop w:val="0"/>
                      <w:marBottom w:val="0"/>
                      <w:divBdr>
                        <w:top w:val="single" w:sz="2" w:space="0" w:color="E3E3E3"/>
                        <w:left w:val="single" w:sz="2" w:space="0" w:color="E3E3E3"/>
                        <w:bottom w:val="single" w:sz="2" w:space="0" w:color="E3E3E3"/>
                        <w:right w:val="single" w:sz="2" w:space="0" w:color="E3E3E3"/>
                      </w:divBdr>
                      <w:divsChild>
                        <w:div w:id="332025709">
                          <w:marLeft w:val="0"/>
                          <w:marRight w:val="0"/>
                          <w:marTop w:val="0"/>
                          <w:marBottom w:val="0"/>
                          <w:divBdr>
                            <w:top w:val="single" w:sz="2" w:space="0" w:color="E3E3E3"/>
                            <w:left w:val="single" w:sz="2" w:space="0" w:color="E3E3E3"/>
                            <w:bottom w:val="single" w:sz="2" w:space="0" w:color="E3E3E3"/>
                            <w:right w:val="single" w:sz="2" w:space="0" w:color="E3E3E3"/>
                          </w:divBdr>
                          <w:divsChild>
                            <w:div w:id="1292400852">
                              <w:marLeft w:val="0"/>
                              <w:marRight w:val="0"/>
                              <w:marTop w:val="0"/>
                              <w:marBottom w:val="0"/>
                              <w:divBdr>
                                <w:top w:val="single" w:sz="2" w:space="0" w:color="E3E3E3"/>
                                <w:left w:val="single" w:sz="2" w:space="0" w:color="E3E3E3"/>
                                <w:bottom w:val="single" w:sz="2" w:space="0" w:color="E3E3E3"/>
                                <w:right w:val="single" w:sz="2" w:space="0" w:color="E3E3E3"/>
                              </w:divBdr>
                              <w:divsChild>
                                <w:div w:id="1308969771">
                                  <w:marLeft w:val="0"/>
                                  <w:marRight w:val="0"/>
                                  <w:marTop w:val="0"/>
                                  <w:marBottom w:val="0"/>
                                  <w:divBdr>
                                    <w:top w:val="single" w:sz="2" w:space="0" w:color="E3E3E3"/>
                                    <w:left w:val="single" w:sz="2" w:space="0" w:color="E3E3E3"/>
                                    <w:bottom w:val="single" w:sz="2" w:space="0" w:color="E3E3E3"/>
                                    <w:right w:val="single" w:sz="2" w:space="0" w:color="E3E3E3"/>
                                  </w:divBdr>
                                  <w:divsChild>
                                    <w:div w:id="1432314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17531285">
                      <w:marLeft w:val="0"/>
                      <w:marRight w:val="0"/>
                      <w:marTop w:val="0"/>
                      <w:marBottom w:val="0"/>
                      <w:divBdr>
                        <w:top w:val="single" w:sz="2" w:space="0" w:color="E3E3E3"/>
                        <w:left w:val="single" w:sz="2" w:space="0" w:color="E3E3E3"/>
                        <w:bottom w:val="single" w:sz="2" w:space="0" w:color="E3E3E3"/>
                        <w:right w:val="single" w:sz="2" w:space="0" w:color="E3E3E3"/>
                      </w:divBdr>
                      <w:divsChild>
                        <w:div w:id="402339855">
                          <w:marLeft w:val="0"/>
                          <w:marRight w:val="0"/>
                          <w:marTop w:val="0"/>
                          <w:marBottom w:val="0"/>
                          <w:divBdr>
                            <w:top w:val="single" w:sz="2" w:space="0" w:color="E3E3E3"/>
                            <w:left w:val="single" w:sz="2" w:space="0" w:color="E3E3E3"/>
                            <w:bottom w:val="single" w:sz="2" w:space="0" w:color="E3E3E3"/>
                            <w:right w:val="single" w:sz="2" w:space="0" w:color="E3E3E3"/>
                          </w:divBdr>
                          <w:divsChild>
                            <w:div w:id="822232980">
                              <w:marLeft w:val="0"/>
                              <w:marRight w:val="0"/>
                              <w:marTop w:val="0"/>
                              <w:marBottom w:val="0"/>
                              <w:divBdr>
                                <w:top w:val="single" w:sz="2" w:space="0" w:color="E3E3E3"/>
                                <w:left w:val="single" w:sz="2" w:space="0" w:color="E3E3E3"/>
                                <w:bottom w:val="single" w:sz="2" w:space="0" w:color="E3E3E3"/>
                                <w:right w:val="single" w:sz="2" w:space="0" w:color="E3E3E3"/>
                              </w:divBdr>
                              <w:divsChild>
                                <w:div w:id="1250892036">
                                  <w:marLeft w:val="0"/>
                                  <w:marRight w:val="0"/>
                                  <w:marTop w:val="0"/>
                                  <w:marBottom w:val="0"/>
                                  <w:divBdr>
                                    <w:top w:val="single" w:sz="2" w:space="0" w:color="E3E3E3"/>
                                    <w:left w:val="single" w:sz="2" w:space="0" w:color="E3E3E3"/>
                                    <w:bottom w:val="single" w:sz="2" w:space="0" w:color="E3E3E3"/>
                                    <w:right w:val="single" w:sz="2" w:space="0" w:color="E3E3E3"/>
                                  </w:divBdr>
                                  <w:divsChild>
                                    <w:div w:id="946158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23844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2589086">
          <w:marLeft w:val="0"/>
          <w:marRight w:val="0"/>
          <w:marTop w:val="0"/>
          <w:marBottom w:val="0"/>
          <w:divBdr>
            <w:top w:val="single" w:sz="2" w:space="0" w:color="E3E3E3"/>
            <w:left w:val="single" w:sz="2" w:space="0" w:color="E3E3E3"/>
            <w:bottom w:val="single" w:sz="2" w:space="0" w:color="E3E3E3"/>
            <w:right w:val="single" w:sz="2" w:space="0" w:color="E3E3E3"/>
          </w:divBdr>
          <w:divsChild>
            <w:div w:id="1507087574">
              <w:marLeft w:val="0"/>
              <w:marRight w:val="0"/>
              <w:marTop w:val="100"/>
              <w:marBottom w:val="100"/>
              <w:divBdr>
                <w:top w:val="single" w:sz="2" w:space="0" w:color="E3E3E3"/>
                <w:left w:val="single" w:sz="2" w:space="0" w:color="E3E3E3"/>
                <w:bottom w:val="single" w:sz="2" w:space="0" w:color="E3E3E3"/>
                <w:right w:val="single" w:sz="2" w:space="0" w:color="E3E3E3"/>
              </w:divBdr>
              <w:divsChild>
                <w:div w:id="311443786">
                  <w:marLeft w:val="0"/>
                  <w:marRight w:val="0"/>
                  <w:marTop w:val="0"/>
                  <w:marBottom w:val="0"/>
                  <w:divBdr>
                    <w:top w:val="single" w:sz="2" w:space="0" w:color="E3E3E3"/>
                    <w:left w:val="single" w:sz="2" w:space="0" w:color="E3E3E3"/>
                    <w:bottom w:val="single" w:sz="2" w:space="0" w:color="E3E3E3"/>
                    <w:right w:val="single" w:sz="2" w:space="0" w:color="E3E3E3"/>
                  </w:divBdr>
                  <w:divsChild>
                    <w:div w:id="693270953">
                      <w:marLeft w:val="0"/>
                      <w:marRight w:val="0"/>
                      <w:marTop w:val="0"/>
                      <w:marBottom w:val="0"/>
                      <w:divBdr>
                        <w:top w:val="single" w:sz="2" w:space="0" w:color="E3E3E3"/>
                        <w:left w:val="single" w:sz="2" w:space="0" w:color="E3E3E3"/>
                        <w:bottom w:val="single" w:sz="2" w:space="0" w:color="E3E3E3"/>
                        <w:right w:val="single" w:sz="2" w:space="0" w:color="E3E3E3"/>
                      </w:divBdr>
                      <w:divsChild>
                        <w:div w:id="1875001496">
                          <w:marLeft w:val="0"/>
                          <w:marRight w:val="0"/>
                          <w:marTop w:val="0"/>
                          <w:marBottom w:val="0"/>
                          <w:divBdr>
                            <w:top w:val="single" w:sz="2" w:space="0" w:color="E3E3E3"/>
                            <w:left w:val="single" w:sz="2" w:space="0" w:color="E3E3E3"/>
                            <w:bottom w:val="single" w:sz="2" w:space="0" w:color="E3E3E3"/>
                            <w:right w:val="single" w:sz="2" w:space="0" w:color="E3E3E3"/>
                          </w:divBdr>
                          <w:divsChild>
                            <w:div w:id="542404619">
                              <w:marLeft w:val="0"/>
                              <w:marRight w:val="0"/>
                              <w:marTop w:val="0"/>
                              <w:marBottom w:val="0"/>
                              <w:divBdr>
                                <w:top w:val="single" w:sz="2" w:space="0" w:color="E3E3E3"/>
                                <w:left w:val="single" w:sz="2" w:space="0" w:color="E3E3E3"/>
                                <w:bottom w:val="single" w:sz="2" w:space="0" w:color="E3E3E3"/>
                                <w:right w:val="single" w:sz="2" w:space="0" w:color="E3E3E3"/>
                              </w:divBdr>
                              <w:divsChild>
                                <w:div w:id="2083258956">
                                  <w:marLeft w:val="0"/>
                                  <w:marRight w:val="0"/>
                                  <w:marTop w:val="0"/>
                                  <w:marBottom w:val="0"/>
                                  <w:divBdr>
                                    <w:top w:val="single" w:sz="2" w:space="0" w:color="E3E3E3"/>
                                    <w:left w:val="single" w:sz="2" w:space="0" w:color="E3E3E3"/>
                                    <w:bottom w:val="single" w:sz="2" w:space="0" w:color="E3E3E3"/>
                                    <w:right w:val="single" w:sz="2" w:space="0" w:color="E3E3E3"/>
                                  </w:divBdr>
                                  <w:divsChild>
                                    <w:div w:id="676231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7910818">
                      <w:marLeft w:val="0"/>
                      <w:marRight w:val="0"/>
                      <w:marTop w:val="0"/>
                      <w:marBottom w:val="0"/>
                      <w:divBdr>
                        <w:top w:val="single" w:sz="2" w:space="0" w:color="E3E3E3"/>
                        <w:left w:val="single" w:sz="2" w:space="0" w:color="E3E3E3"/>
                        <w:bottom w:val="single" w:sz="2" w:space="0" w:color="E3E3E3"/>
                        <w:right w:val="single" w:sz="2" w:space="0" w:color="E3E3E3"/>
                      </w:divBdr>
                      <w:divsChild>
                        <w:div w:id="1739596617">
                          <w:marLeft w:val="0"/>
                          <w:marRight w:val="0"/>
                          <w:marTop w:val="0"/>
                          <w:marBottom w:val="0"/>
                          <w:divBdr>
                            <w:top w:val="single" w:sz="2" w:space="0" w:color="E3E3E3"/>
                            <w:left w:val="single" w:sz="2" w:space="0" w:color="E3E3E3"/>
                            <w:bottom w:val="single" w:sz="2" w:space="0" w:color="E3E3E3"/>
                            <w:right w:val="single" w:sz="2" w:space="0" w:color="E3E3E3"/>
                          </w:divBdr>
                          <w:divsChild>
                            <w:div w:id="22481266">
                              <w:marLeft w:val="0"/>
                              <w:marRight w:val="0"/>
                              <w:marTop w:val="0"/>
                              <w:marBottom w:val="0"/>
                              <w:divBdr>
                                <w:top w:val="single" w:sz="2" w:space="0" w:color="E3E3E3"/>
                                <w:left w:val="single" w:sz="2" w:space="0" w:color="E3E3E3"/>
                                <w:bottom w:val="single" w:sz="2" w:space="0" w:color="E3E3E3"/>
                                <w:right w:val="single" w:sz="2" w:space="0" w:color="E3E3E3"/>
                              </w:divBdr>
                              <w:divsChild>
                                <w:div w:id="1781145312">
                                  <w:marLeft w:val="0"/>
                                  <w:marRight w:val="0"/>
                                  <w:marTop w:val="0"/>
                                  <w:marBottom w:val="0"/>
                                  <w:divBdr>
                                    <w:top w:val="single" w:sz="2" w:space="0" w:color="E3E3E3"/>
                                    <w:left w:val="single" w:sz="2" w:space="0" w:color="E3E3E3"/>
                                    <w:bottom w:val="single" w:sz="2" w:space="0" w:color="E3E3E3"/>
                                    <w:right w:val="single" w:sz="2" w:space="0" w:color="E3E3E3"/>
                                  </w:divBdr>
                                  <w:divsChild>
                                    <w:div w:id="511269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157608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39052964">
          <w:marLeft w:val="0"/>
          <w:marRight w:val="0"/>
          <w:marTop w:val="0"/>
          <w:marBottom w:val="0"/>
          <w:divBdr>
            <w:top w:val="single" w:sz="2" w:space="0" w:color="E3E3E3"/>
            <w:left w:val="single" w:sz="2" w:space="0" w:color="E3E3E3"/>
            <w:bottom w:val="single" w:sz="2" w:space="0" w:color="E3E3E3"/>
            <w:right w:val="single" w:sz="2" w:space="0" w:color="E3E3E3"/>
          </w:divBdr>
          <w:divsChild>
            <w:div w:id="464396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9862860">
                  <w:marLeft w:val="0"/>
                  <w:marRight w:val="0"/>
                  <w:marTop w:val="0"/>
                  <w:marBottom w:val="0"/>
                  <w:divBdr>
                    <w:top w:val="single" w:sz="2" w:space="0" w:color="E3E3E3"/>
                    <w:left w:val="single" w:sz="2" w:space="0" w:color="E3E3E3"/>
                    <w:bottom w:val="single" w:sz="2" w:space="0" w:color="E3E3E3"/>
                    <w:right w:val="single" w:sz="2" w:space="0" w:color="E3E3E3"/>
                  </w:divBdr>
                  <w:divsChild>
                    <w:div w:id="721372265">
                      <w:marLeft w:val="0"/>
                      <w:marRight w:val="0"/>
                      <w:marTop w:val="0"/>
                      <w:marBottom w:val="0"/>
                      <w:divBdr>
                        <w:top w:val="single" w:sz="2" w:space="0" w:color="E3E3E3"/>
                        <w:left w:val="single" w:sz="2" w:space="0" w:color="E3E3E3"/>
                        <w:bottom w:val="single" w:sz="2" w:space="0" w:color="E3E3E3"/>
                        <w:right w:val="single" w:sz="2" w:space="0" w:color="E3E3E3"/>
                      </w:divBdr>
                      <w:divsChild>
                        <w:div w:id="882448222">
                          <w:marLeft w:val="0"/>
                          <w:marRight w:val="0"/>
                          <w:marTop w:val="0"/>
                          <w:marBottom w:val="0"/>
                          <w:divBdr>
                            <w:top w:val="single" w:sz="2" w:space="0" w:color="E3E3E3"/>
                            <w:left w:val="single" w:sz="2" w:space="0" w:color="E3E3E3"/>
                            <w:bottom w:val="single" w:sz="2" w:space="0" w:color="E3E3E3"/>
                            <w:right w:val="single" w:sz="2" w:space="0" w:color="E3E3E3"/>
                          </w:divBdr>
                        </w:div>
                        <w:div w:id="1565143895">
                          <w:marLeft w:val="0"/>
                          <w:marRight w:val="0"/>
                          <w:marTop w:val="0"/>
                          <w:marBottom w:val="0"/>
                          <w:divBdr>
                            <w:top w:val="single" w:sz="2" w:space="0" w:color="E3E3E3"/>
                            <w:left w:val="single" w:sz="2" w:space="0" w:color="E3E3E3"/>
                            <w:bottom w:val="single" w:sz="2" w:space="0" w:color="E3E3E3"/>
                            <w:right w:val="single" w:sz="2" w:space="0" w:color="E3E3E3"/>
                          </w:divBdr>
                          <w:divsChild>
                            <w:div w:id="1379161063">
                              <w:marLeft w:val="0"/>
                              <w:marRight w:val="0"/>
                              <w:marTop w:val="0"/>
                              <w:marBottom w:val="0"/>
                              <w:divBdr>
                                <w:top w:val="single" w:sz="2" w:space="0" w:color="E3E3E3"/>
                                <w:left w:val="single" w:sz="2" w:space="0" w:color="E3E3E3"/>
                                <w:bottom w:val="single" w:sz="2" w:space="0" w:color="E3E3E3"/>
                                <w:right w:val="single" w:sz="2" w:space="0" w:color="E3E3E3"/>
                              </w:divBdr>
                              <w:divsChild>
                                <w:div w:id="707532830">
                                  <w:marLeft w:val="0"/>
                                  <w:marRight w:val="0"/>
                                  <w:marTop w:val="0"/>
                                  <w:marBottom w:val="0"/>
                                  <w:divBdr>
                                    <w:top w:val="single" w:sz="2" w:space="0" w:color="E3E3E3"/>
                                    <w:left w:val="single" w:sz="2" w:space="0" w:color="E3E3E3"/>
                                    <w:bottom w:val="single" w:sz="2" w:space="0" w:color="E3E3E3"/>
                                    <w:right w:val="single" w:sz="2" w:space="0" w:color="E3E3E3"/>
                                  </w:divBdr>
                                  <w:divsChild>
                                    <w:div w:id="135826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92880656">
                      <w:marLeft w:val="0"/>
                      <w:marRight w:val="0"/>
                      <w:marTop w:val="0"/>
                      <w:marBottom w:val="0"/>
                      <w:divBdr>
                        <w:top w:val="single" w:sz="2" w:space="0" w:color="E3E3E3"/>
                        <w:left w:val="single" w:sz="2" w:space="0" w:color="E3E3E3"/>
                        <w:bottom w:val="single" w:sz="2" w:space="0" w:color="E3E3E3"/>
                        <w:right w:val="single" w:sz="2" w:space="0" w:color="E3E3E3"/>
                      </w:divBdr>
                      <w:divsChild>
                        <w:div w:id="1050302159">
                          <w:marLeft w:val="0"/>
                          <w:marRight w:val="0"/>
                          <w:marTop w:val="0"/>
                          <w:marBottom w:val="0"/>
                          <w:divBdr>
                            <w:top w:val="single" w:sz="2" w:space="0" w:color="E3E3E3"/>
                            <w:left w:val="single" w:sz="2" w:space="0" w:color="E3E3E3"/>
                            <w:bottom w:val="single" w:sz="2" w:space="0" w:color="E3E3E3"/>
                            <w:right w:val="single" w:sz="2" w:space="0" w:color="E3E3E3"/>
                          </w:divBdr>
                          <w:divsChild>
                            <w:div w:id="714089503">
                              <w:marLeft w:val="0"/>
                              <w:marRight w:val="0"/>
                              <w:marTop w:val="0"/>
                              <w:marBottom w:val="0"/>
                              <w:divBdr>
                                <w:top w:val="single" w:sz="2" w:space="0" w:color="E3E3E3"/>
                                <w:left w:val="single" w:sz="2" w:space="0" w:color="E3E3E3"/>
                                <w:bottom w:val="single" w:sz="2" w:space="0" w:color="E3E3E3"/>
                                <w:right w:val="single" w:sz="2" w:space="0" w:color="E3E3E3"/>
                              </w:divBdr>
                              <w:divsChild>
                                <w:div w:id="608048758">
                                  <w:marLeft w:val="0"/>
                                  <w:marRight w:val="0"/>
                                  <w:marTop w:val="0"/>
                                  <w:marBottom w:val="0"/>
                                  <w:divBdr>
                                    <w:top w:val="single" w:sz="2" w:space="0" w:color="E3E3E3"/>
                                    <w:left w:val="single" w:sz="2" w:space="0" w:color="E3E3E3"/>
                                    <w:bottom w:val="single" w:sz="2" w:space="0" w:color="E3E3E3"/>
                                    <w:right w:val="single" w:sz="2" w:space="0" w:color="E3E3E3"/>
                                  </w:divBdr>
                                  <w:divsChild>
                                    <w:div w:id="287006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75574182">
          <w:marLeft w:val="0"/>
          <w:marRight w:val="0"/>
          <w:marTop w:val="0"/>
          <w:marBottom w:val="0"/>
          <w:divBdr>
            <w:top w:val="single" w:sz="2" w:space="0" w:color="E3E3E3"/>
            <w:left w:val="single" w:sz="2" w:space="0" w:color="E3E3E3"/>
            <w:bottom w:val="single" w:sz="2" w:space="0" w:color="E3E3E3"/>
            <w:right w:val="single" w:sz="2" w:space="0" w:color="E3E3E3"/>
          </w:divBdr>
          <w:divsChild>
            <w:div w:id="2097439440">
              <w:marLeft w:val="0"/>
              <w:marRight w:val="0"/>
              <w:marTop w:val="100"/>
              <w:marBottom w:val="100"/>
              <w:divBdr>
                <w:top w:val="single" w:sz="2" w:space="0" w:color="E3E3E3"/>
                <w:left w:val="single" w:sz="2" w:space="0" w:color="E3E3E3"/>
                <w:bottom w:val="single" w:sz="2" w:space="0" w:color="E3E3E3"/>
                <w:right w:val="single" w:sz="2" w:space="0" w:color="E3E3E3"/>
              </w:divBdr>
              <w:divsChild>
                <w:div w:id="1024598041">
                  <w:marLeft w:val="0"/>
                  <w:marRight w:val="0"/>
                  <w:marTop w:val="0"/>
                  <w:marBottom w:val="0"/>
                  <w:divBdr>
                    <w:top w:val="single" w:sz="2" w:space="0" w:color="E3E3E3"/>
                    <w:left w:val="single" w:sz="2" w:space="0" w:color="E3E3E3"/>
                    <w:bottom w:val="single" w:sz="2" w:space="0" w:color="E3E3E3"/>
                    <w:right w:val="single" w:sz="2" w:space="0" w:color="E3E3E3"/>
                  </w:divBdr>
                  <w:divsChild>
                    <w:div w:id="314459904">
                      <w:marLeft w:val="0"/>
                      <w:marRight w:val="0"/>
                      <w:marTop w:val="0"/>
                      <w:marBottom w:val="0"/>
                      <w:divBdr>
                        <w:top w:val="single" w:sz="2" w:space="0" w:color="E3E3E3"/>
                        <w:left w:val="single" w:sz="2" w:space="0" w:color="E3E3E3"/>
                        <w:bottom w:val="single" w:sz="2" w:space="0" w:color="E3E3E3"/>
                        <w:right w:val="single" w:sz="2" w:space="0" w:color="E3E3E3"/>
                      </w:divBdr>
                      <w:divsChild>
                        <w:div w:id="353385216">
                          <w:marLeft w:val="0"/>
                          <w:marRight w:val="0"/>
                          <w:marTop w:val="0"/>
                          <w:marBottom w:val="0"/>
                          <w:divBdr>
                            <w:top w:val="single" w:sz="2" w:space="0" w:color="E3E3E3"/>
                            <w:left w:val="single" w:sz="2" w:space="0" w:color="E3E3E3"/>
                            <w:bottom w:val="single" w:sz="2" w:space="0" w:color="E3E3E3"/>
                            <w:right w:val="single" w:sz="2" w:space="0" w:color="E3E3E3"/>
                          </w:divBdr>
                          <w:divsChild>
                            <w:div w:id="1564750038">
                              <w:marLeft w:val="0"/>
                              <w:marRight w:val="0"/>
                              <w:marTop w:val="0"/>
                              <w:marBottom w:val="0"/>
                              <w:divBdr>
                                <w:top w:val="single" w:sz="2" w:space="0" w:color="E3E3E3"/>
                                <w:left w:val="single" w:sz="2" w:space="0" w:color="E3E3E3"/>
                                <w:bottom w:val="single" w:sz="2" w:space="0" w:color="E3E3E3"/>
                                <w:right w:val="single" w:sz="2" w:space="0" w:color="E3E3E3"/>
                              </w:divBdr>
                              <w:divsChild>
                                <w:div w:id="1179540702">
                                  <w:marLeft w:val="0"/>
                                  <w:marRight w:val="0"/>
                                  <w:marTop w:val="0"/>
                                  <w:marBottom w:val="0"/>
                                  <w:divBdr>
                                    <w:top w:val="single" w:sz="2" w:space="0" w:color="E3E3E3"/>
                                    <w:left w:val="single" w:sz="2" w:space="0" w:color="E3E3E3"/>
                                    <w:bottom w:val="single" w:sz="2" w:space="0" w:color="E3E3E3"/>
                                    <w:right w:val="single" w:sz="2" w:space="0" w:color="E3E3E3"/>
                                  </w:divBdr>
                                  <w:divsChild>
                                    <w:div w:id="956983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6125571">
                      <w:marLeft w:val="0"/>
                      <w:marRight w:val="0"/>
                      <w:marTop w:val="0"/>
                      <w:marBottom w:val="0"/>
                      <w:divBdr>
                        <w:top w:val="single" w:sz="2" w:space="0" w:color="E3E3E3"/>
                        <w:left w:val="single" w:sz="2" w:space="0" w:color="E3E3E3"/>
                        <w:bottom w:val="single" w:sz="2" w:space="0" w:color="E3E3E3"/>
                        <w:right w:val="single" w:sz="2" w:space="0" w:color="E3E3E3"/>
                      </w:divBdr>
                      <w:divsChild>
                        <w:div w:id="675963586">
                          <w:marLeft w:val="0"/>
                          <w:marRight w:val="0"/>
                          <w:marTop w:val="0"/>
                          <w:marBottom w:val="0"/>
                          <w:divBdr>
                            <w:top w:val="single" w:sz="2" w:space="0" w:color="E3E3E3"/>
                            <w:left w:val="single" w:sz="2" w:space="0" w:color="E3E3E3"/>
                            <w:bottom w:val="single" w:sz="2" w:space="0" w:color="E3E3E3"/>
                            <w:right w:val="single" w:sz="2" w:space="0" w:color="E3E3E3"/>
                          </w:divBdr>
                          <w:divsChild>
                            <w:div w:id="169684446">
                              <w:marLeft w:val="0"/>
                              <w:marRight w:val="0"/>
                              <w:marTop w:val="0"/>
                              <w:marBottom w:val="0"/>
                              <w:divBdr>
                                <w:top w:val="single" w:sz="2" w:space="0" w:color="E3E3E3"/>
                                <w:left w:val="single" w:sz="2" w:space="0" w:color="E3E3E3"/>
                                <w:bottom w:val="single" w:sz="2" w:space="0" w:color="E3E3E3"/>
                                <w:right w:val="single" w:sz="2" w:space="0" w:color="E3E3E3"/>
                              </w:divBdr>
                              <w:divsChild>
                                <w:div w:id="1384213588">
                                  <w:marLeft w:val="0"/>
                                  <w:marRight w:val="0"/>
                                  <w:marTop w:val="0"/>
                                  <w:marBottom w:val="0"/>
                                  <w:divBdr>
                                    <w:top w:val="single" w:sz="2" w:space="0" w:color="E3E3E3"/>
                                    <w:left w:val="single" w:sz="2" w:space="0" w:color="E3E3E3"/>
                                    <w:bottom w:val="single" w:sz="2" w:space="0" w:color="E3E3E3"/>
                                    <w:right w:val="single" w:sz="2" w:space="0" w:color="E3E3E3"/>
                                  </w:divBdr>
                                  <w:divsChild>
                                    <w:div w:id="1019313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92057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1076424">
          <w:marLeft w:val="0"/>
          <w:marRight w:val="0"/>
          <w:marTop w:val="0"/>
          <w:marBottom w:val="0"/>
          <w:divBdr>
            <w:top w:val="single" w:sz="2" w:space="0" w:color="E3E3E3"/>
            <w:left w:val="single" w:sz="2" w:space="0" w:color="E3E3E3"/>
            <w:bottom w:val="single" w:sz="2" w:space="0" w:color="E3E3E3"/>
            <w:right w:val="single" w:sz="2" w:space="0" w:color="E3E3E3"/>
          </w:divBdr>
          <w:divsChild>
            <w:div w:id="1670865543">
              <w:marLeft w:val="0"/>
              <w:marRight w:val="0"/>
              <w:marTop w:val="100"/>
              <w:marBottom w:val="100"/>
              <w:divBdr>
                <w:top w:val="single" w:sz="2" w:space="0" w:color="E3E3E3"/>
                <w:left w:val="single" w:sz="2" w:space="0" w:color="E3E3E3"/>
                <w:bottom w:val="single" w:sz="2" w:space="0" w:color="E3E3E3"/>
                <w:right w:val="single" w:sz="2" w:space="0" w:color="E3E3E3"/>
              </w:divBdr>
              <w:divsChild>
                <w:div w:id="748772361">
                  <w:marLeft w:val="0"/>
                  <w:marRight w:val="0"/>
                  <w:marTop w:val="0"/>
                  <w:marBottom w:val="0"/>
                  <w:divBdr>
                    <w:top w:val="single" w:sz="2" w:space="0" w:color="E3E3E3"/>
                    <w:left w:val="single" w:sz="2" w:space="0" w:color="E3E3E3"/>
                    <w:bottom w:val="single" w:sz="2" w:space="0" w:color="E3E3E3"/>
                    <w:right w:val="single" w:sz="2" w:space="0" w:color="E3E3E3"/>
                  </w:divBdr>
                  <w:divsChild>
                    <w:div w:id="1495536652">
                      <w:marLeft w:val="0"/>
                      <w:marRight w:val="0"/>
                      <w:marTop w:val="0"/>
                      <w:marBottom w:val="0"/>
                      <w:divBdr>
                        <w:top w:val="single" w:sz="2" w:space="0" w:color="E3E3E3"/>
                        <w:left w:val="single" w:sz="2" w:space="0" w:color="E3E3E3"/>
                        <w:bottom w:val="single" w:sz="2" w:space="0" w:color="E3E3E3"/>
                        <w:right w:val="single" w:sz="2" w:space="0" w:color="E3E3E3"/>
                      </w:divBdr>
                      <w:divsChild>
                        <w:div w:id="222716176">
                          <w:marLeft w:val="0"/>
                          <w:marRight w:val="0"/>
                          <w:marTop w:val="0"/>
                          <w:marBottom w:val="0"/>
                          <w:divBdr>
                            <w:top w:val="single" w:sz="2" w:space="0" w:color="E3E3E3"/>
                            <w:left w:val="single" w:sz="2" w:space="0" w:color="E3E3E3"/>
                            <w:bottom w:val="single" w:sz="2" w:space="0" w:color="E3E3E3"/>
                            <w:right w:val="single" w:sz="2" w:space="0" w:color="E3E3E3"/>
                          </w:divBdr>
                          <w:divsChild>
                            <w:div w:id="1230458095">
                              <w:marLeft w:val="0"/>
                              <w:marRight w:val="0"/>
                              <w:marTop w:val="0"/>
                              <w:marBottom w:val="0"/>
                              <w:divBdr>
                                <w:top w:val="single" w:sz="2" w:space="0" w:color="E3E3E3"/>
                                <w:left w:val="single" w:sz="2" w:space="0" w:color="E3E3E3"/>
                                <w:bottom w:val="single" w:sz="2" w:space="0" w:color="E3E3E3"/>
                                <w:right w:val="single" w:sz="2" w:space="0" w:color="E3E3E3"/>
                              </w:divBdr>
                              <w:divsChild>
                                <w:div w:id="1705254676">
                                  <w:marLeft w:val="0"/>
                                  <w:marRight w:val="0"/>
                                  <w:marTop w:val="0"/>
                                  <w:marBottom w:val="0"/>
                                  <w:divBdr>
                                    <w:top w:val="single" w:sz="2" w:space="0" w:color="E3E3E3"/>
                                    <w:left w:val="single" w:sz="2" w:space="0" w:color="E3E3E3"/>
                                    <w:bottom w:val="single" w:sz="2" w:space="0" w:color="E3E3E3"/>
                                    <w:right w:val="single" w:sz="2" w:space="0" w:color="E3E3E3"/>
                                  </w:divBdr>
                                  <w:divsChild>
                                    <w:div w:id="511989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62226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43341986">
                      <w:marLeft w:val="0"/>
                      <w:marRight w:val="0"/>
                      <w:marTop w:val="0"/>
                      <w:marBottom w:val="0"/>
                      <w:divBdr>
                        <w:top w:val="single" w:sz="2" w:space="0" w:color="E3E3E3"/>
                        <w:left w:val="single" w:sz="2" w:space="0" w:color="E3E3E3"/>
                        <w:bottom w:val="single" w:sz="2" w:space="0" w:color="E3E3E3"/>
                        <w:right w:val="single" w:sz="2" w:space="0" w:color="E3E3E3"/>
                      </w:divBdr>
                      <w:divsChild>
                        <w:div w:id="1502307635">
                          <w:marLeft w:val="0"/>
                          <w:marRight w:val="0"/>
                          <w:marTop w:val="0"/>
                          <w:marBottom w:val="0"/>
                          <w:divBdr>
                            <w:top w:val="single" w:sz="2" w:space="0" w:color="E3E3E3"/>
                            <w:left w:val="single" w:sz="2" w:space="0" w:color="E3E3E3"/>
                            <w:bottom w:val="single" w:sz="2" w:space="0" w:color="E3E3E3"/>
                            <w:right w:val="single" w:sz="2" w:space="0" w:color="E3E3E3"/>
                          </w:divBdr>
                          <w:divsChild>
                            <w:div w:id="1462916931">
                              <w:marLeft w:val="0"/>
                              <w:marRight w:val="0"/>
                              <w:marTop w:val="0"/>
                              <w:marBottom w:val="0"/>
                              <w:divBdr>
                                <w:top w:val="single" w:sz="2" w:space="0" w:color="E3E3E3"/>
                                <w:left w:val="single" w:sz="2" w:space="0" w:color="E3E3E3"/>
                                <w:bottom w:val="single" w:sz="2" w:space="0" w:color="E3E3E3"/>
                                <w:right w:val="single" w:sz="2" w:space="0" w:color="E3E3E3"/>
                              </w:divBdr>
                              <w:divsChild>
                                <w:div w:id="749890466">
                                  <w:marLeft w:val="0"/>
                                  <w:marRight w:val="0"/>
                                  <w:marTop w:val="0"/>
                                  <w:marBottom w:val="0"/>
                                  <w:divBdr>
                                    <w:top w:val="single" w:sz="2" w:space="0" w:color="E3E3E3"/>
                                    <w:left w:val="single" w:sz="2" w:space="0" w:color="E3E3E3"/>
                                    <w:bottom w:val="single" w:sz="2" w:space="0" w:color="E3E3E3"/>
                                    <w:right w:val="single" w:sz="2" w:space="0" w:color="E3E3E3"/>
                                  </w:divBdr>
                                  <w:divsChild>
                                    <w:div w:id="7902454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32044049">
          <w:marLeft w:val="0"/>
          <w:marRight w:val="0"/>
          <w:marTop w:val="0"/>
          <w:marBottom w:val="0"/>
          <w:divBdr>
            <w:top w:val="single" w:sz="2" w:space="0" w:color="E3E3E3"/>
            <w:left w:val="single" w:sz="2" w:space="0" w:color="E3E3E3"/>
            <w:bottom w:val="single" w:sz="2" w:space="0" w:color="E3E3E3"/>
            <w:right w:val="single" w:sz="2" w:space="0" w:color="E3E3E3"/>
          </w:divBdr>
          <w:divsChild>
            <w:div w:id="47532097">
              <w:marLeft w:val="0"/>
              <w:marRight w:val="0"/>
              <w:marTop w:val="100"/>
              <w:marBottom w:val="100"/>
              <w:divBdr>
                <w:top w:val="single" w:sz="2" w:space="0" w:color="E3E3E3"/>
                <w:left w:val="single" w:sz="2" w:space="0" w:color="E3E3E3"/>
                <w:bottom w:val="single" w:sz="2" w:space="0" w:color="E3E3E3"/>
                <w:right w:val="single" w:sz="2" w:space="0" w:color="E3E3E3"/>
              </w:divBdr>
              <w:divsChild>
                <w:div w:id="715203346">
                  <w:marLeft w:val="0"/>
                  <w:marRight w:val="0"/>
                  <w:marTop w:val="0"/>
                  <w:marBottom w:val="0"/>
                  <w:divBdr>
                    <w:top w:val="single" w:sz="2" w:space="0" w:color="E3E3E3"/>
                    <w:left w:val="single" w:sz="2" w:space="0" w:color="E3E3E3"/>
                    <w:bottom w:val="single" w:sz="2" w:space="0" w:color="E3E3E3"/>
                    <w:right w:val="single" w:sz="2" w:space="0" w:color="E3E3E3"/>
                  </w:divBdr>
                  <w:divsChild>
                    <w:div w:id="388965494">
                      <w:marLeft w:val="0"/>
                      <w:marRight w:val="0"/>
                      <w:marTop w:val="0"/>
                      <w:marBottom w:val="0"/>
                      <w:divBdr>
                        <w:top w:val="single" w:sz="2" w:space="0" w:color="E3E3E3"/>
                        <w:left w:val="single" w:sz="2" w:space="0" w:color="E3E3E3"/>
                        <w:bottom w:val="single" w:sz="2" w:space="0" w:color="E3E3E3"/>
                        <w:right w:val="single" w:sz="2" w:space="0" w:color="E3E3E3"/>
                      </w:divBdr>
                      <w:divsChild>
                        <w:div w:id="1136990777">
                          <w:marLeft w:val="0"/>
                          <w:marRight w:val="0"/>
                          <w:marTop w:val="0"/>
                          <w:marBottom w:val="0"/>
                          <w:divBdr>
                            <w:top w:val="single" w:sz="2" w:space="0" w:color="E3E3E3"/>
                            <w:left w:val="single" w:sz="2" w:space="0" w:color="E3E3E3"/>
                            <w:bottom w:val="single" w:sz="2" w:space="0" w:color="E3E3E3"/>
                            <w:right w:val="single" w:sz="2" w:space="0" w:color="E3E3E3"/>
                          </w:divBdr>
                          <w:divsChild>
                            <w:div w:id="655500069">
                              <w:marLeft w:val="0"/>
                              <w:marRight w:val="0"/>
                              <w:marTop w:val="0"/>
                              <w:marBottom w:val="0"/>
                              <w:divBdr>
                                <w:top w:val="single" w:sz="2" w:space="0" w:color="E3E3E3"/>
                                <w:left w:val="single" w:sz="2" w:space="0" w:color="E3E3E3"/>
                                <w:bottom w:val="single" w:sz="2" w:space="0" w:color="E3E3E3"/>
                                <w:right w:val="single" w:sz="2" w:space="0" w:color="E3E3E3"/>
                              </w:divBdr>
                              <w:divsChild>
                                <w:div w:id="2067215418">
                                  <w:marLeft w:val="0"/>
                                  <w:marRight w:val="0"/>
                                  <w:marTop w:val="0"/>
                                  <w:marBottom w:val="0"/>
                                  <w:divBdr>
                                    <w:top w:val="single" w:sz="2" w:space="0" w:color="E3E3E3"/>
                                    <w:left w:val="single" w:sz="2" w:space="0" w:color="E3E3E3"/>
                                    <w:bottom w:val="single" w:sz="2" w:space="0" w:color="E3E3E3"/>
                                    <w:right w:val="single" w:sz="2" w:space="0" w:color="E3E3E3"/>
                                  </w:divBdr>
                                  <w:divsChild>
                                    <w:div w:id="1291546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3607815">
                      <w:marLeft w:val="0"/>
                      <w:marRight w:val="0"/>
                      <w:marTop w:val="0"/>
                      <w:marBottom w:val="0"/>
                      <w:divBdr>
                        <w:top w:val="single" w:sz="2" w:space="0" w:color="E3E3E3"/>
                        <w:left w:val="single" w:sz="2" w:space="0" w:color="E3E3E3"/>
                        <w:bottom w:val="single" w:sz="2" w:space="0" w:color="E3E3E3"/>
                        <w:right w:val="single" w:sz="2" w:space="0" w:color="E3E3E3"/>
                      </w:divBdr>
                      <w:divsChild>
                        <w:div w:id="1411122194">
                          <w:marLeft w:val="0"/>
                          <w:marRight w:val="0"/>
                          <w:marTop w:val="0"/>
                          <w:marBottom w:val="0"/>
                          <w:divBdr>
                            <w:top w:val="single" w:sz="2" w:space="0" w:color="E3E3E3"/>
                            <w:left w:val="single" w:sz="2" w:space="0" w:color="E3E3E3"/>
                            <w:bottom w:val="single" w:sz="2" w:space="0" w:color="E3E3E3"/>
                            <w:right w:val="single" w:sz="2" w:space="0" w:color="E3E3E3"/>
                          </w:divBdr>
                        </w:div>
                        <w:div w:id="1495798216">
                          <w:marLeft w:val="0"/>
                          <w:marRight w:val="0"/>
                          <w:marTop w:val="0"/>
                          <w:marBottom w:val="0"/>
                          <w:divBdr>
                            <w:top w:val="single" w:sz="2" w:space="0" w:color="E3E3E3"/>
                            <w:left w:val="single" w:sz="2" w:space="0" w:color="E3E3E3"/>
                            <w:bottom w:val="single" w:sz="2" w:space="0" w:color="E3E3E3"/>
                            <w:right w:val="single" w:sz="2" w:space="0" w:color="E3E3E3"/>
                          </w:divBdr>
                          <w:divsChild>
                            <w:div w:id="882837240">
                              <w:marLeft w:val="0"/>
                              <w:marRight w:val="0"/>
                              <w:marTop w:val="0"/>
                              <w:marBottom w:val="0"/>
                              <w:divBdr>
                                <w:top w:val="single" w:sz="2" w:space="0" w:color="E3E3E3"/>
                                <w:left w:val="single" w:sz="2" w:space="0" w:color="E3E3E3"/>
                                <w:bottom w:val="single" w:sz="2" w:space="0" w:color="E3E3E3"/>
                                <w:right w:val="single" w:sz="2" w:space="0" w:color="E3E3E3"/>
                              </w:divBdr>
                              <w:divsChild>
                                <w:div w:id="431173657">
                                  <w:marLeft w:val="0"/>
                                  <w:marRight w:val="0"/>
                                  <w:marTop w:val="0"/>
                                  <w:marBottom w:val="0"/>
                                  <w:divBdr>
                                    <w:top w:val="single" w:sz="2" w:space="0" w:color="E3E3E3"/>
                                    <w:left w:val="single" w:sz="2" w:space="0" w:color="E3E3E3"/>
                                    <w:bottom w:val="single" w:sz="2" w:space="0" w:color="E3E3E3"/>
                                    <w:right w:val="single" w:sz="2" w:space="0" w:color="E3E3E3"/>
                                  </w:divBdr>
                                  <w:divsChild>
                                    <w:div w:id="488711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7595947">
      <w:bodyDiv w:val="1"/>
      <w:marLeft w:val="0"/>
      <w:marRight w:val="0"/>
      <w:marTop w:val="0"/>
      <w:marBottom w:val="0"/>
      <w:divBdr>
        <w:top w:val="none" w:sz="0" w:space="0" w:color="auto"/>
        <w:left w:val="none" w:sz="0" w:space="0" w:color="auto"/>
        <w:bottom w:val="none" w:sz="0" w:space="0" w:color="auto"/>
        <w:right w:val="none" w:sz="0" w:space="0" w:color="auto"/>
      </w:divBdr>
    </w:div>
    <w:div w:id="148643606">
      <w:bodyDiv w:val="1"/>
      <w:marLeft w:val="0"/>
      <w:marRight w:val="0"/>
      <w:marTop w:val="0"/>
      <w:marBottom w:val="0"/>
      <w:divBdr>
        <w:top w:val="none" w:sz="0" w:space="0" w:color="auto"/>
        <w:left w:val="none" w:sz="0" w:space="0" w:color="auto"/>
        <w:bottom w:val="none" w:sz="0" w:space="0" w:color="auto"/>
        <w:right w:val="none" w:sz="0" w:space="0" w:color="auto"/>
      </w:divBdr>
    </w:div>
    <w:div w:id="157574826">
      <w:bodyDiv w:val="1"/>
      <w:marLeft w:val="0"/>
      <w:marRight w:val="0"/>
      <w:marTop w:val="0"/>
      <w:marBottom w:val="0"/>
      <w:divBdr>
        <w:top w:val="none" w:sz="0" w:space="0" w:color="auto"/>
        <w:left w:val="none" w:sz="0" w:space="0" w:color="auto"/>
        <w:bottom w:val="none" w:sz="0" w:space="0" w:color="auto"/>
        <w:right w:val="none" w:sz="0" w:space="0" w:color="auto"/>
      </w:divBdr>
    </w:div>
    <w:div w:id="159078764">
      <w:bodyDiv w:val="1"/>
      <w:marLeft w:val="0"/>
      <w:marRight w:val="0"/>
      <w:marTop w:val="0"/>
      <w:marBottom w:val="0"/>
      <w:divBdr>
        <w:top w:val="none" w:sz="0" w:space="0" w:color="auto"/>
        <w:left w:val="none" w:sz="0" w:space="0" w:color="auto"/>
        <w:bottom w:val="none" w:sz="0" w:space="0" w:color="auto"/>
        <w:right w:val="none" w:sz="0" w:space="0" w:color="auto"/>
      </w:divBdr>
    </w:div>
    <w:div w:id="213083948">
      <w:bodyDiv w:val="1"/>
      <w:marLeft w:val="0"/>
      <w:marRight w:val="0"/>
      <w:marTop w:val="0"/>
      <w:marBottom w:val="0"/>
      <w:divBdr>
        <w:top w:val="none" w:sz="0" w:space="0" w:color="auto"/>
        <w:left w:val="none" w:sz="0" w:space="0" w:color="auto"/>
        <w:bottom w:val="none" w:sz="0" w:space="0" w:color="auto"/>
        <w:right w:val="none" w:sz="0" w:space="0" w:color="auto"/>
      </w:divBdr>
      <w:divsChild>
        <w:div w:id="294876662">
          <w:marLeft w:val="547"/>
          <w:marRight w:val="0"/>
          <w:marTop w:val="0"/>
          <w:marBottom w:val="0"/>
          <w:divBdr>
            <w:top w:val="none" w:sz="0" w:space="0" w:color="auto"/>
            <w:left w:val="none" w:sz="0" w:space="0" w:color="auto"/>
            <w:bottom w:val="none" w:sz="0" w:space="0" w:color="auto"/>
            <w:right w:val="none" w:sz="0" w:space="0" w:color="auto"/>
          </w:divBdr>
        </w:div>
      </w:divsChild>
    </w:div>
    <w:div w:id="227687655">
      <w:bodyDiv w:val="1"/>
      <w:marLeft w:val="0"/>
      <w:marRight w:val="0"/>
      <w:marTop w:val="0"/>
      <w:marBottom w:val="0"/>
      <w:divBdr>
        <w:top w:val="none" w:sz="0" w:space="0" w:color="auto"/>
        <w:left w:val="none" w:sz="0" w:space="0" w:color="auto"/>
        <w:bottom w:val="none" w:sz="0" w:space="0" w:color="auto"/>
        <w:right w:val="none" w:sz="0" w:space="0" w:color="auto"/>
      </w:divBdr>
    </w:div>
    <w:div w:id="240600450">
      <w:bodyDiv w:val="1"/>
      <w:marLeft w:val="0"/>
      <w:marRight w:val="0"/>
      <w:marTop w:val="0"/>
      <w:marBottom w:val="0"/>
      <w:divBdr>
        <w:top w:val="none" w:sz="0" w:space="0" w:color="auto"/>
        <w:left w:val="none" w:sz="0" w:space="0" w:color="auto"/>
        <w:bottom w:val="none" w:sz="0" w:space="0" w:color="auto"/>
        <w:right w:val="none" w:sz="0" w:space="0" w:color="auto"/>
      </w:divBdr>
    </w:div>
    <w:div w:id="249430823">
      <w:bodyDiv w:val="1"/>
      <w:marLeft w:val="0"/>
      <w:marRight w:val="0"/>
      <w:marTop w:val="0"/>
      <w:marBottom w:val="0"/>
      <w:divBdr>
        <w:top w:val="none" w:sz="0" w:space="0" w:color="auto"/>
        <w:left w:val="none" w:sz="0" w:space="0" w:color="auto"/>
        <w:bottom w:val="none" w:sz="0" w:space="0" w:color="auto"/>
        <w:right w:val="none" w:sz="0" w:space="0" w:color="auto"/>
      </w:divBdr>
    </w:div>
    <w:div w:id="255021151">
      <w:bodyDiv w:val="1"/>
      <w:marLeft w:val="0"/>
      <w:marRight w:val="0"/>
      <w:marTop w:val="0"/>
      <w:marBottom w:val="0"/>
      <w:divBdr>
        <w:top w:val="none" w:sz="0" w:space="0" w:color="auto"/>
        <w:left w:val="none" w:sz="0" w:space="0" w:color="auto"/>
        <w:bottom w:val="none" w:sz="0" w:space="0" w:color="auto"/>
        <w:right w:val="none" w:sz="0" w:space="0" w:color="auto"/>
      </w:divBdr>
    </w:div>
    <w:div w:id="262229528">
      <w:bodyDiv w:val="1"/>
      <w:marLeft w:val="0"/>
      <w:marRight w:val="0"/>
      <w:marTop w:val="0"/>
      <w:marBottom w:val="0"/>
      <w:divBdr>
        <w:top w:val="none" w:sz="0" w:space="0" w:color="auto"/>
        <w:left w:val="none" w:sz="0" w:space="0" w:color="auto"/>
        <w:bottom w:val="none" w:sz="0" w:space="0" w:color="auto"/>
        <w:right w:val="none" w:sz="0" w:space="0" w:color="auto"/>
      </w:divBdr>
    </w:div>
    <w:div w:id="283077488">
      <w:bodyDiv w:val="1"/>
      <w:marLeft w:val="0"/>
      <w:marRight w:val="0"/>
      <w:marTop w:val="0"/>
      <w:marBottom w:val="0"/>
      <w:divBdr>
        <w:top w:val="none" w:sz="0" w:space="0" w:color="auto"/>
        <w:left w:val="none" w:sz="0" w:space="0" w:color="auto"/>
        <w:bottom w:val="none" w:sz="0" w:space="0" w:color="auto"/>
        <w:right w:val="none" w:sz="0" w:space="0" w:color="auto"/>
      </w:divBdr>
    </w:div>
    <w:div w:id="300887916">
      <w:bodyDiv w:val="1"/>
      <w:marLeft w:val="0"/>
      <w:marRight w:val="0"/>
      <w:marTop w:val="0"/>
      <w:marBottom w:val="0"/>
      <w:divBdr>
        <w:top w:val="none" w:sz="0" w:space="0" w:color="auto"/>
        <w:left w:val="none" w:sz="0" w:space="0" w:color="auto"/>
        <w:bottom w:val="none" w:sz="0" w:space="0" w:color="auto"/>
        <w:right w:val="none" w:sz="0" w:space="0" w:color="auto"/>
      </w:divBdr>
    </w:div>
    <w:div w:id="302585638">
      <w:bodyDiv w:val="1"/>
      <w:marLeft w:val="0"/>
      <w:marRight w:val="0"/>
      <w:marTop w:val="0"/>
      <w:marBottom w:val="0"/>
      <w:divBdr>
        <w:top w:val="none" w:sz="0" w:space="0" w:color="auto"/>
        <w:left w:val="none" w:sz="0" w:space="0" w:color="auto"/>
        <w:bottom w:val="none" w:sz="0" w:space="0" w:color="auto"/>
        <w:right w:val="none" w:sz="0" w:space="0" w:color="auto"/>
      </w:divBdr>
    </w:div>
    <w:div w:id="337078050">
      <w:bodyDiv w:val="1"/>
      <w:marLeft w:val="0"/>
      <w:marRight w:val="0"/>
      <w:marTop w:val="0"/>
      <w:marBottom w:val="0"/>
      <w:divBdr>
        <w:top w:val="none" w:sz="0" w:space="0" w:color="auto"/>
        <w:left w:val="none" w:sz="0" w:space="0" w:color="auto"/>
        <w:bottom w:val="none" w:sz="0" w:space="0" w:color="auto"/>
        <w:right w:val="none" w:sz="0" w:space="0" w:color="auto"/>
      </w:divBdr>
    </w:div>
    <w:div w:id="341010304">
      <w:bodyDiv w:val="1"/>
      <w:marLeft w:val="0"/>
      <w:marRight w:val="0"/>
      <w:marTop w:val="0"/>
      <w:marBottom w:val="0"/>
      <w:divBdr>
        <w:top w:val="none" w:sz="0" w:space="0" w:color="auto"/>
        <w:left w:val="none" w:sz="0" w:space="0" w:color="auto"/>
        <w:bottom w:val="none" w:sz="0" w:space="0" w:color="auto"/>
        <w:right w:val="none" w:sz="0" w:space="0" w:color="auto"/>
      </w:divBdr>
      <w:divsChild>
        <w:div w:id="315036884">
          <w:marLeft w:val="547"/>
          <w:marRight w:val="0"/>
          <w:marTop w:val="0"/>
          <w:marBottom w:val="0"/>
          <w:divBdr>
            <w:top w:val="none" w:sz="0" w:space="0" w:color="auto"/>
            <w:left w:val="none" w:sz="0" w:space="0" w:color="auto"/>
            <w:bottom w:val="none" w:sz="0" w:space="0" w:color="auto"/>
            <w:right w:val="none" w:sz="0" w:space="0" w:color="auto"/>
          </w:divBdr>
        </w:div>
      </w:divsChild>
    </w:div>
    <w:div w:id="364913274">
      <w:bodyDiv w:val="1"/>
      <w:marLeft w:val="0"/>
      <w:marRight w:val="0"/>
      <w:marTop w:val="0"/>
      <w:marBottom w:val="0"/>
      <w:divBdr>
        <w:top w:val="none" w:sz="0" w:space="0" w:color="auto"/>
        <w:left w:val="none" w:sz="0" w:space="0" w:color="auto"/>
        <w:bottom w:val="none" w:sz="0" w:space="0" w:color="auto"/>
        <w:right w:val="none" w:sz="0" w:space="0" w:color="auto"/>
      </w:divBdr>
    </w:div>
    <w:div w:id="427581606">
      <w:bodyDiv w:val="1"/>
      <w:marLeft w:val="0"/>
      <w:marRight w:val="0"/>
      <w:marTop w:val="0"/>
      <w:marBottom w:val="0"/>
      <w:divBdr>
        <w:top w:val="none" w:sz="0" w:space="0" w:color="auto"/>
        <w:left w:val="none" w:sz="0" w:space="0" w:color="auto"/>
        <w:bottom w:val="none" w:sz="0" w:space="0" w:color="auto"/>
        <w:right w:val="none" w:sz="0" w:space="0" w:color="auto"/>
      </w:divBdr>
    </w:div>
    <w:div w:id="428547434">
      <w:bodyDiv w:val="1"/>
      <w:marLeft w:val="0"/>
      <w:marRight w:val="0"/>
      <w:marTop w:val="0"/>
      <w:marBottom w:val="0"/>
      <w:divBdr>
        <w:top w:val="none" w:sz="0" w:space="0" w:color="auto"/>
        <w:left w:val="none" w:sz="0" w:space="0" w:color="auto"/>
        <w:bottom w:val="none" w:sz="0" w:space="0" w:color="auto"/>
        <w:right w:val="none" w:sz="0" w:space="0" w:color="auto"/>
      </w:divBdr>
    </w:div>
    <w:div w:id="434592906">
      <w:bodyDiv w:val="1"/>
      <w:marLeft w:val="0"/>
      <w:marRight w:val="0"/>
      <w:marTop w:val="0"/>
      <w:marBottom w:val="0"/>
      <w:divBdr>
        <w:top w:val="none" w:sz="0" w:space="0" w:color="auto"/>
        <w:left w:val="none" w:sz="0" w:space="0" w:color="auto"/>
        <w:bottom w:val="none" w:sz="0" w:space="0" w:color="auto"/>
        <w:right w:val="none" w:sz="0" w:space="0" w:color="auto"/>
      </w:divBdr>
    </w:div>
    <w:div w:id="447163525">
      <w:bodyDiv w:val="1"/>
      <w:marLeft w:val="0"/>
      <w:marRight w:val="0"/>
      <w:marTop w:val="0"/>
      <w:marBottom w:val="0"/>
      <w:divBdr>
        <w:top w:val="none" w:sz="0" w:space="0" w:color="auto"/>
        <w:left w:val="none" w:sz="0" w:space="0" w:color="auto"/>
        <w:bottom w:val="none" w:sz="0" w:space="0" w:color="auto"/>
        <w:right w:val="none" w:sz="0" w:space="0" w:color="auto"/>
      </w:divBdr>
    </w:div>
    <w:div w:id="480587437">
      <w:bodyDiv w:val="1"/>
      <w:marLeft w:val="0"/>
      <w:marRight w:val="0"/>
      <w:marTop w:val="0"/>
      <w:marBottom w:val="0"/>
      <w:divBdr>
        <w:top w:val="none" w:sz="0" w:space="0" w:color="auto"/>
        <w:left w:val="none" w:sz="0" w:space="0" w:color="auto"/>
        <w:bottom w:val="none" w:sz="0" w:space="0" w:color="auto"/>
        <w:right w:val="none" w:sz="0" w:space="0" w:color="auto"/>
      </w:divBdr>
    </w:div>
    <w:div w:id="494220755">
      <w:bodyDiv w:val="1"/>
      <w:marLeft w:val="0"/>
      <w:marRight w:val="0"/>
      <w:marTop w:val="0"/>
      <w:marBottom w:val="0"/>
      <w:divBdr>
        <w:top w:val="none" w:sz="0" w:space="0" w:color="auto"/>
        <w:left w:val="none" w:sz="0" w:space="0" w:color="auto"/>
        <w:bottom w:val="none" w:sz="0" w:space="0" w:color="auto"/>
        <w:right w:val="none" w:sz="0" w:space="0" w:color="auto"/>
      </w:divBdr>
    </w:div>
    <w:div w:id="496306727">
      <w:bodyDiv w:val="1"/>
      <w:marLeft w:val="0"/>
      <w:marRight w:val="0"/>
      <w:marTop w:val="0"/>
      <w:marBottom w:val="0"/>
      <w:divBdr>
        <w:top w:val="none" w:sz="0" w:space="0" w:color="auto"/>
        <w:left w:val="none" w:sz="0" w:space="0" w:color="auto"/>
        <w:bottom w:val="none" w:sz="0" w:space="0" w:color="auto"/>
        <w:right w:val="none" w:sz="0" w:space="0" w:color="auto"/>
      </w:divBdr>
    </w:div>
    <w:div w:id="528417671">
      <w:bodyDiv w:val="1"/>
      <w:marLeft w:val="0"/>
      <w:marRight w:val="0"/>
      <w:marTop w:val="0"/>
      <w:marBottom w:val="0"/>
      <w:divBdr>
        <w:top w:val="none" w:sz="0" w:space="0" w:color="auto"/>
        <w:left w:val="none" w:sz="0" w:space="0" w:color="auto"/>
        <w:bottom w:val="none" w:sz="0" w:space="0" w:color="auto"/>
        <w:right w:val="none" w:sz="0" w:space="0" w:color="auto"/>
      </w:divBdr>
    </w:div>
    <w:div w:id="546374827">
      <w:bodyDiv w:val="1"/>
      <w:marLeft w:val="0"/>
      <w:marRight w:val="0"/>
      <w:marTop w:val="0"/>
      <w:marBottom w:val="0"/>
      <w:divBdr>
        <w:top w:val="none" w:sz="0" w:space="0" w:color="auto"/>
        <w:left w:val="none" w:sz="0" w:space="0" w:color="auto"/>
        <w:bottom w:val="none" w:sz="0" w:space="0" w:color="auto"/>
        <w:right w:val="none" w:sz="0" w:space="0" w:color="auto"/>
      </w:divBdr>
      <w:divsChild>
        <w:div w:id="1583754697">
          <w:marLeft w:val="0"/>
          <w:marRight w:val="0"/>
          <w:marTop w:val="0"/>
          <w:marBottom w:val="0"/>
          <w:divBdr>
            <w:top w:val="none" w:sz="0" w:space="0" w:color="auto"/>
            <w:left w:val="none" w:sz="0" w:space="0" w:color="auto"/>
            <w:bottom w:val="none" w:sz="0" w:space="0" w:color="auto"/>
            <w:right w:val="none" w:sz="0" w:space="0" w:color="auto"/>
          </w:divBdr>
        </w:div>
      </w:divsChild>
    </w:div>
    <w:div w:id="547497670">
      <w:bodyDiv w:val="1"/>
      <w:marLeft w:val="0"/>
      <w:marRight w:val="0"/>
      <w:marTop w:val="0"/>
      <w:marBottom w:val="0"/>
      <w:divBdr>
        <w:top w:val="none" w:sz="0" w:space="0" w:color="auto"/>
        <w:left w:val="none" w:sz="0" w:space="0" w:color="auto"/>
        <w:bottom w:val="none" w:sz="0" w:space="0" w:color="auto"/>
        <w:right w:val="none" w:sz="0" w:space="0" w:color="auto"/>
      </w:divBdr>
      <w:divsChild>
        <w:div w:id="86274560">
          <w:marLeft w:val="547"/>
          <w:marRight w:val="0"/>
          <w:marTop w:val="0"/>
          <w:marBottom w:val="0"/>
          <w:divBdr>
            <w:top w:val="none" w:sz="0" w:space="0" w:color="auto"/>
            <w:left w:val="none" w:sz="0" w:space="0" w:color="auto"/>
            <w:bottom w:val="none" w:sz="0" w:space="0" w:color="auto"/>
            <w:right w:val="none" w:sz="0" w:space="0" w:color="auto"/>
          </w:divBdr>
        </w:div>
      </w:divsChild>
    </w:div>
    <w:div w:id="551115048">
      <w:bodyDiv w:val="1"/>
      <w:marLeft w:val="0"/>
      <w:marRight w:val="0"/>
      <w:marTop w:val="0"/>
      <w:marBottom w:val="0"/>
      <w:divBdr>
        <w:top w:val="none" w:sz="0" w:space="0" w:color="auto"/>
        <w:left w:val="none" w:sz="0" w:space="0" w:color="auto"/>
        <w:bottom w:val="none" w:sz="0" w:space="0" w:color="auto"/>
        <w:right w:val="none" w:sz="0" w:space="0" w:color="auto"/>
      </w:divBdr>
    </w:div>
    <w:div w:id="563639807">
      <w:bodyDiv w:val="1"/>
      <w:marLeft w:val="0"/>
      <w:marRight w:val="0"/>
      <w:marTop w:val="0"/>
      <w:marBottom w:val="0"/>
      <w:divBdr>
        <w:top w:val="none" w:sz="0" w:space="0" w:color="auto"/>
        <w:left w:val="none" w:sz="0" w:space="0" w:color="auto"/>
        <w:bottom w:val="none" w:sz="0" w:space="0" w:color="auto"/>
        <w:right w:val="none" w:sz="0" w:space="0" w:color="auto"/>
      </w:divBdr>
    </w:div>
    <w:div w:id="621695088">
      <w:bodyDiv w:val="1"/>
      <w:marLeft w:val="0"/>
      <w:marRight w:val="0"/>
      <w:marTop w:val="0"/>
      <w:marBottom w:val="0"/>
      <w:divBdr>
        <w:top w:val="none" w:sz="0" w:space="0" w:color="auto"/>
        <w:left w:val="none" w:sz="0" w:space="0" w:color="auto"/>
        <w:bottom w:val="none" w:sz="0" w:space="0" w:color="auto"/>
        <w:right w:val="none" w:sz="0" w:space="0" w:color="auto"/>
      </w:divBdr>
    </w:div>
    <w:div w:id="647900068">
      <w:bodyDiv w:val="1"/>
      <w:marLeft w:val="0"/>
      <w:marRight w:val="0"/>
      <w:marTop w:val="0"/>
      <w:marBottom w:val="0"/>
      <w:divBdr>
        <w:top w:val="none" w:sz="0" w:space="0" w:color="auto"/>
        <w:left w:val="none" w:sz="0" w:space="0" w:color="auto"/>
        <w:bottom w:val="none" w:sz="0" w:space="0" w:color="auto"/>
        <w:right w:val="none" w:sz="0" w:space="0" w:color="auto"/>
      </w:divBdr>
    </w:div>
    <w:div w:id="663433584">
      <w:bodyDiv w:val="1"/>
      <w:marLeft w:val="0"/>
      <w:marRight w:val="0"/>
      <w:marTop w:val="0"/>
      <w:marBottom w:val="0"/>
      <w:divBdr>
        <w:top w:val="none" w:sz="0" w:space="0" w:color="auto"/>
        <w:left w:val="none" w:sz="0" w:space="0" w:color="auto"/>
        <w:bottom w:val="none" w:sz="0" w:space="0" w:color="auto"/>
        <w:right w:val="none" w:sz="0" w:space="0" w:color="auto"/>
      </w:divBdr>
    </w:div>
    <w:div w:id="668018182">
      <w:bodyDiv w:val="1"/>
      <w:marLeft w:val="0"/>
      <w:marRight w:val="0"/>
      <w:marTop w:val="0"/>
      <w:marBottom w:val="0"/>
      <w:divBdr>
        <w:top w:val="none" w:sz="0" w:space="0" w:color="auto"/>
        <w:left w:val="none" w:sz="0" w:space="0" w:color="auto"/>
        <w:bottom w:val="none" w:sz="0" w:space="0" w:color="auto"/>
        <w:right w:val="none" w:sz="0" w:space="0" w:color="auto"/>
      </w:divBdr>
    </w:div>
    <w:div w:id="674000165">
      <w:bodyDiv w:val="1"/>
      <w:marLeft w:val="0"/>
      <w:marRight w:val="0"/>
      <w:marTop w:val="0"/>
      <w:marBottom w:val="0"/>
      <w:divBdr>
        <w:top w:val="none" w:sz="0" w:space="0" w:color="auto"/>
        <w:left w:val="none" w:sz="0" w:space="0" w:color="auto"/>
        <w:bottom w:val="none" w:sz="0" w:space="0" w:color="auto"/>
        <w:right w:val="none" w:sz="0" w:space="0" w:color="auto"/>
      </w:divBdr>
    </w:div>
    <w:div w:id="682130056">
      <w:bodyDiv w:val="1"/>
      <w:marLeft w:val="0"/>
      <w:marRight w:val="0"/>
      <w:marTop w:val="0"/>
      <w:marBottom w:val="0"/>
      <w:divBdr>
        <w:top w:val="none" w:sz="0" w:space="0" w:color="auto"/>
        <w:left w:val="none" w:sz="0" w:space="0" w:color="auto"/>
        <w:bottom w:val="none" w:sz="0" w:space="0" w:color="auto"/>
        <w:right w:val="none" w:sz="0" w:space="0" w:color="auto"/>
      </w:divBdr>
    </w:div>
    <w:div w:id="694043344">
      <w:bodyDiv w:val="1"/>
      <w:marLeft w:val="0"/>
      <w:marRight w:val="0"/>
      <w:marTop w:val="0"/>
      <w:marBottom w:val="0"/>
      <w:divBdr>
        <w:top w:val="none" w:sz="0" w:space="0" w:color="auto"/>
        <w:left w:val="none" w:sz="0" w:space="0" w:color="auto"/>
        <w:bottom w:val="none" w:sz="0" w:space="0" w:color="auto"/>
        <w:right w:val="none" w:sz="0" w:space="0" w:color="auto"/>
      </w:divBdr>
    </w:div>
    <w:div w:id="715468121">
      <w:bodyDiv w:val="1"/>
      <w:marLeft w:val="0"/>
      <w:marRight w:val="0"/>
      <w:marTop w:val="0"/>
      <w:marBottom w:val="0"/>
      <w:divBdr>
        <w:top w:val="none" w:sz="0" w:space="0" w:color="auto"/>
        <w:left w:val="none" w:sz="0" w:space="0" w:color="auto"/>
        <w:bottom w:val="none" w:sz="0" w:space="0" w:color="auto"/>
        <w:right w:val="none" w:sz="0" w:space="0" w:color="auto"/>
      </w:divBdr>
    </w:div>
    <w:div w:id="746533777">
      <w:bodyDiv w:val="1"/>
      <w:marLeft w:val="0"/>
      <w:marRight w:val="0"/>
      <w:marTop w:val="0"/>
      <w:marBottom w:val="0"/>
      <w:divBdr>
        <w:top w:val="none" w:sz="0" w:space="0" w:color="auto"/>
        <w:left w:val="none" w:sz="0" w:space="0" w:color="auto"/>
        <w:bottom w:val="none" w:sz="0" w:space="0" w:color="auto"/>
        <w:right w:val="none" w:sz="0" w:space="0" w:color="auto"/>
      </w:divBdr>
    </w:div>
    <w:div w:id="838277099">
      <w:bodyDiv w:val="1"/>
      <w:marLeft w:val="0"/>
      <w:marRight w:val="0"/>
      <w:marTop w:val="0"/>
      <w:marBottom w:val="0"/>
      <w:divBdr>
        <w:top w:val="none" w:sz="0" w:space="0" w:color="auto"/>
        <w:left w:val="none" w:sz="0" w:space="0" w:color="auto"/>
        <w:bottom w:val="none" w:sz="0" w:space="0" w:color="auto"/>
        <w:right w:val="none" w:sz="0" w:space="0" w:color="auto"/>
      </w:divBdr>
    </w:div>
    <w:div w:id="848326654">
      <w:bodyDiv w:val="1"/>
      <w:marLeft w:val="0"/>
      <w:marRight w:val="0"/>
      <w:marTop w:val="0"/>
      <w:marBottom w:val="0"/>
      <w:divBdr>
        <w:top w:val="none" w:sz="0" w:space="0" w:color="auto"/>
        <w:left w:val="none" w:sz="0" w:space="0" w:color="auto"/>
        <w:bottom w:val="none" w:sz="0" w:space="0" w:color="auto"/>
        <w:right w:val="none" w:sz="0" w:space="0" w:color="auto"/>
      </w:divBdr>
    </w:div>
    <w:div w:id="900674312">
      <w:bodyDiv w:val="1"/>
      <w:marLeft w:val="0"/>
      <w:marRight w:val="0"/>
      <w:marTop w:val="0"/>
      <w:marBottom w:val="0"/>
      <w:divBdr>
        <w:top w:val="none" w:sz="0" w:space="0" w:color="auto"/>
        <w:left w:val="none" w:sz="0" w:space="0" w:color="auto"/>
        <w:bottom w:val="none" w:sz="0" w:space="0" w:color="auto"/>
        <w:right w:val="none" w:sz="0" w:space="0" w:color="auto"/>
      </w:divBdr>
      <w:divsChild>
        <w:div w:id="6753259">
          <w:marLeft w:val="547"/>
          <w:marRight w:val="0"/>
          <w:marTop w:val="0"/>
          <w:marBottom w:val="0"/>
          <w:divBdr>
            <w:top w:val="none" w:sz="0" w:space="0" w:color="auto"/>
            <w:left w:val="none" w:sz="0" w:space="0" w:color="auto"/>
            <w:bottom w:val="none" w:sz="0" w:space="0" w:color="auto"/>
            <w:right w:val="none" w:sz="0" w:space="0" w:color="auto"/>
          </w:divBdr>
        </w:div>
      </w:divsChild>
    </w:div>
    <w:div w:id="926963289">
      <w:bodyDiv w:val="1"/>
      <w:marLeft w:val="0"/>
      <w:marRight w:val="0"/>
      <w:marTop w:val="0"/>
      <w:marBottom w:val="0"/>
      <w:divBdr>
        <w:top w:val="none" w:sz="0" w:space="0" w:color="auto"/>
        <w:left w:val="none" w:sz="0" w:space="0" w:color="auto"/>
        <w:bottom w:val="none" w:sz="0" w:space="0" w:color="auto"/>
        <w:right w:val="none" w:sz="0" w:space="0" w:color="auto"/>
      </w:divBdr>
    </w:div>
    <w:div w:id="931275950">
      <w:bodyDiv w:val="1"/>
      <w:marLeft w:val="0"/>
      <w:marRight w:val="0"/>
      <w:marTop w:val="0"/>
      <w:marBottom w:val="0"/>
      <w:divBdr>
        <w:top w:val="none" w:sz="0" w:space="0" w:color="auto"/>
        <w:left w:val="none" w:sz="0" w:space="0" w:color="auto"/>
        <w:bottom w:val="none" w:sz="0" w:space="0" w:color="auto"/>
        <w:right w:val="none" w:sz="0" w:space="0" w:color="auto"/>
      </w:divBdr>
    </w:div>
    <w:div w:id="934945844">
      <w:bodyDiv w:val="1"/>
      <w:marLeft w:val="0"/>
      <w:marRight w:val="0"/>
      <w:marTop w:val="0"/>
      <w:marBottom w:val="0"/>
      <w:divBdr>
        <w:top w:val="none" w:sz="0" w:space="0" w:color="auto"/>
        <w:left w:val="none" w:sz="0" w:space="0" w:color="auto"/>
        <w:bottom w:val="none" w:sz="0" w:space="0" w:color="auto"/>
        <w:right w:val="none" w:sz="0" w:space="0" w:color="auto"/>
      </w:divBdr>
    </w:div>
    <w:div w:id="942421754">
      <w:bodyDiv w:val="1"/>
      <w:marLeft w:val="0"/>
      <w:marRight w:val="0"/>
      <w:marTop w:val="0"/>
      <w:marBottom w:val="0"/>
      <w:divBdr>
        <w:top w:val="none" w:sz="0" w:space="0" w:color="auto"/>
        <w:left w:val="none" w:sz="0" w:space="0" w:color="auto"/>
        <w:bottom w:val="none" w:sz="0" w:space="0" w:color="auto"/>
        <w:right w:val="none" w:sz="0" w:space="0" w:color="auto"/>
      </w:divBdr>
      <w:divsChild>
        <w:div w:id="1508985806">
          <w:marLeft w:val="547"/>
          <w:marRight w:val="0"/>
          <w:marTop w:val="0"/>
          <w:marBottom w:val="0"/>
          <w:divBdr>
            <w:top w:val="none" w:sz="0" w:space="0" w:color="auto"/>
            <w:left w:val="none" w:sz="0" w:space="0" w:color="auto"/>
            <w:bottom w:val="none" w:sz="0" w:space="0" w:color="auto"/>
            <w:right w:val="none" w:sz="0" w:space="0" w:color="auto"/>
          </w:divBdr>
        </w:div>
      </w:divsChild>
    </w:div>
    <w:div w:id="952175001">
      <w:bodyDiv w:val="1"/>
      <w:marLeft w:val="0"/>
      <w:marRight w:val="0"/>
      <w:marTop w:val="0"/>
      <w:marBottom w:val="0"/>
      <w:divBdr>
        <w:top w:val="none" w:sz="0" w:space="0" w:color="auto"/>
        <w:left w:val="none" w:sz="0" w:space="0" w:color="auto"/>
        <w:bottom w:val="none" w:sz="0" w:space="0" w:color="auto"/>
        <w:right w:val="none" w:sz="0" w:space="0" w:color="auto"/>
      </w:divBdr>
    </w:div>
    <w:div w:id="974145582">
      <w:bodyDiv w:val="1"/>
      <w:marLeft w:val="0"/>
      <w:marRight w:val="0"/>
      <w:marTop w:val="0"/>
      <w:marBottom w:val="0"/>
      <w:divBdr>
        <w:top w:val="none" w:sz="0" w:space="0" w:color="auto"/>
        <w:left w:val="none" w:sz="0" w:space="0" w:color="auto"/>
        <w:bottom w:val="none" w:sz="0" w:space="0" w:color="auto"/>
        <w:right w:val="none" w:sz="0" w:space="0" w:color="auto"/>
      </w:divBdr>
    </w:div>
    <w:div w:id="978538692">
      <w:bodyDiv w:val="1"/>
      <w:marLeft w:val="0"/>
      <w:marRight w:val="0"/>
      <w:marTop w:val="0"/>
      <w:marBottom w:val="0"/>
      <w:divBdr>
        <w:top w:val="none" w:sz="0" w:space="0" w:color="auto"/>
        <w:left w:val="none" w:sz="0" w:space="0" w:color="auto"/>
        <w:bottom w:val="none" w:sz="0" w:space="0" w:color="auto"/>
        <w:right w:val="none" w:sz="0" w:space="0" w:color="auto"/>
      </w:divBdr>
    </w:div>
    <w:div w:id="993535205">
      <w:bodyDiv w:val="1"/>
      <w:marLeft w:val="0"/>
      <w:marRight w:val="0"/>
      <w:marTop w:val="0"/>
      <w:marBottom w:val="0"/>
      <w:divBdr>
        <w:top w:val="none" w:sz="0" w:space="0" w:color="auto"/>
        <w:left w:val="none" w:sz="0" w:space="0" w:color="auto"/>
        <w:bottom w:val="none" w:sz="0" w:space="0" w:color="auto"/>
        <w:right w:val="none" w:sz="0" w:space="0" w:color="auto"/>
      </w:divBdr>
    </w:div>
    <w:div w:id="1030493740">
      <w:bodyDiv w:val="1"/>
      <w:marLeft w:val="0"/>
      <w:marRight w:val="0"/>
      <w:marTop w:val="0"/>
      <w:marBottom w:val="0"/>
      <w:divBdr>
        <w:top w:val="none" w:sz="0" w:space="0" w:color="auto"/>
        <w:left w:val="none" w:sz="0" w:space="0" w:color="auto"/>
        <w:bottom w:val="none" w:sz="0" w:space="0" w:color="auto"/>
        <w:right w:val="none" w:sz="0" w:space="0" w:color="auto"/>
      </w:divBdr>
    </w:div>
    <w:div w:id="1098452020">
      <w:bodyDiv w:val="1"/>
      <w:marLeft w:val="0"/>
      <w:marRight w:val="0"/>
      <w:marTop w:val="0"/>
      <w:marBottom w:val="0"/>
      <w:divBdr>
        <w:top w:val="none" w:sz="0" w:space="0" w:color="auto"/>
        <w:left w:val="none" w:sz="0" w:space="0" w:color="auto"/>
        <w:bottom w:val="none" w:sz="0" w:space="0" w:color="auto"/>
        <w:right w:val="none" w:sz="0" w:space="0" w:color="auto"/>
      </w:divBdr>
    </w:div>
    <w:div w:id="1107194675">
      <w:bodyDiv w:val="1"/>
      <w:marLeft w:val="0"/>
      <w:marRight w:val="0"/>
      <w:marTop w:val="0"/>
      <w:marBottom w:val="0"/>
      <w:divBdr>
        <w:top w:val="none" w:sz="0" w:space="0" w:color="auto"/>
        <w:left w:val="none" w:sz="0" w:space="0" w:color="auto"/>
        <w:bottom w:val="none" w:sz="0" w:space="0" w:color="auto"/>
        <w:right w:val="none" w:sz="0" w:space="0" w:color="auto"/>
      </w:divBdr>
    </w:div>
    <w:div w:id="1115248124">
      <w:bodyDiv w:val="1"/>
      <w:marLeft w:val="0"/>
      <w:marRight w:val="0"/>
      <w:marTop w:val="0"/>
      <w:marBottom w:val="0"/>
      <w:divBdr>
        <w:top w:val="none" w:sz="0" w:space="0" w:color="auto"/>
        <w:left w:val="none" w:sz="0" w:space="0" w:color="auto"/>
        <w:bottom w:val="none" w:sz="0" w:space="0" w:color="auto"/>
        <w:right w:val="none" w:sz="0" w:space="0" w:color="auto"/>
      </w:divBdr>
    </w:div>
    <w:div w:id="1156917518">
      <w:bodyDiv w:val="1"/>
      <w:marLeft w:val="0"/>
      <w:marRight w:val="0"/>
      <w:marTop w:val="0"/>
      <w:marBottom w:val="0"/>
      <w:divBdr>
        <w:top w:val="none" w:sz="0" w:space="0" w:color="auto"/>
        <w:left w:val="none" w:sz="0" w:space="0" w:color="auto"/>
        <w:bottom w:val="none" w:sz="0" w:space="0" w:color="auto"/>
        <w:right w:val="none" w:sz="0" w:space="0" w:color="auto"/>
      </w:divBdr>
    </w:div>
    <w:div w:id="1187871486">
      <w:bodyDiv w:val="1"/>
      <w:marLeft w:val="0"/>
      <w:marRight w:val="0"/>
      <w:marTop w:val="0"/>
      <w:marBottom w:val="0"/>
      <w:divBdr>
        <w:top w:val="none" w:sz="0" w:space="0" w:color="auto"/>
        <w:left w:val="none" w:sz="0" w:space="0" w:color="auto"/>
        <w:bottom w:val="none" w:sz="0" w:space="0" w:color="auto"/>
        <w:right w:val="none" w:sz="0" w:space="0" w:color="auto"/>
      </w:divBdr>
      <w:divsChild>
        <w:div w:id="712000682">
          <w:marLeft w:val="547"/>
          <w:marRight w:val="0"/>
          <w:marTop w:val="0"/>
          <w:marBottom w:val="0"/>
          <w:divBdr>
            <w:top w:val="none" w:sz="0" w:space="0" w:color="auto"/>
            <w:left w:val="none" w:sz="0" w:space="0" w:color="auto"/>
            <w:bottom w:val="none" w:sz="0" w:space="0" w:color="auto"/>
            <w:right w:val="none" w:sz="0" w:space="0" w:color="auto"/>
          </w:divBdr>
        </w:div>
      </w:divsChild>
    </w:div>
    <w:div w:id="1220823849">
      <w:bodyDiv w:val="1"/>
      <w:marLeft w:val="0"/>
      <w:marRight w:val="0"/>
      <w:marTop w:val="0"/>
      <w:marBottom w:val="0"/>
      <w:divBdr>
        <w:top w:val="none" w:sz="0" w:space="0" w:color="auto"/>
        <w:left w:val="none" w:sz="0" w:space="0" w:color="auto"/>
        <w:bottom w:val="none" w:sz="0" w:space="0" w:color="auto"/>
        <w:right w:val="none" w:sz="0" w:space="0" w:color="auto"/>
      </w:divBdr>
    </w:div>
    <w:div w:id="1265726187">
      <w:bodyDiv w:val="1"/>
      <w:marLeft w:val="0"/>
      <w:marRight w:val="0"/>
      <w:marTop w:val="0"/>
      <w:marBottom w:val="0"/>
      <w:divBdr>
        <w:top w:val="none" w:sz="0" w:space="0" w:color="auto"/>
        <w:left w:val="none" w:sz="0" w:space="0" w:color="auto"/>
        <w:bottom w:val="none" w:sz="0" w:space="0" w:color="auto"/>
        <w:right w:val="none" w:sz="0" w:space="0" w:color="auto"/>
      </w:divBdr>
      <w:divsChild>
        <w:div w:id="769928968">
          <w:marLeft w:val="547"/>
          <w:marRight w:val="0"/>
          <w:marTop w:val="0"/>
          <w:marBottom w:val="0"/>
          <w:divBdr>
            <w:top w:val="none" w:sz="0" w:space="0" w:color="auto"/>
            <w:left w:val="none" w:sz="0" w:space="0" w:color="auto"/>
            <w:bottom w:val="none" w:sz="0" w:space="0" w:color="auto"/>
            <w:right w:val="none" w:sz="0" w:space="0" w:color="auto"/>
          </w:divBdr>
        </w:div>
      </w:divsChild>
    </w:div>
    <w:div w:id="1380982211">
      <w:bodyDiv w:val="1"/>
      <w:marLeft w:val="0"/>
      <w:marRight w:val="0"/>
      <w:marTop w:val="0"/>
      <w:marBottom w:val="0"/>
      <w:divBdr>
        <w:top w:val="none" w:sz="0" w:space="0" w:color="auto"/>
        <w:left w:val="none" w:sz="0" w:space="0" w:color="auto"/>
        <w:bottom w:val="none" w:sz="0" w:space="0" w:color="auto"/>
        <w:right w:val="none" w:sz="0" w:space="0" w:color="auto"/>
      </w:divBdr>
    </w:div>
    <w:div w:id="1386639813">
      <w:bodyDiv w:val="1"/>
      <w:marLeft w:val="0"/>
      <w:marRight w:val="0"/>
      <w:marTop w:val="0"/>
      <w:marBottom w:val="0"/>
      <w:divBdr>
        <w:top w:val="none" w:sz="0" w:space="0" w:color="auto"/>
        <w:left w:val="none" w:sz="0" w:space="0" w:color="auto"/>
        <w:bottom w:val="none" w:sz="0" w:space="0" w:color="auto"/>
        <w:right w:val="none" w:sz="0" w:space="0" w:color="auto"/>
      </w:divBdr>
    </w:div>
    <w:div w:id="1416048967">
      <w:bodyDiv w:val="1"/>
      <w:marLeft w:val="0"/>
      <w:marRight w:val="0"/>
      <w:marTop w:val="0"/>
      <w:marBottom w:val="0"/>
      <w:divBdr>
        <w:top w:val="none" w:sz="0" w:space="0" w:color="auto"/>
        <w:left w:val="none" w:sz="0" w:space="0" w:color="auto"/>
        <w:bottom w:val="none" w:sz="0" w:space="0" w:color="auto"/>
        <w:right w:val="none" w:sz="0" w:space="0" w:color="auto"/>
      </w:divBdr>
    </w:div>
    <w:div w:id="1423188143">
      <w:bodyDiv w:val="1"/>
      <w:marLeft w:val="0"/>
      <w:marRight w:val="0"/>
      <w:marTop w:val="0"/>
      <w:marBottom w:val="0"/>
      <w:divBdr>
        <w:top w:val="none" w:sz="0" w:space="0" w:color="auto"/>
        <w:left w:val="none" w:sz="0" w:space="0" w:color="auto"/>
        <w:bottom w:val="none" w:sz="0" w:space="0" w:color="auto"/>
        <w:right w:val="none" w:sz="0" w:space="0" w:color="auto"/>
      </w:divBdr>
    </w:div>
    <w:div w:id="1436905654">
      <w:bodyDiv w:val="1"/>
      <w:marLeft w:val="0"/>
      <w:marRight w:val="0"/>
      <w:marTop w:val="0"/>
      <w:marBottom w:val="0"/>
      <w:divBdr>
        <w:top w:val="none" w:sz="0" w:space="0" w:color="auto"/>
        <w:left w:val="none" w:sz="0" w:space="0" w:color="auto"/>
        <w:bottom w:val="none" w:sz="0" w:space="0" w:color="auto"/>
        <w:right w:val="none" w:sz="0" w:space="0" w:color="auto"/>
      </w:divBdr>
      <w:divsChild>
        <w:div w:id="2012289078">
          <w:marLeft w:val="547"/>
          <w:marRight w:val="0"/>
          <w:marTop w:val="0"/>
          <w:marBottom w:val="0"/>
          <w:divBdr>
            <w:top w:val="none" w:sz="0" w:space="0" w:color="auto"/>
            <w:left w:val="none" w:sz="0" w:space="0" w:color="auto"/>
            <w:bottom w:val="none" w:sz="0" w:space="0" w:color="auto"/>
            <w:right w:val="none" w:sz="0" w:space="0" w:color="auto"/>
          </w:divBdr>
        </w:div>
      </w:divsChild>
    </w:div>
    <w:div w:id="1467815055">
      <w:bodyDiv w:val="1"/>
      <w:marLeft w:val="0"/>
      <w:marRight w:val="0"/>
      <w:marTop w:val="0"/>
      <w:marBottom w:val="0"/>
      <w:divBdr>
        <w:top w:val="none" w:sz="0" w:space="0" w:color="auto"/>
        <w:left w:val="none" w:sz="0" w:space="0" w:color="auto"/>
        <w:bottom w:val="none" w:sz="0" w:space="0" w:color="auto"/>
        <w:right w:val="none" w:sz="0" w:space="0" w:color="auto"/>
      </w:divBdr>
    </w:div>
    <w:div w:id="1476751332">
      <w:bodyDiv w:val="1"/>
      <w:marLeft w:val="0"/>
      <w:marRight w:val="0"/>
      <w:marTop w:val="0"/>
      <w:marBottom w:val="0"/>
      <w:divBdr>
        <w:top w:val="none" w:sz="0" w:space="0" w:color="auto"/>
        <w:left w:val="none" w:sz="0" w:space="0" w:color="auto"/>
        <w:bottom w:val="none" w:sz="0" w:space="0" w:color="auto"/>
        <w:right w:val="none" w:sz="0" w:space="0" w:color="auto"/>
      </w:divBdr>
    </w:div>
    <w:div w:id="1481652862">
      <w:bodyDiv w:val="1"/>
      <w:marLeft w:val="0"/>
      <w:marRight w:val="0"/>
      <w:marTop w:val="0"/>
      <w:marBottom w:val="0"/>
      <w:divBdr>
        <w:top w:val="none" w:sz="0" w:space="0" w:color="auto"/>
        <w:left w:val="none" w:sz="0" w:space="0" w:color="auto"/>
        <w:bottom w:val="none" w:sz="0" w:space="0" w:color="auto"/>
        <w:right w:val="none" w:sz="0" w:space="0" w:color="auto"/>
      </w:divBdr>
    </w:div>
    <w:div w:id="1502619260">
      <w:bodyDiv w:val="1"/>
      <w:marLeft w:val="0"/>
      <w:marRight w:val="0"/>
      <w:marTop w:val="0"/>
      <w:marBottom w:val="0"/>
      <w:divBdr>
        <w:top w:val="none" w:sz="0" w:space="0" w:color="auto"/>
        <w:left w:val="none" w:sz="0" w:space="0" w:color="auto"/>
        <w:bottom w:val="none" w:sz="0" w:space="0" w:color="auto"/>
        <w:right w:val="none" w:sz="0" w:space="0" w:color="auto"/>
      </w:divBdr>
    </w:div>
    <w:div w:id="1534229225">
      <w:bodyDiv w:val="1"/>
      <w:marLeft w:val="0"/>
      <w:marRight w:val="0"/>
      <w:marTop w:val="0"/>
      <w:marBottom w:val="0"/>
      <w:divBdr>
        <w:top w:val="none" w:sz="0" w:space="0" w:color="auto"/>
        <w:left w:val="none" w:sz="0" w:space="0" w:color="auto"/>
        <w:bottom w:val="none" w:sz="0" w:space="0" w:color="auto"/>
        <w:right w:val="none" w:sz="0" w:space="0" w:color="auto"/>
      </w:divBdr>
      <w:divsChild>
        <w:div w:id="1304429787">
          <w:marLeft w:val="547"/>
          <w:marRight w:val="0"/>
          <w:marTop w:val="0"/>
          <w:marBottom w:val="0"/>
          <w:divBdr>
            <w:top w:val="none" w:sz="0" w:space="0" w:color="auto"/>
            <w:left w:val="none" w:sz="0" w:space="0" w:color="auto"/>
            <w:bottom w:val="none" w:sz="0" w:space="0" w:color="auto"/>
            <w:right w:val="none" w:sz="0" w:space="0" w:color="auto"/>
          </w:divBdr>
        </w:div>
      </w:divsChild>
    </w:div>
    <w:div w:id="1539780600">
      <w:bodyDiv w:val="1"/>
      <w:marLeft w:val="0"/>
      <w:marRight w:val="0"/>
      <w:marTop w:val="0"/>
      <w:marBottom w:val="0"/>
      <w:divBdr>
        <w:top w:val="none" w:sz="0" w:space="0" w:color="auto"/>
        <w:left w:val="none" w:sz="0" w:space="0" w:color="auto"/>
        <w:bottom w:val="none" w:sz="0" w:space="0" w:color="auto"/>
        <w:right w:val="none" w:sz="0" w:space="0" w:color="auto"/>
      </w:divBdr>
      <w:divsChild>
        <w:div w:id="1927377970">
          <w:marLeft w:val="0"/>
          <w:marRight w:val="0"/>
          <w:marTop w:val="0"/>
          <w:marBottom w:val="0"/>
          <w:divBdr>
            <w:top w:val="none" w:sz="0" w:space="0" w:color="auto"/>
            <w:left w:val="none" w:sz="0" w:space="0" w:color="auto"/>
            <w:bottom w:val="none" w:sz="0" w:space="0" w:color="auto"/>
            <w:right w:val="none" w:sz="0" w:space="0" w:color="auto"/>
          </w:divBdr>
        </w:div>
      </w:divsChild>
    </w:div>
    <w:div w:id="1547833356">
      <w:bodyDiv w:val="1"/>
      <w:marLeft w:val="0"/>
      <w:marRight w:val="0"/>
      <w:marTop w:val="0"/>
      <w:marBottom w:val="0"/>
      <w:divBdr>
        <w:top w:val="none" w:sz="0" w:space="0" w:color="auto"/>
        <w:left w:val="none" w:sz="0" w:space="0" w:color="auto"/>
        <w:bottom w:val="none" w:sz="0" w:space="0" w:color="auto"/>
        <w:right w:val="none" w:sz="0" w:space="0" w:color="auto"/>
      </w:divBdr>
      <w:divsChild>
        <w:div w:id="457770844">
          <w:marLeft w:val="547"/>
          <w:marRight w:val="0"/>
          <w:marTop w:val="0"/>
          <w:marBottom w:val="0"/>
          <w:divBdr>
            <w:top w:val="none" w:sz="0" w:space="0" w:color="auto"/>
            <w:left w:val="none" w:sz="0" w:space="0" w:color="auto"/>
            <w:bottom w:val="none" w:sz="0" w:space="0" w:color="auto"/>
            <w:right w:val="none" w:sz="0" w:space="0" w:color="auto"/>
          </w:divBdr>
        </w:div>
      </w:divsChild>
    </w:div>
    <w:div w:id="1566337377">
      <w:bodyDiv w:val="1"/>
      <w:marLeft w:val="0"/>
      <w:marRight w:val="0"/>
      <w:marTop w:val="0"/>
      <w:marBottom w:val="0"/>
      <w:divBdr>
        <w:top w:val="none" w:sz="0" w:space="0" w:color="auto"/>
        <w:left w:val="none" w:sz="0" w:space="0" w:color="auto"/>
        <w:bottom w:val="none" w:sz="0" w:space="0" w:color="auto"/>
        <w:right w:val="none" w:sz="0" w:space="0" w:color="auto"/>
      </w:divBdr>
      <w:divsChild>
        <w:div w:id="1984508080">
          <w:marLeft w:val="547"/>
          <w:marRight w:val="0"/>
          <w:marTop w:val="0"/>
          <w:marBottom w:val="0"/>
          <w:divBdr>
            <w:top w:val="none" w:sz="0" w:space="0" w:color="auto"/>
            <w:left w:val="none" w:sz="0" w:space="0" w:color="auto"/>
            <w:bottom w:val="none" w:sz="0" w:space="0" w:color="auto"/>
            <w:right w:val="none" w:sz="0" w:space="0" w:color="auto"/>
          </w:divBdr>
        </w:div>
      </w:divsChild>
    </w:div>
    <w:div w:id="1600259788">
      <w:bodyDiv w:val="1"/>
      <w:marLeft w:val="0"/>
      <w:marRight w:val="0"/>
      <w:marTop w:val="0"/>
      <w:marBottom w:val="0"/>
      <w:divBdr>
        <w:top w:val="none" w:sz="0" w:space="0" w:color="auto"/>
        <w:left w:val="none" w:sz="0" w:space="0" w:color="auto"/>
        <w:bottom w:val="none" w:sz="0" w:space="0" w:color="auto"/>
        <w:right w:val="none" w:sz="0" w:space="0" w:color="auto"/>
      </w:divBdr>
      <w:divsChild>
        <w:div w:id="496069515">
          <w:marLeft w:val="547"/>
          <w:marRight w:val="0"/>
          <w:marTop w:val="0"/>
          <w:marBottom w:val="0"/>
          <w:divBdr>
            <w:top w:val="none" w:sz="0" w:space="0" w:color="auto"/>
            <w:left w:val="none" w:sz="0" w:space="0" w:color="auto"/>
            <w:bottom w:val="none" w:sz="0" w:space="0" w:color="auto"/>
            <w:right w:val="none" w:sz="0" w:space="0" w:color="auto"/>
          </w:divBdr>
        </w:div>
      </w:divsChild>
    </w:div>
    <w:div w:id="1609892445">
      <w:bodyDiv w:val="1"/>
      <w:marLeft w:val="0"/>
      <w:marRight w:val="0"/>
      <w:marTop w:val="0"/>
      <w:marBottom w:val="0"/>
      <w:divBdr>
        <w:top w:val="none" w:sz="0" w:space="0" w:color="auto"/>
        <w:left w:val="none" w:sz="0" w:space="0" w:color="auto"/>
        <w:bottom w:val="none" w:sz="0" w:space="0" w:color="auto"/>
        <w:right w:val="none" w:sz="0" w:space="0" w:color="auto"/>
      </w:divBdr>
    </w:div>
    <w:div w:id="1618369352">
      <w:bodyDiv w:val="1"/>
      <w:marLeft w:val="0"/>
      <w:marRight w:val="0"/>
      <w:marTop w:val="0"/>
      <w:marBottom w:val="0"/>
      <w:divBdr>
        <w:top w:val="none" w:sz="0" w:space="0" w:color="auto"/>
        <w:left w:val="none" w:sz="0" w:space="0" w:color="auto"/>
        <w:bottom w:val="none" w:sz="0" w:space="0" w:color="auto"/>
        <w:right w:val="none" w:sz="0" w:space="0" w:color="auto"/>
      </w:divBdr>
    </w:div>
    <w:div w:id="1624925107">
      <w:bodyDiv w:val="1"/>
      <w:marLeft w:val="0"/>
      <w:marRight w:val="0"/>
      <w:marTop w:val="0"/>
      <w:marBottom w:val="0"/>
      <w:divBdr>
        <w:top w:val="none" w:sz="0" w:space="0" w:color="auto"/>
        <w:left w:val="none" w:sz="0" w:space="0" w:color="auto"/>
        <w:bottom w:val="none" w:sz="0" w:space="0" w:color="auto"/>
        <w:right w:val="none" w:sz="0" w:space="0" w:color="auto"/>
      </w:divBdr>
    </w:div>
    <w:div w:id="1630746654">
      <w:bodyDiv w:val="1"/>
      <w:marLeft w:val="0"/>
      <w:marRight w:val="0"/>
      <w:marTop w:val="0"/>
      <w:marBottom w:val="0"/>
      <w:divBdr>
        <w:top w:val="none" w:sz="0" w:space="0" w:color="auto"/>
        <w:left w:val="none" w:sz="0" w:space="0" w:color="auto"/>
        <w:bottom w:val="none" w:sz="0" w:space="0" w:color="auto"/>
        <w:right w:val="none" w:sz="0" w:space="0" w:color="auto"/>
      </w:divBdr>
    </w:div>
    <w:div w:id="1663773238">
      <w:bodyDiv w:val="1"/>
      <w:marLeft w:val="0"/>
      <w:marRight w:val="0"/>
      <w:marTop w:val="0"/>
      <w:marBottom w:val="0"/>
      <w:divBdr>
        <w:top w:val="none" w:sz="0" w:space="0" w:color="auto"/>
        <w:left w:val="none" w:sz="0" w:space="0" w:color="auto"/>
        <w:bottom w:val="none" w:sz="0" w:space="0" w:color="auto"/>
        <w:right w:val="none" w:sz="0" w:space="0" w:color="auto"/>
      </w:divBdr>
      <w:divsChild>
        <w:div w:id="1917669552">
          <w:marLeft w:val="0"/>
          <w:marRight w:val="0"/>
          <w:marTop w:val="0"/>
          <w:marBottom w:val="0"/>
          <w:divBdr>
            <w:top w:val="none" w:sz="0" w:space="0" w:color="auto"/>
            <w:left w:val="none" w:sz="0" w:space="0" w:color="auto"/>
            <w:bottom w:val="none" w:sz="0" w:space="0" w:color="auto"/>
            <w:right w:val="none" w:sz="0" w:space="0" w:color="auto"/>
          </w:divBdr>
        </w:div>
        <w:div w:id="577058697">
          <w:marLeft w:val="0"/>
          <w:marRight w:val="0"/>
          <w:marTop w:val="0"/>
          <w:marBottom w:val="0"/>
          <w:divBdr>
            <w:top w:val="none" w:sz="0" w:space="0" w:color="auto"/>
            <w:left w:val="none" w:sz="0" w:space="0" w:color="auto"/>
            <w:bottom w:val="none" w:sz="0" w:space="0" w:color="auto"/>
            <w:right w:val="none" w:sz="0" w:space="0" w:color="auto"/>
          </w:divBdr>
        </w:div>
        <w:div w:id="351342649">
          <w:marLeft w:val="0"/>
          <w:marRight w:val="0"/>
          <w:marTop w:val="0"/>
          <w:marBottom w:val="0"/>
          <w:divBdr>
            <w:top w:val="none" w:sz="0" w:space="0" w:color="auto"/>
            <w:left w:val="none" w:sz="0" w:space="0" w:color="auto"/>
            <w:bottom w:val="none" w:sz="0" w:space="0" w:color="auto"/>
            <w:right w:val="none" w:sz="0" w:space="0" w:color="auto"/>
          </w:divBdr>
        </w:div>
        <w:div w:id="1600717618">
          <w:marLeft w:val="0"/>
          <w:marRight w:val="0"/>
          <w:marTop w:val="0"/>
          <w:marBottom w:val="0"/>
          <w:divBdr>
            <w:top w:val="none" w:sz="0" w:space="0" w:color="auto"/>
            <w:left w:val="none" w:sz="0" w:space="0" w:color="auto"/>
            <w:bottom w:val="none" w:sz="0" w:space="0" w:color="auto"/>
            <w:right w:val="none" w:sz="0" w:space="0" w:color="auto"/>
          </w:divBdr>
        </w:div>
        <w:div w:id="446892561">
          <w:marLeft w:val="0"/>
          <w:marRight w:val="0"/>
          <w:marTop w:val="0"/>
          <w:marBottom w:val="0"/>
          <w:divBdr>
            <w:top w:val="none" w:sz="0" w:space="0" w:color="auto"/>
            <w:left w:val="none" w:sz="0" w:space="0" w:color="auto"/>
            <w:bottom w:val="none" w:sz="0" w:space="0" w:color="auto"/>
            <w:right w:val="none" w:sz="0" w:space="0" w:color="auto"/>
          </w:divBdr>
        </w:div>
        <w:div w:id="778140728">
          <w:marLeft w:val="0"/>
          <w:marRight w:val="0"/>
          <w:marTop w:val="0"/>
          <w:marBottom w:val="0"/>
          <w:divBdr>
            <w:top w:val="none" w:sz="0" w:space="0" w:color="auto"/>
            <w:left w:val="none" w:sz="0" w:space="0" w:color="auto"/>
            <w:bottom w:val="none" w:sz="0" w:space="0" w:color="auto"/>
            <w:right w:val="none" w:sz="0" w:space="0" w:color="auto"/>
          </w:divBdr>
        </w:div>
        <w:div w:id="337315506">
          <w:marLeft w:val="0"/>
          <w:marRight w:val="0"/>
          <w:marTop w:val="0"/>
          <w:marBottom w:val="0"/>
          <w:divBdr>
            <w:top w:val="none" w:sz="0" w:space="0" w:color="auto"/>
            <w:left w:val="none" w:sz="0" w:space="0" w:color="auto"/>
            <w:bottom w:val="none" w:sz="0" w:space="0" w:color="auto"/>
            <w:right w:val="none" w:sz="0" w:space="0" w:color="auto"/>
          </w:divBdr>
        </w:div>
      </w:divsChild>
    </w:div>
    <w:div w:id="1673868844">
      <w:bodyDiv w:val="1"/>
      <w:marLeft w:val="0"/>
      <w:marRight w:val="0"/>
      <w:marTop w:val="0"/>
      <w:marBottom w:val="0"/>
      <w:divBdr>
        <w:top w:val="none" w:sz="0" w:space="0" w:color="auto"/>
        <w:left w:val="none" w:sz="0" w:space="0" w:color="auto"/>
        <w:bottom w:val="none" w:sz="0" w:space="0" w:color="auto"/>
        <w:right w:val="none" w:sz="0" w:space="0" w:color="auto"/>
      </w:divBdr>
    </w:div>
    <w:div w:id="1676760794">
      <w:bodyDiv w:val="1"/>
      <w:marLeft w:val="0"/>
      <w:marRight w:val="0"/>
      <w:marTop w:val="0"/>
      <w:marBottom w:val="0"/>
      <w:divBdr>
        <w:top w:val="none" w:sz="0" w:space="0" w:color="auto"/>
        <w:left w:val="none" w:sz="0" w:space="0" w:color="auto"/>
        <w:bottom w:val="none" w:sz="0" w:space="0" w:color="auto"/>
        <w:right w:val="none" w:sz="0" w:space="0" w:color="auto"/>
      </w:divBdr>
    </w:div>
    <w:div w:id="1697190989">
      <w:bodyDiv w:val="1"/>
      <w:marLeft w:val="0"/>
      <w:marRight w:val="0"/>
      <w:marTop w:val="0"/>
      <w:marBottom w:val="0"/>
      <w:divBdr>
        <w:top w:val="none" w:sz="0" w:space="0" w:color="auto"/>
        <w:left w:val="none" w:sz="0" w:space="0" w:color="auto"/>
        <w:bottom w:val="none" w:sz="0" w:space="0" w:color="auto"/>
        <w:right w:val="none" w:sz="0" w:space="0" w:color="auto"/>
      </w:divBdr>
    </w:div>
    <w:div w:id="1731609142">
      <w:bodyDiv w:val="1"/>
      <w:marLeft w:val="0"/>
      <w:marRight w:val="0"/>
      <w:marTop w:val="0"/>
      <w:marBottom w:val="0"/>
      <w:divBdr>
        <w:top w:val="none" w:sz="0" w:space="0" w:color="auto"/>
        <w:left w:val="none" w:sz="0" w:space="0" w:color="auto"/>
        <w:bottom w:val="none" w:sz="0" w:space="0" w:color="auto"/>
        <w:right w:val="none" w:sz="0" w:space="0" w:color="auto"/>
      </w:divBdr>
    </w:div>
    <w:div w:id="1775856438">
      <w:bodyDiv w:val="1"/>
      <w:marLeft w:val="0"/>
      <w:marRight w:val="0"/>
      <w:marTop w:val="0"/>
      <w:marBottom w:val="0"/>
      <w:divBdr>
        <w:top w:val="none" w:sz="0" w:space="0" w:color="auto"/>
        <w:left w:val="none" w:sz="0" w:space="0" w:color="auto"/>
        <w:bottom w:val="none" w:sz="0" w:space="0" w:color="auto"/>
        <w:right w:val="none" w:sz="0" w:space="0" w:color="auto"/>
      </w:divBdr>
    </w:div>
    <w:div w:id="1788892570">
      <w:bodyDiv w:val="1"/>
      <w:marLeft w:val="0"/>
      <w:marRight w:val="0"/>
      <w:marTop w:val="0"/>
      <w:marBottom w:val="0"/>
      <w:divBdr>
        <w:top w:val="none" w:sz="0" w:space="0" w:color="auto"/>
        <w:left w:val="none" w:sz="0" w:space="0" w:color="auto"/>
        <w:bottom w:val="none" w:sz="0" w:space="0" w:color="auto"/>
        <w:right w:val="none" w:sz="0" w:space="0" w:color="auto"/>
      </w:divBdr>
    </w:div>
    <w:div w:id="1816988672">
      <w:bodyDiv w:val="1"/>
      <w:marLeft w:val="0"/>
      <w:marRight w:val="0"/>
      <w:marTop w:val="0"/>
      <w:marBottom w:val="0"/>
      <w:divBdr>
        <w:top w:val="none" w:sz="0" w:space="0" w:color="auto"/>
        <w:left w:val="none" w:sz="0" w:space="0" w:color="auto"/>
        <w:bottom w:val="none" w:sz="0" w:space="0" w:color="auto"/>
        <w:right w:val="none" w:sz="0" w:space="0" w:color="auto"/>
      </w:divBdr>
    </w:div>
    <w:div w:id="1857846833">
      <w:bodyDiv w:val="1"/>
      <w:marLeft w:val="0"/>
      <w:marRight w:val="0"/>
      <w:marTop w:val="0"/>
      <w:marBottom w:val="0"/>
      <w:divBdr>
        <w:top w:val="none" w:sz="0" w:space="0" w:color="auto"/>
        <w:left w:val="none" w:sz="0" w:space="0" w:color="auto"/>
        <w:bottom w:val="none" w:sz="0" w:space="0" w:color="auto"/>
        <w:right w:val="none" w:sz="0" w:space="0" w:color="auto"/>
      </w:divBdr>
    </w:div>
    <w:div w:id="1887797091">
      <w:bodyDiv w:val="1"/>
      <w:marLeft w:val="0"/>
      <w:marRight w:val="0"/>
      <w:marTop w:val="0"/>
      <w:marBottom w:val="0"/>
      <w:divBdr>
        <w:top w:val="none" w:sz="0" w:space="0" w:color="auto"/>
        <w:left w:val="none" w:sz="0" w:space="0" w:color="auto"/>
        <w:bottom w:val="none" w:sz="0" w:space="0" w:color="auto"/>
        <w:right w:val="none" w:sz="0" w:space="0" w:color="auto"/>
      </w:divBdr>
    </w:div>
    <w:div w:id="1918053704">
      <w:bodyDiv w:val="1"/>
      <w:marLeft w:val="0"/>
      <w:marRight w:val="0"/>
      <w:marTop w:val="0"/>
      <w:marBottom w:val="0"/>
      <w:divBdr>
        <w:top w:val="none" w:sz="0" w:space="0" w:color="auto"/>
        <w:left w:val="none" w:sz="0" w:space="0" w:color="auto"/>
        <w:bottom w:val="none" w:sz="0" w:space="0" w:color="auto"/>
        <w:right w:val="none" w:sz="0" w:space="0" w:color="auto"/>
      </w:divBdr>
    </w:div>
    <w:div w:id="1939675798">
      <w:bodyDiv w:val="1"/>
      <w:marLeft w:val="0"/>
      <w:marRight w:val="0"/>
      <w:marTop w:val="0"/>
      <w:marBottom w:val="0"/>
      <w:divBdr>
        <w:top w:val="none" w:sz="0" w:space="0" w:color="auto"/>
        <w:left w:val="none" w:sz="0" w:space="0" w:color="auto"/>
        <w:bottom w:val="none" w:sz="0" w:space="0" w:color="auto"/>
        <w:right w:val="none" w:sz="0" w:space="0" w:color="auto"/>
      </w:divBdr>
    </w:div>
    <w:div w:id="1942368737">
      <w:bodyDiv w:val="1"/>
      <w:marLeft w:val="0"/>
      <w:marRight w:val="0"/>
      <w:marTop w:val="0"/>
      <w:marBottom w:val="0"/>
      <w:divBdr>
        <w:top w:val="none" w:sz="0" w:space="0" w:color="auto"/>
        <w:left w:val="none" w:sz="0" w:space="0" w:color="auto"/>
        <w:bottom w:val="none" w:sz="0" w:space="0" w:color="auto"/>
        <w:right w:val="none" w:sz="0" w:space="0" w:color="auto"/>
      </w:divBdr>
    </w:div>
    <w:div w:id="1990818520">
      <w:bodyDiv w:val="1"/>
      <w:marLeft w:val="0"/>
      <w:marRight w:val="0"/>
      <w:marTop w:val="0"/>
      <w:marBottom w:val="0"/>
      <w:divBdr>
        <w:top w:val="none" w:sz="0" w:space="0" w:color="auto"/>
        <w:left w:val="none" w:sz="0" w:space="0" w:color="auto"/>
        <w:bottom w:val="none" w:sz="0" w:space="0" w:color="auto"/>
        <w:right w:val="none" w:sz="0" w:space="0" w:color="auto"/>
      </w:divBdr>
    </w:div>
    <w:div w:id="2013021775">
      <w:bodyDiv w:val="1"/>
      <w:marLeft w:val="0"/>
      <w:marRight w:val="0"/>
      <w:marTop w:val="0"/>
      <w:marBottom w:val="0"/>
      <w:divBdr>
        <w:top w:val="none" w:sz="0" w:space="0" w:color="auto"/>
        <w:left w:val="none" w:sz="0" w:space="0" w:color="auto"/>
        <w:bottom w:val="none" w:sz="0" w:space="0" w:color="auto"/>
        <w:right w:val="none" w:sz="0" w:space="0" w:color="auto"/>
      </w:divBdr>
    </w:div>
    <w:div w:id="2013027525">
      <w:bodyDiv w:val="1"/>
      <w:marLeft w:val="0"/>
      <w:marRight w:val="0"/>
      <w:marTop w:val="0"/>
      <w:marBottom w:val="0"/>
      <w:divBdr>
        <w:top w:val="none" w:sz="0" w:space="0" w:color="auto"/>
        <w:left w:val="none" w:sz="0" w:space="0" w:color="auto"/>
        <w:bottom w:val="none" w:sz="0" w:space="0" w:color="auto"/>
        <w:right w:val="none" w:sz="0" w:space="0" w:color="auto"/>
      </w:divBdr>
    </w:div>
    <w:div w:id="2017731224">
      <w:bodyDiv w:val="1"/>
      <w:marLeft w:val="0"/>
      <w:marRight w:val="0"/>
      <w:marTop w:val="0"/>
      <w:marBottom w:val="0"/>
      <w:divBdr>
        <w:top w:val="none" w:sz="0" w:space="0" w:color="auto"/>
        <w:left w:val="none" w:sz="0" w:space="0" w:color="auto"/>
        <w:bottom w:val="none" w:sz="0" w:space="0" w:color="auto"/>
        <w:right w:val="none" w:sz="0" w:space="0" w:color="auto"/>
      </w:divBdr>
      <w:divsChild>
        <w:div w:id="534654335">
          <w:marLeft w:val="547"/>
          <w:marRight w:val="0"/>
          <w:marTop w:val="0"/>
          <w:marBottom w:val="0"/>
          <w:divBdr>
            <w:top w:val="none" w:sz="0" w:space="0" w:color="auto"/>
            <w:left w:val="none" w:sz="0" w:space="0" w:color="auto"/>
            <w:bottom w:val="none" w:sz="0" w:space="0" w:color="auto"/>
            <w:right w:val="none" w:sz="0" w:space="0" w:color="auto"/>
          </w:divBdr>
        </w:div>
      </w:divsChild>
    </w:div>
    <w:div w:id="2043549872">
      <w:bodyDiv w:val="1"/>
      <w:marLeft w:val="0"/>
      <w:marRight w:val="0"/>
      <w:marTop w:val="0"/>
      <w:marBottom w:val="0"/>
      <w:divBdr>
        <w:top w:val="none" w:sz="0" w:space="0" w:color="auto"/>
        <w:left w:val="none" w:sz="0" w:space="0" w:color="auto"/>
        <w:bottom w:val="none" w:sz="0" w:space="0" w:color="auto"/>
        <w:right w:val="none" w:sz="0" w:space="0" w:color="auto"/>
      </w:divBdr>
    </w:div>
    <w:div w:id="2050177129">
      <w:bodyDiv w:val="1"/>
      <w:marLeft w:val="0"/>
      <w:marRight w:val="0"/>
      <w:marTop w:val="0"/>
      <w:marBottom w:val="0"/>
      <w:divBdr>
        <w:top w:val="none" w:sz="0" w:space="0" w:color="auto"/>
        <w:left w:val="none" w:sz="0" w:space="0" w:color="auto"/>
        <w:bottom w:val="none" w:sz="0" w:space="0" w:color="auto"/>
        <w:right w:val="none" w:sz="0" w:space="0" w:color="auto"/>
      </w:divBdr>
    </w:div>
    <w:div w:id="2093041379">
      <w:bodyDiv w:val="1"/>
      <w:marLeft w:val="0"/>
      <w:marRight w:val="0"/>
      <w:marTop w:val="0"/>
      <w:marBottom w:val="0"/>
      <w:divBdr>
        <w:top w:val="none" w:sz="0" w:space="0" w:color="auto"/>
        <w:left w:val="none" w:sz="0" w:space="0" w:color="auto"/>
        <w:bottom w:val="none" w:sz="0" w:space="0" w:color="auto"/>
        <w:right w:val="none" w:sz="0" w:space="0" w:color="auto"/>
      </w:divBdr>
    </w:div>
    <w:div w:id="2094620582">
      <w:bodyDiv w:val="1"/>
      <w:marLeft w:val="0"/>
      <w:marRight w:val="0"/>
      <w:marTop w:val="0"/>
      <w:marBottom w:val="0"/>
      <w:divBdr>
        <w:top w:val="none" w:sz="0" w:space="0" w:color="auto"/>
        <w:left w:val="none" w:sz="0" w:space="0" w:color="auto"/>
        <w:bottom w:val="none" w:sz="0" w:space="0" w:color="auto"/>
        <w:right w:val="none" w:sz="0" w:space="0" w:color="auto"/>
      </w:divBdr>
    </w:div>
    <w:div w:id="213637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hyperlink" Target="https://adilet.zan.kz/rus/docs/V1600014441" TargetMode="External"/><Relationship Id="rId21" Type="http://schemas.openxmlformats.org/officeDocument/2006/relationships/image" Target="media/image4.png"/><Relationship Id="rId42" Type="http://schemas.openxmlformats.org/officeDocument/2006/relationships/image" Target="media/image5.png"/><Relationship Id="rId47" Type="http://schemas.microsoft.com/office/2007/relationships/diagramDrawing" Target="diagrams/drawing7.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Data" Target="diagrams/data12.xml"/><Relationship Id="rId89" Type="http://schemas.openxmlformats.org/officeDocument/2006/relationships/image" Target="media/image11.jpeg"/><Relationship Id="rId112" Type="http://schemas.openxmlformats.org/officeDocument/2006/relationships/hyperlink" Target="http://www.tbs-sct.gc.ca/pubs_pol/" TargetMode="External"/><Relationship Id="rId133" Type="http://schemas.openxmlformats.org/officeDocument/2006/relationships/image" Target="media/image17.emf"/><Relationship Id="rId16" Type="http://schemas.openxmlformats.org/officeDocument/2006/relationships/diagramData" Target="diagrams/data2.xml"/><Relationship Id="rId107" Type="http://schemas.openxmlformats.org/officeDocument/2006/relationships/hyperlink" Target="https://adilet.zan.kz/rus/docs/K1500000375" TargetMode="External"/><Relationship Id="rId11" Type="http://schemas.openxmlformats.org/officeDocument/2006/relationships/diagramLayout" Target="diagrams/layout1.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8.xml"/><Relationship Id="rId58" Type="http://schemas.openxmlformats.org/officeDocument/2006/relationships/chart" Target="charts/chart2.xml"/><Relationship Id="rId74" Type="http://schemas.openxmlformats.org/officeDocument/2006/relationships/chart" Target="charts/chart8.xml"/><Relationship Id="rId79" Type="http://schemas.openxmlformats.org/officeDocument/2006/relationships/diagramData" Target="diagrams/data11.xml"/><Relationship Id="rId102" Type="http://schemas.openxmlformats.org/officeDocument/2006/relationships/hyperlink" Target="https://bstudy" TargetMode="External"/><Relationship Id="rId123" Type="http://schemas.openxmlformats.org/officeDocument/2006/relationships/hyperlink" Target="https://adilet.zan.kz/rus/docs/U1400000898" TargetMode="External"/><Relationship Id="rId128" Type="http://schemas.openxmlformats.org/officeDocument/2006/relationships/hyperlink" Target="https://adilet.zan.kz/rus/docs/Z2000000395.%2017.04.2024"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image" Target="media/image16.jpe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Data" Target="diagrams/data7.xml"/><Relationship Id="rId48" Type="http://schemas.openxmlformats.org/officeDocument/2006/relationships/footer" Target="footer1.xml"/><Relationship Id="rId56" Type="http://schemas.microsoft.com/office/2007/relationships/diagramDrawing" Target="diagrams/drawing8.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image" Target="media/image9.jpeg"/><Relationship Id="rId100" Type="http://schemas.microsoft.com/office/2007/relationships/diagramDrawing" Target="diagrams/drawing13.xml"/><Relationship Id="rId105" Type="http://schemas.openxmlformats.org/officeDocument/2006/relationships/hyperlink" Target="https://www.gov.kz/memleket/entities" TargetMode="External"/><Relationship Id="rId113" Type="http://schemas.openxmlformats.org/officeDocument/2006/relationships/hyperlink" Target="https://adilet.zan.kz/rus" TargetMode="External"/><Relationship Id="rId118" Type="http://schemas.openxmlformats.org/officeDocument/2006/relationships/hyperlink" Target="https://online.zakon.kz/Document." TargetMode="External"/><Relationship Id="rId126" Type="http://schemas.openxmlformats.org/officeDocument/2006/relationships/hyperlink" Target="https://www.gov.kz/api/v1/public/assets/2022/6/9/25613355008." TargetMode="External"/><Relationship Id="rId134" Type="http://schemas.openxmlformats.org/officeDocument/2006/relationships/image" Target="media/image18.emf"/><Relationship Id="rId8" Type="http://schemas.openxmlformats.org/officeDocument/2006/relationships/image" Target="media/image1.png"/><Relationship Id="rId51" Type="http://schemas.openxmlformats.org/officeDocument/2006/relationships/hyperlink" Target="https://online.zakon.kz/Document/?doc_id=1005029" TargetMode="External"/><Relationship Id="rId72" Type="http://schemas.openxmlformats.org/officeDocument/2006/relationships/chart" Target="charts/chart6.xml"/><Relationship Id="rId80" Type="http://schemas.openxmlformats.org/officeDocument/2006/relationships/diagramLayout" Target="diagrams/layout11.xml"/><Relationship Id="rId85" Type="http://schemas.openxmlformats.org/officeDocument/2006/relationships/diagramLayout" Target="diagrams/layout12.xml"/><Relationship Id="rId93" Type="http://schemas.openxmlformats.org/officeDocument/2006/relationships/image" Target="media/image14.png"/><Relationship Id="rId98" Type="http://schemas.openxmlformats.org/officeDocument/2006/relationships/diagramQuickStyle" Target="diagrams/quickStyle13.xml"/><Relationship Id="rId121" Type="http://schemas.openxmlformats.org/officeDocument/2006/relationships/hyperlink" Target="https://online.zakon.kz/Document/?doc_id=30185516"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diagramColors" Target="diagrams/colors7.xml"/><Relationship Id="rId59" Type="http://schemas.openxmlformats.org/officeDocument/2006/relationships/chart" Target="charts/chart3.xml"/><Relationship Id="rId67" Type="http://schemas.openxmlformats.org/officeDocument/2006/relationships/diagramData" Target="diagrams/data10.xml"/><Relationship Id="rId103" Type="http://schemas.openxmlformats.org/officeDocument/2006/relationships/hyperlink" Target="https://adilet.zan.kz/rus/docs/P2100000358" TargetMode="External"/><Relationship Id="rId108" Type="http://schemas.openxmlformats.org/officeDocument/2006/relationships/hyperlink" Target="URL:https://drmkc.jrc.ec.europa.eu/inform/index/Portals/0/Info" TargetMode="External"/><Relationship Id="rId116" Type="http://schemas.openxmlformats.org/officeDocument/2006/relationships/hyperlink" Target="https://adilet.zan.kz/rus/docs" TargetMode="External"/><Relationship Id="rId124" Type="http://schemas.openxmlformats.org/officeDocument/2006/relationships/hyperlink" Target="https://kgd.gov.kz/sitest" TargetMode="External"/><Relationship Id="rId129" Type="http://schemas.openxmlformats.org/officeDocument/2006/relationships/hyperlink" Target="https://kz.kursiv.media/2023-06-20/zhnr-art-sport/" TargetMode="External"/><Relationship Id="rId20" Type="http://schemas.microsoft.com/office/2007/relationships/diagramDrawing" Target="diagrams/drawing2.xml"/><Relationship Id="rId41" Type="http://schemas.microsoft.com/office/2007/relationships/diagramDrawing" Target="diagrams/drawing6.xml"/><Relationship Id="rId54" Type="http://schemas.openxmlformats.org/officeDocument/2006/relationships/diagramQuickStyle" Target="diagrams/quickStyle8.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image" Target="media/image7.jpeg"/><Relationship Id="rId83" Type="http://schemas.microsoft.com/office/2007/relationships/diagramDrawing" Target="diagrams/drawing11.xml"/><Relationship Id="rId88" Type="http://schemas.microsoft.com/office/2007/relationships/diagramDrawing" Target="diagrams/drawing12.xml"/><Relationship Id="rId91" Type="http://schemas.openxmlformats.org/officeDocument/2006/relationships/image" Target="media/image12.emf"/><Relationship Id="rId96" Type="http://schemas.openxmlformats.org/officeDocument/2006/relationships/diagramData" Target="diagrams/data13.xml"/><Relationship Id="rId111" Type="http://schemas.openxmlformats.org/officeDocument/2006/relationships/hyperlink" Target="http://www.tbs-sct.gc.ca/pubs_pol/" TargetMode="External"/><Relationship Id="rId132" Type="http://schemas.openxmlformats.org/officeDocument/2006/relationships/hyperlink" Target="mailto:oso-79@mai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6.jpeg"/><Relationship Id="rId57" Type="http://schemas.openxmlformats.org/officeDocument/2006/relationships/chart" Target="charts/chart1.xml"/><Relationship Id="rId106" Type="http://schemas.openxmlformats.org/officeDocument/2006/relationships/hyperlink" Target="https://ru.sputnik.kz/20200611/Tsifrovizatsiya" TargetMode="External"/><Relationship Id="rId114" Type="http://schemas.openxmlformats.org/officeDocument/2006/relationships/hyperlink" Target="https://adilet.zan.kz/rus/docs/V1500012517" TargetMode="External"/><Relationship Id="rId119" Type="http://schemas.openxmlformats.org/officeDocument/2006/relationships/hyperlink" Target="https://online.zakon.kz/Document/?doc_id=32024064" TargetMode="External"/><Relationship Id="rId127" Type="http://schemas.openxmlformats.org/officeDocument/2006/relationships/hyperlink" Target="https://sdgs.un.org/goals" TargetMode="External"/><Relationship Id="rId10" Type="http://schemas.openxmlformats.org/officeDocument/2006/relationships/diagramData" Target="diagrams/data1.xml"/><Relationship Id="rId31" Type="http://schemas.microsoft.com/office/2007/relationships/diagramDrawing" Target="diagrams/drawing4.xml"/><Relationship Id="rId44" Type="http://schemas.openxmlformats.org/officeDocument/2006/relationships/diagramLayout" Target="diagrams/layout7.xml"/><Relationship Id="rId52" Type="http://schemas.openxmlformats.org/officeDocument/2006/relationships/diagramData" Target="diagrams/data8.xml"/><Relationship Id="rId60" Type="http://schemas.openxmlformats.org/officeDocument/2006/relationships/chart" Target="charts/chart4.xml"/><Relationship Id="rId65" Type="http://schemas.openxmlformats.org/officeDocument/2006/relationships/diagramColors" Target="diagrams/colors9.xml"/><Relationship Id="rId73" Type="http://schemas.openxmlformats.org/officeDocument/2006/relationships/chart" Target="charts/chart7.xml"/><Relationship Id="rId78" Type="http://schemas.openxmlformats.org/officeDocument/2006/relationships/image" Target="media/image10.png"/><Relationship Id="rId81" Type="http://schemas.openxmlformats.org/officeDocument/2006/relationships/diagramQuickStyle" Target="diagrams/quickStyle11.xml"/><Relationship Id="rId86" Type="http://schemas.openxmlformats.org/officeDocument/2006/relationships/diagramQuickStyle" Target="diagrams/quickStyle12.xml"/><Relationship Id="rId94" Type="http://schemas.openxmlformats.org/officeDocument/2006/relationships/image" Target="media/image15.png"/><Relationship Id="rId99" Type="http://schemas.openxmlformats.org/officeDocument/2006/relationships/diagramColors" Target="diagrams/colors13.xml"/><Relationship Id="rId101" Type="http://schemas.openxmlformats.org/officeDocument/2006/relationships/hyperlink" Target="https://adilet.zan.kz/rus/docs/U2100000522/" TargetMode="External"/><Relationship Id="rId122" Type="http://schemas.openxmlformats.org/officeDocument/2006/relationships/hyperlink" Target="https://atameken.kz/ru/services/16-professionalnyye-standarty-i-tsentry-sertifikatsii-nsk" TargetMode="External"/><Relationship Id="rId130" Type="http://schemas.openxmlformats.org/officeDocument/2006/relationships/hyperlink" Target="https://adilet.zan.kz/rus/docs/P1700000790"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109" Type="http://schemas.openxmlformats.org/officeDocument/2006/relationships/hyperlink" Target="https://drmkc.jrc.ec.europa.eu/inform-index/INFORM-Risk/Map" TargetMode="External"/><Relationship Id="rId34" Type="http://schemas.openxmlformats.org/officeDocument/2006/relationships/diagramQuickStyle" Target="diagrams/quickStyle5.xml"/><Relationship Id="rId50" Type="http://schemas.openxmlformats.org/officeDocument/2006/relationships/hyperlink" Target="https://online.zakon.kz/Document/?doc_id=1005029" TargetMode="External"/><Relationship Id="rId55" Type="http://schemas.openxmlformats.org/officeDocument/2006/relationships/diagramColors" Target="diagrams/colors8.xml"/><Relationship Id="rId76" Type="http://schemas.openxmlformats.org/officeDocument/2006/relationships/image" Target="media/image8.jpeg"/><Relationship Id="rId97" Type="http://schemas.openxmlformats.org/officeDocument/2006/relationships/diagramLayout" Target="diagrams/layout13.xml"/><Relationship Id="rId104" Type="http://schemas.openxmlformats.org/officeDocument/2006/relationships/hyperlink" Target="https://www.gov.kz/memleket/" TargetMode="External"/><Relationship Id="rId120" Type="http://schemas.openxmlformats.org/officeDocument/2006/relationships/hyperlink" Target="https://online.zakon.kz/Document/?doc_id=" TargetMode="External"/><Relationship Id="rId125" Type="http://schemas.openxmlformats.org/officeDocument/2006/relationships/hyperlink" Target="https://www.akorda.kz/ru/poslanie-glavy-gosudarstva-kasym-zhomarta-tokaeva-narodu-kazahstana-181130" TargetMode="Externa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QuickStyle" Target="diagrams/quickStyle7.xml"/><Relationship Id="rId66" Type="http://schemas.microsoft.com/office/2007/relationships/diagramDrawing" Target="diagrams/drawing9.xml"/><Relationship Id="rId87" Type="http://schemas.openxmlformats.org/officeDocument/2006/relationships/diagramColors" Target="diagrams/colors12.xml"/><Relationship Id="rId110" Type="http://schemas.openxmlformats.org/officeDocument/2006/relationships/hyperlink" Target="https://bstudy.net/628466/ekonomika/standart_risk_menedzhmentu" TargetMode="External"/><Relationship Id="rId115" Type="http://schemas.openxmlformats.org/officeDocument/2006/relationships/hyperlink" Target="https://legalacts.egov.kz/application/infographics" TargetMode="External"/><Relationship Id="rId131" Type="http://schemas.openxmlformats.org/officeDocument/2006/relationships/hyperlink" Target="https://adilet.zan.kz/rus" TargetMode="External"/><Relationship Id="rId136" Type="http://schemas.openxmlformats.org/officeDocument/2006/relationships/theme" Target="theme/theme1.xml"/><Relationship Id="rId61" Type="http://schemas.openxmlformats.org/officeDocument/2006/relationships/chart" Target="charts/chart5.xml"/><Relationship Id="rId82" Type="http://schemas.openxmlformats.org/officeDocument/2006/relationships/diagramColors" Target="diagrams/colors11.xml"/><Relationship Id="rId1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el\Desktop\&#1089;&#1090;&#1072;&#1090;&#1100;&#1103;%20&#1089;&#1082;&#1086;&#1087;&#1091;&#1089;\&#1090;&#1072;&#1073;&#1083;&#1080;&#1094;&#1099;\&#1087;&#1086;&#1085;&#1103;&#1090;&#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el\Desktop\&#1089;&#1090;&#1072;&#1090;&#1100;&#1103;%20&#1089;&#1082;&#1086;&#1087;&#1091;&#1089;\&#1090;&#1072;&#1073;&#1083;&#1080;&#1094;&#1099;\&#1087;&#1086;&#1085;&#1103;&#1090;&#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el\Desktop\&#1089;&#1090;&#1072;&#1090;&#1100;&#1103;%20&#1089;&#1082;&#1086;&#1087;&#1091;&#1089;\&#1090;&#1072;&#1073;&#1083;&#1080;&#1094;&#1099;\&#1087;&#1086;&#1085;&#1103;&#1090;&#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sel\Desktop\&#1089;&#1090;&#1072;&#1090;&#1100;&#1103;%20&#1089;&#1082;&#1086;&#1087;&#1091;&#1089;\&#1090;&#1072;&#1073;&#1083;&#1080;&#1094;&#1099;\&#1087;&#1086;&#1085;&#1103;&#1090;&#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4159350835257964E-2"/>
          <c:y val="9.9069148936170651E-2"/>
          <c:w val="0.42397445192242111"/>
          <c:h val="0.65226063829788206"/>
        </c:manualLayout>
      </c:layout>
      <c:pie3DChart>
        <c:varyColors val="1"/>
        <c:ser>
          <c:idx val="0"/>
          <c:order val="0"/>
          <c:explosion val="9"/>
          <c:dPt>
            <c:idx val="0"/>
            <c:bubble3D val="0"/>
            <c:explosion val="5"/>
            <c:extLst xmlns:c16r2="http://schemas.microsoft.com/office/drawing/2015/06/chart">
              <c:ext xmlns:c16="http://schemas.microsoft.com/office/drawing/2014/chart" uri="{C3380CC4-5D6E-409C-BE32-E72D297353CC}">
                <c16:uniqueId val="{00000000-E1C9-4B89-9ACF-F8D1ADBF2D5D}"/>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знакомы!$A$8:$A$12</c:f>
              <c:strCache>
                <c:ptCount val="5"/>
                <c:pt idx="0">
                  <c:v>Не располагают конкретными знаниями  в области риск- менеджмента</c:v>
                </c:pt>
                <c:pt idx="1">
                  <c:v>Знакомы с основными понятиями, методами и принципами риск-менеджмента</c:v>
                </c:pt>
                <c:pt idx="2">
                  <c:v>На постоянной основе изучают вопросы данной отрасли знаний</c:v>
                </c:pt>
                <c:pt idx="3">
                  <c:v>Не знакомы с понятием рисков</c:v>
                </c:pt>
                <c:pt idx="4">
                  <c:v>Сертифицированный риск- менеджер</c:v>
                </c:pt>
              </c:strCache>
            </c:strRef>
          </c:cat>
          <c:val>
            <c:numRef>
              <c:f>знакомы!$B$8:$B$12</c:f>
              <c:numCache>
                <c:formatCode>0.0</c:formatCode>
                <c:ptCount val="5"/>
                <c:pt idx="0">
                  <c:v>46.433203631646577</c:v>
                </c:pt>
                <c:pt idx="1">
                  <c:v>32.814526588845027</c:v>
                </c:pt>
                <c:pt idx="2">
                  <c:v>3.8910505836575777</c:v>
                </c:pt>
                <c:pt idx="3">
                  <c:v>14.785992217898874</c:v>
                </c:pt>
                <c:pt idx="4">
                  <c:v>2.0752269779507135</c:v>
                </c:pt>
              </c:numCache>
            </c:numRef>
          </c:val>
          <c:extLst xmlns:c16r2="http://schemas.microsoft.com/office/drawing/2015/06/chart">
            <c:ext xmlns:c16="http://schemas.microsoft.com/office/drawing/2014/chart" uri="{C3380CC4-5D6E-409C-BE32-E72D297353CC}">
              <c16:uniqueId val="{00000001-E1C9-4B89-9ACF-F8D1ADBF2D5D}"/>
            </c:ext>
          </c:extLst>
        </c:ser>
        <c:dLbls>
          <c:showLegendKey val="0"/>
          <c:showVal val="1"/>
          <c:showCatName val="0"/>
          <c:showSerName val="0"/>
          <c:showPercent val="0"/>
          <c:showBubbleSize val="0"/>
          <c:showLeaderLines val="1"/>
        </c:dLbls>
      </c:pie3DChart>
    </c:plotArea>
    <c:legend>
      <c:legendPos val="r"/>
      <c:layout>
        <c:manualLayout>
          <c:xMode val="edge"/>
          <c:yMode val="edge"/>
          <c:x val="0.55079487743785382"/>
          <c:y val="3.4733887430737832E-2"/>
          <c:w val="0.44803032008453603"/>
          <c:h val="0.91670887630275"/>
        </c:manualLayout>
      </c:layout>
      <c:overlay val="0"/>
      <c:txPr>
        <a:bodyPr/>
        <a:lstStyle/>
        <a:p>
          <a:pPr>
            <a:defRPr sz="1000" spc="0" baseline="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231813417189959"/>
          <c:y val="5.7940479325783514E-2"/>
          <c:w val="0.39327585604472398"/>
          <c:h val="0.88411904134843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Имеется отдельное структурное подразделение (специалисты) ответственное за управление рисками</c:v>
                </c:pt>
                <c:pt idx="1">
                  <c:v>Процесс внедрения риск-менеджмента находится на этапе рассмотрения</c:v>
                </c:pt>
                <c:pt idx="2">
                  <c:v>Риски анализируются, порядок регламентирован</c:v>
                </c:pt>
                <c:pt idx="3">
                  <c:v>Риски анализируются, но порядок не регламентирован</c:v>
                </c:pt>
                <c:pt idx="4">
                  <c:v>Риски не анализируются или анализируются формально</c:v>
                </c:pt>
              </c:strCache>
            </c:strRef>
          </c:cat>
          <c:val>
            <c:numRef>
              <c:f>Лист1!$B$2:$B$6</c:f>
              <c:numCache>
                <c:formatCode>0.0%</c:formatCode>
                <c:ptCount val="5"/>
                <c:pt idx="0">
                  <c:v>0.12200000000000009</c:v>
                </c:pt>
                <c:pt idx="1">
                  <c:v>0.15600000000000044</c:v>
                </c:pt>
                <c:pt idx="2">
                  <c:v>0.3390000000000099</c:v>
                </c:pt>
                <c:pt idx="3">
                  <c:v>0.14300000000000004</c:v>
                </c:pt>
                <c:pt idx="4">
                  <c:v>0.21100000000000024</c:v>
                </c:pt>
              </c:numCache>
            </c:numRef>
          </c:val>
          <c:extLst xmlns:c16r2="http://schemas.microsoft.com/office/drawing/2015/06/chart">
            <c:ext xmlns:c16="http://schemas.microsoft.com/office/drawing/2014/chart" uri="{C3380CC4-5D6E-409C-BE32-E72D297353CC}">
              <c16:uniqueId val="{00000000-90A1-4FD2-A521-592EB05E153D}"/>
            </c:ext>
          </c:extLst>
        </c:ser>
        <c:dLbls>
          <c:showLegendKey val="0"/>
          <c:showVal val="1"/>
          <c:showCatName val="0"/>
          <c:showSerName val="0"/>
          <c:showPercent val="0"/>
          <c:showBubbleSize val="0"/>
        </c:dLbls>
        <c:gapWidth val="150"/>
        <c:axId val="1221655512"/>
        <c:axId val="1221655120"/>
      </c:barChart>
      <c:catAx>
        <c:axId val="1221655512"/>
        <c:scaling>
          <c:orientation val="minMax"/>
        </c:scaling>
        <c:delete val="0"/>
        <c:axPos val="l"/>
        <c:numFmt formatCode="General" sourceLinked="0"/>
        <c:majorTickMark val="out"/>
        <c:minorTickMark val="none"/>
        <c:tickLblPos val="nextTo"/>
        <c:txPr>
          <a:bodyPr/>
          <a:lstStyle/>
          <a:p>
            <a:pPr>
              <a:defRPr sz="950">
                <a:latin typeface="Times New Roman" pitchFamily="18" charset="0"/>
                <a:cs typeface="Times New Roman" pitchFamily="18" charset="0"/>
              </a:defRPr>
            </a:pPr>
            <a:endParaRPr lang="ru-RU"/>
          </a:p>
        </c:txPr>
        <c:crossAx val="1221655120"/>
        <c:crosses val="autoZero"/>
        <c:auto val="1"/>
        <c:lblAlgn val="ctr"/>
        <c:lblOffset val="100"/>
        <c:noMultiLvlLbl val="0"/>
      </c:catAx>
      <c:valAx>
        <c:axId val="1221655120"/>
        <c:scaling>
          <c:orientation val="minMax"/>
        </c:scaling>
        <c:delete val="1"/>
        <c:axPos val="b"/>
        <c:numFmt formatCode="0.0%" sourceLinked="1"/>
        <c:majorTickMark val="out"/>
        <c:minorTickMark val="none"/>
        <c:tickLblPos val="none"/>
        <c:crossAx val="122165551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545353118375652E-2"/>
          <c:y val="3.8951841359773406E-2"/>
          <c:w val="0.6166585112373616"/>
          <c:h val="0.70318199622369482"/>
        </c:manualLayout>
      </c:layout>
      <c:barChart>
        <c:barDir val="bar"/>
        <c:grouping val="clustered"/>
        <c:varyColors val="0"/>
        <c:ser>
          <c:idx val="0"/>
          <c:order val="0"/>
          <c:invertIfNegative val="0"/>
          <c:dPt>
            <c:idx val="0"/>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0-DB0C-42AA-941B-0FBED70ACF03}"/>
              </c:ext>
            </c:extLst>
          </c:dPt>
          <c:dPt>
            <c:idx val="1"/>
            <c:invertIfNegative val="0"/>
            <c:bubble3D val="0"/>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c:spPr>
            <c:extLst xmlns:c16r2="http://schemas.microsoft.com/office/drawing/2015/06/chart">
              <c:ext xmlns:c16="http://schemas.microsoft.com/office/drawing/2014/chart" uri="{C3380CC4-5D6E-409C-BE32-E72D297353CC}">
                <c16:uniqueId val="{00000001-DB0C-42AA-941B-0FBED70ACF03}"/>
              </c:ext>
            </c:extLst>
          </c:dPt>
          <c:dPt>
            <c:idx val="2"/>
            <c:invertIfNegative val="0"/>
            <c:bubble3D val="0"/>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8900000" scaled="1"/>
                <a:tileRect/>
              </a:gradFill>
              <a:ln>
                <a:solidFill>
                  <a:srgbClr val="000000"/>
                </a:solidFill>
              </a:ln>
            </c:spPr>
            <c:extLst xmlns:c16r2="http://schemas.microsoft.com/office/drawing/2015/06/chart">
              <c:ext xmlns:c16="http://schemas.microsoft.com/office/drawing/2014/chart" uri="{C3380CC4-5D6E-409C-BE32-E72D297353CC}">
                <c16:uniqueId val="{00000002-DB0C-42AA-941B-0FBED70ACF03}"/>
              </c:ext>
            </c:extLst>
          </c:dPt>
          <c:dPt>
            <c:idx val="3"/>
            <c:invertIfNegative val="0"/>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path path="circle">
                  <a:fillToRect r="100000" b="100000"/>
                </a:path>
                <a:tileRect l="-100000" t="-100000"/>
              </a:gradFill>
            </c:spPr>
            <c:extLst xmlns:c16r2="http://schemas.microsoft.com/office/drawing/2015/06/chart">
              <c:ext xmlns:c16="http://schemas.microsoft.com/office/drawing/2014/chart" uri="{C3380CC4-5D6E-409C-BE32-E72D297353CC}">
                <c16:uniqueId val="{00000003-DB0C-42AA-941B-0FBED70ACF03}"/>
              </c:ext>
            </c:extLst>
          </c:dPt>
          <c:dPt>
            <c:idx val="4"/>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3500000" scaled="1"/>
                <a:tileRect/>
              </a:gradFill>
            </c:spPr>
            <c:extLst xmlns:c16r2="http://schemas.microsoft.com/office/drawing/2015/06/chart">
              <c:ext xmlns:c16="http://schemas.microsoft.com/office/drawing/2014/chart" uri="{C3380CC4-5D6E-409C-BE32-E72D297353CC}">
                <c16:uniqueId val="{00000004-DB0C-42AA-941B-0FBED70ACF03}"/>
              </c:ext>
            </c:extLst>
          </c:dPt>
          <c:dLbls>
            <c:dLbl>
              <c:idx val="0"/>
              <c:layout>
                <c:manualLayout>
                  <c:x val="0"/>
                  <c:y val="-3.1248452434011792E-3"/>
                </c:manualLayout>
              </c:layout>
              <c:tx>
                <c:rich>
                  <a:bodyPr/>
                  <a:lstStyle/>
                  <a:p>
                    <a:r>
                      <a:rPr lang="en-US"/>
                      <a:t>26,6 %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0C-42AA-941B-0FBED70ACF03}"/>
                </c:ext>
                <c:ext xmlns:c15="http://schemas.microsoft.com/office/drawing/2012/chart" uri="{CE6537A1-D6FC-4f65-9D91-7224C49458BB}"/>
              </c:extLst>
            </c:dLbl>
            <c:dLbl>
              <c:idx val="1"/>
              <c:layout>
                <c:manualLayout>
                  <c:x val="-2.1367274530944955E-17"/>
                  <c:y val="-3.1248452434011792E-3"/>
                </c:manualLayout>
              </c:layout>
              <c:tx>
                <c:rich>
                  <a:bodyPr/>
                  <a:lstStyle/>
                  <a:p>
                    <a:r>
                      <a:rPr lang="en-US"/>
                      <a:t>30,8 %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0C-42AA-941B-0FBED70ACF03}"/>
                </c:ext>
                <c:ext xmlns:c15="http://schemas.microsoft.com/office/drawing/2012/chart" uri="{CE6537A1-D6FC-4f65-9D91-7224C49458BB}"/>
              </c:extLst>
            </c:dLbl>
            <c:dLbl>
              <c:idx val="2"/>
              <c:layout>
                <c:manualLayout>
                  <c:x val="4.2734549061889496E-17"/>
                  <c:y val="-7.0556628534642948E-3"/>
                </c:manualLayout>
              </c:layout>
              <c:tx>
                <c:rich>
                  <a:bodyPr/>
                  <a:lstStyle/>
                  <a:p>
                    <a:r>
                      <a:rPr lang="en-US"/>
                      <a:t>10,0 %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0C-42AA-941B-0FBED70ACF03}"/>
                </c:ext>
                <c:ext xmlns:c15="http://schemas.microsoft.com/office/drawing/2012/chart" uri="{CE6537A1-D6FC-4f65-9D91-7224C49458BB}"/>
              </c:extLst>
            </c:dLbl>
            <c:dLbl>
              <c:idx val="3"/>
              <c:layout>
                <c:manualLayout>
                  <c:x val="-2.331002331002331E-3"/>
                  <c:y val="-1.0986480463526949E-2"/>
                </c:manualLayout>
              </c:layout>
              <c:tx>
                <c:rich>
                  <a:bodyPr/>
                  <a:lstStyle/>
                  <a:p>
                    <a:r>
                      <a:rPr lang="en-US"/>
                      <a:t>22,2%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0C-42AA-941B-0FBED70ACF03}"/>
                </c:ext>
                <c:ext xmlns:c15="http://schemas.microsoft.com/office/drawing/2012/chart" uri="{CE6537A1-D6FC-4f65-9D91-7224C49458BB}"/>
              </c:extLst>
            </c:dLbl>
            <c:dLbl>
              <c:idx val="4"/>
              <c:layout>
                <c:manualLayout>
                  <c:x val="-2.331002331002331E-3"/>
                  <c:y val="-7.0556628534642948E-3"/>
                </c:manualLayout>
              </c:layout>
              <c:tx>
                <c:rich>
                  <a:bodyPr/>
                  <a:lstStyle/>
                  <a:p>
                    <a:r>
                      <a:rPr lang="en-US"/>
                      <a:t>10,4 %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B0C-42AA-941B-0FBED70ACF03}"/>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Лист4!$A$1:$A$5</c:f>
              <c:strCache>
                <c:ptCount val="5"/>
                <c:pt idx="0">
                  <c:v>Ни в одном из процессов</c:v>
                </c:pt>
                <c:pt idx="1">
                  <c:v> Разработка и утверждение бюджета</c:v>
                </c:pt>
                <c:pt idx="2">
                  <c:v>Разработка и утверждение стратегических документов</c:v>
                </c:pt>
                <c:pt idx="3">
                  <c:v> Разработка и утверждение нормативных правовых актов</c:v>
                </c:pt>
                <c:pt idx="4">
                  <c:v> Разработка и утверждение плана операционной деятельности</c:v>
                </c:pt>
              </c:strCache>
            </c:strRef>
          </c:cat>
          <c:val>
            <c:numRef>
              <c:f>Лист4!$B$1:$B$5</c:f>
              <c:numCache>
                <c:formatCode>General</c:formatCode>
                <c:ptCount val="5"/>
                <c:pt idx="0">
                  <c:v>210</c:v>
                </c:pt>
                <c:pt idx="1">
                  <c:v>238</c:v>
                </c:pt>
                <c:pt idx="2">
                  <c:v>180</c:v>
                </c:pt>
                <c:pt idx="3">
                  <c:v>258</c:v>
                </c:pt>
                <c:pt idx="4">
                  <c:v>169</c:v>
                </c:pt>
              </c:numCache>
            </c:numRef>
          </c:val>
          <c:extLst xmlns:c16r2="http://schemas.microsoft.com/office/drawing/2015/06/chart">
            <c:ext xmlns:c16="http://schemas.microsoft.com/office/drawing/2014/chart" uri="{C3380CC4-5D6E-409C-BE32-E72D297353CC}">
              <c16:uniqueId val="{00000000-4DF4-4EFB-B83F-47EFF59C1F54}"/>
            </c:ext>
          </c:extLst>
        </c:ser>
        <c:dLbls>
          <c:showLegendKey val="0"/>
          <c:showVal val="1"/>
          <c:showCatName val="0"/>
          <c:showSerName val="0"/>
          <c:showPercent val="0"/>
          <c:showBubbleSize val="0"/>
        </c:dLbls>
        <c:gapWidth val="42"/>
        <c:axId val="1221654728"/>
        <c:axId val="1221653944"/>
      </c:barChart>
      <c:catAx>
        <c:axId val="1221654728"/>
        <c:scaling>
          <c:orientation val="minMax"/>
        </c:scaling>
        <c:delete val="0"/>
        <c:axPos val="l"/>
        <c:numFmt formatCode="General" sourceLinked="0"/>
        <c:majorTickMark val="none"/>
        <c:minorTickMark val="none"/>
        <c:tickLblPos val="none"/>
        <c:crossAx val="1221653944"/>
        <c:crosses val="autoZero"/>
        <c:auto val="1"/>
        <c:lblAlgn val="ctr"/>
        <c:lblOffset val="100"/>
        <c:noMultiLvlLbl val="0"/>
      </c:catAx>
      <c:valAx>
        <c:axId val="1221653944"/>
        <c:scaling>
          <c:orientation val="minMax"/>
        </c:scaling>
        <c:delete val="1"/>
        <c:axPos val="b"/>
        <c:majorGridlines/>
        <c:numFmt formatCode="General" sourceLinked="1"/>
        <c:majorTickMark val="out"/>
        <c:minorTickMark val="none"/>
        <c:tickLblPos val="none"/>
        <c:crossAx val="1221654728"/>
        <c:crosses val="autoZero"/>
        <c:crossBetween val="between"/>
      </c:valAx>
    </c:plotArea>
    <c:legend>
      <c:legendPos val="r"/>
      <c:layout>
        <c:manualLayout>
          <c:xMode val="edge"/>
          <c:yMode val="edge"/>
          <c:x val="0.66574921747413718"/>
          <c:y val="2.3293591488032839E-2"/>
          <c:w val="0.32086240809768979"/>
          <c:h val="0.7480301019383908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9525">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090440356239133E-2"/>
          <c:y val="3.007925072046224E-2"/>
          <c:w val="0.509690816797434"/>
          <c:h val="0.83986220472440942"/>
        </c:manualLayout>
      </c:layout>
      <c:barChart>
        <c:barDir val="col"/>
        <c:grouping val="stacked"/>
        <c:varyColors val="0"/>
        <c:ser>
          <c:idx val="0"/>
          <c:order val="0"/>
          <c:tx>
            <c:strRef>
              <c:f>Лист1!$B$1</c:f>
              <c:strCache>
                <c:ptCount val="1"/>
                <c:pt idx="0">
                  <c:v>Столбец1</c:v>
                </c:pt>
              </c:strCache>
            </c:strRef>
          </c:tx>
          <c:spPr>
            <a:ln>
              <a:solidFill>
                <a:schemeClr val="tx2"/>
              </a:solidFill>
            </a:ln>
          </c:spPr>
          <c:invertIfNegative val="0"/>
          <c:dPt>
            <c:idx val="0"/>
            <c:invertIfNegative val="0"/>
            <c:bubble3D val="0"/>
            <c:spPr/>
            <c:extLst xmlns:c16r2="http://schemas.microsoft.com/office/drawing/2015/06/chart">
              <c:ext xmlns:c16="http://schemas.microsoft.com/office/drawing/2014/chart" uri="{C3380CC4-5D6E-409C-BE32-E72D297353CC}">
                <c16:uniqueId val="{00000000-4363-4DC8-95BF-DCD84AD85D75}"/>
              </c:ext>
            </c:extLst>
          </c:dPt>
          <c:dPt>
            <c:idx val="1"/>
            <c:invertIfNegative val="0"/>
            <c:bubble3D val="0"/>
            <c:spPr>
              <a:solidFill>
                <a:schemeClr val="accent2">
                  <a:lumMod val="40000"/>
                  <a:lumOff val="60000"/>
                </a:schemeClr>
              </a:solidFill>
              <a:ln>
                <a:solidFill>
                  <a:schemeClr val="tx2"/>
                </a:solidFill>
              </a:ln>
            </c:spPr>
            <c:extLst xmlns:c16r2="http://schemas.microsoft.com/office/drawing/2015/06/chart">
              <c:ext xmlns:c16="http://schemas.microsoft.com/office/drawing/2014/chart" uri="{C3380CC4-5D6E-409C-BE32-E72D297353CC}">
                <c16:uniqueId val="{00000001-4363-4DC8-95BF-DCD84AD85D75}"/>
              </c:ext>
            </c:extLst>
          </c:dPt>
          <c:dPt>
            <c:idx val="2"/>
            <c:invertIfNegative val="0"/>
            <c:bubble3D val="0"/>
            <c:spPr>
              <a:gradFill>
                <a:gsLst>
                  <a:gs pos="0">
                    <a:srgbClr val="5E9EFF"/>
                  </a:gs>
                  <a:gs pos="39999">
                    <a:srgbClr val="85C2FF"/>
                  </a:gs>
                  <a:gs pos="70000">
                    <a:srgbClr val="C4D6EB"/>
                  </a:gs>
                  <a:gs pos="100000">
                    <a:srgbClr val="FFEBFA"/>
                  </a:gs>
                </a:gsLst>
                <a:lin ang="5400000" scaled="0"/>
              </a:gradFill>
              <a:ln>
                <a:solidFill>
                  <a:schemeClr val="tx2"/>
                </a:solidFill>
              </a:ln>
            </c:spPr>
            <c:extLst xmlns:c16r2="http://schemas.microsoft.com/office/drawing/2015/06/chart">
              <c:ext xmlns:c16="http://schemas.microsoft.com/office/drawing/2014/chart" uri="{C3380CC4-5D6E-409C-BE32-E72D297353CC}">
                <c16:uniqueId val="{00000002-4363-4DC8-95BF-DCD84AD85D75}"/>
              </c:ext>
            </c:extLst>
          </c:dPt>
          <c:dPt>
            <c:idx val="3"/>
            <c:invertIfNegative val="0"/>
            <c:bubble3D val="0"/>
            <c:spPr>
              <a:solidFill>
                <a:schemeClr val="accent2">
                  <a:lumMod val="75000"/>
                </a:schemeClr>
              </a:solidFill>
              <a:ln>
                <a:solidFill>
                  <a:schemeClr val="tx2"/>
                </a:solidFill>
              </a:ln>
            </c:spPr>
            <c:extLst xmlns:c16r2="http://schemas.microsoft.com/office/drawing/2015/06/chart">
              <c:ext xmlns:c16="http://schemas.microsoft.com/office/drawing/2014/chart" uri="{C3380CC4-5D6E-409C-BE32-E72D297353CC}">
                <c16:uniqueId val="{00000003-4363-4DC8-95BF-DCD84AD85D75}"/>
              </c:ext>
            </c:extLst>
          </c:dPt>
          <c:dPt>
            <c:idx val="4"/>
            <c:invertIfNegative val="0"/>
            <c:bubble3D val="0"/>
            <c:spPr>
              <a:solidFill>
                <a:srgbClr val="92D050">
                  <a:alpha val="67000"/>
                </a:srgbClr>
              </a:solidFill>
              <a:ln>
                <a:solidFill>
                  <a:schemeClr val="tx2"/>
                </a:solidFill>
              </a:ln>
            </c:spPr>
            <c:extLst xmlns:c16r2="http://schemas.microsoft.com/office/drawing/2015/06/chart">
              <c:ext xmlns:c16="http://schemas.microsoft.com/office/drawing/2014/chart" uri="{C3380CC4-5D6E-409C-BE32-E72D297353CC}">
                <c16:uniqueId val="{00000004-4363-4DC8-95BF-DCD84AD85D75}"/>
              </c:ext>
            </c:extLst>
          </c:dPt>
          <c:dLbls>
            <c:dLbl>
              <c:idx val="0"/>
              <c:layout>
                <c:manualLayout>
                  <c:x val="2.1195421788893602E-3"/>
                  <c:y val="-7.09620056786581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63-4DC8-95BF-DCD84AD85D75}"/>
                </c:ext>
                <c:ext xmlns:c15="http://schemas.microsoft.com/office/drawing/2012/chart" uri="{CE6537A1-D6FC-4f65-9D91-7224C49458BB}"/>
              </c:extLst>
            </c:dLbl>
            <c:dLbl>
              <c:idx val="1"/>
              <c:layout>
                <c:manualLayout>
                  <c:x val="2.1195421788893602E-3"/>
                  <c:y val="-0.1906137487925533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63-4DC8-95BF-DCD84AD85D75}"/>
                </c:ext>
                <c:ext xmlns:c15="http://schemas.microsoft.com/office/drawing/2012/chart" uri="{CE6537A1-D6FC-4f65-9D91-7224C49458BB}"/>
              </c:extLst>
            </c:dLbl>
            <c:dLbl>
              <c:idx val="2"/>
              <c:layout>
                <c:manualLayout>
                  <c:x val="2.1195421788893602E-3"/>
                  <c:y val="-0.2835505517665310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63-4DC8-95BF-DCD84AD85D75}"/>
                </c:ext>
                <c:ext xmlns:c15="http://schemas.microsoft.com/office/drawing/2012/chart" uri="{CE6537A1-D6FC-4f65-9D91-7224C49458BB}"/>
              </c:extLst>
            </c:dLbl>
            <c:dLbl>
              <c:idx val="3"/>
              <c:layout>
                <c:manualLayout>
                  <c:x val="2.1195421788893602E-3"/>
                  <c:y val="-0.2649631911717354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63-4DC8-95BF-DCD84AD85D75}"/>
                </c:ext>
                <c:ext xmlns:c15="http://schemas.microsoft.com/office/drawing/2012/chart" uri="{CE6537A1-D6FC-4f65-9D91-7224C49458BB}"/>
              </c:extLst>
            </c:dLbl>
            <c:dLbl>
              <c:idx val="4"/>
              <c:layout>
                <c:manualLayout>
                  <c:x val="2.1195421788893602E-3"/>
                  <c:y val="-0.371840514591815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63-4DC8-95BF-DCD84AD85D75}"/>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Нет</c:v>
                </c:pt>
                <c:pt idx="1">
                  <c:v>Да, но думаю это может привести к еще большей бюрократии</c:v>
                </c:pt>
                <c:pt idx="2">
                  <c:v>Да, они должны быть обязательными при государственном управлении</c:v>
                </c:pt>
                <c:pt idx="3">
                  <c:v>Да</c:v>
                </c:pt>
                <c:pt idx="4">
                  <c:v>Затрудняюсь ответить</c:v>
                </c:pt>
              </c:strCache>
            </c:strRef>
          </c:cat>
          <c:val>
            <c:numRef>
              <c:f>Лист1!$B$2:$B$6</c:f>
              <c:numCache>
                <c:formatCode>0.0%</c:formatCode>
                <c:ptCount val="5"/>
                <c:pt idx="0">
                  <c:v>3.2000000000000042E-2</c:v>
                </c:pt>
                <c:pt idx="1">
                  <c:v>0.16700000000000001</c:v>
                </c:pt>
                <c:pt idx="2">
                  <c:v>0.24900000000000044</c:v>
                </c:pt>
                <c:pt idx="3">
                  <c:v>0.21500000000000041</c:v>
                </c:pt>
                <c:pt idx="4">
                  <c:v>0.33600000000000851</c:v>
                </c:pt>
              </c:numCache>
            </c:numRef>
          </c:val>
          <c:extLst xmlns:c16r2="http://schemas.microsoft.com/office/drawing/2015/06/chart">
            <c:ext xmlns:c16="http://schemas.microsoft.com/office/drawing/2014/chart" uri="{C3380CC4-5D6E-409C-BE32-E72D297353CC}">
              <c16:uniqueId val="{00000005-4363-4DC8-95BF-DCD84AD85D75}"/>
            </c:ext>
          </c:extLst>
        </c:ser>
        <c:dLbls>
          <c:showLegendKey val="0"/>
          <c:showVal val="0"/>
          <c:showCatName val="0"/>
          <c:showSerName val="0"/>
          <c:showPercent val="0"/>
          <c:showBubbleSize val="0"/>
        </c:dLbls>
        <c:gapWidth val="100"/>
        <c:overlap val="100"/>
        <c:axId val="1221660608"/>
        <c:axId val="1221660216"/>
      </c:barChart>
      <c:valAx>
        <c:axId val="1221660216"/>
        <c:scaling>
          <c:orientation val="minMax"/>
        </c:scaling>
        <c:delete val="1"/>
        <c:axPos val="l"/>
        <c:numFmt formatCode="0.0%" sourceLinked="1"/>
        <c:majorTickMark val="out"/>
        <c:minorTickMark val="none"/>
        <c:tickLblPos val="none"/>
        <c:crossAx val="1221660608"/>
        <c:crosses val="autoZero"/>
        <c:crossBetween val="between"/>
      </c:valAx>
      <c:catAx>
        <c:axId val="1221660608"/>
        <c:scaling>
          <c:orientation val="minMax"/>
        </c:scaling>
        <c:delete val="0"/>
        <c:axPos val="b"/>
        <c:numFmt formatCode="General" sourceLinked="0"/>
        <c:majorTickMark val="none"/>
        <c:minorTickMark val="none"/>
        <c:tickLblPos val="none"/>
        <c:crossAx val="1221660216"/>
        <c:crosses val="autoZero"/>
        <c:auto val="1"/>
        <c:lblAlgn val="ctr"/>
        <c:lblOffset val="100"/>
        <c:noMultiLvlLbl val="0"/>
      </c:catAx>
    </c:plotArea>
    <c:legend>
      <c:legendPos val="r"/>
      <c:layout>
        <c:manualLayout>
          <c:xMode val="edge"/>
          <c:yMode val="edge"/>
          <c:x val="0.60131324948314469"/>
          <c:y val="0.13383782331362867"/>
          <c:w val="0.36141372661170734"/>
          <c:h val="0.7198513542358483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solidFill>
      <a:schemeClr val="lt1"/>
    </a:solidFill>
    <a:ln w="9525"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ln>
              <a:noFill/>
            </a:ln>
          </c:spPr>
          <c:invertIfNegative val="0"/>
          <c:dPt>
            <c:idx val="0"/>
            <c:invertIfNegative val="0"/>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ln>
                <a:noFill/>
              </a:ln>
            </c:spPr>
            <c:extLst xmlns:c16r2="http://schemas.microsoft.com/office/drawing/2015/06/chart">
              <c:ext xmlns:c16="http://schemas.microsoft.com/office/drawing/2014/chart" uri="{C3380CC4-5D6E-409C-BE32-E72D297353CC}">
                <c16:uniqueId val="{00000000-1129-4B9F-A94F-A6BEB76AE182}"/>
              </c:ext>
            </c:extLst>
          </c:dPt>
          <c:dPt>
            <c:idx val="1"/>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r="100000" b="100000"/>
                </a:path>
                <a:tileRect l="-100000" t="-100000"/>
              </a:gradFill>
              <a:ln>
                <a:noFill/>
              </a:ln>
            </c:spPr>
            <c:extLst xmlns:c16r2="http://schemas.microsoft.com/office/drawing/2015/06/chart">
              <c:ext xmlns:c16="http://schemas.microsoft.com/office/drawing/2014/chart" uri="{C3380CC4-5D6E-409C-BE32-E72D297353CC}">
                <c16:uniqueId val="{00000001-1129-4B9F-A94F-A6BEB76AE182}"/>
              </c:ext>
            </c:extLst>
          </c:dPt>
          <c:dPt>
            <c:idx val="2"/>
            <c:invertIfNegative val="0"/>
            <c:bubble3D val="0"/>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50000" t="50000" r="50000" b="50000"/>
                </a:path>
                <a:tileRect/>
              </a:gradFill>
              <a:ln>
                <a:noFill/>
              </a:ln>
            </c:spPr>
            <c:extLst xmlns:c16r2="http://schemas.microsoft.com/office/drawing/2015/06/chart">
              <c:ext xmlns:c16="http://schemas.microsoft.com/office/drawing/2014/chart" uri="{C3380CC4-5D6E-409C-BE32-E72D297353CC}">
                <c16:uniqueId val="{00000002-1129-4B9F-A94F-A6BEB76AE182}"/>
              </c:ext>
            </c:extLst>
          </c:dPt>
          <c:dPt>
            <c:idx val="3"/>
            <c:invertIfNegative val="0"/>
            <c:bubble3D val="0"/>
            <c:spPr>
              <a:solidFill>
                <a:srgbClr val="C00000"/>
              </a:solidFill>
              <a:ln>
                <a:noFill/>
              </a:ln>
            </c:spPr>
            <c:extLst xmlns:c16r2="http://schemas.microsoft.com/office/drawing/2015/06/chart">
              <c:ext xmlns:c16="http://schemas.microsoft.com/office/drawing/2014/chart" uri="{C3380CC4-5D6E-409C-BE32-E72D297353CC}">
                <c16:uniqueId val="{00000003-1129-4B9F-A94F-A6BEB76AE182}"/>
              </c:ext>
            </c:extLst>
          </c:dPt>
          <c:dPt>
            <c:idx val="4"/>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a:ln>
                <a:solidFill>
                  <a:srgbClr val="1F497D"/>
                </a:solidFill>
              </a:ln>
            </c:spPr>
            <c:extLst xmlns:c16r2="http://schemas.microsoft.com/office/drawing/2015/06/chart">
              <c:ext xmlns:c16="http://schemas.microsoft.com/office/drawing/2014/chart" uri="{C3380CC4-5D6E-409C-BE32-E72D297353CC}">
                <c16:uniqueId val="{00000000-743C-414A-9A30-CCE74B70FD46}"/>
              </c:ext>
            </c:extLst>
          </c:dPt>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29-4B9F-A94F-A6BEB76AE182}"/>
                </c:ext>
                <c:ext xmlns:c15="http://schemas.microsoft.com/office/drawing/2012/chart" uri="{CE6537A1-D6FC-4f65-9D91-7224C49458BB}"/>
              </c:extLst>
            </c:dLbl>
            <c:dLbl>
              <c:idx val="1"/>
              <c:layout>
                <c:manualLayout>
                  <c:x val="-4.3658589827548933E-3"/>
                  <c:y val="5.39892190895500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29-4B9F-A94F-A6BEB76AE182}"/>
                </c:ext>
                <c:ext xmlns:c15="http://schemas.microsoft.com/office/drawing/2012/chart" uri="{CE6537A1-D6FC-4f65-9D91-7224C49458BB}"/>
              </c:extLst>
            </c:dLbl>
            <c:dLbl>
              <c:idx val="2"/>
              <c:layout>
                <c:manualLayout>
                  <c:x val="2.1829294913774692E-3"/>
                  <c:y val="9.1863517060367464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29-4B9F-A94F-A6BEB76AE182}"/>
                </c:ext>
                <c:ext xmlns:c15="http://schemas.microsoft.com/office/drawing/2012/chart" uri="{CE6537A1-D6FC-4f65-9D91-7224C49458BB}"/>
              </c:extLst>
            </c:dLbl>
            <c:dLbl>
              <c:idx val="3"/>
              <c:layout>
                <c:manualLayout>
                  <c:x val="0"/>
                  <c:y val="1.43594953856574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29-4B9F-A94F-A6BEB76AE182}"/>
                </c:ext>
                <c:ext xmlns:c15="http://schemas.microsoft.com/office/drawing/2012/chart" uri="{CE6537A1-D6FC-4f65-9D91-7224C49458BB}"/>
              </c:extLst>
            </c:dLbl>
            <c:dLbl>
              <c:idx val="4"/>
              <c:layout>
                <c:manualLayout>
                  <c:x val="4.3656870985429403E-3"/>
                  <c:y val="5.04931843197029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3C-414A-9A30-CCE74B70FD46}"/>
                </c:ext>
                <c:ext xmlns:c15="http://schemas.microsoft.com/office/drawing/2012/chart" uri="{CE6537A1-D6FC-4f65-9D91-7224C49458BB}"/>
              </c:extLst>
            </c:dLbl>
            <c:spPr>
              <a:solidFill>
                <a:schemeClr val="bg1"/>
              </a:solidFill>
              <a:ln>
                <a:solidFill>
                  <a:srgbClr val="4F81BD">
                    <a:lumMod val="75000"/>
                  </a:srgbClr>
                </a:solid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Лист5!$A$9:$A$13</c:f>
              <c:strCache>
                <c:ptCount val="5"/>
                <c:pt idx="0">
                  <c:v>Да, все процессы автоматизированы и не требует участие сотрудников</c:v>
                </c:pt>
                <c:pt idx="1">
                  <c:v>Да</c:v>
                </c:pt>
                <c:pt idx="2">
                  <c:v>Да, частично</c:v>
                </c:pt>
                <c:pt idx="3">
                  <c:v>Нет, но в ближайшее время планируется автоматизировать процесс СУР</c:v>
                </c:pt>
                <c:pt idx="4">
                  <c:v>Нет</c:v>
                </c:pt>
              </c:strCache>
            </c:strRef>
          </c:cat>
          <c:val>
            <c:numRef>
              <c:f>Лист5!$B$9:$B$13</c:f>
              <c:numCache>
                <c:formatCode>0.0%</c:formatCode>
                <c:ptCount val="5"/>
                <c:pt idx="0">
                  <c:v>7.0999999999999994E-2</c:v>
                </c:pt>
                <c:pt idx="1">
                  <c:v>0.16900000000000001</c:v>
                </c:pt>
                <c:pt idx="2">
                  <c:v>0.30600000000000038</c:v>
                </c:pt>
                <c:pt idx="3">
                  <c:v>8.0000000000000043E-2</c:v>
                </c:pt>
                <c:pt idx="4">
                  <c:v>0.37400000000000327</c:v>
                </c:pt>
              </c:numCache>
            </c:numRef>
          </c:val>
          <c:extLst xmlns:c16r2="http://schemas.microsoft.com/office/drawing/2015/06/chart">
            <c:ext xmlns:c16="http://schemas.microsoft.com/office/drawing/2014/chart" uri="{C3380CC4-5D6E-409C-BE32-E72D297353CC}">
              <c16:uniqueId val="{00000001-743C-414A-9A30-CCE74B70FD46}"/>
            </c:ext>
          </c:extLst>
        </c:ser>
        <c:dLbls>
          <c:showLegendKey val="0"/>
          <c:showVal val="0"/>
          <c:showCatName val="0"/>
          <c:showSerName val="0"/>
          <c:showPercent val="0"/>
          <c:showBubbleSize val="0"/>
        </c:dLbls>
        <c:gapWidth val="66"/>
        <c:axId val="1221657864"/>
        <c:axId val="1221656688"/>
      </c:barChart>
      <c:catAx>
        <c:axId val="1221657864"/>
        <c:scaling>
          <c:orientation val="minMax"/>
        </c:scaling>
        <c:delete val="1"/>
        <c:axPos val="l"/>
        <c:numFmt formatCode="General" sourceLinked="0"/>
        <c:majorTickMark val="out"/>
        <c:minorTickMark val="none"/>
        <c:tickLblPos val="none"/>
        <c:crossAx val="1221656688"/>
        <c:crosses val="autoZero"/>
        <c:auto val="1"/>
        <c:lblAlgn val="ctr"/>
        <c:lblOffset val="100"/>
        <c:noMultiLvlLbl val="0"/>
      </c:catAx>
      <c:valAx>
        <c:axId val="1221656688"/>
        <c:scaling>
          <c:orientation val="minMax"/>
        </c:scaling>
        <c:delete val="1"/>
        <c:axPos val="b"/>
        <c:majorGridlines/>
        <c:numFmt formatCode="0.0%" sourceLinked="1"/>
        <c:majorTickMark val="out"/>
        <c:minorTickMark val="none"/>
        <c:tickLblPos val="none"/>
        <c:crossAx val="12216578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w="9525">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Акмолинская область</c:v>
                </c:pt>
                <c:pt idx="1">
                  <c:v>Кызылординская область</c:v>
                </c:pt>
                <c:pt idx="2">
                  <c:v>Туркестанская область</c:v>
                </c:pt>
                <c:pt idx="3">
                  <c:v>Карагандинская область</c:v>
                </c:pt>
                <c:pt idx="4">
                  <c:v>Алматы</c:v>
                </c:pt>
                <c:pt idx="5">
                  <c:v>Западно-Казахстанская область</c:v>
                </c:pt>
                <c:pt idx="6">
                  <c:v>Восточно-Казахстанская область</c:v>
                </c:pt>
                <c:pt idx="7">
                  <c:v>Актюбинская область</c:v>
                </c:pt>
                <c:pt idx="8">
                  <c:v>Атырауская область</c:v>
                </c:pt>
                <c:pt idx="9">
                  <c:v>Павлодарская область</c:v>
                </c:pt>
                <c:pt idx="10">
                  <c:v>Костанайская область</c:v>
                </c:pt>
                <c:pt idx="11">
                  <c:v>Северо-Казахстанская область</c:v>
                </c:pt>
                <c:pt idx="12">
                  <c:v>Жамбылская область</c:v>
                </c:pt>
                <c:pt idx="13">
                  <c:v>Мангистауская область</c:v>
                </c:pt>
              </c:strCache>
            </c:strRef>
          </c:cat>
          <c:val>
            <c:numRef>
              <c:f>Лист1!$B$2:$B$15</c:f>
              <c:numCache>
                <c:formatCode>General</c:formatCode>
                <c:ptCount val="14"/>
                <c:pt idx="0">
                  <c:v>21921</c:v>
                </c:pt>
                <c:pt idx="1">
                  <c:v>19407</c:v>
                </c:pt>
                <c:pt idx="2">
                  <c:v>15624</c:v>
                </c:pt>
                <c:pt idx="3">
                  <c:v>14373</c:v>
                </c:pt>
                <c:pt idx="4">
                  <c:v>12687</c:v>
                </c:pt>
                <c:pt idx="5">
                  <c:v>11042</c:v>
                </c:pt>
                <c:pt idx="6">
                  <c:v>9540</c:v>
                </c:pt>
                <c:pt idx="7">
                  <c:v>9442</c:v>
                </c:pt>
                <c:pt idx="8">
                  <c:v>8557</c:v>
                </c:pt>
                <c:pt idx="9">
                  <c:v>8237</c:v>
                </c:pt>
                <c:pt idx="10">
                  <c:v>8054</c:v>
                </c:pt>
                <c:pt idx="11">
                  <c:v>7914</c:v>
                </c:pt>
                <c:pt idx="12">
                  <c:v>7585</c:v>
                </c:pt>
                <c:pt idx="13">
                  <c:v>1541</c:v>
                </c:pt>
              </c:numCache>
            </c:numRef>
          </c:val>
          <c:extLst xmlns:c16r2="http://schemas.microsoft.com/office/drawing/2015/06/chart">
            <c:ext xmlns:c16="http://schemas.microsoft.com/office/drawing/2014/chart" uri="{C3380CC4-5D6E-409C-BE32-E72D297353CC}">
              <c16:uniqueId val="{00000000-6499-4650-9E15-80C87B64B320}"/>
            </c:ext>
          </c:extLst>
        </c:ser>
        <c:dLbls>
          <c:showLegendKey val="0"/>
          <c:showVal val="0"/>
          <c:showCatName val="0"/>
          <c:showSerName val="0"/>
          <c:showPercent val="0"/>
          <c:showBubbleSize val="0"/>
        </c:dLbls>
        <c:gapWidth val="150"/>
        <c:axId val="1221672760"/>
        <c:axId val="1221661392"/>
      </c:barChart>
      <c:catAx>
        <c:axId val="1221672760"/>
        <c:scaling>
          <c:orientation val="minMax"/>
        </c:scaling>
        <c:delete val="0"/>
        <c:axPos val="l"/>
        <c:numFmt formatCode="General" sourceLinked="1"/>
        <c:majorTickMark val="out"/>
        <c:minorTickMark val="none"/>
        <c:tickLblPos val="nextTo"/>
        <c:crossAx val="1221661392"/>
        <c:crosses val="autoZero"/>
        <c:auto val="1"/>
        <c:lblAlgn val="ctr"/>
        <c:lblOffset val="100"/>
        <c:noMultiLvlLbl val="0"/>
      </c:catAx>
      <c:valAx>
        <c:axId val="1221661392"/>
        <c:scaling>
          <c:orientation val="minMax"/>
        </c:scaling>
        <c:delete val="0"/>
        <c:axPos val="b"/>
        <c:majorGridlines/>
        <c:numFmt formatCode="General" sourceLinked="1"/>
        <c:majorTickMark val="out"/>
        <c:minorTickMark val="none"/>
        <c:tickLblPos val="nextTo"/>
        <c:crossAx val="122167276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0.34442153017609545"/>
          <c:y val="2.7665995975855295E-2"/>
          <c:w val="0.56943451851564852"/>
          <c:h val="0.75287552084158771"/>
        </c:manualLayout>
      </c:layout>
      <c:barChart>
        <c:barDir val="bar"/>
        <c:grouping val="clustered"/>
        <c:varyColors val="0"/>
        <c:ser>
          <c:idx val="0"/>
          <c:order val="0"/>
          <c:tx>
            <c:strRef>
              <c:f>'[Диаграмма в Microsoft Office Word]Лист2'!$A$1</c:f>
              <c:strCache>
                <c:ptCount val="1"/>
                <c:pt idx="0">
                  <c:v>Столбец1</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Word]Лист2'!$A$1:$A$15</c:f>
              <c:strCache>
                <c:ptCount val="15"/>
                <c:pt idx="0">
                  <c:v>Столбец1</c:v>
                </c:pt>
                <c:pt idx="1">
                  <c:v>Кызылординская область</c:v>
                </c:pt>
                <c:pt idx="2">
                  <c:v>Западно-Казахстанская область</c:v>
                </c:pt>
                <c:pt idx="3">
                  <c:v>Акмолинская область</c:v>
                </c:pt>
                <c:pt idx="4">
                  <c:v>Туркестанская область</c:v>
                </c:pt>
                <c:pt idx="5">
                  <c:v>Карагандинская область</c:v>
                </c:pt>
                <c:pt idx="6">
                  <c:v>Северо-Казахстанская область</c:v>
                </c:pt>
                <c:pt idx="7">
                  <c:v>Актюбинская область</c:v>
                </c:pt>
                <c:pt idx="8">
                  <c:v>Павлодарская область</c:v>
                </c:pt>
                <c:pt idx="9">
                  <c:v>Восточно-Казахстанская область</c:v>
                </c:pt>
                <c:pt idx="10">
                  <c:v>Костанайская область</c:v>
                </c:pt>
                <c:pt idx="11">
                  <c:v>Атырауская область</c:v>
                </c:pt>
                <c:pt idx="12">
                  <c:v>Жамбылская область</c:v>
                </c:pt>
                <c:pt idx="13">
                  <c:v>Алматы</c:v>
                </c:pt>
                <c:pt idx="14">
                  <c:v>Мангистауская область</c:v>
                </c:pt>
              </c:strCache>
            </c:strRef>
          </c:cat>
          <c:val>
            <c:numRef>
              <c:f>'[Диаграмма в Microsoft Office Word]Лист2'!$B$1:$B$15</c:f>
              <c:numCache>
                <c:formatCode>General</c:formatCode>
                <c:ptCount val="15"/>
                <c:pt idx="1">
                  <c:v>60692958</c:v>
                </c:pt>
                <c:pt idx="2">
                  <c:v>46200335</c:v>
                </c:pt>
                <c:pt idx="3">
                  <c:v>43360828</c:v>
                </c:pt>
                <c:pt idx="4">
                  <c:v>41048724</c:v>
                </c:pt>
                <c:pt idx="5">
                  <c:v>38240047</c:v>
                </c:pt>
                <c:pt idx="6">
                  <c:v>33881449</c:v>
                </c:pt>
                <c:pt idx="7">
                  <c:v>25715072</c:v>
                </c:pt>
                <c:pt idx="8">
                  <c:v>24167423</c:v>
                </c:pt>
                <c:pt idx="9">
                  <c:v>23529558</c:v>
                </c:pt>
                <c:pt idx="10">
                  <c:v>20126043</c:v>
                </c:pt>
                <c:pt idx="11">
                  <c:v>19802360</c:v>
                </c:pt>
                <c:pt idx="12">
                  <c:v>19426138</c:v>
                </c:pt>
                <c:pt idx="13">
                  <c:v>19218434</c:v>
                </c:pt>
                <c:pt idx="14">
                  <c:v>3836451</c:v>
                </c:pt>
              </c:numCache>
            </c:numRef>
          </c:val>
          <c:extLst xmlns:c16r2="http://schemas.microsoft.com/office/drawing/2015/06/chart">
            <c:ext xmlns:c16="http://schemas.microsoft.com/office/drawing/2014/chart" uri="{C3380CC4-5D6E-409C-BE32-E72D297353CC}">
              <c16:uniqueId val="{00000000-294D-4A27-8CFF-A44E2EF93D33}"/>
            </c:ext>
          </c:extLst>
        </c:ser>
        <c:dLbls>
          <c:showLegendKey val="0"/>
          <c:showVal val="1"/>
          <c:showCatName val="0"/>
          <c:showSerName val="0"/>
          <c:showPercent val="0"/>
          <c:showBubbleSize val="0"/>
        </c:dLbls>
        <c:gapWidth val="55"/>
        <c:axId val="1221665312"/>
        <c:axId val="1221661784"/>
      </c:barChart>
      <c:catAx>
        <c:axId val="1221665312"/>
        <c:scaling>
          <c:orientation val="maxMin"/>
        </c:scaling>
        <c:delete val="0"/>
        <c:axPos val="l"/>
        <c:numFmt formatCode="General" sourceLinked="0"/>
        <c:majorTickMark val="out"/>
        <c:minorTickMark val="none"/>
        <c:tickLblPos val="nextTo"/>
        <c:crossAx val="1221661784"/>
        <c:crosses val="autoZero"/>
        <c:auto val="1"/>
        <c:lblAlgn val="ctr"/>
        <c:lblOffset val="100"/>
        <c:noMultiLvlLbl val="0"/>
      </c:catAx>
      <c:valAx>
        <c:axId val="1221661784"/>
        <c:scaling>
          <c:orientation val="minMax"/>
        </c:scaling>
        <c:delete val="0"/>
        <c:axPos val="t"/>
        <c:majorGridlines/>
        <c:numFmt formatCode="#,##0.00\ [$$-409]" sourceLinked="0"/>
        <c:majorTickMark val="none"/>
        <c:minorTickMark val="none"/>
        <c:tickLblPos val="nextTo"/>
        <c:crossAx val="1221665312"/>
        <c:crosses val="autoZero"/>
        <c:crossBetween val="between"/>
        <c:dispUnits>
          <c:builtInUnit val="millions"/>
          <c:dispUnitsLbl>
            <c:layout>
              <c:manualLayout>
                <c:xMode val="edge"/>
                <c:yMode val="edge"/>
                <c:x val="0.88451840696117801"/>
                <c:y val="5.7655820130915404E-4"/>
              </c:manualLayout>
            </c:layout>
          </c:dispUnitsLbl>
        </c:dispUnits>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9707303950458979E-2"/>
          <c:y val="3.9423076923077012E-2"/>
          <c:w val="0.5661787219281339"/>
          <c:h val="0.79038461538461535"/>
        </c:manualLayout>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Office Word]Лист3'!$A$3:$A$16</c:f>
              <c:strCache>
                <c:ptCount val="14"/>
                <c:pt idx="0">
                  <c:v>Алматы</c:v>
                </c:pt>
                <c:pt idx="1">
                  <c:v>ЮКО</c:v>
                </c:pt>
                <c:pt idx="2">
                  <c:v>ВКО</c:v>
                </c:pt>
                <c:pt idx="3">
                  <c:v>ВКО</c:v>
                </c:pt>
                <c:pt idx="4">
                  <c:v>Акмолинская область</c:v>
                </c:pt>
                <c:pt idx="5">
                  <c:v>Павлодарская область</c:v>
                </c:pt>
                <c:pt idx="6">
                  <c:v>Костанайская область</c:v>
                </c:pt>
                <c:pt idx="7">
                  <c:v>СКО</c:v>
                </c:pt>
                <c:pt idx="8">
                  <c:v>Жамбылская область</c:v>
                </c:pt>
                <c:pt idx="9">
                  <c:v>ЗКО</c:v>
                </c:pt>
                <c:pt idx="10">
                  <c:v>Кызылординская область</c:v>
                </c:pt>
                <c:pt idx="11">
                  <c:v>Актюбинская область</c:v>
                </c:pt>
                <c:pt idx="12">
                  <c:v>Атырауская область</c:v>
                </c:pt>
                <c:pt idx="13">
                  <c:v>Мангистауская область</c:v>
                </c:pt>
              </c:strCache>
            </c:strRef>
          </c:cat>
          <c:val>
            <c:numRef>
              <c:f>'[Диаграмма в Microsoft Office Word]Лист3'!$B$3:$B$16</c:f>
              <c:numCache>
                <c:formatCode>General</c:formatCode>
                <c:ptCount val="14"/>
                <c:pt idx="0">
                  <c:v>26</c:v>
                </c:pt>
                <c:pt idx="1">
                  <c:v>15</c:v>
                </c:pt>
                <c:pt idx="2">
                  <c:v>12</c:v>
                </c:pt>
                <c:pt idx="3">
                  <c:v>12</c:v>
                </c:pt>
                <c:pt idx="4">
                  <c:v>10</c:v>
                </c:pt>
                <c:pt idx="5">
                  <c:v>5</c:v>
                </c:pt>
                <c:pt idx="6">
                  <c:v>5</c:v>
                </c:pt>
                <c:pt idx="7">
                  <c:v>5</c:v>
                </c:pt>
                <c:pt idx="8">
                  <c:v>4</c:v>
                </c:pt>
                <c:pt idx="9">
                  <c:v>3</c:v>
                </c:pt>
                <c:pt idx="10">
                  <c:v>2</c:v>
                </c:pt>
                <c:pt idx="11">
                  <c:v>2</c:v>
                </c:pt>
                <c:pt idx="12">
                  <c:v>2</c:v>
                </c:pt>
                <c:pt idx="13">
                  <c:v>1</c:v>
                </c:pt>
              </c:numCache>
            </c:numRef>
          </c:val>
          <c:extLst xmlns:c16r2="http://schemas.microsoft.com/office/drawing/2015/06/chart">
            <c:ext xmlns:c16="http://schemas.microsoft.com/office/drawing/2014/chart" uri="{C3380CC4-5D6E-409C-BE32-E72D297353CC}">
              <c16:uniqueId val="{00000000-6B15-42A1-813B-E4EE2E0575EC}"/>
            </c:ext>
          </c:extLst>
        </c:ser>
        <c:dLbls>
          <c:showLegendKey val="0"/>
          <c:showVal val="0"/>
          <c:showCatName val="0"/>
          <c:showSerName val="0"/>
          <c:showPercent val="1"/>
          <c:showBubbleSize val="0"/>
          <c:showLeaderLines val="1"/>
        </c:dLbls>
      </c:pie3DChart>
    </c:plotArea>
    <c:legend>
      <c:legendPos val="r"/>
      <c:layout>
        <c:manualLayout>
          <c:xMode val="edge"/>
          <c:yMode val="edge"/>
          <c:x val="0.66962177466510164"/>
          <c:y val="2.5657789324299591E-2"/>
          <c:w val="0.31012173729540088"/>
          <c:h val="0.9204324624984791"/>
        </c:manualLayout>
      </c:layout>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13C809-82A9-4622-9309-62084CD76647}"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ru-RU"/>
        </a:p>
      </dgm:t>
    </dgm:pt>
    <dgm:pt modelId="{54E1999F-824F-41B3-96B9-E18A6BF29356}">
      <dgm:prSet phldrT="[Текст]" custT="1"/>
      <dgm:spPr/>
      <dgm:t>
        <a:bodyPr/>
        <a:lstStyle/>
        <a:p>
          <a:pPr algn="ctr"/>
          <a:r>
            <a:rPr lang="ru-RU" sz="900" b="1"/>
            <a:t>Классификация рисков </a:t>
          </a:r>
        </a:p>
        <a:p>
          <a:pPr algn="ctr"/>
          <a:r>
            <a:rPr lang="ru-RU" sz="900" b="1"/>
            <a:t>(причины возникновения</a:t>
          </a:r>
          <a:r>
            <a:rPr lang="ru-RU" sz="900"/>
            <a:t>)</a:t>
          </a:r>
        </a:p>
      </dgm:t>
    </dgm:pt>
    <dgm:pt modelId="{827572C3-E24C-4B2B-9FEF-F0CFD2EE6A78}" type="parTrans" cxnId="{BE4EE1D9-A2EE-4D35-AB2B-B4574C06719C}">
      <dgm:prSet/>
      <dgm:spPr/>
      <dgm:t>
        <a:bodyPr/>
        <a:lstStyle/>
        <a:p>
          <a:pPr algn="ctr"/>
          <a:endParaRPr lang="ru-RU"/>
        </a:p>
      </dgm:t>
    </dgm:pt>
    <dgm:pt modelId="{F84AC167-FEEB-4B35-8BA8-0517997377E0}" type="sibTrans" cxnId="{BE4EE1D9-A2EE-4D35-AB2B-B4574C06719C}">
      <dgm:prSet/>
      <dgm:spPr/>
      <dgm:t>
        <a:bodyPr/>
        <a:lstStyle/>
        <a:p>
          <a:pPr algn="ctr"/>
          <a:endParaRPr lang="ru-RU"/>
        </a:p>
      </dgm:t>
    </dgm:pt>
    <dgm:pt modelId="{A0D07DBC-58CD-4650-AFA8-E306B684162B}">
      <dgm:prSet phldrT="[Текст]" custT="1"/>
      <dgm:spPr/>
      <dgm:t>
        <a:bodyPr/>
        <a:lstStyle/>
        <a:p>
          <a:pPr algn="ctr"/>
          <a:r>
            <a:rPr lang="ru-RU" sz="800" b="1"/>
            <a:t>Политические</a:t>
          </a:r>
        </a:p>
      </dgm:t>
    </dgm:pt>
    <dgm:pt modelId="{6ECF1AEF-1D2E-4C50-A228-78A786F2452E}" type="parTrans" cxnId="{A65D9527-C289-4DDD-8D5A-BFF90323FCBB}">
      <dgm:prSet/>
      <dgm:spPr/>
      <dgm:t>
        <a:bodyPr/>
        <a:lstStyle/>
        <a:p>
          <a:pPr algn="ctr"/>
          <a:endParaRPr lang="ru-RU"/>
        </a:p>
      </dgm:t>
    </dgm:pt>
    <dgm:pt modelId="{52A24E91-A35E-4A92-B5F4-0CDAEEB16E01}" type="sibTrans" cxnId="{A65D9527-C289-4DDD-8D5A-BFF90323FCBB}">
      <dgm:prSet/>
      <dgm:spPr/>
      <dgm:t>
        <a:bodyPr/>
        <a:lstStyle/>
        <a:p>
          <a:pPr algn="ctr"/>
          <a:endParaRPr lang="ru-RU"/>
        </a:p>
      </dgm:t>
    </dgm:pt>
    <dgm:pt modelId="{686F0AA6-D856-4C9B-982C-417123CD08C8}">
      <dgm:prSet phldrT="[Текст]" custT="1"/>
      <dgm:spPr/>
      <dgm:t>
        <a:bodyPr/>
        <a:lstStyle/>
        <a:p>
          <a:pPr algn="ctr"/>
          <a:r>
            <a:rPr lang="ru-RU" sz="800" b="1"/>
            <a:t>Экономические</a:t>
          </a:r>
        </a:p>
      </dgm:t>
    </dgm:pt>
    <dgm:pt modelId="{31A6EEB9-9A5E-40F3-8F1B-462454124973}" type="parTrans" cxnId="{FD75ADFD-BB7F-4E1C-B411-D29199D08D71}">
      <dgm:prSet/>
      <dgm:spPr/>
      <dgm:t>
        <a:bodyPr/>
        <a:lstStyle/>
        <a:p>
          <a:pPr algn="ctr"/>
          <a:endParaRPr lang="ru-RU"/>
        </a:p>
      </dgm:t>
    </dgm:pt>
    <dgm:pt modelId="{CC14637A-5DED-43D0-BC23-13A85EC585D9}" type="sibTrans" cxnId="{FD75ADFD-BB7F-4E1C-B411-D29199D08D71}">
      <dgm:prSet/>
      <dgm:spPr/>
      <dgm:t>
        <a:bodyPr/>
        <a:lstStyle/>
        <a:p>
          <a:pPr algn="ctr"/>
          <a:endParaRPr lang="ru-RU"/>
        </a:p>
      </dgm:t>
    </dgm:pt>
    <dgm:pt modelId="{895F4A71-BAEE-4CAE-A6CE-1AAE678A71E9}">
      <dgm:prSet phldrT="[Текст]" custT="1"/>
      <dgm:spPr/>
      <dgm:t>
        <a:bodyPr/>
        <a:lstStyle/>
        <a:p>
          <a:pPr algn="ctr"/>
          <a:r>
            <a:rPr lang="ru-RU" sz="800" b="1"/>
            <a:t>Операционные</a:t>
          </a:r>
        </a:p>
      </dgm:t>
    </dgm:pt>
    <dgm:pt modelId="{C6526FF4-BE94-4A79-9DD3-BDE5411F6353}" type="parTrans" cxnId="{0BDDED7B-C68D-476F-B606-72C16344C8DC}">
      <dgm:prSet/>
      <dgm:spPr/>
      <dgm:t>
        <a:bodyPr/>
        <a:lstStyle/>
        <a:p>
          <a:pPr algn="ctr"/>
          <a:endParaRPr lang="ru-RU"/>
        </a:p>
      </dgm:t>
    </dgm:pt>
    <dgm:pt modelId="{7B9E6CFA-369A-4EB5-9EDA-7231C2A670E2}" type="sibTrans" cxnId="{0BDDED7B-C68D-476F-B606-72C16344C8DC}">
      <dgm:prSet/>
      <dgm:spPr/>
      <dgm:t>
        <a:bodyPr/>
        <a:lstStyle/>
        <a:p>
          <a:pPr algn="ctr"/>
          <a:endParaRPr lang="ru-RU"/>
        </a:p>
      </dgm:t>
    </dgm:pt>
    <dgm:pt modelId="{C4442EFE-DF66-4498-81AC-952F1A8B5860}">
      <dgm:prSet phldrT="[Текст]" custT="1"/>
      <dgm:spPr/>
      <dgm:t>
        <a:bodyPr/>
        <a:lstStyle/>
        <a:p>
          <a:pPr algn="ctr"/>
          <a:r>
            <a:rPr lang="ru-RU" sz="800" b="1"/>
            <a:t>Экологичесие</a:t>
          </a:r>
        </a:p>
      </dgm:t>
    </dgm:pt>
    <dgm:pt modelId="{78BF12AF-9D60-4D42-A5E9-6B82D122B809}" type="parTrans" cxnId="{E37DC696-85A4-4056-84C5-2486024612F8}">
      <dgm:prSet/>
      <dgm:spPr/>
      <dgm:t>
        <a:bodyPr/>
        <a:lstStyle/>
        <a:p>
          <a:pPr algn="ctr"/>
          <a:endParaRPr lang="ru-RU"/>
        </a:p>
      </dgm:t>
    </dgm:pt>
    <dgm:pt modelId="{66A6EA74-287E-45B8-BE14-AB8113D25F79}" type="sibTrans" cxnId="{E37DC696-85A4-4056-84C5-2486024612F8}">
      <dgm:prSet/>
      <dgm:spPr/>
      <dgm:t>
        <a:bodyPr/>
        <a:lstStyle/>
        <a:p>
          <a:pPr algn="ctr"/>
          <a:endParaRPr lang="ru-RU"/>
        </a:p>
      </dgm:t>
    </dgm:pt>
    <dgm:pt modelId="{8608BBA1-E133-46FD-9D35-E12618D2D3AE}">
      <dgm:prSet phldrT="[Текст]" custT="1"/>
      <dgm:spPr/>
      <dgm:t>
        <a:bodyPr/>
        <a:lstStyle/>
        <a:p>
          <a:pPr algn="ctr"/>
          <a:r>
            <a:rPr lang="ru-RU" sz="800" b="1"/>
            <a:t>Коррупционные</a:t>
          </a:r>
        </a:p>
      </dgm:t>
    </dgm:pt>
    <dgm:pt modelId="{8EB294E3-830C-4CEC-9308-21A6FE6B786A}" type="parTrans" cxnId="{7D5FEC47-0391-4759-9776-7ABA5286D405}">
      <dgm:prSet/>
      <dgm:spPr/>
      <dgm:t>
        <a:bodyPr/>
        <a:lstStyle/>
        <a:p>
          <a:pPr algn="ctr"/>
          <a:endParaRPr lang="ru-RU"/>
        </a:p>
      </dgm:t>
    </dgm:pt>
    <dgm:pt modelId="{2CDA1ED6-CE4D-4BC3-B844-C99CDBD5FF3D}" type="sibTrans" cxnId="{7D5FEC47-0391-4759-9776-7ABA5286D405}">
      <dgm:prSet/>
      <dgm:spPr/>
      <dgm:t>
        <a:bodyPr/>
        <a:lstStyle/>
        <a:p>
          <a:pPr algn="ctr"/>
          <a:endParaRPr lang="ru-RU"/>
        </a:p>
      </dgm:t>
    </dgm:pt>
    <dgm:pt modelId="{9DE05888-175E-4F87-A211-B3E8D5D3B97E}">
      <dgm:prSet phldrT="[Текст]" custT="1"/>
      <dgm:spPr/>
      <dgm:t>
        <a:bodyPr/>
        <a:lstStyle/>
        <a:p>
          <a:pPr algn="ctr"/>
          <a:r>
            <a:rPr lang="ru-RU" sz="800" b="1"/>
            <a:t>валютные</a:t>
          </a:r>
        </a:p>
      </dgm:t>
    </dgm:pt>
    <dgm:pt modelId="{A0D58FAB-ADFF-4AF3-ACF8-836AECE52B90}" type="parTrans" cxnId="{55F1B129-5667-4368-BF6A-A3533B688D95}">
      <dgm:prSet/>
      <dgm:spPr/>
      <dgm:t>
        <a:bodyPr/>
        <a:lstStyle/>
        <a:p>
          <a:pPr algn="ctr"/>
          <a:endParaRPr lang="ru-RU"/>
        </a:p>
      </dgm:t>
    </dgm:pt>
    <dgm:pt modelId="{0B3D071D-DA09-48B7-A75B-E5AA96CF51B9}" type="sibTrans" cxnId="{55F1B129-5667-4368-BF6A-A3533B688D95}">
      <dgm:prSet/>
      <dgm:spPr/>
      <dgm:t>
        <a:bodyPr/>
        <a:lstStyle/>
        <a:p>
          <a:pPr algn="ctr"/>
          <a:endParaRPr lang="ru-RU"/>
        </a:p>
      </dgm:t>
    </dgm:pt>
    <dgm:pt modelId="{280045BA-9B4B-4DFE-BBAA-DBAA0C065A81}">
      <dgm:prSet phldrT="[Текст]" custT="1"/>
      <dgm:spPr/>
      <dgm:t>
        <a:bodyPr/>
        <a:lstStyle/>
        <a:p>
          <a:pPr algn="ctr"/>
          <a:r>
            <a:rPr lang="ru-RU" sz="800" b="1"/>
            <a:t>ценовые</a:t>
          </a:r>
        </a:p>
      </dgm:t>
    </dgm:pt>
    <dgm:pt modelId="{48BD97C5-B2FF-4011-9047-D6BAD6A934E6}" type="parTrans" cxnId="{44A9A3E8-8E4F-462B-A650-A9076E5A32E9}">
      <dgm:prSet/>
      <dgm:spPr/>
      <dgm:t>
        <a:bodyPr/>
        <a:lstStyle/>
        <a:p>
          <a:pPr algn="ctr"/>
          <a:endParaRPr lang="ru-RU"/>
        </a:p>
      </dgm:t>
    </dgm:pt>
    <dgm:pt modelId="{48591943-22A7-41EE-8827-B42D0CF8F826}" type="sibTrans" cxnId="{44A9A3E8-8E4F-462B-A650-A9076E5A32E9}">
      <dgm:prSet/>
      <dgm:spPr/>
      <dgm:t>
        <a:bodyPr/>
        <a:lstStyle/>
        <a:p>
          <a:pPr algn="ctr"/>
          <a:endParaRPr lang="ru-RU"/>
        </a:p>
      </dgm:t>
    </dgm:pt>
    <dgm:pt modelId="{A7A001E2-D4FA-47BA-AA12-0E08DF58FA97}">
      <dgm:prSet phldrT="[Текст]" custT="1"/>
      <dgm:spPr/>
      <dgm:t>
        <a:bodyPr/>
        <a:lstStyle/>
        <a:p>
          <a:pPr algn="ctr"/>
          <a:r>
            <a:rPr lang="ru-RU" sz="800" b="1"/>
            <a:t>инвестиционные</a:t>
          </a:r>
        </a:p>
      </dgm:t>
    </dgm:pt>
    <dgm:pt modelId="{67B6AEB6-8E47-4CDF-A123-38F0E69F5825}" type="parTrans" cxnId="{91ADE852-75BB-4536-A947-EFF0DA4D6FB9}">
      <dgm:prSet/>
      <dgm:spPr/>
      <dgm:t>
        <a:bodyPr/>
        <a:lstStyle/>
        <a:p>
          <a:pPr algn="ctr"/>
          <a:endParaRPr lang="ru-RU"/>
        </a:p>
      </dgm:t>
    </dgm:pt>
    <dgm:pt modelId="{C32378E8-7E88-491A-8226-B4B22B1F98F4}" type="sibTrans" cxnId="{91ADE852-75BB-4536-A947-EFF0DA4D6FB9}">
      <dgm:prSet/>
      <dgm:spPr/>
      <dgm:t>
        <a:bodyPr/>
        <a:lstStyle/>
        <a:p>
          <a:pPr algn="ctr"/>
          <a:endParaRPr lang="ru-RU"/>
        </a:p>
      </dgm:t>
    </dgm:pt>
    <dgm:pt modelId="{6E4D4070-B063-4176-9806-FC3AC96EE6C0}">
      <dgm:prSet phldrT="[Текст]" custT="1"/>
      <dgm:spPr/>
      <dgm:t>
        <a:bodyPr/>
        <a:lstStyle/>
        <a:p>
          <a:pPr algn="ctr"/>
          <a:r>
            <a:rPr lang="ru-RU" sz="800" b="1"/>
            <a:t>кредитные</a:t>
          </a:r>
        </a:p>
      </dgm:t>
    </dgm:pt>
    <dgm:pt modelId="{C1E0A3FE-CBD4-45E8-B667-0C7921E0AFED}" type="parTrans" cxnId="{5A248E39-F4AB-4107-8875-36393F84239C}">
      <dgm:prSet/>
      <dgm:spPr/>
      <dgm:t>
        <a:bodyPr/>
        <a:lstStyle/>
        <a:p>
          <a:pPr algn="ctr"/>
          <a:endParaRPr lang="ru-RU"/>
        </a:p>
      </dgm:t>
    </dgm:pt>
    <dgm:pt modelId="{9B24C82C-CB05-4749-BCBF-CF92FD808F74}" type="sibTrans" cxnId="{5A248E39-F4AB-4107-8875-36393F84239C}">
      <dgm:prSet/>
      <dgm:spPr/>
      <dgm:t>
        <a:bodyPr/>
        <a:lstStyle/>
        <a:p>
          <a:pPr algn="ctr"/>
          <a:endParaRPr lang="ru-RU"/>
        </a:p>
      </dgm:t>
    </dgm:pt>
    <dgm:pt modelId="{7F16F063-7291-458A-B5A1-93934B30A155}">
      <dgm:prSet phldrT="[Текст]" custT="1"/>
      <dgm:spPr/>
      <dgm:t>
        <a:bodyPr/>
        <a:lstStyle/>
        <a:p>
          <a:pPr algn="ctr"/>
          <a:r>
            <a:rPr lang="ru-RU" sz="800" b="1"/>
            <a:t>финансовые</a:t>
          </a:r>
        </a:p>
      </dgm:t>
    </dgm:pt>
    <dgm:pt modelId="{F71C5DD4-B4A5-4108-BE3E-AAD041414720}" type="parTrans" cxnId="{97EA44A3-346B-40B6-B123-5CEAE65C9A1E}">
      <dgm:prSet/>
      <dgm:spPr/>
      <dgm:t>
        <a:bodyPr/>
        <a:lstStyle/>
        <a:p>
          <a:pPr algn="ctr"/>
          <a:endParaRPr lang="ru-RU"/>
        </a:p>
      </dgm:t>
    </dgm:pt>
    <dgm:pt modelId="{8ADFE533-261C-4900-ADCA-35BBD71734B7}" type="sibTrans" cxnId="{97EA44A3-346B-40B6-B123-5CEAE65C9A1E}">
      <dgm:prSet/>
      <dgm:spPr/>
      <dgm:t>
        <a:bodyPr/>
        <a:lstStyle/>
        <a:p>
          <a:pPr algn="ctr"/>
          <a:endParaRPr lang="ru-RU"/>
        </a:p>
      </dgm:t>
    </dgm:pt>
    <dgm:pt modelId="{050B1F09-1FB5-49D3-9680-8022C4F847C1}">
      <dgm:prSet phldrT="[Текст]" custT="1"/>
      <dgm:spPr/>
      <dgm:t>
        <a:bodyPr/>
        <a:lstStyle/>
        <a:p>
          <a:pPr algn="ctr"/>
          <a:r>
            <a:rPr lang="ru-RU" sz="800" b="1"/>
            <a:t>Социальные</a:t>
          </a:r>
        </a:p>
      </dgm:t>
    </dgm:pt>
    <dgm:pt modelId="{82E2D6A5-DF53-4267-B1D9-A288B96D6638}" type="parTrans" cxnId="{D17299F2-569F-47AB-A80F-F3CE0E568A5D}">
      <dgm:prSet/>
      <dgm:spPr/>
      <dgm:t>
        <a:bodyPr/>
        <a:lstStyle/>
        <a:p>
          <a:pPr algn="ctr"/>
          <a:endParaRPr lang="ru-RU"/>
        </a:p>
      </dgm:t>
    </dgm:pt>
    <dgm:pt modelId="{E8F62497-84E8-48FE-B7DB-F9B057B10B6F}" type="sibTrans" cxnId="{D17299F2-569F-47AB-A80F-F3CE0E568A5D}">
      <dgm:prSet/>
      <dgm:spPr/>
      <dgm:t>
        <a:bodyPr/>
        <a:lstStyle/>
        <a:p>
          <a:pPr algn="ctr"/>
          <a:endParaRPr lang="ru-RU"/>
        </a:p>
      </dgm:t>
    </dgm:pt>
    <dgm:pt modelId="{6C8F2DC3-C340-4B2D-AD79-A1BE26FD15AA}" type="pres">
      <dgm:prSet presAssocID="{E113C809-82A9-4622-9309-62084CD76647}" presName="hierChild1" presStyleCnt="0">
        <dgm:presLayoutVars>
          <dgm:chPref val="1"/>
          <dgm:dir/>
          <dgm:animOne val="branch"/>
          <dgm:animLvl val="lvl"/>
          <dgm:resizeHandles/>
        </dgm:presLayoutVars>
      </dgm:prSet>
      <dgm:spPr/>
      <dgm:t>
        <a:bodyPr/>
        <a:lstStyle/>
        <a:p>
          <a:endParaRPr lang="ru-RU"/>
        </a:p>
      </dgm:t>
    </dgm:pt>
    <dgm:pt modelId="{EB4F1EA5-3BFA-4119-B11B-021FA95BDFA9}" type="pres">
      <dgm:prSet presAssocID="{54E1999F-824F-41B3-96B9-E18A6BF29356}" presName="hierRoot1" presStyleCnt="0"/>
      <dgm:spPr/>
    </dgm:pt>
    <dgm:pt modelId="{121A609C-8655-4E95-A392-647F8E6C37D9}" type="pres">
      <dgm:prSet presAssocID="{54E1999F-824F-41B3-96B9-E18A6BF29356}" presName="composite" presStyleCnt="0"/>
      <dgm:spPr/>
    </dgm:pt>
    <dgm:pt modelId="{5E9D9E19-C951-4246-A3A0-F578D09D01B0}" type="pres">
      <dgm:prSet presAssocID="{54E1999F-824F-41B3-96B9-E18A6BF29356}" presName="background" presStyleLbl="node0" presStyleIdx="0" presStyleCnt="1"/>
      <dgm:spPr/>
    </dgm:pt>
    <dgm:pt modelId="{46FB588F-1BE8-49CB-A43C-2FBB31C4EB81}" type="pres">
      <dgm:prSet presAssocID="{54E1999F-824F-41B3-96B9-E18A6BF29356}" presName="text" presStyleLbl="fgAcc0" presStyleIdx="0" presStyleCnt="1" custScaleX="190965">
        <dgm:presLayoutVars>
          <dgm:chPref val="3"/>
        </dgm:presLayoutVars>
      </dgm:prSet>
      <dgm:spPr/>
      <dgm:t>
        <a:bodyPr/>
        <a:lstStyle/>
        <a:p>
          <a:endParaRPr lang="ru-RU"/>
        </a:p>
      </dgm:t>
    </dgm:pt>
    <dgm:pt modelId="{7D2394A3-2D4B-4636-B4D8-E3C86B2C8971}" type="pres">
      <dgm:prSet presAssocID="{54E1999F-824F-41B3-96B9-E18A6BF29356}" presName="hierChild2" presStyleCnt="0"/>
      <dgm:spPr/>
    </dgm:pt>
    <dgm:pt modelId="{423F00F1-E1BE-4AAF-AA05-63A402A2CCC8}" type="pres">
      <dgm:prSet presAssocID="{6ECF1AEF-1D2E-4C50-A228-78A786F2452E}" presName="Name10" presStyleLbl="parChTrans1D2" presStyleIdx="0" presStyleCnt="6"/>
      <dgm:spPr/>
      <dgm:t>
        <a:bodyPr/>
        <a:lstStyle/>
        <a:p>
          <a:endParaRPr lang="ru-RU"/>
        </a:p>
      </dgm:t>
    </dgm:pt>
    <dgm:pt modelId="{517E4436-1862-49EE-A9EF-1E7E9FD5C5F3}" type="pres">
      <dgm:prSet presAssocID="{A0D07DBC-58CD-4650-AFA8-E306B684162B}" presName="hierRoot2" presStyleCnt="0"/>
      <dgm:spPr/>
    </dgm:pt>
    <dgm:pt modelId="{EA653717-23AF-493E-AE70-4A0B3C6038D9}" type="pres">
      <dgm:prSet presAssocID="{A0D07DBC-58CD-4650-AFA8-E306B684162B}" presName="composite2" presStyleCnt="0"/>
      <dgm:spPr/>
    </dgm:pt>
    <dgm:pt modelId="{A367BFFF-90E7-4BD3-AB69-41DC0C096AA7}" type="pres">
      <dgm:prSet presAssocID="{A0D07DBC-58CD-4650-AFA8-E306B684162B}" presName="background2" presStyleLbl="node2" presStyleIdx="0" presStyleCnt="6"/>
      <dgm:spPr/>
    </dgm:pt>
    <dgm:pt modelId="{5F5D011F-99F5-4909-ABD8-1A16205ADDEC}" type="pres">
      <dgm:prSet presAssocID="{A0D07DBC-58CD-4650-AFA8-E306B684162B}" presName="text2" presStyleLbl="fgAcc2" presStyleIdx="0" presStyleCnt="6">
        <dgm:presLayoutVars>
          <dgm:chPref val="3"/>
        </dgm:presLayoutVars>
      </dgm:prSet>
      <dgm:spPr/>
      <dgm:t>
        <a:bodyPr/>
        <a:lstStyle/>
        <a:p>
          <a:endParaRPr lang="ru-RU"/>
        </a:p>
      </dgm:t>
    </dgm:pt>
    <dgm:pt modelId="{0BE7F3C1-FD14-4036-9D9A-34C3998C789C}" type="pres">
      <dgm:prSet presAssocID="{A0D07DBC-58CD-4650-AFA8-E306B684162B}" presName="hierChild3" presStyleCnt="0"/>
      <dgm:spPr/>
    </dgm:pt>
    <dgm:pt modelId="{13B33B18-302F-48D6-A3E2-FD6F58655F06}" type="pres">
      <dgm:prSet presAssocID="{82E2D6A5-DF53-4267-B1D9-A288B96D6638}" presName="Name10" presStyleLbl="parChTrans1D2" presStyleIdx="1" presStyleCnt="6"/>
      <dgm:spPr/>
      <dgm:t>
        <a:bodyPr/>
        <a:lstStyle/>
        <a:p>
          <a:endParaRPr lang="ru-RU"/>
        </a:p>
      </dgm:t>
    </dgm:pt>
    <dgm:pt modelId="{7172F493-0210-4A09-8F6D-1A6677FF9663}" type="pres">
      <dgm:prSet presAssocID="{050B1F09-1FB5-49D3-9680-8022C4F847C1}" presName="hierRoot2" presStyleCnt="0"/>
      <dgm:spPr/>
    </dgm:pt>
    <dgm:pt modelId="{9F66B90C-806E-4CEC-897B-585246053A6F}" type="pres">
      <dgm:prSet presAssocID="{050B1F09-1FB5-49D3-9680-8022C4F847C1}" presName="composite2" presStyleCnt="0"/>
      <dgm:spPr/>
    </dgm:pt>
    <dgm:pt modelId="{6EB9A293-27FD-45F4-B0AD-81FA38BC3287}" type="pres">
      <dgm:prSet presAssocID="{050B1F09-1FB5-49D3-9680-8022C4F847C1}" presName="background2" presStyleLbl="node2" presStyleIdx="1" presStyleCnt="6"/>
      <dgm:spPr/>
    </dgm:pt>
    <dgm:pt modelId="{DD892E51-9291-4F8E-8AA5-99FB45481068}" type="pres">
      <dgm:prSet presAssocID="{050B1F09-1FB5-49D3-9680-8022C4F847C1}" presName="text2" presStyleLbl="fgAcc2" presStyleIdx="1" presStyleCnt="6">
        <dgm:presLayoutVars>
          <dgm:chPref val="3"/>
        </dgm:presLayoutVars>
      </dgm:prSet>
      <dgm:spPr/>
      <dgm:t>
        <a:bodyPr/>
        <a:lstStyle/>
        <a:p>
          <a:endParaRPr lang="ru-RU"/>
        </a:p>
      </dgm:t>
    </dgm:pt>
    <dgm:pt modelId="{1FAD828D-68A5-4DCE-912F-36BA702AEAB0}" type="pres">
      <dgm:prSet presAssocID="{050B1F09-1FB5-49D3-9680-8022C4F847C1}" presName="hierChild3" presStyleCnt="0"/>
      <dgm:spPr/>
    </dgm:pt>
    <dgm:pt modelId="{98B8A09E-CB9D-422C-9EC0-413A1930B2EB}" type="pres">
      <dgm:prSet presAssocID="{31A6EEB9-9A5E-40F3-8F1B-462454124973}" presName="Name10" presStyleLbl="parChTrans1D2" presStyleIdx="2" presStyleCnt="6"/>
      <dgm:spPr/>
      <dgm:t>
        <a:bodyPr/>
        <a:lstStyle/>
        <a:p>
          <a:endParaRPr lang="ru-RU"/>
        </a:p>
      </dgm:t>
    </dgm:pt>
    <dgm:pt modelId="{1958F5FB-59DE-4DD8-90E9-6E3EC4AE8F1F}" type="pres">
      <dgm:prSet presAssocID="{686F0AA6-D856-4C9B-982C-417123CD08C8}" presName="hierRoot2" presStyleCnt="0"/>
      <dgm:spPr/>
    </dgm:pt>
    <dgm:pt modelId="{9AE50232-F0C0-4306-A830-182BCC782D98}" type="pres">
      <dgm:prSet presAssocID="{686F0AA6-D856-4C9B-982C-417123CD08C8}" presName="composite2" presStyleCnt="0"/>
      <dgm:spPr/>
    </dgm:pt>
    <dgm:pt modelId="{B9DAEB91-19F2-4957-A95B-753310394223}" type="pres">
      <dgm:prSet presAssocID="{686F0AA6-D856-4C9B-982C-417123CD08C8}" presName="background2" presStyleLbl="node2" presStyleIdx="2" presStyleCnt="6"/>
      <dgm:spPr/>
    </dgm:pt>
    <dgm:pt modelId="{FF9E8356-ECFE-49AB-A244-25B4798E62AA}" type="pres">
      <dgm:prSet presAssocID="{686F0AA6-D856-4C9B-982C-417123CD08C8}" presName="text2" presStyleLbl="fgAcc2" presStyleIdx="2" presStyleCnt="6" custScaleX="115616">
        <dgm:presLayoutVars>
          <dgm:chPref val="3"/>
        </dgm:presLayoutVars>
      </dgm:prSet>
      <dgm:spPr/>
      <dgm:t>
        <a:bodyPr/>
        <a:lstStyle/>
        <a:p>
          <a:endParaRPr lang="ru-RU"/>
        </a:p>
      </dgm:t>
    </dgm:pt>
    <dgm:pt modelId="{352DC0A1-2CF8-4E22-8AF5-95F22C66CE1C}" type="pres">
      <dgm:prSet presAssocID="{686F0AA6-D856-4C9B-982C-417123CD08C8}" presName="hierChild3" presStyleCnt="0"/>
      <dgm:spPr/>
    </dgm:pt>
    <dgm:pt modelId="{336CCB1A-7FFB-4BE5-A470-B8E04E3C82BC}" type="pres">
      <dgm:prSet presAssocID="{A0D58FAB-ADFF-4AF3-ACF8-836AECE52B90}" presName="Name17" presStyleLbl="parChTrans1D3" presStyleIdx="0" presStyleCnt="5"/>
      <dgm:spPr/>
      <dgm:t>
        <a:bodyPr/>
        <a:lstStyle/>
        <a:p>
          <a:endParaRPr lang="ru-RU"/>
        </a:p>
      </dgm:t>
    </dgm:pt>
    <dgm:pt modelId="{7F285F0C-F6F6-441A-982C-3221EE07B508}" type="pres">
      <dgm:prSet presAssocID="{9DE05888-175E-4F87-A211-B3E8D5D3B97E}" presName="hierRoot3" presStyleCnt="0"/>
      <dgm:spPr/>
    </dgm:pt>
    <dgm:pt modelId="{6C3824B4-CBD4-40D5-B716-4AD77A4A29D6}" type="pres">
      <dgm:prSet presAssocID="{9DE05888-175E-4F87-A211-B3E8D5D3B97E}" presName="composite3" presStyleCnt="0"/>
      <dgm:spPr/>
    </dgm:pt>
    <dgm:pt modelId="{ED51D588-1554-4916-B582-B365C9CFB3D9}" type="pres">
      <dgm:prSet presAssocID="{9DE05888-175E-4F87-A211-B3E8D5D3B97E}" presName="background3" presStyleLbl="node3" presStyleIdx="0" presStyleCnt="5"/>
      <dgm:spPr/>
    </dgm:pt>
    <dgm:pt modelId="{F8E2FC88-0A7A-4F7F-A6A9-8A33837ADD81}" type="pres">
      <dgm:prSet presAssocID="{9DE05888-175E-4F87-A211-B3E8D5D3B97E}" presName="text3" presStyleLbl="fgAcc3" presStyleIdx="0" presStyleCnt="5">
        <dgm:presLayoutVars>
          <dgm:chPref val="3"/>
        </dgm:presLayoutVars>
      </dgm:prSet>
      <dgm:spPr/>
      <dgm:t>
        <a:bodyPr/>
        <a:lstStyle/>
        <a:p>
          <a:endParaRPr lang="ru-RU"/>
        </a:p>
      </dgm:t>
    </dgm:pt>
    <dgm:pt modelId="{2A73331C-27C3-487E-9165-0F3D6BEAADCF}" type="pres">
      <dgm:prSet presAssocID="{9DE05888-175E-4F87-A211-B3E8D5D3B97E}" presName="hierChild4" presStyleCnt="0"/>
      <dgm:spPr/>
    </dgm:pt>
    <dgm:pt modelId="{89751E45-A8BE-4D74-BE8A-FDBF973143AC}" type="pres">
      <dgm:prSet presAssocID="{48BD97C5-B2FF-4011-9047-D6BAD6A934E6}" presName="Name17" presStyleLbl="parChTrans1D3" presStyleIdx="1" presStyleCnt="5"/>
      <dgm:spPr/>
      <dgm:t>
        <a:bodyPr/>
        <a:lstStyle/>
        <a:p>
          <a:endParaRPr lang="ru-RU"/>
        </a:p>
      </dgm:t>
    </dgm:pt>
    <dgm:pt modelId="{F6CC3CCD-C6B2-46E2-AF04-D42FF265BB76}" type="pres">
      <dgm:prSet presAssocID="{280045BA-9B4B-4DFE-BBAA-DBAA0C065A81}" presName="hierRoot3" presStyleCnt="0"/>
      <dgm:spPr/>
    </dgm:pt>
    <dgm:pt modelId="{4F5F765C-33F7-48D2-BF11-22EDBED94046}" type="pres">
      <dgm:prSet presAssocID="{280045BA-9B4B-4DFE-BBAA-DBAA0C065A81}" presName="composite3" presStyleCnt="0"/>
      <dgm:spPr/>
    </dgm:pt>
    <dgm:pt modelId="{F88BD2D4-7FD5-4C9F-8A76-3ABD43DC84F9}" type="pres">
      <dgm:prSet presAssocID="{280045BA-9B4B-4DFE-BBAA-DBAA0C065A81}" presName="background3" presStyleLbl="node3" presStyleIdx="1" presStyleCnt="5"/>
      <dgm:spPr/>
    </dgm:pt>
    <dgm:pt modelId="{8E4E358C-F6D8-4958-A1BE-8CAA218CDD0A}" type="pres">
      <dgm:prSet presAssocID="{280045BA-9B4B-4DFE-BBAA-DBAA0C065A81}" presName="text3" presStyleLbl="fgAcc3" presStyleIdx="1" presStyleCnt="5">
        <dgm:presLayoutVars>
          <dgm:chPref val="3"/>
        </dgm:presLayoutVars>
      </dgm:prSet>
      <dgm:spPr/>
      <dgm:t>
        <a:bodyPr/>
        <a:lstStyle/>
        <a:p>
          <a:endParaRPr lang="ru-RU"/>
        </a:p>
      </dgm:t>
    </dgm:pt>
    <dgm:pt modelId="{8C9D8995-17D1-4462-8A06-42ACC34D5C0E}" type="pres">
      <dgm:prSet presAssocID="{280045BA-9B4B-4DFE-BBAA-DBAA0C065A81}" presName="hierChild4" presStyleCnt="0"/>
      <dgm:spPr/>
    </dgm:pt>
    <dgm:pt modelId="{6B8F829D-35AC-4590-BBA7-A9C0F9A48B2E}" type="pres">
      <dgm:prSet presAssocID="{67B6AEB6-8E47-4CDF-A123-38F0E69F5825}" presName="Name17" presStyleLbl="parChTrans1D3" presStyleIdx="2" presStyleCnt="5"/>
      <dgm:spPr/>
      <dgm:t>
        <a:bodyPr/>
        <a:lstStyle/>
        <a:p>
          <a:endParaRPr lang="ru-RU"/>
        </a:p>
      </dgm:t>
    </dgm:pt>
    <dgm:pt modelId="{AC0952AD-AB3B-449C-A17F-CA3E56FF393E}" type="pres">
      <dgm:prSet presAssocID="{A7A001E2-D4FA-47BA-AA12-0E08DF58FA97}" presName="hierRoot3" presStyleCnt="0"/>
      <dgm:spPr/>
    </dgm:pt>
    <dgm:pt modelId="{FAE813C8-62F5-4593-9C42-742A2EA8D08F}" type="pres">
      <dgm:prSet presAssocID="{A7A001E2-D4FA-47BA-AA12-0E08DF58FA97}" presName="composite3" presStyleCnt="0"/>
      <dgm:spPr/>
    </dgm:pt>
    <dgm:pt modelId="{C0A61066-C926-43A8-84A7-884F7B02EF6B}" type="pres">
      <dgm:prSet presAssocID="{A7A001E2-D4FA-47BA-AA12-0E08DF58FA97}" presName="background3" presStyleLbl="node3" presStyleIdx="2" presStyleCnt="5"/>
      <dgm:spPr/>
    </dgm:pt>
    <dgm:pt modelId="{F2695260-A474-4871-9340-3D2A19A61D67}" type="pres">
      <dgm:prSet presAssocID="{A7A001E2-D4FA-47BA-AA12-0E08DF58FA97}" presName="text3" presStyleLbl="fgAcc3" presStyleIdx="2" presStyleCnt="5" custScaleX="121163">
        <dgm:presLayoutVars>
          <dgm:chPref val="3"/>
        </dgm:presLayoutVars>
      </dgm:prSet>
      <dgm:spPr/>
      <dgm:t>
        <a:bodyPr/>
        <a:lstStyle/>
        <a:p>
          <a:endParaRPr lang="ru-RU"/>
        </a:p>
      </dgm:t>
    </dgm:pt>
    <dgm:pt modelId="{E265C67E-014D-4F8B-A92A-E6090CFEB88D}" type="pres">
      <dgm:prSet presAssocID="{A7A001E2-D4FA-47BA-AA12-0E08DF58FA97}" presName="hierChild4" presStyleCnt="0"/>
      <dgm:spPr/>
    </dgm:pt>
    <dgm:pt modelId="{45445DBB-E11B-48FD-B850-EF098F2A7041}" type="pres">
      <dgm:prSet presAssocID="{C1E0A3FE-CBD4-45E8-B667-0C7921E0AFED}" presName="Name17" presStyleLbl="parChTrans1D3" presStyleIdx="3" presStyleCnt="5"/>
      <dgm:spPr/>
      <dgm:t>
        <a:bodyPr/>
        <a:lstStyle/>
        <a:p>
          <a:endParaRPr lang="ru-RU"/>
        </a:p>
      </dgm:t>
    </dgm:pt>
    <dgm:pt modelId="{7B31E783-B012-4234-BB61-CB638193C96F}" type="pres">
      <dgm:prSet presAssocID="{6E4D4070-B063-4176-9806-FC3AC96EE6C0}" presName="hierRoot3" presStyleCnt="0"/>
      <dgm:spPr/>
    </dgm:pt>
    <dgm:pt modelId="{11B629E4-3D7E-4907-85DF-C1308CF04157}" type="pres">
      <dgm:prSet presAssocID="{6E4D4070-B063-4176-9806-FC3AC96EE6C0}" presName="composite3" presStyleCnt="0"/>
      <dgm:spPr/>
    </dgm:pt>
    <dgm:pt modelId="{6E460E7E-B36A-4DE9-A335-19348810D52D}" type="pres">
      <dgm:prSet presAssocID="{6E4D4070-B063-4176-9806-FC3AC96EE6C0}" presName="background3" presStyleLbl="node3" presStyleIdx="3" presStyleCnt="5"/>
      <dgm:spPr/>
    </dgm:pt>
    <dgm:pt modelId="{6483D150-4489-4DF0-A329-ADF66452787F}" type="pres">
      <dgm:prSet presAssocID="{6E4D4070-B063-4176-9806-FC3AC96EE6C0}" presName="text3" presStyleLbl="fgAcc3" presStyleIdx="3" presStyleCnt="5">
        <dgm:presLayoutVars>
          <dgm:chPref val="3"/>
        </dgm:presLayoutVars>
      </dgm:prSet>
      <dgm:spPr/>
      <dgm:t>
        <a:bodyPr/>
        <a:lstStyle/>
        <a:p>
          <a:endParaRPr lang="ru-RU"/>
        </a:p>
      </dgm:t>
    </dgm:pt>
    <dgm:pt modelId="{A3A88634-5AA2-4408-921A-FA3BE48D9955}" type="pres">
      <dgm:prSet presAssocID="{6E4D4070-B063-4176-9806-FC3AC96EE6C0}" presName="hierChild4" presStyleCnt="0"/>
      <dgm:spPr/>
    </dgm:pt>
    <dgm:pt modelId="{3975E9BF-CF25-4DB8-8C11-175ECE83632F}" type="pres">
      <dgm:prSet presAssocID="{F71C5DD4-B4A5-4108-BE3E-AAD041414720}" presName="Name17" presStyleLbl="parChTrans1D3" presStyleIdx="4" presStyleCnt="5"/>
      <dgm:spPr/>
      <dgm:t>
        <a:bodyPr/>
        <a:lstStyle/>
        <a:p>
          <a:endParaRPr lang="ru-RU"/>
        </a:p>
      </dgm:t>
    </dgm:pt>
    <dgm:pt modelId="{284367DB-E02C-4D62-87C4-3021DA04828C}" type="pres">
      <dgm:prSet presAssocID="{7F16F063-7291-458A-B5A1-93934B30A155}" presName="hierRoot3" presStyleCnt="0"/>
      <dgm:spPr/>
    </dgm:pt>
    <dgm:pt modelId="{128E9FEB-5C12-412D-A9C4-8F8EC27B1990}" type="pres">
      <dgm:prSet presAssocID="{7F16F063-7291-458A-B5A1-93934B30A155}" presName="composite3" presStyleCnt="0"/>
      <dgm:spPr/>
    </dgm:pt>
    <dgm:pt modelId="{4BC91D77-B313-4F41-A532-EC78C191A71B}" type="pres">
      <dgm:prSet presAssocID="{7F16F063-7291-458A-B5A1-93934B30A155}" presName="background3" presStyleLbl="node3" presStyleIdx="4" presStyleCnt="5"/>
      <dgm:spPr/>
    </dgm:pt>
    <dgm:pt modelId="{4701DC52-8464-4678-A5A8-76726558BC35}" type="pres">
      <dgm:prSet presAssocID="{7F16F063-7291-458A-B5A1-93934B30A155}" presName="text3" presStyleLbl="fgAcc3" presStyleIdx="4" presStyleCnt="5">
        <dgm:presLayoutVars>
          <dgm:chPref val="3"/>
        </dgm:presLayoutVars>
      </dgm:prSet>
      <dgm:spPr/>
      <dgm:t>
        <a:bodyPr/>
        <a:lstStyle/>
        <a:p>
          <a:endParaRPr lang="ru-RU"/>
        </a:p>
      </dgm:t>
    </dgm:pt>
    <dgm:pt modelId="{700D0FFB-82B8-4702-93E0-B1CD2C2C237E}" type="pres">
      <dgm:prSet presAssocID="{7F16F063-7291-458A-B5A1-93934B30A155}" presName="hierChild4" presStyleCnt="0"/>
      <dgm:spPr/>
    </dgm:pt>
    <dgm:pt modelId="{9A8C7DBE-CDD8-43BD-844A-42A5CD779468}" type="pres">
      <dgm:prSet presAssocID="{C6526FF4-BE94-4A79-9DD3-BDE5411F6353}" presName="Name10" presStyleLbl="parChTrans1D2" presStyleIdx="3" presStyleCnt="6"/>
      <dgm:spPr/>
      <dgm:t>
        <a:bodyPr/>
        <a:lstStyle/>
        <a:p>
          <a:endParaRPr lang="ru-RU"/>
        </a:p>
      </dgm:t>
    </dgm:pt>
    <dgm:pt modelId="{D24D03FA-B24B-4000-89A0-CE96946DF7D2}" type="pres">
      <dgm:prSet presAssocID="{895F4A71-BAEE-4CAE-A6CE-1AAE678A71E9}" presName="hierRoot2" presStyleCnt="0"/>
      <dgm:spPr/>
    </dgm:pt>
    <dgm:pt modelId="{0176A295-EE12-4CE7-ABBC-CA3B9CC22924}" type="pres">
      <dgm:prSet presAssocID="{895F4A71-BAEE-4CAE-A6CE-1AAE678A71E9}" presName="composite2" presStyleCnt="0"/>
      <dgm:spPr/>
    </dgm:pt>
    <dgm:pt modelId="{B24CAB8D-2236-4336-ACD6-300569A1E297}" type="pres">
      <dgm:prSet presAssocID="{895F4A71-BAEE-4CAE-A6CE-1AAE678A71E9}" presName="background2" presStyleLbl="node2" presStyleIdx="3" presStyleCnt="6"/>
      <dgm:spPr/>
    </dgm:pt>
    <dgm:pt modelId="{0C01B8A8-B799-40F7-863D-48E82B0A44EC}" type="pres">
      <dgm:prSet presAssocID="{895F4A71-BAEE-4CAE-A6CE-1AAE678A71E9}" presName="text2" presStyleLbl="fgAcc2" presStyleIdx="3" presStyleCnt="6" custScaleX="116090">
        <dgm:presLayoutVars>
          <dgm:chPref val="3"/>
        </dgm:presLayoutVars>
      </dgm:prSet>
      <dgm:spPr/>
      <dgm:t>
        <a:bodyPr/>
        <a:lstStyle/>
        <a:p>
          <a:endParaRPr lang="ru-RU"/>
        </a:p>
      </dgm:t>
    </dgm:pt>
    <dgm:pt modelId="{F9CBADB9-8547-413D-9CD5-A73EBA2F22C4}" type="pres">
      <dgm:prSet presAssocID="{895F4A71-BAEE-4CAE-A6CE-1AAE678A71E9}" presName="hierChild3" presStyleCnt="0"/>
      <dgm:spPr/>
    </dgm:pt>
    <dgm:pt modelId="{0A5D7A43-76EA-4267-9788-5496A9F762A1}" type="pres">
      <dgm:prSet presAssocID="{78BF12AF-9D60-4D42-A5E9-6B82D122B809}" presName="Name10" presStyleLbl="parChTrans1D2" presStyleIdx="4" presStyleCnt="6"/>
      <dgm:spPr/>
      <dgm:t>
        <a:bodyPr/>
        <a:lstStyle/>
        <a:p>
          <a:endParaRPr lang="ru-RU"/>
        </a:p>
      </dgm:t>
    </dgm:pt>
    <dgm:pt modelId="{4C523CBA-5FF1-4282-91C2-5F83B6C33E78}" type="pres">
      <dgm:prSet presAssocID="{C4442EFE-DF66-4498-81AC-952F1A8B5860}" presName="hierRoot2" presStyleCnt="0"/>
      <dgm:spPr/>
    </dgm:pt>
    <dgm:pt modelId="{460F4656-6E41-4CB4-8BB6-E1DCDA2DE2AD}" type="pres">
      <dgm:prSet presAssocID="{C4442EFE-DF66-4498-81AC-952F1A8B5860}" presName="composite2" presStyleCnt="0"/>
      <dgm:spPr/>
    </dgm:pt>
    <dgm:pt modelId="{024A4187-B984-41DA-AC68-BE9985484848}" type="pres">
      <dgm:prSet presAssocID="{C4442EFE-DF66-4498-81AC-952F1A8B5860}" presName="background2" presStyleLbl="node2" presStyleIdx="4" presStyleCnt="6"/>
      <dgm:spPr/>
    </dgm:pt>
    <dgm:pt modelId="{9F87601E-7AF5-419A-BDFB-57040D8A9592}" type="pres">
      <dgm:prSet presAssocID="{C4442EFE-DF66-4498-81AC-952F1A8B5860}" presName="text2" presStyleLbl="fgAcc2" presStyleIdx="4" presStyleCnt="6">
        <dgm:presLayoutVars>
          <dgm:chPref val="3"/>
        </dgm:presLayoutVars>
      </dgm:prSet>
      <dgm:spPr/>
      <dgm:t>
        <a:bodyPr/>
        <a:lstStyle/>
        <a:p>
          <a:endParaRPr lang="ru-RU"/>
        </a:p>
      </dgm:t>
    </dgm:pt>
    <dgm:pt modelId="{C8DCA48C-CA30-4214-9612-F937ECD53CA8}" type="pres">
      <dgm:prSet presAssocID="{C4442EFE-DF66-4498-81AC-952F1A8B5860}" presName="hierChild3" presStyleCnt="0"/>
      <dgm:spPr/>
    </dgm:pt>
    <dgm:pt modelId="{3565CA6C-32C4-4E18-BF73-C92BDE3F5B65}" type="pres">
      <dgm:prSet presAssocID="{8EB294E3-830C-4CEC-9308-21A6FE6B786A}" presName="Name10" presStyleLbl="parChTrans1D2" presStyleIdx="5" presStyleCnt="6"/>
      <dgm:spPr/>
      <dgm:t>
        <a:bodyPr/>
        <a:lstStyle/>
        <a:p>
          <a:endParaRPr lang="ru-RU"/>
        </a:p>
      </dgm:t>
    </dgm:pt>
    <dgm:pt modelId="{26FE44AF-F73B-4BF2-A669-8A4D1F7F109A}" type="pres">
      <dgm:prSet presAssocID="{8608BBA1-E133-46FD-9D35-E12618D2D3AE}" presName="hierRoot2" presStyleCnt="0"/>
      <dgm:spPr/>
    </dgm:pt>
    <dgm:pt modelId="{1A6DB87C-A29D-41ED-9DFA-7807793EACB0}" type="pres">
      <dgm:prSet presAssocID="{8608BBA1-E133-46FD-9D35-E12618D2D3AE}" presName="composite2" presStyleCnt="0"/>
      <dgm:spPr/>
    </dgm:pt>
    <dgm:pt modelId="{A2B3F737-5EE2-451F-BE51-C2B9D53F96A9}" type="pres">
      <dgm:prSet presAssocID="{8608BBA1-E133-46FD-9D35-E12618D2D3AE}" presName="background2" presStyleLbl="node2" presStyleIdx="5" presStyleCnt="6"/>
      <dgm:spPr/>
    </dgm:pt>
    <dgm:pt modelId="{BFDF73B4-2737-46C4-97A3-B4C3B9EA6BC7}" type="pres">
      <dgm:prSet presAssocID="{8608BBA1-E133-46FD-9D35-E12618D2D3AE}" presName="text2" presStyleLbl="fgAcc2" presStyleIdx="5" presStyleCnt="6" custScaleX="111805">
        <dgm:presLayoutVars>
          <dgm:chPref val="3"/>
        </dgm:presLayoutVars>
      </dgm:prSet>
      <dgm:spPr/>
      <dgm:t>
        <a:bodyPr/>
        <a:lstStyle/>
        <a:p>
          <a:endParaRPr lang="ru-RU"/>
        </a:p>
      </dgm:t>
    </dgm:pt>
    <dgm:pt modelId="{1742F37A-264D-40E6-8137-491A6B9A77F6}" type="pres">
      <dgm:prSet presAssocID="{8608BBA1-E133-46FD-9D35-E12618D2D3AE}" presName="hierChild3" presStyleCnt="0"/>
      <dgm:spPr/>
    </dgm:pt>
  </dgm:ptLst>
  <dgm:cxnLst>
    <dgm:cxn modelId="{4C08856C-A859-4FEB-83C2-63DBBD4D721B}" type="presOf" srcId="{31A6EEB9-9A5E-40F3-8F1B-462454124973}" destId="{98B8A09E-CB9D-422C-9EC0-413A1930B2EB}" srcOrd="0" destOrd="0" presId="urn:microsoft.com/office/officeart/2005/8/layout/hierarchy1"/>
    <dgm:cxn modelId="{968168CE-AF5D-4F35-A272-F64A57F93488}" type="presOf" srcId="{C4442EFE-DF66-4498-81AC-952F1A8B5860}" destId="{9F87601E-7AF5-419A-BDFB-57040D8A9592}" srcOrd="0" destOrd="0" presId="urn:microsoft.com/office/officeart/2005/8/layout/hierarchy1"/>
    <dgm:cxn modelId="{E37DC696-85A4-4056-84C5-2486024612F8}" srcId="{54E1999F-824F-41B3-96B9-E18A6BF29356}" destId="{C4442EFE-DF66-4498-81AC-952F1A8B5860}" srcOrd="4" destOrd="0" parTransId="{78BF12AF-9D60-4D42-A5E9-6B82D122B809}" sibTransId="{66A6EA74-287E-45B8-BE14-AB8113D25F79}"/>
    <dgm:cxn modelId="{52A2978A-1E0F-4BCE-BBDC-6072777A4578}" type="presOf" srcId="{A7A001E2-D4FA-47BA-AA12-0E08DF58FA97}" destId="{F2695260-A474-4871-9340-3D2A19A61D67}" srcOrd="0" destOrd="0" presId="urn:microsoft.com/office/officeart/2005/8/layout/hierarchy1"/>
    <dgm:cxn modelId="{AED62429-7AD1-4B1C-8B19-DDA84CFAD1ED}" type="presOf" srcId="{F71C5DD4-B4A5-4108-BE3E-AAD041414720}" destId="{3975E9BF-CF25-4DB8-8C11-175ECE83632F}" srcOrd="0" destOrd="0" presId="urn:microsoft.com/office/officeart/2005/8/layout/hierarchy1"/>
    <dgm:cxn modelId="{B4353E94-FC0A-43BF-BF17-2EB3158E89FC}" type="presOf" srcId="{8EB294E3-830C-4CEC-9308-21A6FE6B786A}" destId="{3565CA6C-32C4-4E18-BF73-C92BDE3F5B65}" srcOrd="0" destOrd="0" presId="urn:microsoft.com/office/officeart/2005/8/layout/hierarchy1"/>
    <dgm:cxn modelId="{C619BFF5-59C7-4013-9B02-31C21B94EA87}" type="presOf" srcId="{78BF12AF-9D60-4D42-A5E9-6B82D122B809}" destId="{0A5D7A43-76EA-4267-9788-5496A9F762A1}" srcOrd="0" destOrd="0" presId="urn:microsoft.com/office/officeart/2005/8/layout/hierarchy1"/>
    <dgm:cxn modelId="{9E2AA89E-46DC-4A36-A615-05EF106C3C75}" type="presOf" srcId="{9DE05888-175E-4F87-A211-B3E8D5D3B97E}" destId="{F8E2FC88-0A7A-4F7F-A6A9-8A33837ADD81}" srcOrd="0" destOrd="0" presId="urn:microsoft.com/office/officeart/2005/8/layout/hierarchy1"/>
    <dgm:cxn modelId="{BE4EE1D9-A2EE-4D35-AB2B-B4574C06719C}" srcId="{E113C809-82A9-4622-9309-62084CD76647}" destId="{54E1999F-824F-41B3-96B9-E18A6BF29356}" srcOrd="0" destOrd="0" parTransId="{827572C3-E24C-4B2B-9FEF-F0CFD2EE6A78}" sibTransId="{F84AC167-FEEB-4B35-8BA8-0517997377E0}"/>
    <dgm:cxn modelId="{D17299F2-569F-47AB-A80F-F3CE0E568A5D}" srcId="{54E1999F-824F-41B3-96B9-E18A6BF29356}" destId="{050B1F09-1FB5-49D3-9680-8022C4F847C1}" srcOrd="1" destOrd="0" parTransId="{82E2D6A5-DF53-4267-B1D9-A288B96D6638}" sibTransId="{E8F62497-84E8-48FE-B7DB-F9B057B10B6F}"/>
    <dgm:cxn modelId="{4E79F313-2C64-4321-A6C2-B776383CEE79}" type="presOf" srcId="{050B1F09-1FB5-49D3-9680-8022C4F847C1}" destId="{DD892E51-9291-4F8E-8AA5-99FB45481068}" srcOrd="0" destOrd="0" presId="urn:microsoft.com/office/officeart/2005/8/layout/hierarchy1"/>
    <dgm:cxn modelId="{4A08B076-AB82-4462-B4C8-4B2B5CA52FB7}" type="presOf" srcId="{7F16F063-7291-458A-B5A1-93934B30A155}" destId="{4701DC52-8464-4678-A5A8-76726558BC35}" srcOrd="0" destOrd="0" presId="urn:microsoft.com/office/officeart/2005/8/layout/hierarchy1"/>
    <dgm:cxn modelId="{9B1F01E6-7D66-4D04-B664-25D99249DCE1}" type="presOf" srcId="{686F0AA6-D856-4C9B-982C-417123CD08C8}" destId="{FF9E8356-ECFE-49AB-A244-25B4798E62AA}" srcOrd="0" destOrd="0" presId="urn:microsoft.com/office/officeart/2005/8/layout/hierarchy1"/>
    <dgm:cxn modelId="{C72B136B-D896-44F8-83CC-89B51F6BDB31}" type="presOf" srcId="{A0D58FAB-ADFF-4AF3-ACF8-836AECE52B90}" destId="{336CCB1A-7FFB-4BE5-A470-B8E04E3C82BC}" srcOrd="0" destOrd="0" presId="urn:microsoft.com/office/officeart/2005/8/layout/hierarchy1"/>
    <dgm:cxn modelId="{FD75ADFD-BB7F-4E1C-B411-D29199D08D71}" srcId="{54E1999F-824F-41B3-96B9-E18A6BF29356}" destId="{686F0AA6-D856-4C9B-982C-417123CD08C8}" srcOrd="2" destOrd="0" parTransId="{31A6EEB9-9A5E-40F3-8F1B-462454124973}" sibTransId="{CC14637A-5DED-43D0-BC23-13A85EC585D9}"/>
    <dgm:cxn modelId="{74E9BD55-1CBA-4A5D-A731-97666B0FAF0A}" type="presOf" srcId="{A0D07DBC-58CD-4650-AFA8-E306B684162B}" destId="{5F5D011F-99F5-4909-ABD8-1A16205ADDEC}" srcOrd="0" destOrd="0" presId="urn:microsoft.com/office/officeart/2005/8/layout/hierarchy1"/>
    <dgm:cxn modelId="{1F71C6A8-EA19-483A-96A1-6622754DBBCF}" type="presOf" srcId="{C6526FF4-BE94-4A79-9DD3-BDE5411F6353}" destId="{9A8C7DBE-CDD8-43BD-844A-42A5CD779468}" srcOrd="0" destOrd="0" presId="urn:microsoft.com/office/officeart/2005/8/layout/hierarchy1"/>
    <dgm:cxn modelId="{97EA44A3-346B-40B6-B123-5CEAE65C9A1E}" srcId="{686F0AA6-D856-4C9B-982C-417123CD08C8}" destId="{7F16F063-7291-458A-B5A1-93934B30A155}" srcOrd="4" destOrd="0" parTransId="{F71C5DD4-B4A5-4108-BE3E-AAD041414720}" sibTransId="{8ADFE533-261C-4900-ADCA-35BBD71734B7}"/>
    <dgm:cxn modelId="{48DEAED4-43EA-48D4-9EF1-3C8D432D2EBD}" type="presOf" srcId="{8608BBA1-E133-46FD-9D35-E12618D2D3AE}" destId="{BFDF73B4-2737-46C4-97A3-B4C3B9EA6BC7}" srcOrd="0" destOrd="0" presId="urn:microsoft.com/office/officeart/2005/8/layout/hierarchy1"/>
    <dgm:cxn modelId="{8DC9B884-33C7-4A3C-9622-3F37B57B8E99}" type="presOf" srcId="{82E2D6A5-DF53-4267-B1D9-A288B96D6638}" destId="{13B33B18-302F-48D6-A3E2-FD6F58655F06}" srcOrd="0" destOrd="0" presId="urn:microsoft.com/office/officeart/2005/8/layout/hierarchy1"/>
    <dgm:cxn modelId="{6C4209C3-1B80-42DA-8B16-AD740C6C1DE4}" type="presOf" srcId="{E113C809-82A9-4622-9309-62084CD76647}" destId="{6C8F2DC3-C340-4B2D-AD79-A1BE26FD15AA}" srcOrd="0" destOrd="0" presId="urn:microsoft.com/office/officeart/2005/8/layout/hierarchy1"/>
    <dgm:cxn modelId="{139CC776-F222-4740-B949-4B5520AF421A}" type="presOf" srcId="{48BD97C5-B2FF-4011-9047-D6BAD6A934E6}" destId="{89751E45-A8BE-4D74-BE8A-FDBF973143AC}" srcOrd="0" destOrd="0" presId="urn:microsoft.com/office/officeart/2005/8/layout/hierarchy1"/>
    <dgm:cxn modelId="{7D5FEC47-0391-4759-9776-7ABA5286D405}" srcId="{54E1999F-824F-41B3-96B9-E18A6BF29356}" destId="{8608BBA1-E133-46FD-9D35-E12618D2D3AE}" srcOrd="5" destOrd="0" parTransId="{8EB294E3-830C-4CEC-9308-21A6FE6B786A}" sibTransId="{2CDA1ED6-CE4D-4BC3-B844-C99CDBD5FF3D}"/>
    <dgm:cxn modelId="{44A9A3E8-8E4F-462B-A650-A9076E5A32E9}" srcId="{686F0AA6-D856-4C9B-982C-417123CD08C8}" destId="{280045BA-9B4B-4DFE-BBAA-DBAA0C065A81}" srcOrd="1" destOrd="0" parTransId="{48BD97C5-B2FF-4011-9047-D6BAD6A934E6}" sibTransId="{48591943-22A7-41EE-8827-B42D0CF8F826}"/>
    <dgm:cxn modelId="{06C6DA18-F25A-47F5-9F96-E4F04A0D47C0}" type="presOf" srcId="{54E1999F-824F-41B3-96B9-E18A6BF29356}" destId="{46FB588F-1BE8-49CB-A43C-2FBB31C4EB81}" srcOrd="0" destOrd="0" presId="urn:microsoft.com/office/officeart/2005/8/layout/hierarchy1"/>
    <dgm:cxn modelId="{D35F5F96-64EC-4CD2-9F97-0AA77B46C334}" type="presOf" srcId="{280045BA-9B4B-4DFE-BBAA-DBAA0C065A81}" destId="{8E4E358C-F6D8-4958-A1BE-8CAA218CDD0A}" srcOrd="0" destOrd="0" presId="urn:microsoft.com/office/officeart/2005/8/layout/hierarchy1"/>
    <dgm:cxn modelId="{55F1B129-5667-4368-BF6A-A3533B688D95}" srcId="{686F0AA6-D856-4C9B-982C-417123CD08C8}" destId="{9DE05888-175E-4F87-A211-B3E8D5D3B97E}" srcOrd="0" destOrd="0" parTransId="{A0D58FAB-ADFF-4AF3-ACF8-836AECE52B90}" sibTransId="{0B3D071D-DA09-48B7-A75B-E5AA96CF51B9}"/>
    <dgm:cxn modelId="{5A248E39-F4AB-4107-8875-36393F84239C}" srcId="{686F0AA6-D856-4C9B-982C-417123CD08C8}" destId="{6E4D4070-B063-4176-9806-FC3AC96EE6C0}" srcOrd="3" destOrd="0" parTransId="{C1E0A3FE-CBD4-45E8-B667-0C7921E0AFED}" sibTransId="{9B24C82C-CB05-4749-BCBF-CF92FD808F74}"/>
    <dgm:cxn modelId="{91ADE852-75BB-4536-A947-EFF0DA4D6FB9}" srcId="{686F0AA6-D856-4C9B-982C-417123CD08C8}" destId="{A7A001E2-D4FA-47BA-AA12-0E08DF58FA97}" srcOrd="2" destOrd="0" parTransId="{67B6AEB6-8E47-4CDF-A123-38F0E69F5825}" sibTransId="{C32378E8-7E88-491A-8226-B4B22B1F98F4}"/>
    <dgm:cxn modelId="{527F7314-831F-4C57-8825-E98ECBDA1558}" type="presOf" srcId="{895F4A71-BAEE-4CAE-A6CE-1AAE678A71E9}" destId="{0C01B8A8-B799-40F7-863D-48E82B0A44EC}" srcOrd="0" destOrd="0" presId="urn:microsoft.com/office/officeart/2005/8/layout/hierarchy1"/>
    <dgm:cxn modelId="{0BDDED7B-C68D-476F-B606-72C16344C8DC}" srcId="{54E1999F-824F-41B3-96B9-E18A6BF29356}" destId="{895F4A71-BAEE-4CAE-A6CE-1AAE678A71E9}" srcOrd="3" destOrd="0" parTransId="{C6526FF4-BE94-4A79-9DD3-BDE5411F6353}" sibTransId="{7B9E6CFA-369A-4EB5-9EDA-7231C2A670E2}"/>
    <dgm:cxn modelId="{F6837ED0-3C4D-4361-A1D3-9701FB94C9A1}" type="presOf" srcId="{67B6AEB6-8E47-4CDF-A123-38F0E69F5825}" destId="{6B8F829D-35AC-4590-BBA7-A9C0F9A48B2E}" srcOrd="0" destOrd="0" presId="urn:microsoft.com/office/officeart/2005/8/layout/hierarchy1"/>
    <dgm:cxn modelId="{78F1AAEC-F938-4B8F-A9B2-445007D12ED2}" type="presOf" srcId="{6ECF1AEF-1D2E-4C50-A228-78A786F2452E}" destId="{423F00F1-E1BE-4AAF-AA05-63A402A2CCC8}" srcOrd="0" destOrd="0" presId="urn:microsoft.com/office/officeart/2005/8/layout/hierarchy1"/>
    <dgm:cxn modelId="{36D08BD7-6D86-4FEF-84F8-A57CE2DA18DE}" type="presOf" srcId="{6E4D4070-B063-4176-9806-FC3AC96EE6C0}" destId="{6483D150-4489-4DF0-A329-ADF66452787F}" srcOrd="0" destOrd="0" presId="urn:microsoft.com/office/officeart/2005/8/layout/hierarchy1"/>
    <dgm:cxn modelId="{A65D9527-C289-4DDD-8D5A-BFF90323FCBB}" srcId="{54E1999F-824F-41B3-96B9-E18A6BF29356}" destId="{A0D07DBC-58CD-4650-AFA8-E306B684162B}" srcOrd="0" destOrd="0" parTransId="{6ECF1AEF-1D2E-4C50-A228-78A786F2452E}" sibTransId="{52A24E91-A35E-4A92-B5F4-0CDAEEB16E01}"/>
    <dgm:cxn modelId="{EC6A7A4F-0021-4876-8082-B8B87B2728DE}" type="presOf" srcId="{C1E0A3FE-CBD4-45E8-B667-0C7921E0AFED}" destId="{45445DBB-E11B-48FD-B850-EF098F2A7041}" srcOrd="0" destOrd="0" presId="urn:microsoft.com/office/officeart/2005/8/layout/hierarchy1"/>
    <dgm:cxn modelId="{17C221AE-BE86-45F8-BE81-97C5A9D0674B}" type="presParOf" srcId="{6C8F2DC3-C340-4B2D-AD79-A1BE26FD15AA}" destId="{EB4F1EA5-3BFA-4119-B11B-021FA95BDFA9}" srcOrd="0" destOrd="0" presId="urn:microsoft.com/office/officeart/2005/8/layout/hierarchy1"/>
    <dgm:cxn modelId="{289B4BF2-A00C-41D7-B3C0-3B7294CE1E32}" type="presParOf" srcId="{EB4F1EA5-3BFA-4119-B11B-021FA95BDFA9}" destId="{121A609C-8655-4E95-A392-647F8E6C37D9}" srcOrd="0" destOrd="0" presId="urn:microsoft.com/office/officeart/2005/8/layout/hierarchy1"/>
    <dgm:cxn modelId="{A1063C25-5ED8-4DCC-A125-B501F6A694DF}" type="presParOf" srcId="{121A609C-8655-4E95-A392-647F8E6C37D9}" destId="{5E9D9E19-C951-4246-A3A0-F578D09D01B0}" srcOrd="0" destOrd="0" presId="urn:microsoft.com/office/officeart/2005/8/layout/hierarchy1"/>
    <dgm:cxn modelId="{EC4E9D27-B68B-4E01-AA26-42679BA5BBB6}" type="presParOf" srcId="{121A609C-8655-4E95-A392-647F8E6C37D9}" destId="{46FB588F-1BE8-49CB-A43C-2FBB31C4EB81}" srcOrd="1" destOrd="0" presId="urn:microsoft.com/office/officeart/2005/8/layout/hierarchy1"/>
    <dgm:cxn modelId="{B5B89A08-8954-46FF-8647-961887DA36AD}" type="presParOf" srcId="{EB4F1EA5-3BFA-4119-B11B-021FA95BDFA9}" destId="{7D2394A3-2D4B-4636-B4D8-E3C86B2C8971}" srcOrd="1" destOrd="0" presId="urn:microsoft.com/office/officeart/2005/8/layout/hierarchy1"/>
    <dgm:cxn modelId="{0D72AECE-A744-47AE-BBE4-9E71B538843E}" type="presParOf" srcId="{7D2394A3-2D4B-4636-B4D8-E3C86B2C8971}" destId="{423F00F1-E1BE-4AAF-AA05-63A402A2CCC8}" srcOrd="0" destOrd="0" presId="urn:microsoft.com/office/officeart/2005/8/layout/hierarchy1"/>
    <dgm:cxn modelId="{D821AB57-C740-4BC3-A6F9-CBE334A4ADFA}" type="presParOf" srcId="{7D2394A3-2D4B-4636-B4D8-E3C86B2C8971}" destId="{517E4436-1862-49EE-A9EF-1E7E9FD5C5F3}" srcOrd="1" destOrd="0" presId="urn:microsoft.com/office/officeart/2005/8/layout/hierarchy1"/>
    <dgm:cxn modelId="{82013F81-64EC-4726-A204-9F1547390E72}" type="presParOf" srcId="{517E4436-1862-49EE-A9EF-1E7E9FD5C5F3}" destId="{EA653717-23AF-493E-AE70-4A0B3C6038D9}" srcOrd="0" destOrd="0" presId="urn:microsoft.com/office/officeart/2005/8/layout/hierarchy1"/>
    <dgm:cxn modelId="{4451DF47-AFF5-483A-ABDD-286CF74EEA5C}" type="presParOf" srcId="{EA653717-23AF-493E-AE70-4A0B3C6038D9}" destId="{A367BFFF-90E7-4BD3-AB69-41DC0C096AA7}" srcOrd="0" destOrd="0" presId="urn:microsoft.com/office/officeart/2005/8/layout/hierarchy1"/>
    <dgm:cxn modelId="{579C1402-E185-4856-93D5-D6EFF16666DB}" type="presParOf" srcId="{EA653717-23AF-493E-AE70-4A0B3C6038D9}" destId="{5F5D011F-99F5-4909-ABD8-1A16205ADDEC}" srcOrd="1" destOrd="0" presId="urn:microsoft.com/office/officeart/2005/8/layout/hierarchy1"/>
    <dgm:cxn modelId="{2FB803A6-DE25-49E3-9192-6418F35D6CA4}" type="presParOf" srcId="{517E4436-1862-49EE-A9EF-1E7E9FD5C5F3}" destId="{0BE7F3C1-FD14-4036-9D9A-34C3998C789C}" srcOrd="1" destOrd="0" presId="urn:microsoft.com/office/officeart/2005/8/layout/hierarchy1"/>
    <dgm:cxn modelId="{43B925B3-D279-46C3-A79D-CCCE78E7E2B6}" type="presParOf" srcId="{7D2394A3-2D4B-4636-B4D8-E3C86B2C8971}" destId="{13B33B18-302F-48D6-A3E2-FD6F58655F06}" srcOrd="2" destOrd="0" presId="urn:microsoft.com/office/officeart/2005/8/layout/hierarchy1"/>
    <dgm:cxn modelId="{3DC9D106-3830-4CDD-9D35-57816C42595F}" type="presParOf" srcId="{7D2394A3-2D4B-4636-B4D8-E3C86B2C8971}" destId="{7172F493-0210-4A09-8F6D-1A6677FF9663}" srcOrd="3" destOrd="0" presId="urn:microsoft.com/office/officeart/2005/8/layout/hierarchy1"/>
    <dgm:cxn modelId="{A28B4E9D-5EE1-47D9-B6BF-2168B7B98162}" type="presParOf" srcId="{7172F493-0210-4A09-8F6D-1A6677FF9663}" destId="{9F66B90C-806E-4CEC-897B-585246053A6F}" srcOrd="0" destOrd="0" presId="urn:microsoft.com/office/officeart/2005/8/layout/hierarchy1"/>
    <dgm:cxn modelId="{6BC1470D-8371-4910-B822-7AE0BB51107C}" type="presParOf" srcId="{9F66B90C-806E-4CEC-897B-585246053A6F}" destId="{6EB9A293-27FD-45F4-B0AD-81FA38BC3287}" srcOrd="0" destOrd="0" presId="urn:microsoft.com/office/officeart/2005/8/layout/hierarchy1"/>
    <dgm:cxn modelId="{43726F66-1C55-4BC9-8D51-26F08EA79512}" type="presParOf" srcId="{9F66B90C-806E-4CEC-897B-585246053A6F}" destId="{DD892E51-9291-4F8E-8AA5-99FB45481068}" srcOrd="1" destOrd="0" presId="urn:microsoft.com/office/officeart/2005/8/layout/hierarchy1"/>
    <dgm:cxn modelId="{455EAC1B-FC0E-430D-988F-BE6DE9E3B07E}" type="presParOf" srcId="{7172F493-0210-4A09-8F6D-1A6677FF9663}" destId="{1FAD828D-68A5-4DCE-912F-36BA702AEAB0}" srcOrd="1" destOrd="0" presId="urn:microsoft.com/office/officeart/2005/8/layout/hierarchy1"/>
    <dgm:cxn modelId="{4C17E576-AB34-40D3-BA5B-DFE5FCD6EBF8}" type="presParOf" srcId="{7D2394A3-2D4B-4636-B4D8-E3C86B2C8971}" destId="{98B8A09E-CB9D-422C-9EC0-413A1930B2EB}" srcOrd="4" destOrd="0" presId="urn:microsoft.com/office/officeart/2005/8/layout/hierarchy1"/>
    <dgm:cxn modelId="{FBDDDF7E-B5A6-439A-BB3E-F5FEF662F971}" type="presParOf" srcId="{7D2394A3-2D4B-4636-B4D8-E3C86B2C8971}" destId="{1958F5FB-59DE-4DD8-90E9-6E3EC4AE8F1F}" srcOrd="5" destOrd="0" presId="urn:microsoft.com/office/officeart/2005/8/layout/hierarchy1"/>
    <dgm:cxn modelId="{11A5E761-A4DF-4CB2-8697-E4551E3AC2FE}" type="presParOf" srcId="{1958F5FB-59DE-4DD8-90E9-6E3EC4AE8F1F}" destId="{9AE50232-F0C0-4306-A830-182BCC782D98}" srcOrd="0" destOrd="0" presId="urn:microsoft.com/office/officeart/2005/8/layout/hierarchy1"/>
    <dgm:cxn modelId="{BF618191-2E74-4D31-B33C-22F90C50F984}" type="presParOf" srcId="{9AE50232-F0C0-4306-A830-182BCC782D98}" destId="{B9DAEB91-19F2-4957-A95B-753310394223}" srcOrd="0" destOrd="0" presId="urn:microsoft.com/office/officeart/2005/8/layout/hierarchy1"/>
    <dgm:cxn modelId="{F24A1C2A-CC07-40EA-A772-BE47644222F1}" type="presParOf" srcId="{9AE50232-F0C0-4306-A830-182BCC782D98}" destId="{FF9E8356-ECFE-49AB-A244-25B4798E62AA}" srcOrd="1" destOrd="0" presId="urn:microsoft.com/office/officeart/2005/8/layout/hierarchy1"/>
    <dgm:cxn modelId="{BD1A01F3-FC56-450F-93C3-C699044C5FA8}" type="presParOf" srcId="{1958F5FB-59DE-4DD8-90E9-6E3EC4AE8F1F}" destId="{352DC0A1-2CF8-4E22-8AF5-95F22C66CE1C}" srcOrd="1" destOrd="0" presId="urn:microsoft.com/office/officeart/2005/8/layout/hierarchy1"/>
    <dgm:cxn modelId="{7A653851-8B94-4160-9636-0A9EBFB03DA9}" type="presParOf" srcId="{352DC0A1-2CF8-4E22-8AF5-95F22C66CE1C}" destId="{336CCB1A-7FFB-4BE5-A470-B8E04E3C82BC}" srcOrd="0" destOrd="0" presId="urn:microsoft.com/office/officeart/2005/8/layout/hierarchy1"/>
    <dgm:cxn modelId="{2624E91B-01F9-4945-B0C4-744E8BD27C47}" type="presParOf" srcId="{352DC0A1-2CF8-4E22-8AF5-95F22C66CE1C}" destId="{7F285F0C-F6F6-441A-982C-3221EE07B508}" srcOrd="1" destOrd="0" presId="urn:microsoft.com/office/officeart/2005/8/layout/hierarchy1"/>
    <dgm:cxn modelId="{BBBABB00-A545-422E-A005-BCE4E106102E}" type="presParOf" srcId="{7F285F0C-F6F6-441A-982C-3221EE07B508}" destId="{6C3824B4-CBD4-40D5-B716-4AD77A4A29D6}" srcOrd="0" destOrd="0" presId="urn:microsoft.com/office/officeart/2005/8/layout/hierarchy1"/>
    <dgm:cxn modelId="{9514A6E5-9FC2-4A43-A887-EB2E5D8BD04A}" type="presParOf" srcId="{6C3824B4-CBD4-40D5-B716-4AD77A4A29D6}" destId="{ED51D588-1554-4916-B582-B365C9CFB3D9}" srcOrd="0" destOrd="0" presId="urn:microsoft.com/office/officeart/2005/8/layout/hierarchy1"/>
    <dgm:cxn modelId="{F8A00337-9278-4269-8142-D8ED8AADF81D}" type="presParOf" srcId="{6C3824B4-CBD4-40D5-B716-4AD77A4A29D6}" destId="{F8E2FC88-0A7A-4F7F-A6A9-8A33837ADD81}" srcOrd="1" destOrd="0" presId="urn:microsoft.com/office/officeart/2005/8/layout/hierarchy1"/>
    <dgm:cxn modelId="{4098B158-7649-4FB1-AFD1-41F13CBD07A9}" type="presParOf" srcId="{7F285F0C-F6F6-441A-982C-3221EE07B508}" destId="{2A73331C-27C3-487E-9165-0F3D6BEAADCF}" srcOrd="1" destOrd="0" presId="urn:microsoft.com/office/officeart/2005/8/layout/hierarchy1"/>
    <dgm:cxn modelId="{5BCB84FB-548B-40E3-B274-855F413355F4}" type="presParOf" srcId="{352DC0A1-2CF8-4E22-8AF5-95F22C66CE1C}" destId="{89751E45-A8BE-4D74-BE8A-FDBF973143AC}" srcOrd="2" destOrd="0" presId="urn:microsoft.com/office/officeart/2005/8/layout/hierarchy1"/>
    <dgm:cxn modelId="{87F89FEF-FBEC-48AE-9FED-17F54D3ADF0A}" type="presParOf" srcId="{352DC0A1-2CF8-4E22-8AF5-95F22C66CE1C}" destId="{F6CC3CCD-C6B2-46E2-AF04-D42FF265BB76}" srcOrd="3" destOrd="0" presId="urn:microsoft.com/office/officeart/2005/8/layout/hierarchy1"/>
    <dgm:cxn modelId="{AAF324AB-F84C-4C9C-A82F-94A2CB76C0AF}" type="presParOf" srcId="{F6CC3CCD-C6B2-46E2-AF04-D42FF265BB76}" destId="{4F5F765C-33F7-48D2-BF11-22EDBED94046}" srcOrd="0" destOrd="0" presId="urn:microsoft.com/office/officeart/2005/8/layout/hierarchy1"/>
    <dgm:cxn modelId="{8694BA29-5C18-4017-B5BD-EEA52D94E28B}" type="presParOf" srcId="{4F5F765C-33F7-48D2-BF11-22EDBED94046}" destId="{F88BD2D4-7FD5-4C9F-8A76-3ABD43DC84F9}" srcOrd="0" destOrd="0" presId="urn:microsoft.com/office/officeart/2005/8/layout/hierarchy1"/>
    <dgm:cxn modelId="{E019F64B-988C-45E9-8A8F-89F78A9F26A3}" type="presParOf" srcId="{4F5F765C-33F7-48D2-BF11-22EDBED94046}" destId="{8E4E358C-F6D8-4958-A1BE-8CAA218CDD0A}" srcOrd="1" destOrd="0" presId="urn:microsoft.com/office/officeart/2005/8/layout/hierarchy1"/>
    <dgm:cxn modelId="{63666648-61F3-4C2D-9582-BB374BF5DF04}" type="presParOf" srcId="{F6CC3CCD-C6B2-46E2-AF04-D42FF265BB76}" destId="{8C9D8995-17D1-4462-8A06-42ACC34D5C0E}" srcOrd="1" destOrd="0" presId="urn:microsoft.com/office/officeart/2005/8/layout/hierarchy1"/>
    <dgm:cxn modelId="{9900C085-2EFB-48BD-887A-22E6B2D6990B}" type="presParOf" srcId="{352DC0A1-2CF8-4E22-8AF5-95F22C66CE1C}" destId="{6B8F829D-35AC-4590-BBA7-A9C0F9A48B2E}" srcOrd="4" destOrd="0" presId="urn:microsoft.com/office/officeart/2005/8/layout/hierarchy1"/>
    <dgm:cxn modelId="{90BC2494-DB35-421C-8DCC-E7FA2D2EB2A5}" type="presParOf" srcId="{352DC0A1-2CF8-4E22-8AF5-95F22C66CE1C}" destId="{AC0952AD-AB3B-449C-A17F-CA3E56FF393E}" srcOrd="5" destOrd="0" presId="urn:microsoft.com/office/officeart/2005/8/layout/hierarchy1"/>
    <dgm:cxn modelId="{29C017C7-AC8E-425D-9980-DE9622171481}" type="presParOf" srcId="{AC0952AD-AB3B-449C-A17F-CA3E56FF393E}" destId="{FAE813C8-62F5-4593-9C42-742A2EA8D08F}" srcOrd="0" destOrd="0" presId="urn:microsoft.com/office/officeart/2005/8/layout/hierarchy1"/>
    <dgm:cxn modelId="{DF5E73F3-9D9E-43F8-9C31-4D27403D69B4}" type="presParOf" srcId="{FAE813C8-62F5-4593-9C42-742A2EA8D08F}" destId="{C0A61066-C926-43A8-84A7-884F7B02EF6B}" srcOrd="0" destOrd="0" presId="urn:microsoft.com/office/officeart/2005/8/layout/hierarchy1"/>
    <dgm:cxn modelId="{13612343-10CF-4E11-A5CF-74AAAD415967}" type="presParOf" srcId="{FAE813C8-62F5-4593-9C42-742A2EA8D08F}" destId="{F2695260-A474-4871-9340-3D2A19A61D67}" srcOrd="1" destOrd="0" presId="urn:microsoft.com/office/officeart/2005/8/layout/hierarchy1"/>
    <dgm:cxn modelId="{D335D984-EEBE-4862-83ED-BDDC6E6DB26B}" type="presParOf" srcId="{AC0952AD-AB3B-449C-A17F-CA3E56FF393E}" destId="{E265C67E-014D-4F8B-A92A-E6090CFEB88D}" srcOrd="1" destOrd="0" presId="urn:microsoft.com/office/officeart/2005/8/layout/hierarchy1"/>
    <dgm:cxn modelId="{DB759601-6B6F-449C-A4D6-6F8AB0339135}" type="presParOf" srcId="{352DC0A1-2CF8-4E22-8AF5-95F22C66CE1C}" destId="{45445DBB-E11B-48FD-B850-EF098F2A7041}" srcOrd="6" destOrd="0" presId="urn:microsoft.com/office/officeart/2005/8/layout/hierarchy1"/>
    <dgm:cxn modelId="{0CDA8F92-E6F1-4A0F-BE81-E3644EE56E8F}" type="presParOf" srcId="{352DC0A1-2CF8-4E22-8AF5-95F22C66CE1C}" destId="{7B31E783-B012-4234-BB61-CB638193C96F}" srcOrd="7" destOrd="0" presId="urn:microsoft.com/office/officeart/2005/8/layout/hierarchy1"/>
    <dgm:cxn modelId="{3669F3E8-0E06-4549-904C-2BD999DCBC3C}" type="presParOf" srcId="{7B31E783-B012-4234-BB61-CB638193C96F}" destId="{11B629E4-3D7E-4907-85DF-C1308CF04157}" srcOrd="0" destOrd="0" presId="urn:microsoft.com/office/officeart/2005/8/layout/hierarchy1"/>
    <dgm:cxn modelId="{4D3B8FD7-24DB-4696-A1A1-37490B1305B0}" type="presParOf" srcId="{11B629E4-3D7E-4907-85DF-C1308CF04157}" destId="{6E460E7E-B36A-4DE9-A335-19348810D52D}" srcOrd="0" destOrd="0" presId="urn:microsoft.com/office/officeart/2005/8/layout/hierarchy1"/>
    <dgm:cxn modelId="{5A77304E-02FD-4798-B939-45B71E05EC9E}" type="presParOf" srcId="{11B629E4-3D7E-4907-85DF-C1308CF04157}" destId="{6483D150-4489-4DF0-A329-ADF66452787F}" srcOrd="1" destOrd="0" presId="urn:microsoft.com/office/officeart/2005/8/layout/hierarchy1"/>
    <dgm:cxn modelId="{CABCA873-2E85-4E54-937B-348DE75551DF}" type="presParOf" srcId="{7B31E783-B012-4234-BB61-CB638193C96F}" destId="{A3A88634-5AA2-4408-921A-FA3BE48D9955}" srcOrd="1" destOrd="0" presId="urn:microsoft.com/office/officeart/2005/8/layout/hierarchy1"/>
    <dgm:cxn modelId="{847021E9-910C-49D3-B11D-F04830FB4A70}" type="presParOf" srcId="{352DC0A1-2CF8-4E22-8AF5-95F22C66CE1C}" destId="{3975E9BF-CF25-4DB8-8C11-175ECE83632F}" srcOrd="8" destOrd="0" presId="urn:microsoft.com/office/officeart/2005/8/layout/hierarchy1"/>
    <dgm:cxn modelId="{E37A1AE0-8E24-425F-9EB9-87742A6EE1F1}" type="presParOf" srcId="{352DC0A1-2CF8-4E22-8AF5-95F22C66CE1C}" destId="{284367DB-E02C-4D62-87C4-3021DA04828C}" srcOrd="9" destOrd="0" presId="urn:microsoft.com/office/officeart/2005/8/layout/hierarchy1"/>
    <dgm:cxn modelId="{EAB23DC2-7212-4CA6-ACB3-BF3341B26BE3}" type="presParOf" srcId="{284367DB-E02C-4D62-87C4-3021DA04828C}" destId="{128E9FEB-5C12-412D-A9C4-8F8EC27B1990}" srcOrd="0" destOrd="0" presId="urn:microsoft.com/office/officeart/2005/8/layout/hierarchy1"/>
    <dgm:cxn modelId="{CC26FF5C-0D34-43A3-96D0-C5292319A930}" type="presParOf" srcId="{128E9FEB-5C12-412D-A9C4-8F8EC27B1990}" destId="{4BC91D77-B313-4F41-A532-EC78C191A71B}" srcOrd="0" destOrd="0" presId="urn:microsoft.com/office/officeart/2005/8/layout/hierarchy1"/>
    <dgm:cxn modelId="{1C0E1CFC-753A-43B2-AD4A-DE8684D859EC}" type="presParOf" srcId="{128E9FEB-5C12-412D-A9C4-8F8EC27B1990}" destId="{4701DC52-8464-4678-A5A8-76726558BC35}" srcOrd="1" destOrd="0" presId="urn:microsoft.com/office/officeart/2005/8/layout/hierarchy1"/>
    <dgm:cxn modelId="{2157A8EF-549F-4C1C-A4EC-A307C40DDB25}" type="presParOf" srcId="{284367DB-E02C-4D62-87C4-3021DA04828C}" destId="{700D0FFB-82B8-4702-93E0-B1CD2C2C237E}" srcOrd="1" destOrd="0" presId="urn:microsoft.com/office/officeart/2005/8/layout/hierarchy1"/>
    <dgm:cxn modelId="{7AB86659-3C94-4A64-A9E0-650D213937D9}" type="presParOf" srcId="{7D2394A3-2D4B-4636-B4D8-E3C86B2C8971}" destId="{9A8C7DBE-CDD8-43BD-844A-42A5CD779468}" srcOrd="6" destOrd="0" presId="urn:microsoft.com/office/officeart/2005/8/layout/hierarchy1"/>
    <dgm:cxn modelId="{BDBFED93-CAFA-4683-A12F-5D698F530587}" type="presParOf" srcId="{7D2394A3-2D4B-4636-B4D8-E3C86B2C8971}" destId="{D24D03FA-B24B-4000-89A0-CE96946DF7D2}" srcOrd="7" destOrd="0" presId="urn:microsoft.com/office/officeart/2005/8/layout/hierarchy1"/>
    <dgm:cxn modelId="{B5C2D259-5879-4D60-BAED-39348A2881B2}" type="presParOf" srcId="{D24D03FA-B24B-4000-89A0-CE96946DF7D2}" destId="{0176A295-EE12-4CE7-ABBC-CA3B9CC22924}" srcOrd="0" destOrd="0" presId="urn:microsoft.com/office/officeart/2005/8/layout/hierarchy1"/>
    <dgm:cxn modelId="{6CC5A114-3725-4E49-BE8A-30D75B1C7D62}" type="presParOf" srcId="{0176A295-EE12-4CE7-ABBC-CA3B9CC22924}" destId="{B24CAB8D-2236-4336-ACD6-300569A1E297}" srcOrd="0" destOrd="0" presId="urn:microsoft.com/office/officeart/2005/8/layout/hierarchy1"/>
    <dgm:cxn modelId="{984F38B2-6923-4313-A563-9A0E8BEBE203}" type="presParOf" srcId="{0176A295-EE12-4CE7-ABBC-CA3B9CC22924}" destId="{0C01B8A8-B799-40F7-863D-48E82B0A44EC}" srcOrd="1" destOrd="0" presId="urn:microsoft.com/office/officeart/2005/8/layout/hierarchy1"/>
    <dgm:cxn modelId="{72B57744-5007-460E-80BD-B867D12D19AB}" type="presParOf" srcId="{D24D03FA-B24B-4000-89A0-CE96946DF7D2}" destId="{F9CBADB9-8547-413D-9CD5-A73EBA2F22C4}" srcOrd="1" destOrd="0" presId="urn:microsoft.com/office/officeart/2005/8/layout/hierarchy1"/>
    <dgm:cxn modelId="{C39D4D53-2DB9-4151-9803-CEFB172A7FF4}" type="presParOf" srcId="{7D2394A3-2D4B-4636-B4D8-E3C86B2C8971}" destId="{0A5D7A43-76EA-4267-9788-5496A9F762A1}" srcOrd="8" destOrd="0" presId="urn:microsoft.com/office/officeart/2005/8/layout/hierarchy1"/>
    <dgm:cxn modelId="{EF58AAD5-A562-4E86-AD2A-70FB1B720D89}" type="presParOf" srcId="{7D2394A3-2D4B-4636-B4D8-E3C86B2C8971}" destId="{4C523CBA-5FF1-4282-91C2-5F83B6C33E78}" srcOrd="9" destOrd="0" presId="urn:microsoft.com/office/officeart/2005/8/layout/hierarchy1"/>
    <dgm:cxn modelId="{61EAC549-9CB7-432C-85DC-BB8DA6A6B1B3}" type="presParOf" srcId="{4C523CBA-5FF1-4282-91C2-5F83B6C33E78}" destId="{460F4656-6E41-4CB4-8BB6-E1DCDA2DE2AD}" srcOrd="0" destOrd="0" presId="urn:microsoft.com/office/officeart/2005/8/layout/hierarchy1"/>
    <dgm:cxn modelId="{7A0C25EC-C453-4D35-B50C-3191A64766F6}" type="presParOf" srcId="{460F4656-6E41-4CB4-8BB6-E1DCDA2DE2AD}" destId="{024A4187-B984-41DA-AC68-BE9985484848}" srcOrd="0" destOrd="0" presId="urn:microsoft.com/office/officeart/2005/8/layout/hierarchy1"/>
    <dgm:cxn modelId="{3DB0505A-2E0C-4340-A591-A7B12C538DEB}" type="presParOf" srcId="{460F4656-6E41-4CB4-8BB6-E1DCDA2DE2AD}" destId="{9F87601E-7AF5-419A-BDFB-57040D8A9592}" srcOrd="1" destOrd="0" presId="urn:microsoft.com/office/officeart/2005/8/layout/hierarchy1"/>
    <dgm:cxn modelId="{E9B670DB-C726-4824-8813-C442A5AD8A58}" type="presParOf" srcId="{4C523CBA-5FF1-4282-91C2-5F83B6C33E78}" destId="{C8DCA48C-CA30-4214-9612-F937ECD53CA8}" srcOrd="1" destOrd="0" presId="urn:microsoft.com/office/officeart/2005/8/layout/hierarchy1"/>
    <dgm:cxn modelId="{7400CD77-F68A-4018-88C2-2507EC32F399}" type="presParOf" srcId="{7D2394A3-2D4B-4636-B4D8-E3C86B2C8971}" destId="{3565CA6C-32C4-4E18-BF73-C92BDE3F5B65}" srcOrd="10" destOrd="0" presId="urn:microsoft.com/office/officeart/2005/8/layout/hierarchy1"/>
    <dgm:cxn modelId="{2A0E818E-867C-4E4C-BF72-6BABFC3CAAF5}" type="presParOf" srcId="{7D2394A3-2D4B-4636-B4D8-E3C86B2C8971}" destId="{26FE44AF-F73B-4BF2-A669-8A4D1F7F109A}" srcOrd="11" destOrd="0" presId="urn:microsoft.com/office/officeart/2005/8/layout/hierarchy1"/>
    <dgm:cxn modelId="{295024B1-7B10-473B-9295-86E338FB51CD}" type="presParOf" srcId="{26FE44AF-F73B-4BF2-A669-8A4D1F7F109A}" destId="{1A6DB87C-A29D-41ED-9DFA-7807793EACB0}" srcOrd="0" destOrd="0" presId="urn:microsoft.com/office/officeart/2005/8/layout/hierarchy1"/>
    <dgm:cxn modelId="{1EDB5115-00F6-4D1B-91EA-8AB0018F3CE4}" type="presParOf" srcId="{1A6DB87C-A29D-41ED-9DFA-7807793EACB0}" destId="{A2B3F737-5EE2-451F-BE51-C2B9D53F96A9}" srcOrd="0" destOrd="0" presId="urn:microsoft.com/office/officeart/2005/8/layout/hierarchy1"/>
    <dgm:cxn modelId="{417BE9B8-78B2-4293-A836-FDDD45277626}" type="presParOf" srcId="{1A6DB87C-A29D-41ED-9DFA-7807793EACB0}" destId="{BFDF73B4-2737-46C4-97A3-B4C3B9EA6BC7}" srcOrd="1" destOrd="0" presId="urn:microsoft.com/office/officeart/2005/8/layout/hierarchy1"/>
    <dgm:cxn modelId="{630EFAC4-0A5C-452B-8288-9A08370B84E5}" type="presParOf" srcId="{26FE44AF-F73B-4BF2-A669-8A4D1F7F109A}" destId="{1742F37A-264D-40E6-8137-491A6B9A77F6}"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7CA788-69FD-4376-BFE4-1ED1408974CE}" type="doc">
      <dgm:prSet loTypeId="urn:microsoft.com/office/officeart/2005/8/layout/target3" loCatId="relationship" qsTypeId="urn:microsoft.com/office/officeart/2005/8/quickstyle/3d2#2" qsCatId="3D" csTypeId="urn:microsoft.com/office/officeart/2005/8/colors/accent0_3" csCatId="mainScheme" phldr="1"/>
      <dgm:spPr/>
      <dgm:t>
        <a:bodyPr/>
        <a:lstStyle/>
        <a:p>
          <a:endParaRPr lang="ru-RU"/>
        </a:p>
      </dgm:t>
    </dgm:pt>
    <dgm:pt modelId="{FE873542-70FE-4681-B162-A33CF7035F2E}">
      <dgm:prSet phldrT="[Текст]" custT="1"/>
      <dgm:spPr>
        <a:solidFill>
          <a:schemeClr val="bg1"/>
        </a:solidFill>
      </dgm:spPr>
      <dgm:t>
        <a:bodyPr/>
        <a:lstStyle/>
        <a:p>
          <a:pPr algn="just"/>
          <a:r>
            <a:rPr lang="ru-RU" sz="1600" b="0" i="1"/>
            <a:t> </a:t>
          </a:r>
          <a:r>
            <a:rPr lang="ru-RU" sz="1400" b="0" i="1">
              <a:latin typeface="Times New Roman" pitchFamily="18" charset="0"/>
              <a:cs typeface="Times New Roman" pitchFamily="18" charset="0"/>
            </a:rPr>
            <a:t>66,7% </a:t>
          </a:r>
          <a:r>
            <a:rPr lang="ru-RU" sz="1400">
              <a:latin typeface="Times New Roman" pitchFamily="18" charset="0"/>
              <a:cs typeface="Times New Roman" pitchFamily="18" charset="0"/>
            </a:rPr>
            <a:t>утверждают, что риски анализируются, порядок регламентирован</a:t>
          </a:r>
        </a:p>
      </dgm:t>
    </dgm:pt>
    <dgm:pt modelId="{F4547ED3-FC16-4880-A4D1-DBD6CA1B9601}" type="parTrans" cxnId="{1E1A0B13-0D0B-4F9B-86BE-FD0ADEE97118}">
      <dgm:prSet/>
      <dgm:spPr/>
      <dgm:t>
        <a:bodyPr/>
        <a:lstStyle/>
        <a:p>
          <a:endParaRPr lang="ru-RU"/>
        </a:p>
      </dgm:t>
    </dgm:pt>
    <dgm:pt modelId="{B6B6A856-831A-4693-8849-B692032C6D99}" type="sibTrans" cxnId="{1E1A0B13-0D0B-4F9B-86BE-FD0ADEE97118}">
      <dgm:prSet/>
      <dgm:spPr/>
      <dgm:t>
        <a:bodyPr/>
        <a:lstStyle/>
        <a:p>
          <a:endParaRPr lang="ru-RU"/>
        </a:p>
      </dgm:t>
    </dgm:pt>
    <dgm:pt modelId="{40402E63-40EC-40E7-92AC-990C8E38D5C8}">
      <dgm:prSet phldrT="[Текст]" custT="1"/>
      <dgm:spPr>
        <a:solidFill>
          <a:schemeClr val="bg1"/>
        </a:solidFill>
      </dgm:spPr>
      <dgm:t>
        <a:bodyPr/>
        <a:lstStyle/>
        <a:p>
          <a:pPr algn="just"/>
          <a:r>
            <a:rPr lang="ru-RU" sz="1600" b="1"/>
            <a:t> </a:t>
          </a:r>
          <a:r>
            <a:rPr lang="ru-RU" sz="1400" b="0" i="1">
              <a:latin typeface="Times New Roman" pitchFamily="18" charset="0"/>
              <a:cs typeface="Times New Roman" pitchFamily="18" charset="0"/>
            </a:rPr>
            <a:t>53,3%</a:t>
          </a:r>
          <a:r>
            <a:rPr lang="ru-RU" sz="1400" b="1">
              <a:latin typeface="Times New Roman" pitchFamily="18" charset="0"/>
              <a:cs typeface="Times New Roman" pitchFamily="18" charset="0"/>
            </a:rPr>
            <a:t> </a:t>
          </a:r>
          <a:r>
            <a:rPr lang="ru-RU" sz="1400">
              <a:latin typeface="Times New Roman" pitchFamily="18" charset="0"/>
              <a:cs typeface="Times New Roman" pitchFamily="18" charset="0"/>
            </a:rPr>
            <a:t>опрошенных знакомы с основными понятиями, методами и принципами риск менеджмента</a:t>
          </a:r>
        </a:p>
      </dgm:t>
    </dgm:pt>
    <dgm:pt modelId="{40B59568-79B5-4A99-A2B7-4DE34E59C1CA}" type="parTrans" cxnId="{4F966F46-1FC7-4E23-8C22-EB4AA41DCC93}">
      <dgm:prSet/>
      <dgm:spPr/>
      <dgm:t>
        <a:bodyPr/>
        <a:lstStyle/>
        <a:p>
          <a:endParaRPr lang="ru-RU"/>
        </a:p>
      </dgm:t>
    </dgm:pt>
    <dgm:pt modelId="{FD55E862-D860-408C-AE3F-BC73C2C63CB3}" type="sibTrans" cxnId="{4F966F46-1FC7-4E23-8C22-EB4AA41DCC93}">
      <dgm:prSet/>
      <dgm:spPr/>
      <dgm:t>
        <a:bodyPr/>
        <a:lstStyle/>
        <a:p>
          <a:endParaRPr lang="ru-RU"/>
        </a:p>
      </dgm:t>
    </dgm:pt>
    <dgm:pt modelId="{12174091-F5AB-416B-B921-B586B3F4EAF0}">
      <dgm:prSet phldrT="[Текст]" custT="1"/>
      <dgm:spPr>
        <a:solidFill>
          <a:schemeClr val="bg1"/>
        </a:solidFill>
      </dgm:spPr>
      <dgm:t>
        <a:bodyPr/>
        <a:lstStyle/>
        <a:p>
          <a:pPr algn="just"/>
          <a:r>
            <a:rPr lang="ru-RU" sz="1600" b="1"/>
            <a:t> </a:t>
          </a:r>
          <a:r>
            <a:rPr lang="ru-RU" sz="1400" b="0" i="1">
              <a:latin typeface="Times New Roman" pitchFamily="18" charset="0"/>
              <a:cs typeface="Times New Roman" pitchFamily="18" charset="0"/>
            </a:rPr>
            <a:t>53,3% </a:t>
          </a:r>
          <a:r>
            <a:rPr lang="ru-RU" sz="1400">
              <a:latin typeface="Times New Roman" pitchFamily="18" charset="0"/>
              <a:cs typeface="Times New Roman" pitchFamily="18" charset="0"/>
            </a:rPr>
            <a:t>имеют желание пройти обучение, повысить свои компетенции в вопросах риск менеджмента</a:t>
          </a:r>
        </a:p>
      </dgm:t>
    </dgm:pt>
    <dgm:pt modelId="{026828F5-4053-4738-BC71-47C39010638D}" type="parTrans" cxnId="{F304AD9D-5364-4ABD-8A3B-F20D7B524272}">
      <dgm:prSet/>
      <dgm:spPr/>
      <dgm:t>
        <a:bodyPr/>
        <a:lstStyle/>
        <a:p>
          <a:endParaRPr lang="ru-RU"/>
        </a:p>
      </dgm:t>
    </dgm:pt>
    <dgm:pt modelId="{34DDE77E-BCAB-47B2-9CCF-13B7A0D30E2D}" type="sibTrans" cxnId="{F304AD9D-5364-4ABD-8A3B-F20D7B524272}">
      <dgm:prSet/>
      <dgm:spPr/>
      <dgm:t>
        <a:bodyPr/>
        <a:lstStyle/>
        <a:p>
          <a:endParaRPr lang="ru-RU"/>
        </a:p>
      </dgm:t>
    </dgm:pt>
    <dgm:pt modelId="{E9170908-C6C9-4ED4-AEBF-8532C8E9D88F}">
      <dgm:prSet phldrT="[Текст]" custT="1"/>
      <dgm:spPr>
        <a:solidFill>
          <a:schemeClr val="bg1"/>
        </a:solidFill>
      </dgm:spPr>
      <dgm:t>
        <a:bodyPr/>
        <a:lstStyle/>
        <a:p>
          <a:pPr algn="just"/>
          <a:r>
            <a:rPr lang="ru-RU" sz="1400" b="1"/>
            <a:t>  </a:t>
          </a:r>
          <a:r>
            <a:rPr lang="ru-RU" sz="1400" b="0" i="1">
              <a:latin typeface="Times New Roman" pitchFamily="18" charset="0"/>
              <a:cs typeface="Times New Roman" pitchFamily="18" charset="0"/>
            </a:rPr>
            <a:t>66,7%</a:t>
          </a:r>
          <a:r>
            <a:rPr lang="ru-RU" sz="1400" b="1">
              <a:latin typeface="Times New Roman" pitchFamily="18" charset="0"/>
              <a:cs typeface="Times New Roman" pitchFamily="18" charset="0"/>
            </a:rPr>
            <a:t> </a:t>
          </a:r>
          <a:r>
            <a:rPr lang="ru-RU" sz="1400">
              <a:latin typeface="Times New Roman" pitchFamily="18" charset="0"/>
              <a:cs typeface="Times New Roman" pitchFamily="18" charset="0"/>
            </a:rPr>
            <a:t>указали, что риски анализируются, порядок регламентирован</a:t>
          </a:r>
        </a:p>
      </dgm:t>
    </dgm:pt>
    <dgm:pt modelId="{6CA5C259-2F08-481C-B658-2576A4486F12}" type="parTrans" cxnId="{B8E4730D-5121-444E-92F8-82ED9A35683C}">
      <dgm:prSet/>
      <dgm:spPr/>
      <dgm:t>
        <a:bodyPr/>
        <a:lstStyle/>
        <a:p>
          <a:endParaRPr lang="ru-RU"/>
        </a:p>
      </dgm:t>
    </dgm:pt>
    <dgm:pt modelId="{F24DF42D-7E1F-4804-89D7-911A43F64CED}" type="sibTrans" cxnId="{B8E4730D-5121-444E-92F8-82ED9A35683C}">
      <dgm:prSet/>
      <dgm:spPr/>
      <dgm:t>
        <a:bodyPr/>
        <a:lstStyle/>
        <a:p>
          <a:endParaRPr lang="ru-RU"/>
        </a:p>
      </dgm:t>
    </dgm:pt>
    <dgm:pt modelId="{F495614D-6271-4AF9-93AC-71E878366CA0}" type="pres">
      <dgm:prSet presAssocID="{087CA788-69FD-4376-BFE4-1ED1408974CE}" presName="Name0" presStyleCnt="0">
        <dgm:presLayoutVars>
          <dgm:chMax val="7"/>
          <dgm:dir/>
          <dgm:animLvl val="lvl"/>
          <dgm:resizeHandles val="exact"/>
        </dgm:presLayoutVars>
      </dgm:prSet>
      <dgm:spPr/>
      <dgm:t>
        <a:bodyPr/>
        <a:lstStyle/>
        <a:p>
          <a:endParaRPr lang="ru-RU"/>
        </a:p>
      </dgm:t>
    </dgm:pt>
    <dgm:pt modelId="{9E6DD088-2AF8-4CE7-ABFB-8A22A709E61A}" type="pres">
      <dgm:prSet presAssocID="{FE873542-70FE-4681-B162-A33CF7035F2E}" presName="circle1" presStyleLbl="node1" presStyleIdx="0" presStyleCnt="4"/>
      <dgm:spPr/>
    </dgm:pt>
    <dgm:pt modelId="{BB11A79A-546D-48C8-9591-F8EC67834EED}" type="pres">
      <dgm:prSet presAssocID="{FE873542-70FE-4681-B162-A33CF7035F2E}" presName="space" presStyleCnt="0"/>
      <dgm:spPr/>
    </dgm:pt>
    <dgm:pt modelId="{2686C23D-437E-4321-BDDC-73ACC7E909CA}" type="pres">
      <dgm:prSet presAssocID="{FE873542-70FE-4681-B162-A33CF7035F2E}" presName="rect1" presStyleLbl="alignAcc1" presStyleIdx="0" presStyleCnt="4"/>
      <dgm:spPr/>
      <dgm:t>
        <a:bodyPr/>
        <a:lstStyle/>
        <a:p>
          <a:endParaRPr lang="ru-RU"/>
        </a:p>
      </dgm:t>
    </dgm:pt>
    <dgm:pt modelId="{DFE1232C-1CC9-4E24-B2A1-1201483E9040}" type="pres">
      <dgm:prSet presAssocID="{40402E63-40EC-40E7-92AC-990C8E38D5C8}" presName="vertSpace2" presStyleLbl="node1" presStyleIdx="0" presStyleCnt="4"/>
      <dgm:spPr/>
    </dgm:pt>
    <dgm:pt modelId="{5C38702A-FB61-40B8-A472-7C6FCC20095C}" type="pres">
      <dgm:prSet presAssocID="{40402E63-40EC-40E7-92AC-990C8E38D5C8}" presName="circle2" presStyleLbl="node1" presStyleIdx="1" presStyleCnt="4"/>
      <dgm:spPr/>
    </dgm:pt>
    <dgm:pt modelId="{0698CE9F-462F-4D18-987C-2C966A1A80BA}" type="pres">
      <dgm:prSet presAssocID="{40402E63-40EC-40E7-92AC-990C8E38D5C8}" presName="rect2" presStyleLbl="alignAcc1" presStyleIdx="1" presStyleCnt="4"/>
      <dgm:spPr/>
      <dgm:t>
        <a:bodyPr/>
        <a:lstStyle/>
        <a:p>
          <a:endParaRPr lang="ru-RU"/>
        </a:p>
      </dgm:t>
    </dgm:pt>
    <dgm:pt modelId="{86444E44-ACD6-4344-AA8C-16E6F6CB9C1D}" type="pres">
      <dgm:prSet presAssocID="{12174091-F5AB-416B-B921-B586B3F4EAF0}" presName="vertSpace3" presStyleLbl="node1" presStyleIdx="1" presStyleCnt="4"/>
      <dgm:spPr/>
    </dgm:pt>
    <dgm:pt modelId="{42238B11-68A9-468C-BE5D-5C6552BE5D9C}" type="pres">
      <dgm:prSet presAssocID="{12174091-F5AB-416B-B921-B586B3F4EAF0}" presName="circle3" presStyleLbl="node1" presStyleIdx="2" presStyleCnt="4"/>
      <dgm:spPr/>
    </dgm:pt>
    <dgm:pt modelId="{D324982D-F3EE-4610-841A-2A7D7BF93886}" type="pres">
      <dgm:prSet presAssocID="{12174091-F5AB-416B-B921-B586B3F4EAF0}" presName="rect3" presStyleLbl="alignAcc1" presStyleIdx="2" presStyleCnt="4"/>
      <dgm:spPr/>
      <dgm:t>
        <a:bodyPr/>
        <a:lstStyle/>
        <a:p>
          <a:endParaRPr lang="ru-RU"/>
        </a:p>
      </dgm:t>
    </dgm:pt>
    <dgm:pt modelId="{8DD086A0-A248-4402-96B3-E212EE8A9A45}" type="pres">
      <dgm:prSet presAssocID="{E9170908-C6C9-4ED4-AEBF-8532C8E9D88F}" presName="vertSpace4" presStyleLbl="node1" presStyleIdx="2" presStyleCnt="4"/>
      <dgm:spPr/>
    </dgm:pt>
    <dgm:pt modelId="{C0B60986-2270-4F80-B00B-2D9EB2A3ACB8}" type="pres">
      <dgm:prSet presAssocID="{E9170908-C6C9-4ED4-AEBF-8532C8E9D88F}" presName="circle4" presStyleLbl="node1" presStyleIdx="3" presStyleCnt="4"/>
      <dgm:spPr/>
    </dgm:pt>
    <dgm:pt modelId="{F1C4F447-C689-47EB-BAB1-447D5C6950C0}" type="pres">
      <dgm:prSet presAssocID="{E9170908-C6C9-4ED4-AEBF-8532C8E9D88F}" presName="rect4" presStyleLbl="alignAcc1" presStyleIdx="3" presStyleCnt="4"/>
      <dgm:spPr/>
      <dgm:t>
        <a:bodyPr/>
        <a:lstStyle/>
        <a:p>
          <a:endParaRPr lang="ru-RU"/>
        </a:p>
      </dgm:t>
    </dgm:pt>
    <dgm:pt modelId="{D7E24037-208A-4AF5-9810-6A23B43FC541}" type="pres">
      <dgm:prSet presAssocID="{FE873542-70FE-4681-B162-A33CF7035F2E}" presName="rect1ParTxNoCh" presStyleLbl="alignAcc1" presStyleIdx="3" presStyleCnt="4">
        <dgm:presLayoutVars>
          <dgm:chMax val="1"/>
          <dgm:bulletEnabled val="1"/>
        </dgm:presLayoutVars>
      </dgm:prSet>
      <dgm:spPr/>
      <dgm:t>
        <a:bodyPr/>
        <a:lstStyle/>
        <a:p>
          <a:endParaRPr lang="ru-RU"/>
        </a:p>
      </dgm:t>
    </dgm:pt>
    <dgm:pt modelId="{81063799-1DDD-4993-A993-A322E1C38EFF}" type="pres">
      <dgm:prSet presAssocID="{40402E63-40EC-40E7-92AC-990C8E38D5C8}" presName="rect2ParTxNoCh" presStyleLbl="alignAcc1" presStyleIdx="3" presStyleCnt="4">
        <dgm:presLayoutVars>
          <dgm:chMax val="1"/>
          <dgm:bulletEnabled val="1"/>
        </dgm:presLayoutVars>
      </dgm:prSet>
      <dgm:spPr/>
      <dgm:t>
        <a:bodyPr/>
        <a:lstStyle/>
        <a:p>
          <a:endParaRPr lang="ru-RU"/>
        </a:p>
      </dgm:t>
    </dgm:pt>
    <dgm:pt modelId="{4F55294D-0FED-43BB-B387-1B807AB953D5}" type="pres">
      <dgm:prSet presAssocID="{12174091-F5AB-416B-B921-B586B3F4EAF0}" presName="rect3ParTxNoCh" presStyleLbl="alignAcc1" presStyleIdx="3" presStyleCnt="4">
        <dgm:presLayoutVars>
          <dgm:chMax val="1"/>
          <dgm:bulletEnabled val="1"/>
        </dgm:presLayoutVars>
      </dgm:prSet>
      <dgm:spPr/>
      <dgm:t>
        <a:bodyPr/>
        <a:lstStyle/>
        <a:p>
          <a:endParaRPr lang="ru-RU"/>
        </a:p>
      </dgm:t>
    </dgm:pt>
    <dgm:pt modelId="{ED72DBA2-2C51-48FF-AFC2-C9B4BA8995A1}" type="pres">
      <dgm:prSet presAssocID="{E9170908-C6C9-4ED4-AEBF-8532C8E9D88F}" presName="rect4ParTxNoCh" presStyleLbl="alignAcc1" presStyleIdx="3" presStyleCnt="4">
        <dgm:presLayoutVars>
          <dgm:chMax val="1"/>
          <dgm:bulletEnabled val="1"/>
        </dgm:presLayoutVars>
      </dgm:prSet>
      <dgm:spPr/>
      <dgm:t>
        <a:bodyPr/>
        <a:lstStyle/>
        <a:p>
          <a:endParaRPr lang="ru-RU"/>
        </a:p>
      </dgm:t>
    </dgm:pt>
  </dgm:ptLst>
  <dgm:cxnLst>
    <dgm:cxn modelId="{4C06ADCC-5B68-43F1-A0BA-4A8DAA48F28C}" type="presOf" srcId="{FE873542-70FE-4681-B162-A33CF7035F2E}" destId="{2686C23D-437E-4321-BDDC-73ACC7E909CA}" srcOrd="0" destOrd="0" presId="urn:microsoft.com/office/officeart/2005/8/layout/target3"/>
    <dgm:cxn modelId="{941A479B-5374-4F30-8929-1ABA86F94659}" type="presOf" srcId="{E9170908-C6C9-4ED4-AEBF-8532C8E9D88F}" destId="{ED72DBA2-2C51-48FF-AFC2-C9B4BA8995A1}" srcOrd="1" destOrd="0" presId="urn:microsoft.com/office/officeart/2005/8/layout/target3"/>
    <dgm:cxn modelId="{3BD3D3BC-8BD8-4413-80F4-7E23350E2E56}" type="presOf" srcId="{40402E63-40EC-40E7-92AC-990C8E38D5C8}" destId="{0698CE9F-462F-4D18-987C-2C966A1A80BA}" srcOrd="0" destOrd="0" presId="urn:microsoft.com/office/officeart/2005/8/layout/target3"/>
    <dgm:cxn modelId="{C09E6FF0-335C-43BF-98EA-55CBDEF6C360}" type="presOf" srcId="{40402E63-40EC-40E7-92AC-990C8E38D5C8}" destId="{81063799-1DDD-4993-A993-A322E1C38EFF}" srcOrd="1" destOrd="0" presId="urn:microsoft.com/office/officeart/2005/8/layout/target3"/>
    <dgm:cxn modelId="{32F253AF-BAE0-4224-AFA4-D4257EB3B85C}" type="presOf" srcId="{12174091-F5AB-416B-B921-B586B3F4EAF0}" destId="{D324982D-F3EE-4610-841A-2A7D7BF93886}" srcOrd="0" destOrd="0" presId="urn:microsoft.com/office/officeart/2005/8/layout/target3"/>
    <dgm:cxn modelId="{4DEF146B-4A9E-4608-A045-B4AF908BE1BD}" type="presOf" srcId="{FE873542-70FE-4681-B162-A33CF7035F2E}" destId="{D7E24037-208A-4AF5-9810-6A23B43FC541}" srcOrd="1" destOrd="0" presId="urn:microsoft.com/office/officeart/2005/8/layout/target3"/>
    <dgm:cxn modelId="{7FB061E6-520B-45F3-A621-BBE9E783478F}" type="presOf" srcId="{E9170908-C6C9-4ED4-AEBF-8532C8E9D88F}" destId="{F1C4F447-C689-47EB-BAB1-447D5C6950C0}" srcOrd="0" destOrd="0" presId="urn:microsoft.com/office/officeart/2005/8/layout/target3"/>
    <dgm:cxn modelId="{6427444F-456B-4BFA-8EA5-5A8C519136F7}" type="presOf" srcId="{087CA788-69FD-4376-BFE4-1ED1408974CE}" destId="{F495614D-6271-4AF9-93AC-71E878366CA0}" srcOrd="0" destOrd="0" presId="urn:microsoft.com/office/officeart/2005/8/layout/target3"/>
    <dgm:cxn modelId="{4F966F46-1FC7-4E23-8C22-EB4AA41DCC93}" srcId="{087CA788-69FD-4376-BFE4-1ED1408974CE}" destId="{40402E63-40EC-40E7-92AC-990C8E38D5C8}" srcOrd="1" destOrd="0" parTransId="{40B59568-79B5-4A99-A2B7-4DE34E59C1CA}" sibTransId="{FD55E862-D860-408C-AE3F-BC73C2C63CB3}"/>
    <dgm:cxn modelId="{F304AD9D-5364-4ABD-8A3B-F20D7B524272}" srcId="{087CA788-69FD-4376-BFE4-1ED1408974CE}" destId="{12174091-F5AB-416B-B921-B586B3F4EAF0}" srcOrd="2" destOrd="0" parTransId="{026828F5-4053-4738-BC71-47C39010638D}" sibTransId="{34DDE77E-BCAB-47B2-9CCF-13B7A0D30E2D}"/>
    <dgm:cxn modelId="{1E1A0B13-0D0B-4F9B-86BE-FD0ADEE97118}" srcId="{087CA788-69FD-4376-BFE4-1ED1408974CE}" destId="{FE873542-70FE-4681-B162-A33CF7035F2E}" srcOrd="0" destOrd="0" parTransId="{F4547ED3-FC16-4880-A4D1-DBD6CA1B9601}" sibTransId="{B6B6A856-831A-4693-8849-B692032C6D99}"/>
    <dgm:cxn modelId="{B8E4730D-5121-444E-92F8-82ED9A35683C}" srcId="{087CA788-69FD-4376-BFE4-1ED1408974CE}" destId="{E9170908-C6C9-4ED4-AEBF-8532C8E9D88F}" srcOrd="3" destOrd="0" parTransId="{6CA5C259-2F08-481C-B658-2576A4486F12}" sibTransId="{F24DF42D-7E1F-4804-89D7-911A43F64CED}"/>
    <dgm:cxn modelId="{697DABFB-617B-4045-B67E-F9DEA413C460}" type="presOf" srcId="{12174091-F5AB-416B-B921-B586B3F4EAF0}" destId="{4F55294D-0FED-43BB-B387-1B807AB953D5}" srcOrd="1" destOrd="0" presId="urn:microsoft.com/office/officeart/2005/8/layout/target3"/>
    <dgm:cxn modelId="{504AC76E-AAEF-4DE5-AEB5-D9CA655049DF}" type="presParOf" srcId="{F495614D-6271-4AF9-93AC-71E878366CA0}" destId="{9E6DD088-2AF8-4CE7-ABFB-8A22A709E61A}" srcOrd="0" destOrd="0" presId="urn:microsoft.com/office/officeart/2005/8/layout/target3"/>
    <dgm:cxn modelId="{A640CF2F-B1B3-42BD-BD1C-781467A61566}" type="presParOf" srcId="{F495614D-6271-4AF9-93AC-71E878366CA0}" destId="{BB11A79A-546D-48C8-9591-F8EC67834EED}" srcOrd="1" destOrd="0" presId="urn:microsoft.com/office/officeart/2005/8/layout/target3"/>
    <dgm:cxn modelId="{AF01D9DD-B692-4B9B-B57D-2986FA0D92A6}" type="presParOf" srcId="{F495614D-6271-4AF9-93AC-71E878366CA0}" destId="{2686C23D-437E-4321-BDDC-73ACC7E909CA}" srcOrd="2" destOrd="0" presId="urn:microsoft.com/office/officeart/2005/8/layout/target3"/>
    <dgm:cxn modelId="{110565E1-B557-40DC-B132-17908085C3F5}" type="presParOf" srcId="{F495614D-6271-4AF9-93AC-71E878366CA0}" destId="{DFE1232C-1CC9-4E24-B2A1-1201483E9040}" srcOrd="3" destOrd="0" presId="urn:microsoft.com/office/officeart/2005/8/layout/target3"/>
    <dgm:cxn modelId="{B654966B-AD30-466D-BBE9-F28676DBEC17}" type="presParOf" srcId="{F495614D-6271-4AF9-93AC-71E878366CA0}" destId="{5C38702A-FB61-40B8-A472-7C6FCC20095C}" srcOrd="4" destOrd="0" presId="urn:microsoft.com/office/officeart/2005/8/layout/target3"/>
    <dgm:cxn modelId="{BFADE13D-63DD-4E3B-8074-D81CD4C161A2}" type="presParOf" srcId="{F495614D-6271-4AF9-93AC-71E878366CA0}" destId="{0698CE9F-462F-4D18-987C-2C966A1A80BA}" srcOrd="5" destOrd="0" presId="urn:microsoft.com/office/officeart/2005/8/layout/target3"/>
    <dgm:cxn modelId="{AEBC4B03-E9FF-44E6-82C1-BB9A41FB1E58}" type="presParOf" srcId="{F495614D-6271-4AF9-93AC-71E878366CA0}" destId="{86444E44-ACD6-4344-AA8C-16E6F6CB9C1D}" srcOrd="6" destOrd="0" presId="urn:microsoft.com/office/officeart/2005/8/layout/target3"/>
    <dgm:cxn modelId="{E881E15A-3E96-419E-951C-873ACA3EF0EB}" type="presParOf" srcId="{F495614D-6271-4AF9-93AC-71E878366CA0}" destId="{42238B11-68A9-468C-BE5D-5C6552BE5D9C}" srcOrd="7" destOrd="0" presId="urn:microsoft.com/office/officeart/2005/8/layout/target3"/>
    <dgm:cxn modelId="{D08F5767-C084-4AC9-97D7-D26D0DFA21C6}" type="presParOf" srcId="{F495614D-6271-4AF9-93AC-71E878366CA0}" destId="{D324982D-F3EE-4610-841A-2A7D7BF93886}" srcOrd="8" destOrd="0" presId="urn:microsoft.com/office/officeart/2005/8/layout/target3"/>
    <dgm:cxn modelId="{1BB59A1B-2258-41DD-BEC2-ECA224C34259}" type="presParOf" srcId="{F495614D-6271-4AF9-93AC-71E878366CA0}" destId="{8DD086A0-A248-4402-96B3-E212EE8A9A45}" srcOrd="9" destOrd="0" presId="urn:microsoft.com/office/officeart/2005/8/layout/target3"/>
    <dgm:cxn modelId="{92CB4512-DE5A-475A-ADAF-57D1EEC9A631}" type="presParOf" srcId="{F495614D-6271-4AF9-93AC-71E878366CA0}" destId="{C0B60986-2270-4F80-B00B-2D9EB2A3ACB8}" srcOrd="10" destOrd="0" presId="urn:microsoft.com/office/officeart/2005/8/layout/target3"/>
    <dgm:cxn modelId="{FE5221EA-BC69-4657-ABF2-24345B12592F}" type="presParOf" srcId="{F495614D-6271-4AF9-93AC-71E878366CA0}" destId="{F1C4F447-C689-47EB-BAB1-447D5C6950C0}" srcOrd="11" destOrd="0" presId="urn:microsoft.com/office/officeart/2005/8/layout/target3"/>
    <dgm:cxn modelId="{90B0C126-ACCE-45B9-82A5-753D99075A4A}" type="presParOf" srcId="{F495614D-6271-4AF9-93AC-71E878366CA0}" destId="{D7E24037-208A-4AF5-9810-6A23B43FC541}" srcOrd="12" destOrd="0" presId="urn:microsoft.com/office/officeart/2005/8/layout/target3"/>
    <dgm:cxn modelId="{DD3364D3-E0EA-4FA8-9B83-81BC88CDF03E}" type="presParOf" srcId="{F495614D-6271-4AF9-93AC-71E878366CA0}" destId="{81063799-1DDD-4993-A993-A322E1C38EFF}" srcOrd="13" destOrd="0" presId="urn:microsoft.com/office/officeart/2005/8/layout/target3"/>
    <dgm:cxn modelId="{478F0F1C-240A-4853-A3FB-2D46464E8F59}" type="presParOf" srcId="{F495614D-6271-4AF9-93AC-71E878366CA0}" destId="{4F55294D-0FED-43BB-B387-1B807AB953D5}" srcOrd="14" destOrd="0" presId="urn:microsoft.com/office/officeart/2005/8/layout/target3"/>
    <dgm:cxn modelId="{544E982D-E93E-442F-B543-367C4C24EE0E}" type="presParOf" srcId="{F495614D-6271-4AF9-93AC-71E878366CA0}" destId="{ED72DBA2-2C51-48FF-AFC2-C9B4BA8995A1}" srcOrd="15" destOrd="0" presId="urn:microsoft.com/office/officeart/2005/8/layout/target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D3A01BA-9A21-4F2E-943C-382DA152E369}" type="doc">
      <dgm:prSet loTypeId="urn:microsoft.com/office/officeart/2005/8/layout/hProcess7#1" loCatId="list" qsTypeId="urn:microsoft.com/office/officeart/2005/8/quickstyle/simple1" qsCatId="simple" csTypeId="urn:microsoft.com/office/officeart/2005/8/colors/accent1_1" csCatId="accent1" phldr="1"/>
      <dgm:spPr/>
      <dgm:t>
        <a:bodyPr/>
        <a:lstStyle/>
        <a:p>
          <a:endParaRPr lang="ru-RU"/>
        </a:p>
      </dgm:t>
    </dgm:pt>
    <dgm:pt modelId="{684D0117-20A8-4BED-8227-0B4E84C33622}">
      <dgm:prSet phldrT="[Текст]" custT="1"/>
      <dgm:spPr/>
      <dgm:t>
        <a:bodyPr/>
        <a:lstStyle/>
        <a:p>
          <a:pPr algn="ctr"/>
          <a:r>
            <a:rPr lang="ru-RU" sz="1000" b="0" dirty="0">
              <a:solidFill>
                <a:srgbClr val="002060"/>
              </a:solidFill>
              <a:latin typeface="Arial" panose="020B0604020202020204" pitchFamily="34" charset="0"/>
              <a:cs typeface="Arial" panose="020B0604020202020204" pitchFamily="34" charset="0"/>
            </a:rPr>
            <a:t>Техническая эффективность</a:t>
          </a:r>
        </a:p>
      </dgm:t>
    </dgm:pt>
    <dgm:pt modelId="{EA132164-CA3A-4C91-97D3-FFB534D2E31D}" type="parTrans" cxnId="{3679F956-6302-4915-9E87-A3C4DC288A8E}">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F1F9DB15-2FEF-4ED6-AF76-E700AB218B34}" type="sibTrans" cxnId="{3679F956-6302-4915-9E87-A3C4DC288A8E}">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8F250A1C-1FF4-400A-91A6-6205A6A7662F}">
      <dgm:prSet phldrT="[Текст]" custT="1"/>
      <dgm:spPr/>
      <dgm:t>
        <a:bodyPr/>
        <a:lstStyle/>
        <a:p>
          <a:pPr algn="l"/>
          <a:r>
            <a:rPr lang="ru-RU" sz="1300">
              <a:solidFill>
                <a:srgbClr val="002060"/>
              </a:solidFill>
              <a:latin typeface="Arial" panose="020B0604020202020204" pitchFamily="34" charset="0"/>
              <a:cs typeface="Arial" panose="020B0604020202020204" pitchFamily="34" charset="0"/>
            </a:rPr>
            <a:t>- </a:t>
          </a:r>
          <a:r>
            <a:rPr lang="ru-RU" sz="1400">
              <a:solidFill>
                <a:sysClr val="windowText" lastClr="000000"/>
              </a:solidFill>
              <a:latin typeface="Times New Roman" pitchFamily="18" charset="0"/>
              <a:cs typeface="Times New Roman" pitchFamily="18" charset="0"/>
            </a:rPr>
            <a:t>Принятие управленческих решений на основе позиций и потребностей всех субъектов государственного управления</a:t>
          </a:r>
        </a:p>
      </dgm:t>
    </dgm:pt>
    <dgm:pt modelId="{2D7F6C0C-47B8-4E4D-83CC-17274745087E}" type="parTrans" cxnId="{D655F03C-E5D5-4EE4-BE1C-8CCF0B08C41B}">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D8C276FA-ED01-4333-917B-481FCDC3ABF1}" type="sibTrans" cxnId="{D655F03C-E5D5-4EE4-BE1C-8CCF0B08C41B}">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BF4CE59F-1D0F-441E-B66D-665F69F1EC1F}">
      <dgm:prSet phldrT="[Текст]"/>
      <dgm:spPr>
        <a:noFill/>
        <a:ln>
          <a:solidFill>
            <a:schemeClr val="accent3">
              <a:lumMod val="50000"/>
            </a:schemeClr>
          </a:solidFill>
        </a:ln>
      </dgm:spPr>
      <dgm:t>
        <a:bodyPr/>
        <a:lstStyle/>
        <a:p>
          <a:r>
            <a:rPr lang="ru-RU" b="0" dirty="0">
              <a:solidFill>
                <a:srgbClr val="002060"/>
              </a:solidFill>
              <a:latin typeface="Arial" panose="020B0604020202020204" pitchFamily="34" charset="0"/>
              <a:cs typeface="Arial" panose="020B0604020202020204" pitchFamily="34" charset="0"/>
            </a:rPr>
            <a:t>Экономическая эффективность</a:t>
          </a:r>
        </a:p>
      </dgm:t>
    </dgm:pt>
    <dgm:pt modelId="{0F28A150-9872-4B87-B4E6-B7BDF7FDF2A7}" type="parTrans" cxnId="{21195ED8-E3A2-4995-980F-FA6D79E70547}">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17615F33-F4C0-4F03-AF11-F0424E3614D5}" type="sibTrans" cxnId="{21195ED8-E3A2-4995-980F-FA6D79E70547}">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3DD4514F-1F38-4DD3-86F8-DD06AA17D0CC}">
      <dgm:prSet phldrT="[Текст]"/>
      <dgm:spPr/>
      <dgm:t>
        <a:bodyPr/>
        <a:lstStyle/>
        <a:p>
          <a:r>
            <a:rPr lang="ru-RU">
              <a:solidFill>
                <a:srgbClr val="002060"/>
              </a:solidFill>
              <a:latin typeface="Arial" panose="020B0604020202020204" pitchFamily="34" charset="0"/>
              <a:cs typeface="Arial" panose="020B0604020202020204" pitchFamily="34" charset="0"/>
            </a:rPr>
            <a:t>- </a:t>
          </a:r>
          <a:r>
            <a:rPr lang="ru-RU">
              <a:solidFill>
                <a:sysClr val="windowText" lastClr="000000"/>
              </a:solidFill>
              <a:latin typeface="Times New Roman" pitchFamily="18" charset="0"/>
              <a:cs typeface="Times New Roman" pitchFamily="18" charset="0"/>
            </a:rPr>
            <a:t>Рациональный подход использования бюджетных средств </a:t>
          </a:r>
        </a:p>
      </dgm:t>
    </dgm:pt>
    <dgm:pt modelId="{00BE1161-F53B-41D9-AEE5-4E5FB62715E6}" type="parTrans" cxnId="{7A9843D2-664B-463E-85BC-E2D452BD85F4}">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91D766E9-95AE-402C-85CB-6D60CC2B943B}" type="sibTrans" cxnId="{7A9843D2-664B-463E-85BC-E2D452BD85F4}">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95D1E578-4680-4676-B8D3-266386761EEB}">
      <dgm:prSet phldrT="[Текст]"/>
      <dgm:spPr/>
      <dgm:t>
        <a:bodyPr/>
        <a:lstStyle/>
        <a:p>
          <a:r>
            <a:rPr lang="ru-RU">
              <a:solidFill>
                <a:sysClr val="windowText" lastClr="000000"/>
              </a:solidFill>
              <a:latin typeface="Times New Roman" pitchFamily="18" charset="0"/>
              <a:cs typeface="Times New Roman" pitchFamily="18" charset="0"/>
            </a:rPr>
            <a:t>- Экономия средств в результате пересмотра способов реализации управленческих решений</a:t>
          </a:r>
        </a:p>
      </dgm:t>
    </dgm:pt>
    <dgm:pt modelId="{0EA82467-8FAC-42FF-859E-816247BE4C27}" type="parTrans" cxnId="{51CC26AF-85F5-40EA-BDD2-14CEE86B897B}">
      <dgm:prSet/>
      <dgm:spPr/>
      <dgm:t>
        <a:bodyPr/>
        <a:lstStyle/>
        <a:p>
          <a:endParaRPr lang="ru-RU"/>
        </a:p>
      </dgm:t>
    </dgm:pt>
    <dgm:pt modelId="{30F6CC34-CCDD-486A-963D-662C749FCA0A}" type="sibTrans" cxnId="{51CC26AF-85F5-40EA-BDD2-14CEE86B897B}">
      <dgm:prSet/>
      <dgm:spPr/>
      <dgm:t>
        <a:bodyPr/>
        <a:lstStyle/>
        <a:p>
          <a:endParaRPr lang="ru-RU"/>
        </a:p>
      </dgm:t>
    </dgm:pt>
    <dgm:pt modelId="{A8FCF32C-AAE3-44FC-9898-DFC836494B61}" type="pres">
      <dgm:prSet presAssocID="{1D3A01BA-9A21-4F2E-943C-382DA152E369}" presName="Name0" presStyleCnt="0">
        <dgm:presLayoutVars>
          <dgm:dir/>
          <dgm:animLvl val="lvl"/>
          <dgm:resizeHandles val="exact"/>
        </dgm:presLayoutVars>
      </dgm:prSet>
      <dgm:spPr/>
      <dgm:t>
        <a:bodyPr/>
        <a:lstStyle/>
        <a:p>
          <a:endParaRPr lang="ru-RU"/>
        </a:p>
      </dgm:t>
    </dgm:pt>
    <dgm:pt modelId="{92DEC027-75E8-456D-B8D9-387401E1FD84}" type="pres">
      <dgm:prSet presAssocID="{684D0117-20A8-4BED-8227-0B4E84C33622}" presName="compositeNode" presStyleCnt="0">
        <dgm:presLayoutVars>
          <dgm:bulletEnabled val="1"/>
        </dgm:presLayoutVars>
      </dgm:prSet>
      <dgm:spPr/>
    </dgm:pt>
    <dgm:pt modelId="{01D3F73E-CDC0-4BFD-8A34-FF8E626F81D4}" type="pres">
      <dgm:prSet presAssocID="{684D0117-20A8-4BED-8227-0B4E84C33622}" presName="bgRect" presStyleLbl="node1" presStyleIdx="0" presStyleCnt="2" custLinFactNeighborX="-39" custLinFactNeighborY="-3837"/>
      <dgm:spPr/>
      <dgm:t>
        <a:bodyPr/>
        <a:lstStyle/>
        <a:p>
          <a:endParaRPr lang="ru-RU"/>
        </a:p>
      </dgm:t>
    </dgm:pt>
    <dgm:pt modelId="{0A083E2F-A30E-4B90-B8BB-C87DE68004DA}" type="pres">
      <dgm:prSet presAssocID="{684D0117-20A8-4BED-8227-0B4E84C33622}" presName="parentNode" presStyleLbl="node1" presStyleIdx="0" presStyleCnt="2">
        <dgm:presLayoutVars>
          <dgm:chMax val="0"/>
          <dgm:bulletEnabled val="1"/>
        </dgm:presLayoutVars>
      </dgm:prSet>
      <dgm:spPr/>
      <dgm:t>
        <a:bodyPr/>
        <a:lstStyle/>
        <a:p>
          <a:endParaRPr lang="ru-RU"/>
        </a:p>
      </dgm:t>
    </dgm:pt>
    <dgm:pt modelId="{BAB009A0-D65B-4637-9686-8801A87D09D8}" type="pres">
      <dgm:prSet presAssocID="{684D0117-20A8-4BED-8227-0B4E84C33622}" presName="childNode" presStyleLbl="node1" presStyleIdx="0" presStyleCnt="2">
        <dgm:presLayoutVars>
          <dgm:bulletEnabled val="1"/>
        </dgm:presLayoutVars>
      </dgm:prSet>
      <dgm:spPr/>
      <dgm:t>
        <a:bodyPr/>
        <a:lstStyle/>
        <a:p>
          <a:endParaRPr lang="ru-RU"/>
        </a:p>
      </dgm:t>
    </dgm:pt>
    <dgm:pt modelId="{D907477F-6DB0-4409-B823-CA881E865025}" type="pres">
      <dgm:prSet presAssocID="{F1F9DB15-2FEF-4ED6-AF76-E700AB218B34}" presName="hSp" presStyleCnt="0"/>
      <dgm:spPr/>
    </dgm:pt>
    <dgm:pt modelId="{1D1AD0B5-C3EC-4025-A70F-631C1C0F1642}" type="pres">
      <dgm:prSet presAssocID="{F1F9DB15-2FEF-4ED6-AF76-E700AB218B34}" presName="vProcSp" presStyleCnt="0"/>
      <dgm:spPr/>
    </dgm:pt>
    <dgm:pt modelId="{10924086-C297-4033-811C-2324A43FC95F}" type="pres">
      <dgm:prSet presAssocID="{F1F9DB15-2FEF-4ED6-AF76-E700AB218B34}" presName="vSp1" presStyleCnt="0"/>
      <dgm:spPr/>
    </dgm:pt>
    <dgm:pt modelId="{140D5FCF-1412-42A7-8EE7-2DB493A8AC4A}" type="pres">
      <dgm:prSet presAssocID="{F1F9DB15-2FEF-4ED6-AF76-E700AB218B34}" presName="simulatedConn" presStyleLbl="solidFgAcc1" presStyleIdx="0" presStyleCnt="1"/>
      <dgm:spPr/>
    </dgm:pt>
    <dgm:pt modelId="{9301E357-36C9-46D8-A71A-FAE09653CD0B}" type="pres">
      <dgm:prSet presAssocID="{F1F9DB15-2FEF-4ED6-AF76-E700AB218B34}" presName="vSp2" presStyleCnt="0"/>
      <dgm:spPr/>
    </dgm:pt>
    <dgm:pt modelId="{FF785C46-45C7-4FDE-93B9-0E31A17F7E1D}" type="pres">
      <dgm:prSet presAssocID="{F1F9DB15-2FEF-4ED6-AF76-E700AB218B34}" presName="sibTrans" presStyleCnt="0"/>
      <dgm:spPr/>
    </dgm:pt>
    <dgm:pt modelId="{DE2A8D8D-F397-4FEE-AEB9-6D6A7CEF8D0A}" type="pres">
      <dgm:prSet presAssocID="{BF4CE59F-1D0F-441E-B66D-665F69F1EC1F}" presName="compositeNode" presStyleCnt="0">
        <dgm:presLayoutVars>
          <dgm:bulletEnabled val="1"/>
        </dgm:presLayoutVars>
      </dgm:prSet>
      <dgm:spPr/>
    </dgm:pt>
    <dgm:pt modelId="{DD6C5B86-0C1E-4998-A2E9-0302F8288B7B}" type="pres">
      <dgm:prSet presAssocID="{BF4CE59F-1D0F-441E-B66D-665F69F1EC1F}" presName="bgRect" presStyleLbl="node1" presStyleIdx="1" presStyleCnt="2"/>
      <dgm:spPr/>
      <dgm:t>
        <a:bodyPr/>
        <a:lstStyle/>
        <a:p>
          <a:endParaRPr lang="ru-RU"/>
        </a:p>
      </dgm:t>
    </dgm:pt>
    <dgm:pt modelId="{E1AFB6D9-8147-4D85-B9CC-9421A76F0968}" type="pres">
      <dgm:prSet presAssocID="{BF4CE59F-1D0F-441E-B66D-665F69F1EC1F}" presName="parentNode" presStyleLbl="node1" presStyleIdx="1" presStyleCnt="2">
        <dgm:presLayoutVars>
          <dgm:chMax val="0"/>
          <dgm:bulletEnabled val="1"/>
        </dgm:presLayoutVars>
      </dgm:prSet>
      <dgm:spPr/>
      <dgm:t>
        <a:bodyPr/>
        <a:lstStyle/>
        <a:p>
          <a:endParaRPr lang="ru-RU"/>
        </a:p>
      </dgm:t>
    </dgm:pt>
    <dgm:pt modelId="{332C0321-68FB-4B34-99D1-0C3EE6361130}" type="pres">
      <dgm:prSet presAssocID="{BF4CE59F-1D0F-441E-B66D-665F69F1EC1F}" presName="childNode" presStyleLbl="node1" presStyleIdx="1" presStyleCnt="2">
        <dgm:presLayoutVars>
          <dgm:bulletEnabled val="1"/>
        </dgm:presLayoutVars>
      </dgm:prSet>
      <dgm:spPr/>
      <dgm:t>
        <a:bodyPr/>
        <a:lstStyle/>
        <a:p>
          <a:endParaRPr lang="ru-RU"/>
        </a:p>
      </dgm:t>
    </dgm:pt>
  </dgm:ptLst>
  <dgm:cxnLst>
    <dgm:cxn modelId="{295EFD7E-33E4-45FE-BD07-D5139236762D}" type="presOf" srcId="{8F250A1C-1FF4-400A-91A6-6205A6A7662F}" destId="{BAB009A0-D65B-4637-9686-8801A87D09D8}" srcOrd="0" destOrd="0" presId="urn:microsoft.com/office/officeart/2005/8/layout/hProcess7#1"/>
    <dgm:cxn modelId="{4DB047B2-4729-4B22-9E82-C4FE94EB3245}" type="presOf" srcId="{1D3A01BA-9A21-4F2E-943C-382DA152E369}" destId="{A8FCF32C-AAE3-44FC-9898-DFC836494B61}" srcOrd="0" destOrd="0" presId="urn:microsoft.com/office/officeart/2005/8/layout/hProcess7#1"/>
    <dgm:cxn modelId="{49E0B16D-A0A9-4F8D-9125-074A70C16E6D}" type="presOf" srcId="{684D0117-20A8-4BED-8227-0B4E84C33622}" destId="{0A083E2F-A30E-4B90-B8BB-C87DE68004DA}" srcOrd="1" destOrd="0" presId="urn:microsoft.com/office/officeart/2005/8/layout/hProcess7#1"/>
    <dgm:cxn modelId="{60D055AF-4085-406A-B8BA-EB61FAEC3D7E}" type="presOf" srcId="{BF4CE59F-1D0F-441E-B66D-665F69F1EC1F}" destId="{DD6C5B86-0C1E-4998-A2E9-0302F8288B7B}" srcOrd="0" destOrd="0" presId="urn:microsoft.com/office/officeart/2005/8/layout/hProcess7#1"/>
    <dgm:cxn modelId="{21195ED8-E3A2-4995-980F-FA6D79E70547}" srcId="{1D3A01BA-9A21-4F2E-943C-382DA152E369}" destId="{BF4CE59F-1D0F-441E-B66D-665F69F1EC1F}" srcOrd="1" destOrd="0" parTransId="{0F28A150-9872-4B87-B4E6-B7BDF7FDF2A7}" sibTransId="{17615F33-F4C0-4F03-AF11-F0424E3614D5}"/>
    <dgm:cxn modelId="{4EAF4943-2093-41E2-9257-9EA912635395}" type="presOf" srcId="{95D1E578-4680-4676-B8D3-266386761EEB}" destId="{332C0321-68FB-4B34-99D1-0C3EE6361130}" srcOrd="0" destOrd="1" presId="urn:microsoft.com/office/officeart/2005/8/layout/hProcess7#1"/>
    <dgm:cxn modelId="{51CC26AF-85F5-40EA-BDD2-14CEE86B897B}" srcId="{BF4CE59F-1D0F-441E-B66D-665F69F1EC1F}" destId="{95D1E578-4680-4676-B8D3-266386761EEB}" srcOrd="1" destOrd="0" parTransId="{0EA82467-8FAC-42FF-859E-816247BE4C27}" sibTransId="{30F6CC34-CCDD-486A-963D-662C749FCA0A}"/>
    <dgm:cxn modelId="{3679F956-6302-4915-9E87-A3C4DC288A8E}" srcId="{1D3A01BA-9A21-4F2E-943C-382DA152E369}" destId="{684D0117-20A8-4BED-8227-0B4E84C33622}" srcOrd="0" destOrd="0" parTransId="{EA132164-CA3A-4C91-97D3-FFB534D2E31D}" sibTransId="{F1F9DB15-2FEF-4ED6-AF76-E700AB218B34}"/>
    <dgm:cxn modelId="{3BFD0727-3490-4A4A-9299-EEE5080F7405}" type="presOf" srcId="{3DD4514F-1F38-4DD3-86F8-DD06AA17D0CC}" destId="{332C0321-68FB-4B34-99D1-0C3EE6361130}" srcOrd="0" destOrd="0" presId="urn:microsoft.com/office/officeart/2005/8/layout/hProcess7#1"/>
    <dgm:cxn modelId="{D655F03C-E5D5-4EE4-BE1C-8CCF0B08C41B}" srcId="{684D0117-20A8-4BED-8227-0B4E84C33622}" destId="{8F250A1C-1FF4-400A-91A6-6205A6A7662F}" srcOrd="0" destOrd="0" parTransId="{2D7F6C0C-47B8-4E4D-83CC-17274745087E}" sibTransId="{D8C276FA-ED01-4333-917B-481FCDC3ABF1}"/>
    <dgm:cxn modelId="{FFA4A30F-3F3E-4483-8191-CCD400E52292}" type="presOf" srcId="{BF4CE59F-1D0F-441E-B66D-665F69F1EC1F}" destId="{E1AFB6D9-8147-4D85-B9CC-9421A76F0968}" srcOrd="1" destOrd="0" presId="urn:microsoft.com/office/officeart/2005/8/layout/hProcess7#1"/>
    <dgm:cxn modelId="{A5DF9423-64E3-49A0-A923-E7AC574A42A9}" type="presOf" srcId="{684D0117-20A8-4BED-8227-0B4E84C33622}" destId="{01D3F73E-CDC0-4BFD-8A34-FF8E626F81D4}" srcOrd="0" destOrd="0" presId="urn:microsoft.com/office/officeart/2005/8/layout/hProcess7#1"/>
    <dgm:cxn modelId="{7A9843D2-664B-463E-85BC-E2D452BD85F4}" srcId="{BF4CE59F-1D0F-441E-B66D-665F69F1EC1F}" destId="{3DD4514F-1F38-4DD3-86F8-DD06AA17D0CC}" srcOrd="0" destOrd="0" parTransId="{00BE1161-F53B-41D9-AEE5-4E5FB62715E6}" sibTransId="{91D766E9-95AE-402C-85CB-6D60CC2B943B}"/>
    <dgm:cxn modelId="{3019336D-15F9-4AAF-9B42-01C954D8D17F}" type="presParOf" srcId="{A8FCF32C-AAE3-44FC-9898-DFC836494B61}" destId="{92DEC027-75E8-456D-B8D9-387401E1FD84}" srcOrd="0" destOrd="0" presId="urn:microsoft.com/office/officeart/2005/8/layout/hProcess7#1"/>
    <dgm:cxn modelId="{5ABA8950-BCAE-40DC-B007-BEBE265C690C}" type="presParOf" srcId="{92DEC027-75E8-456D-B8D9-387401E1FD84}" destId="{01D3F73E-CDC0-4BFD-8A34-FF8E626F81D4}" srcOrd="0" destOrd="0" presId="urn:microsoft.com/office/officeart/2005/8/layout/hProcess7#1"/>
    <dgm:cxn modelId="{8C468972-6661-499B-98D0-E490574378DC}" type="presParOf" srcId="{92DEC027-75E8-456D-B8D9-387401E1FD84}" destId="{0A083E2F-A30E-4B90-B8BB-C87DE68004DA}" srcOrd="1" destOrd="0" presId="urn:microsoft.com/office/officeart/2005/8/layout/hProcess7#1"/>
    <dgm:cxn modelId="{26C7A592-CFBF-4F8C-AAD2-16DBD4544E4C}" type="presParOf" srcId="{92DEC027-75E8-456D-B8D9-387401E1FD84}" destId="{BAB009A0-D65B-4637-9686-8801A87D09D8}" srcOrd="2" destOrd="0" presId="urn:microsoft.com/office/officeart/2005/8/layout/hProcess7#1"/>
    <dgm:cxn modelId="{484A20DA-AB1D-4971-BFD4-39F56EB9AF52}" type="presParOf" srcId="{A8FCF32C-AAE3-44FC-9898-DFC836494B61}" destId="{D907477F-6DB0-4409-B823-CA881E865025}" srcOrd="1" destOrd="0" presId="urn:microsoft.com/office/officeart/2005/8/layout/hProcess7#1"/>
    <dgm:cxn modelId="{F13CDD76-7941-43DA-BF47-0BD3BAD6DCBA}" type="presParOf" srcId="{A8FCF32C-AAE3-44FC-9898-DFC836494B61}" destId="{1D1AD0B5-C3EC-4025-A70F-631C1C0F1642}" srcOrd="2" destOrd="0" presId="urn:microsoft.com/office/officeart/2005/8/layout/hProcess7#1"/>
    <dgm:cxn modelId="{1D5C1690-3E07-41D8-8A9B-9CC77777E00A}" type="presParOf" srcId="{1D1AD0B5-C3EC-4025-A70F-631C1C0F1642}" destId="{10924086-C297-4033-811C-2324A43FC95F}" srcOrd="0" destOrd="0" presId="urn:microsoft.com/office/officeart/2005/8/layout/hProcess7#1"/>
    <dgm:cxn modelId="{C739CD2A-9DAE-4DED-8CDC-D281374260A6}" type="presParOf" srcId="{1D1AD0B5-C3EC-4025-A70F-631C1C0F1642}" destId="{140D5FCF-1412-42A7-8EE7-2DB493A8AC4A}" srcOrd="1" destOrd="0" presId="urn:microsoft.com/office/officeart/2005/8/layout/hProcess7#1"/>
    <dgm:cxn modelId="{AEB20A4C-879B-4936-8425-5B54F355E88C}" type="presParOf" srcId="{1D1AD0B5-C3EC-4025-A70F-631C1C0F1642}" destId="{9301E357-36C9-46D8-A71A-FAE09653CD0B}" srcOrd="2" destOrd="0" presId="urn:microsoft.com/office/officeart/2005/8/layout/hProcess7#1"/>
    <dgm:cxn modelId="{EDA0E98A-A1DB-46DB-9A45-6123539DE47F}" type="presParOf" srcId="{A8FCF32C-AAE3-44FC-9898-DFC836494B61}" destId="{FF785C46-45C7-4FDE-93B9-0E31A17F7E1D}" srcOrd="3" destOrd="0" presId="urn:microsoft.com/office/officeart/2005/8/layout/hProcess7#1"/>
    <dgm:cxn modelId="{DA6FD3FB-6B0E-48A4-87BE-6E659E901C4D}" type="presParOf" srcId="{A8FCF32C-AAE3-44FC-9898-DFC836494B61}" destId="{DE2A8D8D-F397-4FEE-AEB9-6D6A7CEF8D0A}" srcOrd="4" destOrd="0" presId="urn:microsoft.com/office/officeart/2005/8/layout/hProcess7#1"/>
    <dgm:cxn modelId="{FBFC6EBD-67C2-40F1-A5E4-E87ABF12F33E}" type="presParOf" srcId="{DE2A8D8D-F397-4FEE-AEB9-6D6A7CEF8D0A}" destId="{DD6C5B86-0C1E-4998-A2E9-0302F8288B7B}" srcOrd="0" destOrd="0" presId="urn:microsoft.com/office/officeart/2005/8/layout/hProcess7#1"/>
    <dgm:cxn modelId="{03350DC3-4E1A-4076-81C0-49D6B0C6A73B}" type="presParOf" srcId="{DE2A8D8D-F397-4FEE-AEB9-6D6A7CEF8D0A}" destId="{E1AFB6D9-8147-4D85-B9CC-9421A76F0968}" srcOrd="1" destOrd="0" presId="urn:microsoft.com/office/officeart/2005/8/layout/hProcess7#1"/>
    <dgm:cxn modelId="{C1FBDAEB-B1F9-4DDA-89BA-250D0254E5C5}" type="presParOf" srcId="{DE2A8D8D-F397-4FEE-AEB9-6D6A7CEF8D0A}" destId="{332C0321-68FB-4B34-99D1-0C3EE6361130}" srcOrd="2" destOrd="0" presId="urn:microsoft.com/office/officeart/2005/8/layout/hProcess7#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D3A01BA-9A21-4F2E-943C-382DA152E369}" type="doc">
      <dgm:prSet loTypeId="urn:microsoft.com/office/officeart/2005/8/layout/hProcess7#2" loCatId="list" qsTypeId="urn:microsoft.com/office/officeart/2005/8/quickstyle/simple1" qsCatId="simple" csTypeId="urn:microsoft.com/office/officeart/2005/8/colors/accent1_1" csCatId="accent1" phldr="1"/>
      <dgm:spPr/>
      <dgm:t>
        <a:bodyPr/>
        <a:lstStyle/>
        <a:p>
          <a:endParaRPr lang="ru-RU"/>
        </a:p>
      </dgm:t>
    </dgm:pt>
    <dgm:pt modelId="{684D0117-20A8-4BED-8227-0B4E84C33622}">
      <dgm:prSet phldrT="[Текст]" custT="1"/>
      <dgm:spPr>
        <a:xfrm>
          <a:off x="1145" y="0"/>
          <a:ext cx="2918001" cy="1043305"/>
        </a:xfrm>
        <a:solidFill>
          <a:sysClr val="window" lastClr="FFFFFF">
            <a:hueOff val="0"/>
            <a:satOff val="0"/>
            <a:lumOff val="0"/>
            <a:alphaOff val="0"/>
          </a:sysClr>
        </a:solidFill>
        <a:ln w="15875" cap="flat" cmpd="sng" algn="ctr">
          <a:solidFill>
            <a:srgbClr val="C00000"/>
          </a:solidFill>
          <a:prstDash val="solid"/>
          <a:miter lim="800000"/>
        </a:ln>
        <a:effectLst/>
      </dgm:spPr>
      <dgm:t>
        <a:bodyPr/>
        <a:lstStyle/>
        <a:p>
          <a:pPr algn="ctr">
            <a:buNone/>
          </a:pPr>
          <a:r>
            <a:rPr lang="ru-RU" sz="1100" b="0" dirty="0">
              <a:solidFill>
                <a:srgbClr val="002060"/>
              </a:solidFill>
              <a:latin typeface="Arial" panose="020B0604020202020204" pitchFamily="34" charset="0"/>
              <a:ea typeface="+mn-ea"/>
              <a:cs typeface="Arial" panose="020B0604020202020204" pitchFamily="34" charset="0"/>
            </a:rPr>
            <a:t>Смена парадигмы</a:t>
          </a:r>
        </a:p>
      </dgm:t>
    </dgm:pt>
    <dgm:pt modelId="{EA132164-CA3A-4C91-97D3-FFB534D2E31D}" type="parTrans" cxnId="{3679F956-6302-4915-9E87-A3C4DC288A8E}">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F1F9DB15-2FEF-4ED6-AF76-E700AB218B34}" type="sibTrans" cxnId="{3679F956-6302-4915-9E87-A3C4DC288A8E}">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8F250A1C-1FF4-400A-91A6-6205A6A7662F}">
      <dgm:prSet phldrT="[Текст]"/>
      <dgm:spPr>
        <a:xfrm>
          <a:off x="584746" y="0"/>
          <a:ext cx="2173911" cy="1043305"/>
        </a:xfrm>
        <a:noFill/>
        <a:ln w="12700" cap="flat" cmpd="sng" algn="ctr">
          <a:noFill/>
          <a:prstDash val="solid"/>
          <a:miter lim="800000"/>
        </a:ln>
        <a:effectLst/>
        <a:sp3d/>
      </dgm:spPr>
      <dgm:t>
        <a:bodyPr/>
        <a:lstStyle/>
        <a:p>
          <a:pPr>
            <a:buNone/>
          </a:pPr>
          <a:r>
            <a:rPr lang="ru-RU">
              <a:solidFill>
                <a:srgbClr val="002060"/>
              </a:solidFill>
              <a:latin typeface="Arial" panose="020B0604020202020204" pitchFamily="34" charset="0"/>
              <a:ea typeface="+mn-ea"/>
              <a:cs typeface="Arial" panose="020B0604020202020204" pitchFamily="34" charset="0"/>
            </a:rPr>
            <a:t>- </a:t>
          </a:r>
          <a:r>
            <a:rPr lang="ru-RU">
              <a:solidFill>
                <a:sysClr val="windowText" lastClr="000000"/>
              </a:solidFill>
              <a:latin typeface="Times New Roman" pitchFamily="18" charset="0"/>
              <a:ea typeface="+mn-ea"/>
              <a:cs typeface="Times New Roman" pitchFamily="18" charset="0"/>
            </a:rPr>
            <a:t>Государственное управление на принципах эффективности, рациональности, адаптивности, мобильности, человекоцентричности</a:t>
          </a:r>
        </a:p>
      </dgm:t>
    </dgm:pt>
    <dgm:pt modelId="{2D7F6C0C-47B8-4E4D-83CC-17274745087E}" type="parTrans" cxnId="{D655F03C-E5D5-4EE4-BE1C-8CCF0B08C41B}">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D8C276FA-ED01-4333-917B-481FCDC3ABF1}" type="sibTrans" cxnId="{D655F03C-E5D5-4EE4-BE1C-8CCF0B08C41B}">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BF4CE59F-1D0F-441E-B66D-665F69F1EC1F}">
      <dgm:prSet phldrT="[Текст]" custT="1"/>
      <dgm:spPr>
        <a:xfrm>
          <a:off x="3021277" y="0"/>
          <a:ext cx="2918001" cy="1043305"/>
        </a:xfrm>
        <a:solidFill>
          <a:sysClr val="window" lastClr="FFFFFF">
            <a:hueOff val="0"/>
            <a:satOff val="0"/>
            <a:lumOff val="0"/>
            <a:alphaOff val="0"/>
          </a:sysClr>
        </a:solidFill>
        <a:ln w="19050" cap="flat" cmpd="sng" algn="ctr">
          <a:solidFill>
            <a:schemeClr val="accent4">
              <a:lumMod val="50000"/>
            </a:schemeClr>
          </a:solidFill>
          <a:prstDash val="solid"/>
          <a:miter lim="800000"/>
        </a:ln>
        <a:effectLst/>
      </dgm:spPr>
      <dgm:t>
        <a:bodyPr/>
        <a:lstStyle/>
        <a:p>
          <a:pPr algn="ctr">
            <a:buNone/>
          </a:pPr>
          <a:r>
            <a:rPr lang="ru-RU" sz="1100" b="0" dirty="0">
              <a:solidFill>
                <a:srgbClr val="002060"/>
              </a:solidFill>
              <a:latin typeface="Arial" panose="020B0604020202020204" pitchFamily="34" charset="0"/>
              <a:ea typeface="+mn-ea"/>
              <a:cs typeface="Arial" panose="020B0604020202020204" pitchFamily="34" charset="0"/>
            </a:rPr>
            <a:t>Решение</a:t>
          </a:r>
        </a:p>
      </dgm:t>
    </dgm:pt>
    <dgm:pt modelId="{0F28A150-9872-4B87-B4E6-B7BDF7FDF2A7}" type="parTrans" cxnId="{21195ED8-E3A2-4995-980F-FA6D79E70547}">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17615F33-F4C0-4F03-AF11-F0424E3614D5}" type="sibTrans" cxnId="{21195ED8-E3A2-4995-980F-FA6D79E70547}">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3DD4514F-1F38-4DD3-86F8-DD06AA17D0CC}">
      <dgm:prSet phldrT="[Текст]"/>
      <dgm:spPr>
        <a:xfrm>
          <a:off x="3604877" y="0"/>
          <a:ext cx="2173911" cy="1043305"/>
        </a:xfrm>
        <a:noFill/>
        <a:ln w="12700" cap="flat" cmpd="sng" algn="ctr">
          <a:noFill/>
          <a:prstDash val="solid"/>
          <a:miter lim="800000"/>
        </a:ln>
        <a:effectLst/>
        <a:sp3d/>
      </dgm:spPr>
      <dgm:t>
        <a:bodyPr/>
        <a:lstStyle/>
        <a:p>
          <a:pPr>
            <a:buNone/>
          </a:pPr>
          <a:r>
            <a:rPr lang="ru-RU">
              <a:solidFill>
                <a:srgbClr val="002060"/>
              </a:solidFill>
              <a:latin typeface="Arial" panose="020B0604020202020204" pitchFamily="34" charset="0"/>
              <a:ea typeface="+mn-ea"/>
              <a:cs typeface="Arial" panose="020B0604020202020204" pitchFamily="34" charset="0"/>
            </a:rPr>
            <a:t>- </a:t>
          </a:r>
          <a:r>
            <a:rPr lang="ru-RU">
              <a:solidFill>
                <a:sysClr val="windowText" lastClr="000000"/>
              </a:solidFill>
              <a:latin typeface="Times New Roman" pitchFamily="18" charset="0"/>
              <a:ea typeface="+mn-ea"/>
              <a:cs typeface="Times New Roman" pitchFamily="18" charset="0"/>
            </a:rPr>
            <a:t>Внедрение элементов риск менеджмента в государственное управление</a:t>
          </a:r>
        </a:p>
      </dgm:t>
    </dgm:pt>
    <dgm:pt modelId="{00BE1161-F53B-41D9-AEE5-4E5FB62715E6}" type="parTrans" cxnId="{7A9843D2-664B-463E-85BC-E2D452BD85F4}">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91D766E9-95AE-402C-85CB-6D60CC2B943B}" type="sibTrans" cxnId="{7A9843D2-664B-463E-85BC-E2D452BD85F4}">
      <dgm:prSet/>
      <dgm:spPr/>
      <dgm:t>
        <a:bodyPr/>
        <a:lstStyle/>
        <a:p>
          <a:endParaRPr lang="ru-RU">
            <a:solidFill>
              <a:srgbClr val="002060"/>
            </a:solidFill>
            <a:latin typeface="Arial" panose="020B0604020202020204" pitchFamily="34" charset="0"/>
            <a:cs typeface="Arial" panose="020B0604020202020204" pitchFamily="34" charset="0"/>
          </a:endParaRPr>
        </a:p>
      </dgm:t>
    </dgm:pt>
    <dgm:pt modelId="{A8FCF32C-AAE3-44FC-9898-DFC836494B61}" type="pres">
      <dgm:prSet presAssocID="{1D3A01BA-9A21-4F2E-943C-382DA152E369}" presName="Name0" presStyleCnt="0">
        <dgm:presLayoutVars>
          <dgm:dir/>
          <dgm:animLvl val="lvl"/>
          <dgm:resizeHandles val="exact"/>
        </dgm:presLayoutVars>
      </dgm:prSet>
      <dgm:spPr/>
      <dgm:t>
        <a:bodyPr/>
        <a:lstStyle/>
        <a:p>
          <a:endParaRPr lang="ru-RU"/>
        </a:p>
      </dgm:t>
    </dgm:pt>
    <dgm:pt modelId="{92DEC027-75E8-456D-B8D9-387401E1FD84}" type="pres">
      <dgm:prSet presAssocID="{684D0117-20A8-4BED-8227-0B4E84C33622}" presName="compositeNode" presStyleCnt="0">
        <dgm:presLayoutVars>
          <dgm:bulletEnabled val="1"/>
        </dgm:presLayoutVars>
      </dgm:prSet>
      <dgm:spPr/>
    </dgm:pt>
    <dgm:pt modelId="{01D3F73E-CDC0-4BFD-8A34-FF8E626F81D4}" type="pres">
      <dgm:prSet presAssocID="{684D0117-20A8-4BED-8227-0B4E84C33622}" presName="bgRect" presStyleLbl="node1" presStyleIdx="0" presStyleCnt="2" custLinFactNeighborX="-2088" custLinFactNeighborY="10833"/>
      <dgm:spPr>
        <a:prstGeom prst="roundRect">
          <a:avLst>
            <a:gd name="adj" fmla="val 5000"/>
          </a:avLst>
        </a:prstGeom>
      </dgm:spPr>
      <dgm:t>
        <a:bodyPr/>
        <a:lstStyle/>
        <a:p>
          <a:endParaRPr lang="ru-RU"/>
        </a:p>
      </dgm:t>
    </dgm:pt>
    <dgm:pt modelId="{0A083E2F-A30E-4B90-B8BB-C87DE68004DA}" type="pres">
      <dgm:prSet presAssocID="{684D0117-20A8-4BED-8227-0B4E84C33622}" presName="parentNode" presStyleLbl="node1" presStyleIdx="0" presStyleCnt="2">
        <dgm:presLayoutVars>
          <dgm:chMax val="0"/>
          <dgm:bulletEnabled val="1"/>
        </dgm:presLayoutVars>
      </dgm:prSet>
      <dgm:spPr/>
      <dgm:t>
        <a:bodyPr/>
        <a:lstStyle/>
        <a:p>
          <a:endParaRPr lang="ru-RU"/>
        </a:p>
      </dgm:t>
    </dgm:pt>
    <dgm:pt modelId="{BAB009A0-D65B-4637-9686-8801A87D09D8}" type="pres">
      <dgm:prSet presAssocID="{684D0117-20A8-4BED-8227-0B4E84C33622}" presName="childNode" presStyleLbl="node1" presStyleIdx="0" presStyleCnt="2">
        <dgm:presLayoutVars>
          <dgm:bulletEnabled val="1"/>
        </dgm:presLayoutVars>
      </dgm:prSet>
      <dgm:spPr>
        <a:prstGeom prst="rect">
          <a:avLst/>
        </a:prstGeom>
      </dgm:spPr>
      <dgm:t>
        <a:bodyPr/>
        <a:lstStyle/>
        <a:p>
          <a:endParaRPr lang="ru-RU"/>
        </a:p>
      </dgm:t>
    </dgm:pt>
    <dgm:pt modelId="{D907477F-6DB0-4409-B823-CA881E865025}" type="pres">
      <dgm:prSet presAssocID="{F1F9DB15-2FEF-4ED6-AF76-E700AB218B34}" presName="hSp" presStyleCnt="0"/>
      <dgm:spPr/>
    </dgm:pt>
    <dgm:pt modelId="{1D1AD0B5-C3EC-4025-A70F-631C1C0F1642}" type="pres">
      <dgm:prSet presAssocID="{F1F9DB15-2FEF-4ED6-AF76-E700AB218B34}" presName="vProcSp" presStyleCnt="0"/>
      <dgm:spPr/>
    </dgm:pt>
    <dgm:pt modelId="{10924086-C297-4033-811C-2324A43FC95F}" type="pres">
      <dgm:prSet presAssocID="{F1F9DB15-2FEF-4ED6-AF76-E700AB218B34}" presName="vSp1" presStyleCnt="0"/>
      <dgm:spPr/>
    </dgm:pt>
    <dgm:pt modelId="{140D5FCF-1412-42A7-8EE7-2DB493A8AC4A}" type="pres">
      <dgm:prSet presAssocID="{F1F9DB15-2FEF-4ED6-AF76-E700AB218B34}" presName="simulatedConn" presStyleLbl="solidFgAcc1" presStyleIdx="0" presStyleCnt="1"/>
      <dgm:spPr>
        <a:xfrm rot="5400000">
          <a:off x="2959182" y="675803"/>
          <a:ext cx="153369" cy="437700"/>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9301E357-36C9-46D8-A71A-FAE09653CD0B}" type="pres">
      <dgm:prSet presAssocID="{F1F9DB15-2FEF-4ED6-AF76-E700AB218B34}" presName="vSp2" presStyleCnt="0"/>
      <dgm:spPr/>
    </dgm:pt>
    <dgm:pt modelId="{FF785C46-45C7-4FDE-93B9-0E31A17F7E1D}" type="pres">
      <dgm:prSet presAssocID="{F1F9DB15-2FEF-4ED6-AF76-E700AB218B34}" presName="sibTrans" presStyleCnt="0"/>
      <dgm:spPr/>
    </dgm:pt>
    <dgm:pt modelId="{DE2A8D8D-F397-4FEE-AEB9-6D6A7CEF8D0A}" type="pres">
      <dgm:prSet presAssocID="{BF4CE59F-1D0F-441E-B66D-665F69F1EC1F}" presName="compositeNode" presStyleCnt="0">
        <dgm:presLayoutVars>
          <dgm:bulletEnabled val="1"/>
        </dgm:presLayoutVars>
      </dgm:prSet>
      <dgm:spPr/>
    </dgm:pt>
    <dgm:pt modelId="{DD6C5B86-0C1E-4998-A2E9-0302F8288B7B}" type="pres">
      <dgm:prSet presAssocID="{BF4CE59F-1D0F-441E-B66D-665F69F1EC1F}" presName="bgRect" presStyleLbl="node1" presStyleIdx="1" presStyleCnt="2" custLinFactNeighborX="342"/>
      <dgm:spPr>
        <a:prstGeom prst="roundRect">
          <a:avLst>
            <a:gd name="adj" fmla="val 5000"/>
          </a:avLst>
        </a:prstGeom>
      </dgm:spPr>
      <dgm:t>
        <a:bodyPr/>
        <a:lstStyle/>
        <a:p>
          <a:endParaRPr lang="ru-RU"/>
        </a:p>
      </dgm:t>
    </dgm:pt>
    <dgm:pt modelId="{E1AFB6D9-8147-4D85-B9CC-9421A76F0968}" type="pres">
      <dgm:prSet presAssocID="{BF4CE59F-1D0F-441E-B66D-665F69F1EC1F}" presName="parentNode" presStyleLbl="node1" presStyleIdx="1" presStyleCnt="2">
        <dgm:presLayoutVars>
          <dgm:chMax val="0"/>
          <dgm:bulletEnabled val="1"/>
        </dgm:presLayoutVars>
      </dgm:prSet>
      <dgm:spPr/>
      <dgm:t>
        <a:bodyPr/>
        <a:lstStyle/>
        <a:p>
          <a:endParaRPr lang="ru-RU"/>
        </a:p>
      </dgm:t>
    </dgm:pt>
    <dgm:pt modelId="{332C0321-68FB-4B34-99D1-0C3EE6361130}" type="pres">
      <dgm:prSet presAssocID="{BF4CE59F-1D0F-441E-B66D-665F69F1EC1F}" presName="childNode" presStyleLbl="node1" presStyleIdx="1" presStyleCnt="2">
        <dgm:presLayoutVars>
          <dgm:bulletEnabled val="1"/>
        </dgm:presLayoutVars>
      </dgm:prSet>
      <dgm:spPr>
        <a:prstGeom prst="rect">
          <a:avLst/>
        </a:prstGeom>
      </dgm:spPr>
      <dgm:t>
        <a:bodyPr/>
        <a:lstStyle/>
        <a:p>
          <a:endParaRPr lang="ru-RU"/>
        </a:p>
      </dgm:t>
    </dgm:pt>
  </dgm:ptLst>
  <dgm:cxnLst>
    <dgm:cxn modelId="{2DA333C5-5654-4D6D-8CC3-0DAC4B496758}" type="presOf" srcId="{3DD4514F-1F38-4DD3-86F8-DD06AA17D0CC}" destId="{332C0321-68FB-4B34-99D1-0C3EE6361130}" srcOrd="0" destOrd="0" presId="urn:microsoft.com/office/officeart/2005/8/layout/hProcess7#2"/>
    <dgm:cxn modelId="{FDD6E223-D53E-4C2B-807F-4EB986D29F08}" type="presOf" srcId="{684D0117-20A8-4BED-8227-0B4E84C33622}" destId="{0A083E2F-A30E-4B90-B8BB-C87DE68004DA}" srcOrd="1" destOrd="0" presId="urn:microsoft.com/office/officeart/2005/8/layout/hProcess7#2"/>
    <dgm:cxn modelId="{7A9843D2-664B-463E-85BC-E2D452BD85F4}" srcId="{BF4CE59F-1D0F-441E-B66D-665F69F1EC1F}" destId="{3DD4514F-1F38-4DD3-86F8-DD06AA17D0CC}" srcOrd="0" destOrd="0" parTransId="{00BE1161-F53B-41D9-AEE5-4E5FB62715E6}" sibTransId="{91D766E9-95AE-402C-85CB-6D60CC2B943B}"/>
    <dgm:cxn modelId="{7533C9F1-F492-4CD2-B8D4-1A8B6838B81C}" type="presOf" srcId="{684D0117-20A8-4BED-8227-0B4E84C33622}" destId="{01D3F73E-CDC0-4BFD-8A34-FF8E626F81D4}" srcOrd="0" destOrd="0" presId="urn:microsoft.com/office/officeart/2005/8/layout/hProcess7#2"/>
    <dgm:cxn modelId="{D465A2FA-9827-4A83-A45C-894A5705DAA7}" type="presOf" srcId="{8F250A1C-1FF4-400A-91A6-6205A6A7662F}" destId="{BAB009A0-D65B-4637-9686-8801A87D09D8}" srcOrd="0" destOrd="0" presId="urn:microsoft.com/office/officeart/2005/8/layout/hProcess7#2"/>
    <dgm:cxn modelId="{D655F03C-E5D5-4EE4-BE1C-8CCF0B08C41B}" srcId="{684D0117-20A8-4BED-8227-0B4E84C33622}" destId="{8F250A1C-1FF4-400A-91A6-6205A6A7662F}" srcOrd="0" destOrd="0" parTransId="{2D7F6C0C-47B8-4E4D-83CC-17274745087E}" sibTransId="{D8C276FA-ED01-4333-917B-481FCDC3ABF1}"/>
    <dgm:cxn modelId="{A412BCD7-DB22-4AE2-906E-FF445C73F052}" type="presOf" srcId="{1D3A01BA-9A21-4F2E-943C-382DA152E369}" destId="{A8FCF32C-AAE3-44FC-9898-DFC836494B61}" srcOrd="0" destOrd="0" presId="urn:microsoft.com/office/officeart/2005/8/layout/hProcess7#2"/>
    <dgm:cxn modelId="{14775685-1335-47F2-BFE1-8231B237E19D}" type="presOf" srcId="{BF4CE59F-1D0F-441E-B66D-665F69F1EC1F}" destId="{E1AFB6D9-8147-4D85-B9CC-9421A76F0968}" srcOrd="1" destOrd="0" presId="urn:microsoft.com/office/officeart/2005/8/layout/hProcess7#2"/>
    <dgm:cxn modelId="{C628A60E-434A-428E-A139-A3142CF8D0C5}" type="presOf" srcId="{BF4CE59F-1D0F-441E-B66D-665F69F1EC1F}" destId="{DD6C5B86-0C1E-4998-A2E9-0302F8288B7B}" srcOrd="0" destOrd="0" presId="urn:microsoft.com/office/officeart/2005/8/layout/hProcess7#2"/>
    <dgm:cxn modelId="{3679F956-6302-4915-9E87-A3C4DC288A8E}" srcId="{1D3A01BA-9A21-4F2E-943C-382DA152E369}" destId="{684D0117-20A8-4BED-8227-0B4E84C33622}" srcOrd="0" destOrd="0" parTransId="{EA132164-CA3A-4C91-97D3-FFB534D2E31D}" sibTransId="{F1F9DB15-2FEF-4ED6-AF76-E700AB218B34}"/>
    <dgm:cxn modelId="{21195ED8-E3A2-4995-980F-FA6D79E70547}" srcId="{1D3A01BA-9A21-4F2E-943C-382DA152E369}" destId="{BF4CE59F-1D0F-441E-B66D-665F69F1EC1F}" srcOrd="1" destOrd="0" parTransId="{0F28A150-9872-4B87-B4E6-B7BDF7FDF2A7}" sibTransId="{17615F33-F4C0-4F03-AF11-F0424E3614D5}"/>
    <dgm:cxn modelId="{12866713-E0CD-4A47-8E47-BB0AB1E6EA9E}" type="presParOf" srcId="{A8FCF32C-AAE3-44FC-9898-DFC836494B61}" destId="{92DEC027-75E8-456D-B8D9-387401E1FD84}" srcOrd="0" destOrd="0" presId="urn:microsoft.com/office/officeart/2005/8/layout/hProcess7#2"/>
    <dgm:cxn modelId="{CDAE0163-C581-458E-A2BE-537C01542232}" type="presParOf" srcId="{92DEC027-75E8-456D-B8D9-387401E1FD84}" destId="{01D3F73E-CDC0-4BFD-8A34-FF8E626F81D4}" srcOrd="0" destOrd="0" presId="urn:microsoft.com/office/officeart/2005/8/layout/hProcess7#2"/>
    <dgm:cxn modelId="{536CBDCA-37AE-40A9-A971-91E14EBB7C0A}" type="presParOf" srcId="{92DEC027-75E8-456D-B8D9-387401E1FD84}" destId="{0A083E2F-A30E-4B90-B8BB-C87DE68004DA}" srcOrd="1" destOrd="0" presId="urn:microsoft.com/office/officeart/2005/8/layout/hProcess7#2"/>
    <dgm:cxn modelId="{29BE31AC-1B0D-42B2-8B3C-0D46043AA652}" type="presParOf" srcId="{92DEC027-75E8-456D-B8D9-387401E1FD84}" destId="{BAB009A0-D65B-4637-9686-8801A87D09D8}" srcOrd="2" destOrd="0" presId="urn:microsoft.com/office/officeart/2005/8/layout/hProcess7#2"/>
    <dgm:cxn modelId="{374945C5-2427-4D08-A2A5-70B8104E1270}" type="presParOf" srcId="{A8FCF32C-AAE3-44FC-9898-DFC836494B61}" destId="{D907477F-6DB0-4409-B823-CA881E865025}" srcOrd="1" destOrd="0" presId="urn:microsoft.com/office/officeart/2005/8/layout/hProcess7#2"/>
    <dgm:cxn modelId="{7809CE61-773A-4899-ABB9-DC30CF6B0660}" type="presParOf" srcId="{A8FCF32C-AAE3-44FC-9898-DFC836494B61}" destId="{1D1AD0B5-C3EC-4025-A70F-631C1C0F1642}" srcOrd="2" destOrd="0" presId="urn:microsoft.com/office/officeart/2005/8/layout/hProcess7#2"/>
    <dgm:cxn modelId="{AFAE337B-2740-4B1B-B4F3-2F3F8AAADF7D}" type="presParOf" srcId="{1D1AD0B5-C3EC-4025-A70F-631C1C0F1642}" destId="{10924086-C297-4033-811C-2324A43FC95F}" srcOrd="0" destOrd="0" presId="urn:microsoft.com/office/officeart/2005/8/layout/hProcess7#2"/>
    <dgm:cxn modelId="{65392707-6BE7-4C22-9E0F-720150B3B166}" type="presParOf" srcId="{1D1AD0B5-C3EC-4025-A70F-631C1C0F1642}" destId="{140D5FCF-1412-42A7-8EE7-2DB493A8AC4A}" srcOrd="1" destOrd="0" presId="urn:microsoft.com/office/officeart/2005/8/layout/hProcess7#2"/>
    <dgm:cxn modelId="{C1D7B276-F6C0-4843-A06C-AF84966EC192}" type="presParOf" srcId="{1D1AD0B5-C3EC-4025-A70F-631C1C0F1642}" destId="{9301E357-36C9-46D8-A71A-FAE09653CD0B}" srcOrd="2" destOrd="0" presId="urn:microsoft.com/office/officeart/2005/8/layout/hProcess7#2"/>
    <dgm:cxn modelId="{354688D3-ACFE-418C-B0FB-8C5E4EF03761}" type="presParOf" srcId="{A8FCF32C-AAE3-44FC-9898-DFC836494B61}" destId="{FF785C46-45C7-4FDE-93B9-0E31A17F7E1D}" srcOrd="3" destOrd="0" presId="urn:microsoft.com/office/officeart/2005/8/layout/hProcess7#2"/>
    <dgm:cxn modelId="{36CBB08C-9BD9-415D-85E2-6721D1A9E053}" type="presParOf" srcId="{A8FCF32C-AAE3-44FC-9898-DFC836494B61}" destId="{DE2A8D8D-F397-4FEE-AEB9-6D6A7CEF8D0A}" srcOrd="4" destOrd="0" presId="urn:microsoft.com/office/officeart/2005/8/layout/hProcess7#2"/>
    <dgm:cxn modelId="{56301686-9C50-4661-8B09-0D8500165938}" type="presParOf" srcId="{DE2A8D8D-F397-4FEE-AEB9-6D6A7CEF8D0A}" destId="{DD6C5B86-0C1E-4998-A2E9-0302F8288B7B}" srcOrd="0" destOrd="0" presId="urn:microsoft.com/office/officeart/2005/8/layout/hProcess7#2"/>
    <dgm:cxn modelId="{8C2FEF2E-DBC3-4B25-A627-4485E6FD2EEE}" type="presParOf" srcId="{DE2A8D8D-F397-4FEE-AEB9-6D6A7CEF8D0A}" destId="{E1AFB6D9-8147-4D85-B9CC-9421A76F0968}" srcOrd="1" destOrd="0" presId="urn:microsoft.com/office/officeart/2005/8/layout/hProcess7#2"/>
    <dgm:cxn modelId="{D27198F5-F850-4E35-AE95-D5BF8E361BB4}" type="presParOf" srcId="{DE2A8D8D-F397-4FEE-AEB9-6D6A7CEF8D0A}" destId="{332C0321-68FB-4B34-99D1-0C3EE6361130}" srcOrd="2" destOrd="0" presId="urn:microsoft.com/office/officeart/2005/8/layout/hProcess7#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67F3E3E-5BAE-4E9B-A5AC-E2884DFB74C5}" type="doc">
      <dgm:prSet loTypeId="urn:microsoft.com/office/officeart/2005/8/layout/hProcess4" loCatId="process" qsTypeId="urn:microsoft.com/office/officeart/2005/8/quickstyle/simple3" qsCatId="simple" csTypeId="urn:microsoft.com/office/officeart/2005/8/colors/accent1_2" csCatId="accent1" phldr="1"/>
      <dgm:spPr/>
      <dgm:t>
        <a:bodyPr/>
        <a:lstStyle/>
        <a:p>
          <a:endParaRPr lang="ru-RU"/>
        </a:p>
      </dgm:t>
    </dgm:pt>
    <dgm:pt modelId="{D263A808-A218-42AB-A6BA-D23F6656C0E8}">
      <dgm:prSet phldrT="[Текст]"/>
      <dgm:spPr/>
      <dgm:t>
        <a:bodyPr/>
        <a:lstStyle/>
        <a:p>
          <a:r>
            <a:rPr lang="ru-RU" b="0" i="1"/>
            <a:t>Создание и совершенствование инфраструктуры риск менеджмента в государственном секторе</a:t>
          </a:r>
        </a:p>
      </dgm:t>
    </dgm:pt>
    <dgm:pt modelId="{CE254423-F3DF-4F6B-87C1-D31065BCDB94}" type="parTrans" cxnId="{F91E64F1-A0C3-4900-9B31-A52748939A2D}">
      <dgm:prSet/>
      <dgm:spPr/>
      <dgm:t>
        <a:bodyPr/>
        <a:lstStyle/>
        <a:p>
          <a:endParaRPr lang="ru-RU"/>
        </a:p>
      </dgm:t>
    </dgm:pt>
    <dgm:pt modelId="{E104081E-D390-4715-999D-E2AE7D46BA45}" type="sibTrans" cxnId="{F91E64F1-A0C3-4900-9B31-A52748939A2D}">
      <dgm:prSet/>
      <dgm:spPr/>
      <dgm:t>
        <a:bodyPr/>
        <a:lstStyle/>
        <a:p>
          <a:endParaRPr lang="ru-RU"/>
        </a:p>
      </dgm:t>
    </dgm:pt>
    <dgm:pt modelId="{99523CAF-D03D-495B-9F09-3C2C14635AC4}">
      <dgm:prSet phldrT="[Текст]" custT="1"/>
      <dgm:spPr/>
      <dgm:t>
        <a:bodyPr/>
        <a:lstStyle/>
        <a:p>
          <a:r>
            <a:rPr lang="ru-RU" sz="800" b="0"/>
            <a:t> Разработка нормативно-правовой и методологической базы </a:t>
          </a:r>
        </a:p>
      </dgm:t>
    </dgm:pt>
    <dgm:pt modelId="{FB32D5F6-0E94-4D5B-9798-79F5B8C43CEB}" type="parTrans" cxnId="{49688A84-005C-46D1-8537-390533CA4AF4}">
      <dgm:prSet/>
      <dgm:spPr/>
      <dgm:t>
        <a:bodyPr/>
        <a:lstStyle/>
        <a:p>
          <a:endParaRPr lang="ru-RU"/>
        </a:p>
      </dgm:t>
    </dgm:pt>
    <dgm:pt modelId="{B87AEEEE-91CE-4155-BA6E-DDB1D6C0B316}" type="sibTrans" cxnId="{49688A84-005C-46D1-8537-390533CA4AF4}">
      <dgm:prSet/>
      <dgm:spPr/>
      <dgm:t>
        <a:bodyPr/>
        <a:lstStyle/>
        <a:p>
          <a:endParaRPr lang="ru-RU"/>
        </a:p>
      </dgm:t>
    </dgm:pt>
    <dgm:pt modelId="{02259495-2606-43BF-A6C9-11D84A25349D}">
      <dgm:prSet phldrT="[Текст]" custT="1"/>
      <dgm:spPr/>
      <dgm:t>
        <a:bodyPr/>
        <a:lstStyle/>
        <a:p>
          <a:r>
            <a:rPr lang="ru-RU" sz="800" b="0"/>
            <a:t>Внедрение государственного института или должностей ответственных за управление рисками в гос органах</a:t>
          </a:r>
        </a:p>
      </dgm:t>
    </dgm:pt>
    <dgm:pt modelId="{F29DDF8C-5BBE-455D-A765-5A2B424339FE}" type="parTrans" cxnId="{F7760962-AD64-4EEB-A6AC-EB03F3FC86B7}">
      <dgm:prSet/>
      <dgm:spPr/>
      <dgm:t>
        <a:bodyPr/>
        <a:lstStyle/>
        <a:p>
          <a:endParaRPr lang="ru-RU"/>
        </a:p>
      </dgm:t>
    </dgm:pt>
    <dgm:pt modelId="{15CABC4E-619D-4019-B2FE-40E1DC3B52BE}" type="sibTrans" cxnId="{F7760962-AD64-4EEB-A6AC-EB03F3FC86B7}">
      <dgm:prSet/>
      <dgm:spPr/>
      <dgm:t>
        <a:bodyPr/>
        <a:lstStyle/>
        <a:p>
          <a:endParaRPr lang="ru-RU"/>
        </a:p>
      </dgm:t>
    </dgm:pt>
    <dgm:pt modelId="{86C104DD-A5B8-4F42-B99F-D76F7E9BD989}">
      <dgm:prSet phldrT="[Текст]" custT="1"/>
      <dgm:spPr/>
      <dgm:t>
        <a:bodyPr/>
        <a:lstStyle/>
        <a:p>
          <a:r>
            <a:rPr lang="ru-RU" sz="1000" b="0" i="1"/>
            <a:t>Содействие развития риск менеджмента в корпоративном секторе</a:t>
          </a:r>
        </a:p>
      </dgm:t>
    </dgm:pt>
    <dgm:pt modelId="{6B7773DA-6D25-4B5A-BB57-588A0B580EBA}" type="parTrans" cxnId="{1E8CF05C-A7E9-4060-86B9-E4091BF8E134}">
      <dgm:prSet/>
      <dgm:spPr/>
      <dgm:t>
        <a:bodyPr/>
        <a:lstStyle/>
        <a:p>
          <a:endParaRPr lang="ru-RU"/>
        </a:p>
      </dgm:t>
    </dgm:pt>
    <dgm:pt modelId="{CB5DE1E9-0200-4809-99E6-E0BA28B789F8}" type="sibTrans" cxnId="{1E8CF05C-A7E9-4060-86B9-E4091BF8E134}">
      <dgm:prSet/>
      <dgm:spPr/>
      <dgm:t>
        <a:bodyPr/>
        <a:lstStyle/>
        <a:p>
          <a:endParaRPr lang="ru-RU"/>
        </a:p>
      </dgm:t>
    </dgm:pt>
    <dgm:pt modelId="{B386329D-1D0B-4318-9527-8BD4F5F8E6D1}">
      <dgm:prSet phldrT="[Текст]" custT="1"/>
      <dgm:spPr/>
      <dgm:t>
        <a:bodyPr/>
        <a:lstStyle/>
        <a:p>
          <a:r>
            <a:rPr lang="ru-RU" sz="1000" b="0" i="1"/>
            <a:t>Поддержка и развитие компетенций риск менеджеров и методов управления рисками</a:t>
          </a:r>
          <a:br>
            <a:rPr lang="ru-RU" sz="1000" b="0" i="1"/>
          </a:br>
          <a:endParaRPr lang="ru-RU" sz="1000" b="0" i="1"/>
        </a:p>
      </dgm:t>
    </dgm:pt>
    <dgm:pt modelId="{5A78CC90-5047-4B1B-BBFE-7AA1380B3A15}" type="parTrans" cxnId="{09E0DE55-9E8C-4669-A366-01A7DD900ABC}">
      <dgm:prSet/>
      <dgm:spPr/>
      <dgm:t>
        <a:bodyPr/>
        <a:lstStyle/>
        <a:p>
          <a:endParaRPr lang="ru-RU"/>
        </a:p>
      </dgm:t>
    </dgm:pt>
    <dgm:pt modelId="{9330AFA2-87BB-4046-B183-BFBB0DD911C3}" type="sibTrans" cxnId="{09E0DE55-9E8C-4669-A366-01A7DD900ABC}">
      <dgm:prSet/>
      <dgm:spPr/>
      <dgm:t>
        <a:bodyPr/>
        <a:lstStyle/>
        <a:p>
          <a:endParaRPr lang="ru-RU"/>
        </a:p>
      </dgm:t>
    </dgm:pt>
    <dgm:pt modelId="{1CF36040-0ACD-44AB-89C4-DF2647299E7F}">
      <dgm:prSet phldrT="[Текст]" custT="1"/>
      <dgm:spPr/>
      <dgm:t>
        <a:bodyPr/>
        <a:lstStyle/>
        <a:p>
          <a:pPr algn="just"/>
          <a:r>
            <a:rPr lang="ru-RU" sz="800" b="0"/>
            <a:t>Подготовка специалистов </a:t>
          </a:r>
        </a:p>
      </dgm:t>
    </dgm:pt>
    <dgm:pt modelId="{013F144D-2D50-46D9-9CE3-BE535ABDEAE9}" type="parTrans" cxnId="{1A38137F-21FD-4C92-A781-73A7BA607E52}">
      <dgm:prSet/>
      <dgm:spPr/>
      <dgm:t>
        <a:bodyPr/>
        <a:lstStyle/>
        <a:p>
          <a:endParaRPr lang="ru-RU"/>
        </a:p>
      </dgm:t>
    </dgm:pt>
    <dgm:pt modelId="{4356EB74-DAB8-456D-9CFD-4E971468E4C9}" type="sibTrans" cxnId="{1A38137F-21FD-4C92-A781-73A7BA607E52}">
      <dgm:prSet/>
      <dgm:spPr/>
      <dgm:t>
        <a:bodyPr/>
        <a:lstStyle/>
        <a:p>
          <a:endParaRPr lang="ru-RU"/>
        </a:p>
      </dgm:t>
    </dgm:pt>
    <dgm:pt modelId="{38C71472-D2D0-4046-B03A-1DB8AC7FD144}">
      <dgm:prSet phldrT="[Текст]" custT="1"/>
      <dgm:spPr/>
      <dgm:t>
        <a:bodyPr/>
        <a:lstStyle/>
        <a:p>
          <a:pPr algn="just"/>
          <a:r>
            <a:rPr lang="ru-RU" sz="800" b="0"/>
            <a:t>Международное сотрудничество в области развития риск менеджмента</a:t>
          </a:r>
        </a:p>
      </dgm:t>
    </dgm:pt>
    <dgm:pt modelId="{65A572DE-5714-4055-931C-3DD12B5C5FD1}" type="parTrans" cxnId="{7597D895-BCF9-4BE3-93A7-8DB38DFFC4AC}">
      <dgm:prSet/>
      <dgm:spPr/>
      <dgm:t>
        <a:bodyPr/>
        <a:lstStyle/>
        <a:p>
          <a:endParaRPr lang="ru-RU"/>
        </a:p>
      </dgm:t>
    </dgm:pt>
    <dgm:pt modelId="{650FF7AD-5144-40AE-8CF6-23F2B4F8EA50}" type="sibTrans" cxnId="{7597D895-BCF9-4BE3-93A7-8DB38DFFC4AC}">
      <dgm:prSet/>
      <dgm:spPr/>
      <dgm:t>
        <a:bodyPr/>
        <a:lstStyle/>
        <a:p>
          <a:endParaRPr lang="ru-RU"/>
        </a:p>
      </dgm:t>
    </dgm:pt>
    <dgm:pt modelId="{CE672965-B0D0-405D-BCE0-2FF5D01B6ECF}">
      <dgm:prSet phldrT="[Текст]" custT="1"/>
      <dgm:spPr/>
      <dgm:t>
        <a:bodyPr/>
        <a:lstStyle/>
        <a:p>
          <a:r>
            <a:rPr lang="ru-RU" sz="800"/>
            <a:t>Разработка и стандартизация методологии риск менеджмента в корпоративном секторе</a:t>
          </a:r>
        </a:p>
      </dgm:t>
    </dgm:pt>
    <dgm:pt modelId="{C364C562-CAE1-4472-A6CE-7BC1DE1AB3EA}" type="parTrans" cxnId="{6B866F00-F3DB-4CCC-AE67-08C401C73EA1}">
      <dgm:prSet/>
      <dgm:spPr/>
      <dgm:t>
        <a:bodyPr/>
        <a:lstStyle/>
        <a:p>
          <a:endParaRPr lang="ru-RU"/>
        </a:p>
      </dgm:t>
    </dgm:pt>
    <dgm:pt modelId="{907533A8-832E-4E06-9A5A-E69BBB74E403}" type="sibTrans" cxnId="{6B866F00-F3DB-4CCC-AE67-08C401C73EA1}">
      <dgm:prSet/>
      <dgm:spPr/>
      <dgm:t>
        <a:bodyPr/>
        <a:lstStyle/>
        <a:p>
          <a:endParaRPr lang="ru-RU"/>
        </a:p>
      </dgm:t>
    </dgm:pt>
    <dgm:pt modelId="{368D536C-828B-47F2-82F6-F22D6E513236}">
      <dgm:prSet custT="1"/>
      <dgm:spPr/>
      <dgm:t>
        <a:bodyPr/>
        <a:lstStyle/>
        <a:p>
          <a:r>
            <a:rPr lang="ru-RU" sz="800"/>
            <a:t>Привлечение представителей в процесс развития риск менеджмент</a:t>
          </a:r>
        </a:p>
      </dgm:t>
    </dgm:pt>
    <dgm:pt modelId="{022BBC36-D6CA-40FC-BE65-0945894ADD2A}" type="parTrans" cxnId="{4145D148-BE86-4680-A02E-59CFAD8EDFB2}">
      <dgm:prSet/>
      <dgm:spPr/>
      <dgm:t>
        <a:bodyPr/>
        <a:lstStyle/>
        <a:p>
          <a:endParaRPr lang="ru-RU"/>
        </a:p>
      </dgm:t>
    </dgm:pt>
    <dgm:pt modelId="{5397546C-4D53-4D49-BE69-2BB900CFC8D9}" type="sibTrans" cxnId="{4145D148-BE86-4680-A02E-59CFAD8EDFB2}">
      <dgm:prSet/>
      <dgm:spPr/>
      <dgm:t>
        <a:bodyPr/>
        <a:lstStyle/>
        <a:p>
          <a:endParaRPr lang="ru-RU"/>
        </a:p>
      </dgm:t>
    </dgm:pt>
    <dgm:pt modelId="{5A33C4C9-22CF-419C-99A1-DD8ED178EA9A}" type="pres">
      <dgm:prSet presAssocID="{F67F3E3E-5BAE-4E9B-A5AC-E2884DFB74C5}" presName="Name0" presStyleCnt="0">
        <dgm:presLayoutVars>
          <dgm:dir/>
          <dgm:animLvl val="lvl"/>
          <dgm:resizeHandles val="exact"/>
        </dgm:presLayoutVars>
      </dgm:prSet>
      <dgm:spPr/>
      <dgm:t>
        <a:bodyPr/>
        <a:lstStyle/>
        <a:p>
          <a:endParaRPr lang="ru-RU"/>
        </a:p>
      </dgm:t>
    </dgm:pt>
    <dgm:pt modelId="{D1FEA441-30EB-4F55-AE8B-1E4D2DB17DAC}" type="pres">
      <dgm:prSet presAssocID="{F67F3E3E-5BAE-4E9B-A5AC-E2884DFB74C5}" presName="tSp" presStyleCnt="0"/>
      <dgm:spPr/>
    </dgm:pt>
    <dgm:pt modelId="{C3E570C5-56C1-4F37-8B66-79EEC87B55F3}" type="pres">
      <dgm:prSet presAssocID="{F67F3E3E-5BAE-4E9B-A5AC-E2884DFB74C5}" presName="bSp" presStyleCnt="0"/>
      <dgm:spPr/>
    </dgm:pt>
    <dgm:pt modelId="{6E3F971E-9767-481C-8EA7-2A7A7FF1ED5A}" type="pres">
      <dgm:prSet presAssocID="{F67F3E3E-5BAE-4E9B-A5AC-E2884DFB74C5}" presName="process" presStyleCnt="0"/>
      <dgm:spPr/>
    </dgm:pt>
    <dgm:pt modelId="{4897DD07-64F8-4B43-B574-9D6EB3AC7783}" type="pres">
      <dgm:prSet presAssocID="{D263A808-A218-42AB-A6BA-D23F6656C0E8}" presName="composite1" presStyleCnt="0"/>
      <dgm:spPr/>
    </dgm:pt>
    <dgm:pt modelId="{CA426BDA-9D5A-446E-89C7-1806AA14B07E}" type="pres">
      <dgm:prSet presAssocID="{D263A808-A218-42AB-A6BA-D23F6656C0E8}" presName="dummyNode1" presStyleLbl="node1" presStyleIdx="0" presStyleCnt="3"/>
      <dgm:spPr/>
    </dgm:pt>
    <dgm:pt modelId="{8A9EAAD3-15C7-42D7-A8C2-2CDC659564F3}" type="pres">
      <dgm:prSet presAssocID="{D263A808-A218-42AB-A6BA-D23F6656C0E8}" presName="childNode1" presStyleLbl="bgAcc1" presStyleIdx="0" presStyleCnt="3" custScaleX="120443" custScaleY="130258" custLinFactNeighborX="9175" custLinFactNeighborY="-54520">
        <dgm:presLayoutVars>
          <dgm:bulletEnabled val="1"/>
        </dgm:presLayoutVars>
      </dgm:prSet>
      <dgm:spPr/>
      <dgm:t>
        <a:bodyPr/>
        <a:lstStyle/>
        <a:p>
          <a:endParaRPr lang="ru-RU"/>
        </a:p>
      </dgm:t>
    </dgm:pt>
    <dgm:pt modelId="{E064937C-06FF-4C53-B8ED-92E285D749BC}" type="pres">
      <dgm:prSet presAssocID="{D263A808-A218-42AB-A6BA-D23F6656C0E8}" presName="childNode1tx" presStyleLbl="bgAcc1" presStyleIdx="0" presStyleCnt="3">
        <dgm:presLayoutVars>
          <dgm:bulletEnabled val="1"/>
        </dgm:presLayoutVars>
      </dgm:prSet>
      <dgm:spPr/>
      <dgm:t>
        <a:bodyPr/>
        <a:lstStyle/>
        <a:p>
          <a:endParaRPr lang="ru-RU"/>
        </a:p>
      </dgm:t>
    </dgm:pt>
    <dgm:pt modelId="{959AA95B-7EA7-4F52-9935-2C607FEA60AD}" type="pres">
      <dgm:prSet presAssocID="{D263A808-A218-42AB-A6BA-D23F6656C0E8}" presName="parentNode1" presStyleLbl="node1" presStyleIdx="0" presStyleCnt="3" custScaleX="164719" custScaleY="176550">
        <dgm:presLayoutVars>
          <dgm:chMax val="1"/>
          <dgm:bulletEnabled val="1"/>
        </dgm:presLayoutVars>
      </dgm:prSet>
      <dgm:spPr/>
      <dgm:t>
        <a:bodyPr/>
        <a:lstStyle/>
        <a:p>
          <a:endParaRPr lang="ru-RU"/>
        </a:p>
      </dgm:t>
    </dgm:pt>
    <dgm:pt modelId="{F0A2761F-8398-4506-B6BC-5E820DF53713}" type="pres">
      <dgm:prSet presAssocID="{D263A808-A218-42AB-A6BA-D23F6656C0E8}" presName="connSite1" presStyleCnt="0"/>
      <dgm:spPr/>
    </dgm:pt>
    <dgm:pt modelId="{D41D5A65-A0E9-4162-9CDB-1D978BB7C30C}" type="pres">
      <dgm:prSet presAssocID="{E104081E-D390-4715-999D-E2AE7D46BA45}" presName="Name9" presStyleLbl="sibTrans2D1" presStyleIdx="0" presStyleCnt="2" custLinFactNeighborX="-1660" custLinFactNeighborY="6639"/>
      <dgm:spPr/>
      <dgm:t>
        <a:bodyPr/>
        <a:lstStyle/>
        <a:p>
          <a:endParaRPr lang="ru-RU"/>
        </a:p>
      </dgm:t>
    </dgm:pt>
    <dgm:pt modelId="{4C017887-9A5D-4A78-95B4-46D35787963D}" type="pres">
      <dgm:prSet presAssocID="{86C104DD-A5B8-4F42-B99F-D76F7E9BD989}" presName="composite2" presStyleCnt="0"/>
      <dgm:spPr/>
    </dgm:pt>
    <dgm:pt modelId="{04F89AC9-D7C1-4CC8-9207-B753DF48CC07}" type="pres">
      <dgm:prSet presAssocID="{86C104DD-A5B8-4F42-B99F-D76F7E9BD989}" presName="dummyNode2" presStyleLbl="node1" presStyleIdx="0" presStyleCnt="3"/>
      <dgm:spPr/>
    </dgm:pt>
    <dgm:pt modelId="{36C18AE8-4AD6-44F3-8652-18223576D634}" type="pres">
      <dgm:prSet presAssocID="{86C104DD-A5B8-4F42-B99F-D76F7E9BD989}" presName="childNode2" presStyleLbl="bgAcc1" presStyleIdx="1" presStyleCnt="3" custScaleX="106449" custScaleY="159173" custLinFactNeighborX="-3981" custLinFactNeighborY="-1266">
        <dgm:presLayoutVars>
          <dgm:bulletEnabled val="1"/>
        </dgm:presLayoutVars>
      </dgm:prSet>
      <dgm:spPr/>
      <dgm:t>
        <a:bodyPr/>
        <a:lstStyle/>
        <a:p>
          <a:endParaRPr lang="ru-RU"/>
        </a:p>
      </dgm:t>
    </dgm:pt>
    <dgm:pt modelId="{E27B5412-F71A-4F89-AD5A-A57E4EBE1051}" type="pres">
      <dgm:prSet presAssocID="{86C104DD-A5B8-4F42-B99F-D76F7E9BD989}" presName="childNode2tx" presStyleLbl="bgAcc1" presStyleIdx="1" presStyleCnt="3">
        <dgm:presLayoutVars>
          <dgm:bulletEnabled val="1"/>
        </dgm:presLayoutVars>
      </dgm:prSet>
      <dgm:spPr/>
      <dgm:t>
        <a:bodyPr/>
        <a:lstStyle/>
        <a:p>
          <a:endParaRPr lang="ru-RU"/>
        </a:p>
      </dgm:t>
    </dgm:pt>
    <dgm:pt modelId="{2DF64B2E-0F99-469A-A3B0-FA8FCC079025}" type="pres">
      <dgm:prSet presAssocID="{86C104DD-A5B8-4F42-B99F-D76F7E9BD989}" presName="parentNode2" presStyleLbl="node1" presStyleIdx="1" presStyleCnt="3" custScaleX="118188" custScaleY="133892" custLinFactNeighborX="-23577" custLinFactNeighborY="-43879">
        <dgm:presLayoutVars>
          <dgm:chMax val="0"/>
          <dgm:bulletEnabled val="1"/>
        </dgm:presLayoutVars>
      </dgm:prSet>
      <dgm:spPr/>
      <dgm:t>
        <a:bodyPr/>
        <a:lstStyle/>
        <a:p>
          <a:endParaRPr lang="ru-RU"/>
        </a:p>
      </dgm:t>
    </dgm:pt>
    <dgm:pt modelId="{B92B691F-C62C-4A97-8A55-6306E3294BA1}" type="pres">
      <dgm:prSet presAssocID="{86C104DD-A5B8-4F42-B99F-D76F7E9BD989}" presName="connSite2" presStyleCnt="0"/>
      <dgm:spPr/>
    </dgm:pt>
    <dgm:pt modelId="{E2DE0D1B-1640-4F71-9E0C-FECC4169ACDA}" type="pres">
      <dgm:prSet presAssocID="{CB5DE1E9-0200-4809-99E6-E0BA28B789F8}" presName="Name18" presStyleLbl="sibTrans2D1" presStyleIdx="1" presStyleCnt="2" custLinFactNeighborX="-3184" custLinFactNeighborY="-4044"/>
      <dgm:spPr/>
      <dgm:t>
        <a:bodyPr/>
        <a:lstStyle/>
        <a:p>
          <a:endParaRPr lang="ru-RU"/>
        </a:p>
      </dgm:t>
    </dgm:pt>
    <dgm:pt modelId="{C9817856-139B-405E-BB49-11CC91D24B6A}" type="pres">
      <dgm:prSet presAssocID="{B386329D-1D0B-4318-9527-8BD4F5F8E6D1}" presName="composite1" presStyleCnt="0"/>
      <dgm:spPr/>
    </dgm:pt>
    <dgm:pt modelId="{3EFBD855-2EB6-4742-825F-1C4FD2FA1EA1}" type="pres">
      <dgm:prSet presAssocID="{B386329D-1D0B-4318-9527-8BD4F5F8E6D1}" presName="dummyNode1" presStyleLbl="node1" presStyleIdx="1" presStyleCnt="3"/>
      <dgm:spPr/>
    </dgm:pt>
    <dgm:pt modelId="{ADCCDD58-3984-49C3-811A-AD48EF0FE7B9}" type="pres">
      <dgm:prSet presAssocID="{B386329D-1D0B-4318-9527-8BD4F5F8E6D1}" presName="childNode1" presStyleLbl="bgAcc1" presStyleIdx="2" presStyleCnt="3" custScaleX="129521" custScaleY="128458" custLinFactNeighborX="-7026" custLinFactNeighborY="-57545">
        <dgm:presLayoutVars>
          <dgm:bulletEnabled val="1"/>
        </dgm:presLayoutVars>
      </dgm:prSet>
      <dgm:spPr/>
      <dgm:t>
        <a:bodyPr/>
        <a:lstStyle/>
        <a:p>
          <a:endParaRPr lang="ru-RU"/>
        </a:p>
      </dgm:t>
    </dgm:pt>
    <dgm:pt modelId="{838BEE5C-0D25-434F-854C-EB8EEB141EA4}" type="pres">
      <dgm:prSet presAssocID="{B386329D-1D0B-4318-9527-8BD4F5F8E6D1}" presName="childNode1tx" presStyleLbl="bgAcc1" presStyleIdx="2" presStyleCnt="3">
        <dgm:presLayoutVars>
          <dgm:bulletEnabled val="1"/>
        </dgm:presLayoutVars>
      </dgm:prSet>
      <dgm:spPr/>
      <dgm:t>
        <a:bodyPr/>
        <a:lstStyle/>
        <a:p>
          <a:endParaRPr lang="ru-RU"/>
        </a:p>
      </dgm:t>
    </dgm:pt>
    <dgm:pt modelId="{EC43936D-D735-48F7-9BBC-C7BFB20F988D}" type="pres">
      <dgm:prSet presAssocID="{B386329D-1D0B-4318-9527-8BD4F5F8E6D1}" presName="parentNode1" presStyleLbl="node1" presStyleIdx="2" presStyleCnt="3" custScaleX="152336" custScaleY="183358" custLinFactY="-28098" custLinFactNeighborX="-21630" custLinFactNeighborY="-100000">
        <dgm:presLayoutVars>
          <dgm:chMax val="1"/>
          <dgm:bulletEnabled val="1"/>
        </dgm:presLayoutVars>
      </dgm:prSet>
      <dgm:spPr/>
      <dgm:t>
        <a:bodyPr/>
        <a:lstStyle/>
        <a:p>
          <a:endParaRPr lang="ru-RU"/>
        </a:p>
      </dgm:t>
    </dgm:pt>
    <dgm:pt modelId="{F6919CBA-8D7D-4FB0-A0A3-DA9711DE6E72}" type="pres">
      <dgm:prSet presAssocID="{B386329D-1D0B-4318-9527-8BD4F5F8E6D1}" presName="connSite1" presStyleCnt="0"/>
      <dgm:spPr/>
    </dgm:pt>
  </dgm:ptLst>
  <dgm:cxnLst>
    <dgm:cxn modelId="{83FABB44-A95C-438C-B056-24AC95386316}" type="presOf" srcId="{F67F3E3E-5BAE-4E9B-A5AC-E2884DFB74C5}" destId="{5A33C4C9-22CF-419C-99A1-DD8ED178EA9A}" srcOrd="0" destOrd="0" presId="urn:microsoft.com/office/officeart/2005/8/layout/hProcess4"/>
    <dgm:cxn modelId="{6B866F00-F3DB-4CCC-AE67-08C401C73EA1}" srcId="{86C104DD-A5B8-4F42-B99F-D76F7E9BD989}" destId="{CE672965-B0D0-405D-BCE0-2FF5D01B6ECF}" srcOrd="0" destOrd="0" parTransId="{C364C562-CAE1-4472-A6CE-7BC1DE1AB3EA}" sibTransId="{907533A8-832E-4E06-9A5A-E69BBB74E403}"/>
    <dgm:cxn modelId="{F91E64F1-A0C3-4900-9B31-A52748939A2D}" srcId="{F67F3E3E-5BAE-4E9B-A5AC-E2884DFB74C5}" destId="{D263A808-A218-42AB-A6BA-D23F6656C0E8}" srcOrd="0" destOrd="0" parTransId="{CE254423-F3DF-4F6B-87C1-D31065BCDB94}" sibTransId="{E104081E-D390-4715-999D-E2AE7D46BA45}"/>
    <dgm:cxn modelId="{789E23E8-D98A-4CEF-AFCE-2368ABD6B38E}" type="presOf" srcId="{D263A808-A218-42AB-A6BA-D23F6656C0E8}" destId="{959AA95B-7EA7-4F52-9935-2C607FEA60AD}" srcOrd="0" destOrd="0" presId="urn:microsoft.com/office/officeart/2005/8/layout/hProcess4"/>
    <dgm:cxn modelId="{7597D895-BCF9-4BE3-93A7-8DB38DFFC4AC}" srcId="{B386329D-1D0B-4318-9527-8BD4F5F8E6D1}" destId="{38C71472-D2D0-4046-B03A-1DB8AC7FD144}" srcOrd="1" destOrd="0" parTransId="{65A572DE-5714-4055-931C-3DD12B5C5FD1}" sibTransId="{650FF7AD-5144-40AE-8CF6-23F2B4F8EA50}"/>
    <dgm:cxn modelId="{44F544B2-BF8C-4A9E-BCF8-1267A240BB0A}" type="presOf" srcId="{38C71472-D2D0-4046-B03A-1DB8AC7FD144}" destId="{838BEE5C-0D25-434F-854C-EB8EEB141EA4}" srcOrd="1" destOrd="1" presId="urn:microsoft.com/office/officeart/2005/8/layout/hProcess4"/>
    <dgm:cxn modelId="{49688A84-005C-46D1-8537-390533CA4AF4}" srcId="{D263A808-A218-42AB-A6BA-D23F6656C0E8}" destId="{99523CAF-D03D-495B-9F09-3C2C14635AC4}" srcOrd="0" destOrd="0" parTransId="{FB32D5F6-0E94-4D5B-9798-79F5B8C43CEB}" sibTransId="{B87AEEEE-91CE-4155-BA6E-DDB1D6C0B316}"/>
    <dgm:cxn modelId="{38C75659-7F3A-4658-AF28-DF84DD25C25C}" type="presOf" srcId="{99523CAF-D03D-495B-9F09-3C2C14635AC4}" destId="{8A9EAAD3-15C7-42D7-A8C2-2CDC659564F3}" srcOrd="0" destOrd="0" presId="urn:microsoft.com/office/officeart/2005/8/layout/hProcess4"/>
    <dgm:cxn modelId="{1E8CF05C-A7E9-4060-86B9-E4091BF8E134}" srcId="{F67F3E3E-5BAE-4E9B-A5AC-E2884DFB74C5}" destId="{86C104DD-A5B8-4F42-B99F-D76F7E9BD989}" srcOrd="1" destOrd="0" parTransId="{6B7773DA-6D25-4B5A-BB57-588A0B580EBA}" sibTransId="{CB5DE1E9-0200-4809-99E6-E0BA28B789F8}"/>
    <dgm:cxn modelId="{AB3B3478-052C-4A27-841B-7288EC8296C9}" type="presOf" srcId="{368D536C-828B-47F2-82F6-F22D6E513236}" destId="{E27B5412-F71A-4F89-AD5A-A57E4EBE1051}" srcOrd="1" destOrd="1" presId="urn:microsoft.com/office/officeart/2005/8/layout/hProcess4"/>
    <dgm:cxn modelId="{7AB33AA4-92DC-403A-BD09-0A08C1376644}" type="presOf" srcId="{1CF36040-0ACD-44AB-89C4-DF2647299E7F}" destId="{ADCCDD58-3984-49C3-811A-AD48EF0FE7B9}" srcOrd="0" destOrd="0" presId="urn:microsoft.com/office/officeart/2005/8/layout/hProcess4"/>
    <dgm:cxn modelId="{19E2168E-3C28-4BF4-8838-0FD7A5B9CC0F}" type="presOf" srcId="{38C71472-D2D0-4046-B03A-1DB8AC7FD144}" destId="{ADCCDD58-3984-49C3-811A-AD48EF0FE7B9}" srcOrd="0" destOrd="1" presId="urn:microsoft.com/office/officeart/2005/8/layout/hProcess4"/>
    <dgm:cxn modelId="{49569E6B-DC79-4654-BC4A-762B29C8BB34}" type="presOf" srcId="{CE672965-B0D0-405D-BCE0-2FF5D01B6ECF}" destId="{36C18AE8-4AD6-44F3-8652-18223576D634}" srcOrd="0" destOrd="0" presId="urn:microsoft.com/office/officeart/2005/8/layout/hProcess4"/>
    <dgm:cxn modelId="{1A38137F-21FD-4C92-A781-73A7BA607E52}" srcId="{B386329D-1D0B-4318-9527-8BD4F5F8E6D1}" destId="{1CF36040-0ACD-44AB-89C4-DF2647299E7F}" srcOrd="0" destOrd="0" parTransId="{013F144D-2D50-46D9-9CE3-BE535ABDEAE9}" sibTransId="{4356EB74-DAB8-456D-9CFD-4E971468E4C9}"/>
    <dgm:cxn modelId="{09E0DE55-9E8C-4669-A366-01A7DD900ABC}" srcId="{F67F3E3E-5BAE-4E9B-A5AC-E2884DFB74C5}" destId="{B386329D-1D0B-4318-9527-8BD4F5F8E6D1}" srcOrd="2" destOrd="0" parTransId="{5A78CC90-5047-4B1B-BBFE-7AA1380B3A15}" sibTransId="{9330AFA2-87BB-4046-B183-BFBB0DD911C3}"/>
    <dgm:cxn modelId="{3E420E35-FBAE-4F9F-9681-A8FD12215F73}" type="presOf" srcId="{B386329D-1D0B-4318-9527-8BD4F5F8E6D1}" destId="{EC43936D-D735-48F7-9BBC-C7BFB20F988D}" srcOrd="0" destOrd="0" presId="urn:microsoft.com/office/officeart/2005/8/layout/hProcess4"/>
    <dgm:cxn modelId="{016F1216-D2CD-443D-A5CC-9F92855047C7}" type="presOf" srcId="{99523CAF-D03D-495B-9F09-3C2C14635AC4}" destId="{E064937C-06FF-4C53-B8ED-92E285D749BC}" srcOrd="1" destOrd="0" presId="urn:microsoft.com/office/officeart/2005/8/layout/hProcess4"/>
    <dgm:cxn modelId="{9B940130-49AB-435C-A61F-64CDBEA9A36F}" type="presOf" srcId="{CB5DE1E9-0200-4809-99E6-E0BA28B789F8}" destId="{E2DE0D1B-1640-4F71-9E0C-FECC4169ACDA}" srcOrd="0" destOrd="0" presId="urn:microsoft.com/office/officeart/2005/8/layout/hProcess4"/>
    <dgm:cxn modelId="{92E5FE04-65D6-4CD4-864B-58B175A47DD4}" type="presOf" srcId="{02259495-2606-43BF-A6C9-11D84A25349D}" destId="{8A9EAAD3-15C7-42D7-A8C2-2CDC659564F3}" srcOrd="0" destOrd="1" presId="urn:microsoft.com/office/officeart/2005/8/layout/hProcess4"/>
    <dgm:cxn modelId="{CCCC97BD-BD70-4BFB-80F5-DEDF27112201}" type="presOf" srcId="{CE672965-B0D0-405D-BCE0-2FF5D01B6ECF}" destId="{E27B5412-F71A-4F89-AD5A-A57E4EBE1051}" srcOrd="1" destOrd="0" presId="urn:microsoft.com/office/officeart/2005/8/layout/hProcess4"/>
    <dgm:cxn modelId="{CCC278CE-73CA-4FDD-96CC-4708254DEEC0}" type="presOf" srcId="{86C104DD-A5B8-4F42-B99F-D76F7E9BD989}" destId="{2DF64B2E-0F99-469A-A3B0-FA8FCC079025}" srcOrd="0" destOrd="0" presId="urn:microsoft.com/office/officeart/2005/8/layout/hProcess4"/>
    <dgm:cxn modelId="{3F07A91E-56D5-430F-8DAE-796A3A5D1C41}" type="presOf" srcId="{E104081E-D390-4715-999D-E2AE7D46BA45}" destId="{D41D5A65-A0E9-4162-9CDB-1D978BB7C30C}" srcOrd="0" destOrd="0" presId="urn:microsoft.com/office/officeart/2005/8/layout/hProcess4"/>
    <dgm:cxn modelId="{F7760962-AD64-4EEB-A6AC-EB03F3FC86B7}" srcId="{D263A808-A218-42AB-A6BA-D23F6656C0E8}" destId="{02259495-2606-43BF-A6C9-11D84A25349D}" srcOrd="1" destOrd="0" parTransId="{F29DDF8C-5BBE-455D-A765-5A2B424339FE}" sibTransId="{15CABC4E-619D-4019-B2FE-40E1DC3B52BE}"/>
    <dgm:cxn modelId="{F9647C64-CE1A-44C9-8C37-BA2F88A3E019}" type="presOf" srcId="{368D536C-828B-47F2-82F6-F22D6E513236}" destId="{36C18AE8-4AD6-44F3-8652-18223576D634}" srcOrd="0" destOrd="1" presId="urn:microsoft.com/office/officeart/2005/8/layout/hProcess4"/>
    <dgm:cxn modelId="{4145D148-BE86-4680-A02E-59CFAD8EDFB2}" srcId="{86C104DD-A5B8-4F42-B99F-D76F7E9BD989}" destId="{368D536C-828B-47F2-82F6-F22D6E513236}" srcOrd="1" destOrd="0" parTransId="{022BBC36-D6CA-40FC-BE65-0945894ADD2A}" sibTransId="{5397546C-4D53-4D49-BE69-2BB900CFC8D9}"/>
    <dgm:cxn modelId="{E13EF355-966E-4D82-B430-0BEA6C5FE1B6}" type="presOf" srcId="{1CF36040-0ACD-44AB-89C4-DF2647299E7F}" destId="{838BEE5C-0D25-434F-854C-EB8EEB141EA4}" srcOrd="1" destOrd="0" presId="urn:microsoft.com/office/officeart/2005/8/layout/hProcess4"/>
    <dgm:cxn modelId="{D7BDDC76-2286-4945-9AD8-48B251513084}" type="presOf" srcId="{02259495-2606-43BF-A6C9-11D84A25349D}" destId="{E064937C-06FF-4C53-B8ED-92E285D749BC}" srcOrd="1" destOrd="1" presId="urn:microsoft.com/office/officeart/2005/8/layout/hProcess4"/>
    <dgm:cxn modelId="{4ABEFCEA-E11C-421E-A83B-B8246B116A18}" type="presParOf" srcId="{5A33C4C9-22CF-419C-99A1-DD8ED178EA9A}" destId="{D1FEA441-30EB-4F55-AE8B-1E4D2DB17DAC}" srcOrd="0" destOrd="0" presId="urn:microsoft.com/office/officeart/2005/8/layout/hProcess4"/>
    <dgm:cxn modelId="{77891CA4-6208-40E1-BA9A-9D35459E3D6C}" type="presParOf" srcId="{5A33C4C9-22CF-419C-99A1-DD8ED178EA9A}" destId="{C3E570C5-56C1-4F37-8B66-79EEC87B55F3}" srcOrd="1" destOrd="0" presId="urn:microsoft.com/office/officeart/2005/8/layout/hProcess4"/>
    <dgm:cxn modelId="{3867FEE6-75D4-416E-86B7-4D8B6D861580}" type="presParOf" srcId="{5A33C4C9-22CF-419C-99A1-DD8ED178EA9A}" destId="{6E3F971E-9767-481C-8EA7-2A7A7FF1ED5A}" srcOrd="2" destOrd="0" presId="urn:microsoft.com/office/officeart/2005/8/layout/hProcess4"/>
    <dgm:cxn modelId="{0F368D94-74A3-4074-8BEB-0009A60DF029}" type="presParOf" srcId="{6E3F971E-9767-481C-8EA7-2A7A7FF1ED5A}" destId="{4897DD07-64F8-4B43-B574-9D6EB3AC7783}" srcOrd="0" destOrd="0" presId="urn:microsoft.com/office/officeart/2005/8/layout/hProcess4"/>
    <dgm:cxn modelId="{CFEC1389-55DF-43B8-BF59-9E1C7305AB41}" type="presParOf" srcId="{4897DD07-64F8-4B43-B574-9D6EB3AC7783}" destId="{CA426BDA-9D5A-446E-89C7-1806AA14B07E}" srcOrd="0" destOrd="0" presId="urn:microsoft.com/office/officeart/2005/8/layout/hProcess4"/>
    <dgm:cxn modelId="{FB1EA02F-8FF7-4AEC-A77E-2C142A9EB6B8}" type="presParOf" srcId="{4897DD07-64F8-4B43-B574-9D6EB3AC7783}" destId="{8A9EAAD3-15C7-42D7-A8C2-2CDC659564F3}" srcOrd="1" destOrd="0" presId="urn:microsoft.com/office/officeart/2005/8/layout/hProcess4"/>
    <dgm:cxn modelId="{F77E5BA3-B7B2-43C8-B52B-031FC0DC385B}" type="presParOf" srcId="{4897DD07-64F8-4B43-B574-9D6EB3AC7783}" destId="{E064937C-06FF-4C53-B8ED-92E285D749BC}" srcOrd="2" destOrd="0" presId="urn:microsoft.com/office/officeart/2005/8/layout/hProcess4"/>
    <dgm:cxn modelId="{DCDC4068-51E5-4843-B8E6-78D3B056FE88}" type="presParOf" srcId="{4897DD07-64F8-4B43-B574-9D6EB3AC7783}" destId="{959AA95B-7EA7-4F52-9935-2C607FEA60AD}" srcOrd="3" destOrd="0" presId="urn:microsoft.com/office/officeart/2005/8/layout/hProcess4"/>
    <dgm:cxn modelId="{C1703D15-D39C-4781-956D-FF6218E2779E}" type="presParOf" srcId="{4897DD07-64F8-4B43-B574-9D6EB3AC7783}" destId="{F0A2761F-8398-4506-B6BC-5E820DF53713}" srcOrd="4" destOrd="0" presId="urn:microsoft.com/office/officeart/2005/8/layout/hProcess4"/>
    <dgm:cxn modelId="{9838096A-129A-4949-9B24-5233751EB2B1}" type="presParOf" srcId="{6E3F971E-9767-481C-8EA7-2A7A7FF1ED5A}" destId="{D41D5A65-A0E9-4162-9CDB-1D978BB7C30C}" srcOrd="1" destOrd="0" presId="urn:microsoft.com/office/officeart/2005/8/layout/hProcess4"/>
    <dgm:cxn modelId="{85E770D9-9DAC-47EE-84CE-C0F86F06605F}" type="presParOf" srcId="{6E3F971E-9767-481C-8EA7-2A7A7FF1ED5A}" destId="{4C017887-9A5D-4A78-95B4-46D35787963D}" srcOrd="2" destOrd="0" presId="urn:microsoft.com/office/officeart/2005/8/layout/hProcess4"/>
    <dgm:cxn modelId="{01919385-D728-45FB-A2CA-DB05FDBDFA4F}" type="presParOf" srcId="{4C017887-9A5D-4A78-95B4-46D35787963D}" destId="{04F89AC9-D7C1-4CC8-9207-B753DF48CC07}" srcOrd="0" destOrd="0" presId="urn:microsoft.com/office/officeart/2005/8/layout/hProcess4"/>
    <dgm:cxn modelId="{F8F94A69-B17E-4CFA-8F4E-DCE90EE51BA5}" type="presParOf" srcId="{4C017887-9A5D-4A78-95B4-46D35787963D}" destId="{36C18AE8-4AD6-44F3-8652-18223576D634}" srcOrd="1" destOrd="0" presId="urn:microsoft.com/office/officeart/2005/8/layout/hProcess4"/>
    <dgm:cxn modelId="{C637FDE3-FAF4-40B2-9636-4A977255D7B4}" type="presParOf" srcId="{4C017887-9A5D-4A78-95B4-46D35787963D}" destId="{E27B5412-F71A-4F89-AD5A-A57E4EBE1051}" srcOrd="2" destOrd="0" presId="urn:microsoft.com/office/officeart/2005/8/layout/hProcess4"/>
    <dgm:cxn modelId="{551D1FBD-ED4A-46D5-A078-B19B115F74EC}" type="presParOf" srcId="{4C017887-9A5D-4A78-95B4-46D35787963D}" destId="{2DF64B2E-0F99-469A-A3B0-FA8FCC079025}" srcOrd="3" destOrd="0" presId="urn:microsoft.com/office/officeart/2005/8/layout/hProcess4"/>
    <dgm:cxn modelId="{9EB6CEBA-0056-4BC2-98B7-5C1828F4D770}" type="presParOf" srcId="{4C017887-9A5D-4A78-95B4-46D35787963D}" destId="{B92B691F-C62C-4A97-8A55-6306E3294BA1}" srcOrd="4" destOrd="0" presId="urn:microsoft.com/office/officeart/2005/8/layout/hProcess4"/>
    <dgm:cxn modelId="{541C6C9B-D5AA-4FAF-985C-49DC168FF07F}" type="presParOf" srcId="{6E3F971E-9767-481C-8EA7-2A7A7FF1ED5A}" destId="{E2DE0D1B-1640-4F71-9E0C-FECC4169ACDA}" srcOrd="3" destOrd="0" presId="urn:microsoft.com/office/officeart/2005/8/layout/hProcess4"/>
    <dgm:cxn modelId="{30682A80-AB1E-4A8D-9256-EF3709EA45B3}" type="presParOf" srcId="{6E3F971E-9767-481C-8EA7-2A7A7FF1ED5A}" destId="{C9817856-139B-405E-BB49-11CC91D24B6A}" srcOrd="4" destOrd="0" presId="urn:microsoft.com/office/officeart/2005/8/layout/hProcess4"/>
    <dgm:cxn modelId="{90359397-E690-40DC-B857-DF7D43C1350B}" type="presParOf" srcId="{C9817856-139B-405E-BB49-11CC91D24B6A}" destId="{3EFBD855-2EB6-4742-825F-1C4FD2FA1EA1}" srcOrd="0" destOrd="0" presId="urn:microsoft.com/office/officeart/2005/8/layout/hProcess4"/>
    <dgm:cxn modelId="{4ED418E2-AF73-495C-863E-C52BDC280B03}" type="presParOf" srcId="{C9817856-139B-405E-BB49-11CC91D24B6A}" destId="{ADCCDD58-3984-49C3-811A-AD48EF0FE7B9}" srcOrd="1" destOrd="0" presId="urn:microsoft.com/office/officeart/2005/8/layout/hProcess4"/>
    <dgm:cxn modelId="{64A10F36-5152-46FB-AD9D-1730AEEF54B7}" type="presParOf" srcId="{C9817856-139B-405E-BB49-11CC91D24B6A}" destId="{838BEE5C-0D25-434F-854C-EB8EEB141EA4}" srcOrd="2" destOrd="0" presId="urn:microsoft.com/office/officeart/2005/8/layout/hProcess4"/>
    <dgm:cxn modelId="{27BEF751-BA6A-4C90-9E9D-D55E0EC0C905}" type="presParOf" srcId="{C9817856-139B-405E-BB49-11CC91D24B6A}" destId="{EC43936D-D735-48F7-9BBC-C7BFB20F988D}" srcOrd="3" destOrd="0" presId="urn:microsoft.com/office/officeart/2005/8/layout/hProcess4"/>
    <dgm:cxn modelId="{EF5ADF59-D521-4449-BB36-BEAA8294E7C0}" type="presParOf" srcId="{C9817856-139B-405E-BB49-11CC91D24B6A}" destId="{F6919CBA-8D7D-4FB0-A0A3-DA9711DE6E72}" srcOrd="4" destOrd="0" presId="urn:microsoft.com/office/officeart/2005/8/layout/hProcess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2C535-74D6-48B4-B9EE-DA4023A8C407}" type="doc">
      <dgm:prSet loTypeId="urn:microsoft.com/office/officeart/2005/8/layout/process4" loCatId="process" qsTypeId="urn:microsoft.com/office/officeart/2005/8/quickstyle/simple2" qsCatId="simple" csTypeId="urn:microsoft.com/office/officeart/2005/8/colors/accent1_2" csCatId="accent1" phldr="1"/>
      <dgm:spPr/>
      <dgm:t>
        <a:bodyPr/>
        <a:lstStyle/>
        <a:p>
          <a:endParaRPr lang="ru-RU"/>
        </a:p>
      </dgm:t>
    </dgm:pt>
    <dgm:pt modelId="{A4B2D21A-BD33-4FEC-9989-234E393A8AE2}">
      <dgm:prSet phldrT="[Текст]"/>
      <dgm:spPr/>
      <dgm:t>
        <a:bodyPr/>
        <a:lstStyle/>
        <a:p>
          <a:r>
            <a:rPr lang="ru-RU" b="1"/>
            <a:t>Анализ рисков </a:t>
          </a:r>
        </a:p>
      </dgm:t>
    </dgm:pt>
    <dgm:pt modelId="{DAC62D0C-EBAA-41DB-8173-A1176018577C}" type="parTrans" cxnId="{7955DB2D-544A-4A7D-A69F-4F3D9341104C}">
      <dgm:prSet/>
      <dgm:spPr/>
      <dgm:t>
        <a:bodyPr/>
        <a:lstStyle/>
        <a:p>
          <a:endParaRPr lang="ru-RU"/>
        </a:p>
      </dgm:t>
    </dgm:pt>
    <dgm:pt modelId="{973D0500-9FE6-47CD-9CD1-5AD7FD8EC82D}" type="sibTrans" cxnId="{7955DB2D-544A-4A7D-A69F-4F3D9341104C}">
      <dgm:prSet/>
      <dgm:spPr/>
      <dgm:t>
        <a:bodyPr/>
        <a:lstStyle/>
        <a:p>
          <a:endParaRPr lang="ru-RU"/>
        </a:p>
      </dgm:t>
    </dgm:pt>
    <dgm:pt modelId="{984D4BC9-2A8C-470F-BA69-64517070C6B0}">
      <dgm:prSet phldrT="[Текст]"/>
      <dgm:spPr/>
      <dgm:t>
        <a:bodyPr/>
        <a:lstStyle/>
        <a:p>
          <a:r>
            <a:rPr lang="ru-RU"/>
            <a:t>Индентификация риска</a:t>
          </a:r>
        </a:p>
      </dgm:t>
    </dgm:pt>
    <dgm:pt modelId="{90E5EB51-121F-4777-8934-16EFBB3E911B}" type="parTrans" cxnId="{2AE9A1B4-9376-451D-A292-7C1B632166E2}">
      <dgm:prSet/>
      <dgm:spPr/>
      <dgm:t>
        <a:bodyPr/>
        <a:lstStyle/>
        <a:p>
          <a:endParaRPr lang="ru-RU"/>
        </a:p>
      </dgm:t>
    </dgm:pt>
    <dgm:pt modelId="{DC4A087F-A71A-43CA-8FD7-0BD9F9B59ADF}" type="sibTrans" cxnId="{2AE9A1B4-9376-451D-A292-7C1B632166E2}">
      <dgm:prSet/>
      <dgm:spPr/>
      <dgm:t>
        <a:bodyPr/>
        <a:lstStyle/>
        <a:p>
          <a:endParaRPr lang="ru-RU"/>
        </a:p>
      </dgm:t>
    </dgm:pt>
    <dgm:pt modelId="{ADA6AF89-1662-415D-AFE2-C4F5708D7DA2}">
      <dgm:prSet phldrT="[Текст]"/>
      <dgm:spPr/>
      <dgm:t>
        <a:bodyPr/>
        <a:lstStyle/>
        <a:p>
          <a:r>
            <a:rPr lang="ru-RU"/>
            <a:t>Описание риска</a:t>
          </a:r>
        </a:p>
      </dgm:t>
    </dgm:pt>
    <dgm:pt modelId="{541C4AAE-EE02-4BF8-A199-C5E216B9E1D0}" type="parTrans" cxnId="{723A57D4-1D33-4486-92AF-D0F30DE1FC0A}">
      <dgm:prSet/>
      <dgm:spPr/>
      <dgm:t>
        <a:bodyPr/>
        <a:lstStyle/>
        <a:p>
          <a:endParaRPr lang="ru-RU"/>
        </a:p>
      </dgm:t>
    </dgm:pt>
    <dgm:pt modelId="{CC0F8F48-CCB9-4A99-89C9-B92CF14C09AB}" type="sibTrans" cxnId="{723A57D4-1D33-4486-92AF-D0F30DE1FC0A}">
      <dgm:prSet/>
      <dgm:spPr/>
      <dgm:t>
        <a:bodyPr/>
        <a:lstStyle/>
        <a:p>
          <a:endParaRPr lang="ru-RU"/>
        </a:p>
      </dgm:t>
    </dgm:pt>
    <dgm:pt modelId="{52741681-A0A8-4BB9-9388-01D8FFE9DC4C}">
      <dgm:prSet phldrT="[Текст]"/>
      <dgm:spPr/>
      <dgm:t>
        <a:bodyPr/>
        <a:lstStyle/>
        <a:p>
          <a:r>
            <a:rPr lang="ru-RU" b="1"/>
            <a:t>Ранжирование рисков по степени значимости</a:t>
          </a:r>
        </a:p>
      </dgm:t>
    </dgm:pt>
    <dgm:pt modelId="{72CF9FB9-9D27-4F98-994C-AEBCE3C85DDD}" type="parTrans" cxnId="{E25D0263-E74D-4F8C-944A-6E49EB98386D}">
      <dgm:prSet/>
      <dgm:spPr/>
      <dgm:t>
        <a:bodyPr/>
        <a:lstStyle/>
        <a:p>
          <a:endParaRPr lang="ru-RU"/>
        </a:p>
      </dgm:t>
    </dgm:pt>
    <dgm:pt modelId="{A9521A45-DD47-4743-A424-E324A7DFB0F0}" type="sibTrans" cxnId="{E25D0263-E74D-4F8C-944A-6E49EB98386D}">
      <dgm:prSet/>
      <dgm:spPr/>
      <dgm:t>
        <a:bodyPr/>
        <a:lstStyle/>
        <a:p>
          <a:endParaRPr lang="ru-RU"/>
        </a:p>
      </dgm:t>
    </dgm:pt>
    <dgm:pt modelId="{4B507204-73B2-4929-A359-A01CAF82D774}">
      <dgm:prSet phldrT="[Текст]" custT="1"/>
      <dgm:spPr/>
      <dgm:t>
        <a:bodyPr/>
        <a:lstStyle/>
        <a:p>
          <a:r>
            <a:rPr lang="ru-RU" sz="900"/>
            <a:t>Высокая вероятность / очень большое влияние</a:t>
          </a:r>
        </a:p>
      </dgm:t>
    </dgm:pt>
    <dgm:pt modelId="{F2890A3B-7F20-4EE5-AAF9-D567CE646AD7}" type="parTrans" cxnId="{BBFC9695-7014-41E4-B44E-A025B5CBA1EB}">
      <dgm:prSet/>
      <dgm:spPr/>
      <dgm:t>
        <a:bodyPr/>
        <a:lstStyle/>
        <a:p>
          <a:endParaRPr lang="ru-RU"/>
        </a:p>
      </dgm:t>
    </dgm:pt>
    <dgm:pt modelId="{CE4F76C7-A308-471D-A273-60935659937D}" type="sibTrans" cxnId="{BBFC9695-7014-41E4-B44E-A025B5CBA1EB}">
      <dgm:prSet/>
      <dgm:spPr/>
      <dgm:t>
        <a:bodyPr/>
        <a:lstStyle/>
        <a:p>
          <a:endParaRPr lang="ru-RU"/>
        </a:p>
      </dgm:t>
    </dgm:pt>
    <dgm:pt modelId="{602BEBEE-622B-43C8-85CF-FB0D57B36EA9}">
      <dgm:prSet phldrT="[Текст]" custT="1"/>
      <dgm:spPr/>
      <dgm:t>
        <a:bodyPr/>
        <a:lstStyle/>
        <a:p>
          <a:r>
            <a:rPr lang="ru-RU" sz="900"/>
            <a:t>Низкая вероятность /незначительное влияние</a:t>
          </a:r>
        </a:p>
        <a:p>
          <a:endParaRPr lang="ru-RU" sz="500"/>
        </a:p>
      </dgm:t>
    </dgm:pt>
    <dgm:pt modelId="{600C9B50-E070-4CE4-B0B4-69BED7FA5CF6}" type="parTrans" cxnId="{6BF2BC4C-86A5-4B8C-B860-57ACC130B830}">
      <dgm:prSet/>
      <dgm:spPr/>
      <dgm:t>
        <a:bodyPr/>
        <a:lstStyle/>
        <a:p>
          <a:endParaRPr lang="ru-RU"/>
        </a:p>
      </dgm:t>
    </dgm:pt>
    <dgm:pt modelId="{7BF3A60D-0E1C-4237-8670-34D9BB4C21B2}" type="sibTrans" cxnId="{6BF2BC4C-86A5-4B8C-B860-57ACC130B830}">
      <dgm:prSet/>
      <dgm:spPr/>
      <dgm:t>
        <a:bodyPr/>
        <a:lstStyle/>
        <a:p>
          <a:endParaRPr lang="ru-RU"/>
        </a:p>
      </dgm:t>
    </dgm:pt>
    <dgm:pt modelId="{8441BD4B-9D04-4352-A737-32E20A3276B9}">
      <dgm:prSet phldrT="[Текст]"/>
      <dgm:spPr/>
      <dgm:t>
        <a:bodyPr/>
        <a:lstStyle/>
        <a:p>
          <a:r>
            <a:rPr lang="ru-RU" b="1"/>
            <a:t>Информирование и коммуникации</a:t>
          </a:r>
        </a:p>
      </dgm:t>
    </dgm:pt>
    <dgm:pt modelId="{D33DB61A-6E74-44FD-9B15-8010B4636A08}" type="parTrans" cxnId="{DA06CF71-C145-44F8-8F68-91E85FB68149}">
      <dgm:prSet/>
      <dgm:spPr/>
      <dgm:t>
        <a:bodyPr/>
        <a:lstStyle/>
        <a:p>
          <a:endParaRPr lang="ru-RU"/>
        </a:p>
      </dgm:t>
    </dgm:pt>
    <dgm:pt modelId="{6E9A2525-5B37-426A-BAA7-4FFB15C94A16}" type="sibTrans" cxnId="{DA06CF71-C145-44F8-8F68-91E85FB68149}">
      <dgm:prSet/>
      <dgm:spPr/>
      <dgm:t>
        <a:bodyPr/>
        <a:lstStyle/>
        <a:p>
          <a:endParaRPr lang="ru-RU"/>
        </a:p>
      </dgm:t>
    </dgm:pt>
    <dgm:pt modelId="{B6BB7CA4-7DB5-47BB-8456-BEB32E058C93}">
      <dgm:prSet phldrT="[Текст]"/>
      <dgm:spPr/>
      <dgm:t>
        <a:bodyPr/>
        <a:lstStyle/>
        <a:p>
          <a:r>
            <a:rPr lang="ru-RU"/>
            <a:t>Мероприятия по управлению рисками</a:t>
          </a:r>
        </a:p>
      </dgm:t>
    </dgm:pt>
    <dgm:pt modelId="{476FF203-0C44-44EB-AA60-8C3234684135}" type="parTrans" cxnId="{BD35EFEB-2209-452E-BDDB-1E4FA8FE2D6D}">
      <dgm:prSet/>
      <dgm:spPr/>
      <dgm:t>
        <a:bodyPr/>
        <a:lstStyle/>
        <a:p>
          <a:endParaRPr lang="ru-RU"/>
        </a:p>
      </dgm:t>
    </dgm:pt>
    <dgm:pt modelId="{361A3084-C0C5-4E90-83D9-D73F8A871D10}" type="sibTrans" cxnId="{BD35EFEB-2209-452E-BDDB-1E4FA8FE2D6D}">
      <dgm:prSet/>
      <dgm:spPr/>
      <dgm:t>
        <a:bodyPr/>
        <a:lstStyle/>
        <a:p>
          <a:endParaRPr lang="ru-RU"/>
        </a:p>
      </dgm:t>
    </dgm:pt>
    <dgm:pt modelId="{3446CB73-56C7-4B3A-9607-1BF32ED1670D}">
      <dgm:prSet phldrT="[Текст]"/>
      <dgm:spPr/>
      <dgm:t>
        <a:bodyPr/>
        <a:lstStyle/>
        <a:p>
          <a:r>
            <a:rPr lang="ru-RU" b="1"/>
            <a:t>Контроль и анализ эффективности процесса управления рисками</a:t>
          </a:r>
        </a:p>
      </dgm:t>
    </dgm:pt>
    <dgm:pt modelId="{8A480876-9DD7-4D31-A769-C667257D19F4}" type="parTrans" cxnId="{D7BB3606-21E3-4244-8588-EE7877E02161}">
      <dgm:prSet/>
      <dgm:spPr/>
      <dgm:t>
        <a:bodyPr/>
        <a:lstStyle/>
        <a:p>
          <a:endParaRPr lang="ru-RU"/>
        </a:p>
      </dgm:t>
    </dgm:pt>
    <dgm:pt modelId="{CB821781-F820-44ED-AFFB-B304F71CA7FE}" type="sibTrans" cxnId="{D7BB3606-21E3-4244-8588-EE7877E02161}">
      <dgm:prSet/>
      <dgm:spPr/>
      <dgm:t>
        <a:bodyPr/>
        <a:lstStyle/>
        <a:p>
          <a:endParaRPr lang="ru-RU"/>
        </a:p>
      </dgm:t>
    </dgm:pt>
    <dgm:pt modelId="{D692BE41-890A-4DEF-A18C-88FDA1F6F8B0}">
      <dgm:prSet phldrT="[Текст]"/>
      <dgm:spPr/>
      <dgm:t>
        <a:bodyPr/>
        <a:lstStyle/>
        <a:p>
          <a:r>
            <a:rPr lang="ru-RU"/>
            <a:t>Оценка риска</a:t>
          </a:r>
        </a:p>
      </dgm:t>
    </dgm:pt>
    <dgm:pt modelId="{91133B13-60E1-4458-8233-2442F36C73B3}" type="parTrans" cxnId="{B0B53C0A-DA0C-414B-AA6A-55BC2F3A2D36}">
      <dgm:prSet/>
      <dgm:spPr/>
      <dgm:t>
        <a:bodyPr/>
        <a:lstStyle/>
        <a:p>
          <a:endParaRPr lang="ru-RU"/>
        </a:p>
      </dgm:t>
    </dgm:pt>
    <dgm:pt modelId="{C38D9C13-ACA2-4808-AD01-F2D98C06E9B5}" type="sibTrans" cxnId="{B0B53C0A-DA0C-414B-AA6A-55BC2F3A2D36}">
      <dgm:prSet/>
      <dgm:spPr/>
      <dgm:t>
        <a:bodyPr/>
        <a:lstStyle/>
        <a:p>
          <a:endParaRPr lang="ru-RU"/>
        </a:p>
      </dgm:t>
    </dgm:pt>
    <dgm:pt modelId="{D8A4989C-DB4A-49CB-8E94-EC8B75974EBF}">
      <dgm:prSet custT="1"/>
      <dgm:spPr/>
      <dgm:t>
        <a:bodyPr/>
        <a:lstStyle/>
        <a:p>
          <a:r>
            <a:rPr lang="ru-RU" sz="900"/>
            <a:t>Высокая вероятность / очень большое влияние</a:t>
          </a:r>
        </a:p>
      </dgm:t>
    </dgm:pt>
    <dgm:pt modelId="{13760FEB-61DC-4A0E-B7AB-FF4E7E40DA1B}" type="parTrans" cxnId="{B7B4A144-BDF5-49F1-829D-2806048F3647}">
      <dgm:prSet/>
      <dgm:spPr/>
      <dgm:t>
        <a:bodyPr/>
        <a:lstStyle/>
        <a:p>
          <a:endParaRPr lang="ru-RU"/>
        </a:p>
      </dgm:t>
    </dgm:pt>
    <dgm:pt modelId="{38239D64-D4A6-4AB3-88F8-77AFD64DF339}" type="sibTrans" cxnId="{B7B4A144-BDF5-49F1-829D-2806048F3647}">
      <dgm:prSet/>
      <dgm:spPr/>
      <dgm:t>
        <a:bodyPr/>
        <a:lstStyle/>
        <a:p>
          <a:endParaRPr lang="ru-RU"/>
        </a:p>
      </dgm:t>
    </dgm:pt>
    <dgm:pt modelId="{2836A9FB-E7E2-4904-8D87-2357DCCE4B58}">
      <dgm:prSet custT="1"/>
      <dgm:spPr/>
      <dgm:t>
        <a:bodyPr/>
        <a:lstStyle/>
        <a:p>
          <a:r>
            <a:rPr lang="ru-RU" sz="900"/>
            <a:t>Средняя вероятность/ среднее влияние</a:t>
          </a:r>
        </a:p>
      </dgm:t>
    </dgm:pt>
    <dgm:pt modelId="{304BF0BA-F8C5-4434-B695-A05819139779}" type="parTrans" cxnId="{E637D1C5-CECC-492E-83F6-CC02AC30F6CA}">
      <dgm:prSet/>
      <dgm:spPr/>
      <dgm:t>
        <a:bodyPr/>
        <a:lstStyle/>
        <a:p>
          <a:endParaRPr lang="ru-RU"/>
        </a:p>
      </dgm:t>
    </dgm:pt>
    <dgm:pt modelId="{8DB291EB-FA81-4774-90BE-1DCA4EA6C4DB}" type="sibTrans" cxnId="{E637D1C5-CECC-492E-83F6-CC02AC30F6CA}">
      <dgm:prSet/>
      <dgm:spPr/>
      <dgm:t>
        <a:bodyPr/>
        <a:lstStyle/>
        <a:p>
          <a:endParaRPr lang="ru-RU"/>
        </a:p>
      </dgm:t>
    </dgm:pt>
    <dgm:pt modelId="{429AECB7-3BB1-4C39-8880-6C2E8FDFA56C}" type="pres">
      <dgm:prSet presAssocID="{0CD2C535-74D6-48B4-B9EE-DA4023A8C407}" presName="Name0" presStyleCnt="0">
        <dgm:presLayoutVars>
          <dgm:dir/>
          <dgm:animLvl val="lvl"/>
          <dgm:resizeHandles val="exact"/>
        </dgm:presLayoutVars>
      </dgm:prSet>
      <dgm:spPr/>
      <dgm:t>
        <a:bodyPr/>
        <a:lstStyle/>
        <a:p>
          <a:endParaRPr lang="ru-RU"/>
        </a:p>
      </dgm:t>
    </dgm:pt>
    <dgm:pt modelId="{5D09EA71-6E79-4569-AD04-8A23F07561B9}" type="pres">
      <dgm:prSet presAssocID="{3446CB73-56C7-4B3A-9607-1BF32ED1670D}" presName="boxAndChildren" presStyleCnt="0"/>
      <dgm:spPr/>
    </dgm:pt>
    <dgm:pt modelId="{5A2F6E25-52EB-4C4E-B196-8A8EFE3DED77}" type="pres">
      <dgm:prSet presAssocID="{3446CB73-56C7-4B3A-9607-1BF32ED1670D}" presName="parentTextBox" presStyleLbl="node1" presStyleIdx="0" presStyleCnt="4"/>
      <dgm:spPr/>
      <dgm:t>
        <a:bodyPr/>
        <a:lstStyle/>
        <a:p>
          <a:endParaRPr lang="ru-RU"/>
        </a:p>
      </dgm:t>
    </dgm:pt>
    <dgm:pt modelId="{6F438F91-4955-4977-B426-C1B26754ED67}" type="pres">
      <dgm:prSet presAssocID="{6E9A2525-5B37-426A-BAA7-4FFB15C94A16}" presName="sp" presStyleCnt="0"/>
      <dgm:spPr/>
    </dgm:pt>
    <dgm:pt modelId="{A7B0F1F3-9A77-4FC3-BAAD-2729B949ABA9}" type="pres">
      <dgm:prSet presAssocID="{8441BD4B-9D04-4352-A737-32E20A3276B9}" presName="arrowAndChildren" presStyleCnt="0"/>
      <dgm:spPr/>
    </dgm:pt>
    <dgm:pt modelId="{0F5A0422-8315-4B1A-83EC-81B8B4D5E447}" type="pres">
      <dgm:prSet presAssocID="{8441BD4B-9D04-4352-A737-32E20A3276B9}" presName="parentTextArrow" presStyleLbl="node1" presStyleIdx="0" presStyleCnt="4"/>
      <dgm:spPr/>
      <dgm:t>
        <a:bodyPr/>
        <a:lstStyle/>
        <a:p>
          <a:endParaRPr lang="ru-RU"/>
        </a:p>
      </dgm:t>
    </dgm:pt>
    <dgm:pt modelId="{146DB610-FA7D-4A46-944A-52C7EB872D9E}" type="pres">
      <dgm:prSet presAssocID="{8441BD4B-9D04-4352-A737-32E20A3276B9}" presName="arrow" presStyleLbl="node1" presStyleIdx="1" presStyleCnt="4"/>
      <dgm:spPr/>
      <dgm:t>
        <a:bodyPr/>
        <a:lstStyle/>
        <a:p>
          <a:endParaRPr lang="ru-RU"/>
        </a:p>
      </dgm:t>
    </dgm:pt>
    <dgm:pt modelId="{3DE809A1-CA64-4A86-BB67-F79180EEB069}" type="pres">
      <dgm:prSet presAssocID="{8441BD4B-9D04-4352-A737-32E20A3276B9}" presName="descendantArrow" presStyleCnt="0"/>
      <dgm:spPr/>
    </dgm:pt>
    <dgm:pt modelId="{F0E18E88-9B0C-49F4-B964-842E2ABA1401}" type="pres">
      <dgm:prSet presAssocID="{B6BB7CA4-7DB5-47BB-8456-BEB32E058C93}" presName="childTextArrow" presStyleLbl="fgAccFollowNode1" presStyleIdx="0" presStyleCnt="8">
        <dgm:presLayoutVars>
          <dgm:bulletEnabled val="1"/>
        </dgm:presLayoutVars>
      </dgm:prSet>
      <dgm:spPr/>
      <dgm:t>
        <a:bodyPr/>
        <a:lstStyle/>
        <a:p>
          <a:endParaRPr lang="ru-RU"/>
        </a:p>
      </dgm:t>
    </dgm:pt>
    <dgm:pt modelId="{D84B188B-7A8E-4EDA-A666-7AD9BFC5BA3C}" type="pres">
      <dgm:prSet presAssocID="{A9521A45-DD47-4743-A424-E324A7DFB0F0}" presName="sp" presStyleCnt="0"/>
      <dgm:spPr/>
    </dgm:pt>
    <dgm:pt modelId="{14DA87E1-36CC-449A-AEF4-C4011A5B2239}" type="pres">
      <dgm:prSet presAssocID="{52741681-A0A8-4BB9-9388-01D8FFE9DC4C}" presName="arrowAndChildren" presStyleCnt="0"/>
      <dgm:spPr/>
    </dgm:pt>
    <dgm:pt modelId="{5903F3EF-F6B3-42EB-9F9A-538B19AF631C}" type="pres">
      <dgm:prSet presAssocID="{52741681-A0A8-4BB9-9388-01D8FFE9DC4C}" presName="parentTextArrow" presStyleLbl="node1" presStyleIdx="1" presStyleCnt="4"/>
      <dgm:spPr/>
      <dgm:t>
        <a:bodyPr/>
        <a:lstStyle/>
        <a:p>
          <a:endParaRPr lang="ru-RU"/>
        </a:p>
      </dgm:t>
    </dgm:pt>
    <dgm:pt modelId="{7675C204-70EB-4BE2-A9C0-F7289F9086A0}" type="pres">
      <dgm:prSet presAssocID="{52741681-A0A8-4BB9-9388-01D8FFE9DC4C}" presName="arrow" presStyleLbl="node1" presStyleIdx="2" presStyleCnt="4" custScaleY="172187" custLinFactNeighborY="0"/>
      <dgm:spPr/>
      <dgm:t>
        <a:bodyPr/>
        <a:lstStyle/>
        <a:p>
          <a:endParaRPr lang="ru-RU"/>
        </a:p>
      </dgm:t>
    </dgm:pt>
    <dgm:pt modelId="{01310F75-BBCB-48A2-B013-6366B2CE2709}" type="pres">
      <dgm:prSet presAssocID="{52741681-A0A8-4BB9-9388-01D8FFE9DC4C}" presName="descendantArrow" presStyleCnt="0"/>
      <dgm:spPr/>
    </dgm:pt>
    <dgm:pt modelId="{2DE6791D-D848-4DE2-A962-78AE4E0FCEFA}" type="pres">
      <dgm:prSet presAssocID="{4B507204-73B2-4929-A359-A01CAF82D774}" presName="childTextArrow" presStyleLbl="fgAccFollowNode1" presStyleIdx="1" presStyleCnt="8" custScaleY="197652" custLinFactNeighborX="-3005" custLinFactNeighborY="-1818">
        <dgm:presLayoutVars>
          <dgm:bulletEnabled val="1"/>
        </dgm:presLayoutVars>
      </dgm:prSet>
      <dgm:spPr/>
      <dgm:t>
        <a:bodyPr/>
        <a:lstStyle/>
        <a:p>
          <a:endParaRPr lang="ru-RU"/>
        </a:p>
      </dgm:t>
    </dgm:pt>
    <dgm:pt modelId="{01A5E131-B273-4B57-9E9C-CA3DE477184B}" type="pres">
      <dgm:prSet presAssocID="{602BEBEE-622B-43C8-85CF-FB0D57B36EA9}" presName="childTextArrow" presStyleLbl="fgAccFollowNode1" presStyleIdx="2" presStyleCnt="8" custScaleX="119490" custScaleY="203421" custLinFactNeighborX="-583" custLinFactNeighborY="-20949">
        <dgm:presLayoutVars>
          <dgm:bulletEnabled val="1"/>
        </dgm:presLayoutVars>
      </dgm:prSet>
      <dgm:spPr/>
      <dgm:t>
        <a:bodyPr/>
        <a:lstStyle/>
        <a:p>
          <a:endParaRPr lang="ru-RU"/>
        </a:p>
      </dgm:t>
    </dgm:pt>
    <dgm:pt modelId="{18CDFCE6-BE18-4E86-A6D1-B6709CBCCA78}" type="pres">
      <dgm:prSet presAssocID="{D8A4989C-DB4A-49CB-8E94-EC8B75974EBF}" presName="childTextArrow" presStyleLbl="fgAccFollowNode1" presStyleIdx="3" presStyleCnt="8" custScaleY="199148" custLinFactNeighborX="1165" custLinFactNeighborY="-20949">
        <dgm:presLayoutVars>
          <dgm:bulletEnabled val="1"/>
        </dgm:presLayoutVars>
      </dgm:prSet>
      <dgm:spPr/>
      <dgm:t>
        <a:bodyPr/>
        <a:lstStyle/>
        <a:p>
          <a:endParaRPr lang="ru-RU"/>
        </a:p>
      </dgm:t>
    </dgm:pt>
    <dgm:pt modelId="{E5AE0B63-4F66-4BB1-805F-83263F884D13}" type="pres">
      <dgm:prSet presAssocID="{2836A9FB-E7E2-4904-8D87-2357DCCE4B58}" presName="childTextArrow" presStyleLbl="fgAccFollowNode1" presStyleIdx="4" presStyleCnt="8" custScaleY="178543" custLinFactNeighborX="91" custLinFactNeighborY="-17804">
        <dgm:presLayoutVars>
          <dgm:bulletEnabled val="1"/>
        </dgm:presLayoutVars>
      </dgm:prSet>
      <dgm:spPr/>
      <dgm:t>
        <a:bodyPr/>
        <a:lstStyle/>
        <a:p>
          <a:endParaRPr lang="ru-RU"/>
        </a:p>
      </dgm:t>
    </dgm:pt>
    <dgm:pt modelId="{DB5DA957-54DA-4CFE-A086-2150B3FC235E}" type="pres">
      <dgm:prSet presAssocID="{973D0500-9FE6-47CD-9CD1-5AD7FD8EC82D}" presName="sp" presStyleCnt="0"/>
      <dgm:spPr/>
    </dgm:pt>
    <dgm:pt modelId="{59F40CA3-1D62-498A-AB75-D8849E21915C}" type="pres">
      <dgm:prSet presAssocID="{A4B2D21A-BD33-4FEC-9989-234E393A8AE2}" presName="arrowAndChildren" presStyleCnt="0"/>
      <dgm:spPr/>
    </dgm:pt>
    <dgm:pt modelId="{26A6A900-5600-4068-8C19-312972BA0E50}" type="pres">
      <dgm:prSet presAssocID="{A4B2D21A-BD33-4FEC-9989-234E393A8AE2}" presName="parentTextArrow" presStyleLbl="node1" presStyleIdx="2" presStyleCnt="4"/>
      <dgm:spPr/>
      <dgm:t>
        <a:bodyPr/>
        <a:lstStyle/>
        <a:p>
          <a:endParaRPr lang="ru-RU"/>
        </a:p>
      </dgm:t>
    </dgm:pt>
    <dgm:pt modelId="{CEDF751E-891C-422A-B03E-310B97F7AA78}" type="pres">
      <dgm:prSet presAssocID="{A4B2D21A-BD33-4FEC-9989-234E393A8AE2}" presName="arrow" presStyleLbl="node1" presStyleIdx="3" presStyleCnt="4" custLinFactNeighborX="-4722" custLinFactNeighborY="-46"/>
      <dgm:spPr/>
      <dgm:t>
        <a:bodyPr/>
        <a:lstStyle/>
        <a:p>
          <a:endParaRPr lang="ru-RU"/>
        </a:p>
      </dgm:t>
    </dgm:pt>
    <dgm:pt modelId="{C0A75933-AF04-44BD-B0D7-02C9446F0AB3}" type="pres">
      <dgm:prSet presAssocID="{A4B2D21A-BD33-4FEC-9989-234E393A8AE2}" presName="descendantArrow" presStyleCnt="0"/>
      <dgm:spPr/>
    </dgm:pt>
    <dgm:pt modelId="{904800B6-847E-41B9-A04C-5B278DB61107}" type="pres">
      <dgm:prSet presAssocID="{984D4BC9-2A8C-470F-BA69-64517070C6B0}" presName="childTextArrow" presStyleLbl="fgAccFollowNode1" presStyleIdx="5" presStyleCnt="8">
        <dgm:presLayoutVars>
          <dgm:bulletEnabled val="1"/>
        </dgm:presLayoutVars>
      </dgm:prSet>
      <dgm:spPr/>
      <dgm:t>
        <a:bodyPr/>
        <a:lstStyle/>
        <a:p>
          <a:endParaRPr lang="ru-RU"/>
        </a:p>
      </dgm:t>
    </dgm:pt>
    <dgm:pt modelId="{4CC4ED7F-6A64-42DA-919D-5AFC876EA3C8}" type="pres">
      <dgm:prSet presAssocID="{ADA6AF89-1662-415D-AFE2-C4F5708D7DA2}" presName="childTextArrow" presStyleLbl="fgAccFollowNode1" presStyleIdx="6" presStyleCnt="8">
        <dgm:presLayoutVars>
          <dgm:bulletEnabled val="1"/>
        </dgm:presLayoutVars>
      </dgm:prSet>
      <dgm:spPr/>
      <dgm:t>
        <a:bodyPr/>
        <a:lstStyle/>
        <a:p>
          <a:endParaRPr lang="ru-RU"/>
        </a:p>
      </dgm:t>
    </dgm:pt>
    <dgm:pt modelId="{484BDFBB-7744-41D0-BD40-B6C88CF1284C}" type="pres">
      <dgm:prSet presAssocID="{D692BE41-890A-4DEF-A18C-88FDA1F6F8B0}" presName="childTextArrow" presStyleLbl="fgAccFollowNode1" presStyleIdx="7" presStyleCnt="8">
        <dgm:presLayoutVars>
          <dgm:bulletEnabled val="1"/>
        </dgm:presLayoutVars>
      </dgm:prSet>
      <dgm:spPr/>
      <dgm:t>
        <a:bodyPr/>
        <a:lstStyle/>
        <a:p>
          <a:endParaRPr lang="ru-RU"/>
        </a:p>
      </dgm:t>
    </dgm:pt>
  </dgm:ptLst>
  <dgm:cxnLst>
    <dgm:cxn modelId="{16E90C8C-F8E4-4D20-B461-7EC36F58EBB1}" type="presOf" srcId="{3446CB73-56C7-4B3A-9607-1BF32ED1670D}" destId="{5A2F6E25-52EB-4C4E-B196-8A8EFE3DED77}" srcOrd="0" destOrd="0" presId="urn:microsoft.com/office/officeart/2005/8/layout/process4"/>
    <dgm:cxn modelId="{E25D0263-E74D-4F8C-944A-6E49EB98386D}" srcId="{0CD2C535-74D6-48B4-B9EE-DA4023A8C407}" destId="{52741681-A0A8-4BB9-9388-01D8FFE9DC4C}" srcOrd="1" destOrd="0" parTransId="{72CF9FB9-9D27-4F98-994C-AEBCE3C85DDD}" sibTransId="{A9521A45-DD47-4743-A424-E324A7DFB0F0}"/>
    <dgm:cxn modelId="{5E6C6E0E-71DB-4CB2-94A8-DE741AA8A522}" type="presOf" srcId="{2836A9FB-E7E2-4904-8D87-2357DCCE4B58}" destId="{E5AE0B63-4F66-4BB1-805F-83263F884D13}" srcOrd="0" destOrd="0" presId="urn:microsoft.com/office/officeart/2005/8/layout/process4"/>
    <dgm:cxn modelId="{ED38C1A4-93F4-4F75-8F85-B94F8B6FBB56}" type="presOf" srcId="{8441BD4B-9D04-4352-A737-32E20A3276B9}" destId="{0F5A0422-8315-4B1A-83EC-81B8B4D5E447}" srcOrd="0" destOrd="0" presId="urn:microsoft.com/office/officeart/2005/8/layout/process4"/>
    <dgm:cxn modelId="{5C69B6A9-6C6F-48BB-8989-1CAEDDB5039C}" type="presOf" srcId="{52741681-A0A8-4BB9-9388-01D8FFE9DC4C}" destId="{5903F3EF-F6B3-42EB-9F9A-538B19AF631C}" srcOrd="0" destOrd="0" presId="urn:microsoft.com/office/officeart/2005/8/layout/process4"/>
    <dgm:cxn modelId="{2AE9A1B4-9376-451D-A292-7C1B632166E2}" srcId="{A4B2D21A-BD33-4FEC-9989-234E393A8AE2}" destId="{984D4BC9-2A8C-470F-BA69-64517070C6B0}" srcOrd="0" destOrd="0" parTransId="{90E5EB51-121F-4777-8934-16EFBB3E911B}" sibTransId="{DC4A087F-A71A-43CA-8FD7-0BD9F9B59ADF}"/>
    <dgm:cxn modelId="{247845D3-9AB1-4A7F-B637-5F2CC07F2419}" type="presOf" srcId="{4B507204-73B2-4929-A359-A01CAF82D774}" destId="{2DE6791D-D848-4DE2-A962-78AE4E0FCEFA}" srcOrd="0" destOrd="0" presId="urn:microsoft.com/office/officeart/2005/8/layout/process4"/>
    <dgm:cxn modelId="{723A57D4-1D33-4486-92AF-D0F30DE1FC0A}" srcId="{A4B2D21A-BD33-4FEC-9989-234E393A8AE2}" destId="{ADA6AF89-1662-415D-AFE2-C4F5708D7DA2}" srcOrd="1" destOrd="0" parTransId="{541C4AAE-EE02-4BF8-A199-C5E216B9E1D0}" sibTransId="{CC0F8F48-CCB9-4A99-89C9-B92CF14C09AB}"/>
    <dgm:cxn modelId="{DA06CF71-C145-44F8-8F68-91E85FB68149}" srcId="{0CD2C535-74D6-48B4-B9EE-DA4023A8C407}" destId="{8441BD4B-9D04-4352-A737-32E20A3276B9}" srcOrd="2" destOrd="0" parTransId="{D33DB61A-6E74-44FD-9B15-8010B4636A08}" sibTransId="{6E9A2525-5B37-426A-BAA7-4FFB15C94A16}"/>
    <dgm:cxn modelId="{D7BB3606-21E3-4244-8588-EE7877E02161}" srcId="{0CD2C535-74D6-48B4-B9EE-DA4023A8C407}" destId="{3446CB73-56C7-4B3A-9607-1BF32ED1670D}" srcOrd="3" destOrd="0" parTransId="{8A480876-9DD7-4D31-A769-C667257D19F4}" sibTransId="{CB821781-F820-44ED-AFFB-B304F71CA7FE}"/>
    <dgm:cxn modelId="{E2EBA34B-D1E1-43FD-8D62-D957AC1D71B4}" type="presOf" srcId="{8441BD4B-9D04-4352-A737-32E20A3276B9}" destId="{146DB610-FA7D-4A46-944A-52C7EB872D9E}" srcOrd="1" destOrd="0" presId="urn:microsoft.com/office/officeart/2005/8/layout/process4"/>
    <dgm:cxn modelId="{ADFB126B-66F9-44D7-94C5-9A5B4886BFE7}" type="presOf" srcId="{0CD2C535-74D6-48B4-B9EE-DA4023A8C407}" destId="{429AECB7-3BB1-4C39-8880-6C2E8FDFA56C}" srcOrd="0" destOrd="0" presId="urn:microsoft.com/office/officeart/2005/8/layout/process4"/>
    <dgm:cxn modelId="{CF167949-AC23-4831-BB1C-4100DCB7281F}" type="presOf" srcId="{D692BE41-890A-4DEF-A18C-88FDA1F6F8B0}" destId="{484BDFBB-7744-41D0-BD40-B6C88CF1284C}" srcOrd="0" destOrd="0" presId="urn:microsoft.com/office/officeart/2005/8/layout/process4"/>
    <dgm:cxn modelId="{35BDE5A9-5CAD-48C3-87CB-9A0210BA8773}" type="presOf" srcId="{602BEBEE-622B-43C8-85CF-FB0D57B36EA9}" destId="{01A5E131-B273-4B57-9E9C-CA3DE477184B}" srcOrd="0" destOrd="0" presId="urn:microsoft.com/office/officeart/2005/8/layout/process4"/>
    <dgm:cxn modelId="{BBFC9695-7014-41E4-B44E-A025B5CBA1EB}" srcId="{52741681-A0A8-4BB9-9388-01D8FFE9DC4C}" destId="{4B507204-73B2-4929-A359-A01CAF82D774}" srcOrd="0" destOrd="0" parTransId="{F2890A3B-7F20-4EE5-AAF9-D567CE646AD7}" sibTransId="{CE4F76C7-A308-471D-A273-60935659937D}"/>
    <dgm:cxn modelId="{AAB2C9EF-703B-4E44-AB1A-202077570A02}" type="presOf" srcId="{B6BB7CA4-7DB5-47BB-8456-BEB32E058C93}" destId="{F0E18E88-9B0C-49F4-B964-842E2ABA1401}" srcOrd="0" destOrd="0" presId="urn:microsoft.com/office/officeart/2005/8/layout/process4"/>
    <dgm:cxn modelId="{D077DF6D-F74A-4444-B75D-6056109BDEE8}" type="presOf" srcId="{ADA6AF89-1662-415D-AFE2-C4F5708D7DA2}" destId="{4CC4ED7F-6A64-42DA-919D-5AFC876EA3C8}" srcOrd="0" destOrd="0" presId="urn:microsoft.com/office/officeart/2005/8/layout/process4"/>
    <dgm:cxn modelId="{E637D1C5-CECC-492E-83F6-CC02AC30F6CA}" srcId="{52741681-A0A8-4BB9-9388-01D8FFE9DC4C}" destId="{2836A9FB-E7E2-4904-8D87-2357DCCE4B58}" srcOrd="3" destOrd="0" parTransId="{304BF0BA-F8C5-4434-B695-A05819139779}" sibTransId="{8DB291EB-FA81-4774-90BE-1DCA4EA6C4DB}"/>
    <dgm:cxn modelId="{B7B4A144-BDF5-49F1-829D-2806048F3647}" srcId="{52741681-A0A8-4BB9-9388-01D8FFE9DC4C}" destId="{D8A4989C-DB4A-49CB-8E94-EC8B75974EBF}" srcOrd="2" destOrd="0" parTransId="{13760FEB-61DC-4A0E-B7AB-FF4E7E40DA1B}" sibTransId="{38239D64-D4A6-4AB3-88F8-77AFD64DF339}"/>
    <dgm:cxn modelId="{6BF2BC4C-86A5-4B8C-B860-57ACC130B830}" srcId="{52741681-A0A8-4BB9-9388-01D8FFE9DC4C}" destId="{602BEBEE-622B-43C8-85CF-FB0D57B36EA9}" srcOrd="1" destOrd="0" parTransId="{600C9B50-E070-4CE4-B0B4-69BED7FA5CF6}" sibTransId="{7BF3A60D-0E1C-4237-8670-34D9BB4C21B2}"/>
    <dgm:cxn modelId="{6DEAE11E-CD20-466B-BB41-ABD7AC208A8A}" type="presOf" srcId="{A4B2D21A-BD33-4FEC-9989-234E393A8AE2}" destId="{CEDF751E-891C-422A-B03E-310B97F7AA78}" srcOrd="1" destOrd="0" presId="urn:microsoft.com/office/officeart/2005/8/layout/process4"/>
    <dgm:cxn modelId="{BD35EFEB-2209-452E-BDDB-1E4FA8FE2D6D}" srcId="{8441BD4B-9D04-4352-A737-32E20A3276B9}" destId="{B6BB7CA4-7DB5-47BB-8456-BEB32E058C93}" srcOrd="0" destOrd="0" parTransId="{476FF203-0C44-44EB-AA60-8C3234684135}" sibTransId="{361A3084-C0C5-4E90-83D9-D73F8A871D10}"/>
    <dgm:cxn modelId="{7955DB2D-544A-4A7D-A69F-4F3D9341104C}" srcId="{0CD2C535-74D6-48B4-B9EE-DA4023A8C407}" destId="{A4B2D21A-BD33-4FEC-9989-234E393A8AE2}" srcOrd="0" destOrd="0" parTransId="{DAC62D0C-EBAA-41DB-8173-A1176018577C}" sibTransId="{973D0500-9FE6-47CD-9CD1-5AD7FD8EC82D}"/>
    <dgm:cxn modelId="{CA66EC67-91BF-4414-A2E8-564A8B781098}" type="presOf" srcId="{984D4BC9-2A8C-470F-BA69-64517070C6B0}" destId="{904800B6-847E-41B9-A04C-5B278DB61107}" srcOrd="0" destOrd="0" presId="urn:microsoft.com/office/officeart/2005/8/layout/process4"/>
    <dgm:cxn modelId="{3BC312A9-5E74-46D9-BAFE-19EC6022961B}" type="presOf" srcId="{D8A4989C-DB4A-49CB-8E94-EC8B75974EBF}" destId="{18CDFCE6-BE18-4E86-A6D1-B6709CBCCA78}" srcOrd="0" destOrd="0" presId="urn:microsoft.com/office/officeart/2005/8/layout/process4"/>
    <dgm:cxn modelId="{0483C8D1-5FD2-4ED9-8994-E37B1D7AD0AB}" type="presOf" srcId="{A4B2D21A-BD33-4FEC-9989-234E393A8AE2}" destId="{26A6A900-5600-4068-8C19-312972BA0E50}" srcOrd="0" destOrd="0" presId="urn:microsoft.com/office/officeart/2005/8/layout/process4"/>
    <dgm:cxn modelId="{B0B53C0A-DA0C-414B-AA6A-55BC2F3A2D36}" srcId="{A4B2D21A-BD33-4FEC-9989-234E393A8AE2}" destId="{D692BE41-890A-4DEF-A18C-88FDA1F6F8B0}" srcOrd="2" destOrd="0" parTransId="{91133B13-60E1-4458-8233-2442F36C73B3}" sibTransId="{C38D9C13-ACA2-4808-AD01-F2D98C06E9B5}"/>
    <dgm:cxn modelId="{5FD8864A-3C07-4407-8CAD-00CBCB2BC800}" type="presOf" srcId="{52741681-A0A8-4BB9-9388-01D8FFE9DC4C}" destId="{7675C204-70EB-4BE2-A9C0-F7289F9086A0}" srcOrd="1" destOrd="0" presId="urn:microsoft.com/office/officeart/2005/8/layout/process4"/>
    <dgm:cxn modelId="{9361B04A-1796-4A29-9392-53CBCC386B02}" type="presParOf" srcId="{429AECB7-3BB1-4C39-8880-6C2E8FDFA56C}" destId="{5D09EA71-6E79-4569-AD04-8A23F07561B9}" srcOrd="0" destOrd="0" presId="urn:microsoft.com/office/officeart/2005/8/layout/process4"/>
    <dgm:cxn modelId="{F4E73D89-BFE3-44C9-9CB6-5E7790C98AA3}" type="presParOf" srcId="{5D09EA71-6E79-4569-AD04-8A23F07561B9}" destId="{5A2F6E25-52EB-4C4E-B196-8A8EFE3DED77}" srcOrd="0" destOrd="0" presId="urn:microsoft.com/office/officeart/2005/8/layout/process4"/>
    <dgm:cxn modelId="{00619999-F0C0-4B32-8E45-4BEE32B59B2D}" type="presParOf" srcId="{429AECB7-3BB1-4C39-8880-6C2E8FDFA56C}" destId="{6F438F91-4955-4977-B426-C1B26754ED67}" srcOrd="1" destOrd="0" presId="urn:microsoft.com/office/officeart/2005/8/layout/process4"/>
    <dgm:cxn modelId="{5E32728F-BEA1-4AB6-A2CB-335039E05A77}" type="presParOf" srcId="{429AECB7-3BB1-4C39-8880-6C2E8FDFA56C}" destId="{A7B0F1F3-9A77-4FC3-BAAD-2729B949ABA9}" srcOrd="2" destOrd="0" presId="urn:microsoft.com/office/officeart/2005/8/layout/process4"/>
    <dgm:cxn modelId="{75085583-A039-44C3-924F-AABF5A000648}" type="presParOf" srcId="{A7B0F1F3-9A77-4FC3-BAAD-2729B949ABA9}" destId="{0F5A0422-8315-4B1A-83EC-81B8B4D5E447}" srcOrd="0" destOrd="0" presId="urn:microsoft.com/office/officeart/2005/8/layout/process4"/>
    <dgm:cxn modelId="{C0E26FCA-C6FE-4864-B83A-A31B3B30ADC6}" type="presParOf" srcId="{A7B0F1F3-9A77-4FC3-BAAD-2729B949ABA9}" destId="{146DB610-FA7D-4A46-944A-52C7EB872D9E}" srcOrd="1" destOrd="0" presId="urn:microsoft.com/office/officeart/2005/8/layout/process4"/>
    <dgm:cxn modelId="{707304D6-3516-404C-8AF9-F55D24A2B6F4}" type="presParOf" srcId="{A7B0F1F3-9A77-4FC3-BAAD-2729B949ABA9}" destId="{3DE809A1-CA64-4A86-BB67-F79180EEB069}" srcOrd="2" destOrd="0" presId="urn:microsoft.com/office/officeart/2005/8/layout/process4"/>
    <dgm:cxn modelId="{CF57B36B-3354-4A9E-B71F-34AF694B0709}" type="presParOf" srcId="{3DE809A1-CA64-4A86-BB67-F79180EEB069}" destId="{F0E18E88-9B0C-49F4-B964-842E2ABA1401}" srcOrd="0" destOrd="0" presId="urn:microsoft.com/office/officeart/2005/8/layout/process4"/>
    <dgm:cxn modelId="{A7D41E99-D464-451C-AF6A-E7F9F5F4BFE0}" type="presParOf" srcId="{429AECB7-3BB1-4C39-8880-6C2E8FDFA56C}" destId="{D84B188B-7A8E-4EDA-A666-7AD9BFC5BA3C}" srcOrd="3" destOrd="0" presId="urn:microsoft.com/office/officeart/2005/8/layout/process4"/>
    <dgm:cxn modelId="{401A9992-4A07-457F-A1B0-5AA123F26F60}" type="presParOf" srcId="{429AECB7-3BB1-4C39-8880-6C2E8FDFA56C}" destId="{14DA87E1-36CC-449A-AEF4-C4011A5B2239}" srcOrd="4" destOrd="0" presId="urn:microsoft.com/office/officeart/2005/8/layout/process4"/>
    <dgm:cxn modelId="{B1ECB990-865E-4C9B-BE89-667B22440684}" type="presParOf" srcId="{14DA87E1-36CC-449A-AEF4-C4011A5B2239}" destId="{5903F3EF-F6B3-42EB-9F9A-538B19AF631C}" srcOrd="0" destOrd="0" presId="urn:microsoft.com/office/officeart/2005/8/layout/process4"/>
    <dgm:cxn modelId="{9DBCF27C-B472-4EEB-81F3-6DB6573FC81E}" type="presParOf" srcId="{14DA87E1-36CC-449A-AEF4-C4011A5B2239}" destId="{7675C204-70EB-4BE2-A9C0-F7289F9086A0}" srcOrd="1" destOrd="0" presId="urn:microsoft.com/office/officeart/2005/8/layout/process4"/>
    <dgm:cxn modelId="{BD8D6819-CF89-462A-94A6-2EB3353BE0F3}" type="presParOf" srcId="{14DA87E1-36CC-449A-AEF4-C4011A5B2239}" destId="{01310F75-BBCB-48A2-B013-6366B2CE2709}" srcOrd="2" destOrd="0" presId="urn:microsoft.com/office/officeart/2005/8/layout/process4"/>
    <dgm:cxn modelId="{DEAEE377-3554-4630-8342-B39A35DBB5A7}" type="presParOf" srcId="{01310F75-BBCB-48A2-B013-6366B2CE2709}" destId="{2DE6791D-D848-4DE2-A962-78AE4E0FCEFA}" srcOrd="0" destOrd="0" presId="urn:microsoft.com/office/officeart/2005/8/layout/process4"/>
    <dgm:cxn modelId="{0F1DF466-E92A-49C4-AC20-6C29DCE7F9B8}" type="presParOf" srcId="{01310F75-BBCB-48A2-B013-6366B2CE2709}" destId="{01A5E131-B273-4B57-9E9C-CA3DE477184B}" srcOrd="1" destOrd="0" presId="urn:microsoft.com/office/officeart/2005/8/layout/process4"/>
    <dgm:cxn modelId="{7C16C73C-4AC5-4EC4-9726-5BCB75894394}" type="presParOf" srcId="{01310F75-BBCB-48A2-B013-6366B2CE2709}" destId="{18CDFCE6-BE18-4E86-A6D1-B6709CBCCA78}" srcOrd="2" destOrd="0" presId="urn:microsoft.com/office/officeart/2005/8/layout/process4"/>
    <dgm:cxn modelId="{7EECD364-9FFE-4242-99BA-CF58F17C03AC}" type="presParOf" srcId="{01310F75-BBCB-48A2-B013-6366B2CE2709}" destId="{E5AE0B63-4F66-4BB1-805F-83263F884D13}" srcOrd="3" destOrd="0" presId="urn:microsoft.com/office/officeart/2005/8/layout/process4"/>
    <dgm:cxn modelId="{C9D496C1-A436-4E25-B6DF-AC61613DC4BA}" type="presParOf" srcId="{429AECB7-3BB1-4C39-8880-6C2E8FDFA56C}" destId="{DB5DA957-54DA-4CFE-A086-2150B3FC235E}" srcOrd="5" destOrd="0" presId="urn:microsoft.com/office/officeart/2005/8/layout/process4"/>
    <dgm:cxn modelId="{0275C47B-903A-4AA0-AFD9-AD81A5DF159C}" type="presParOf" srcId="{429AECB7-3BB1-4C39-8880-6C2E8FDFA56C}" destId="{59F40CA3-1D62-498A-AB75-D8849E21915C}" srcOrd="6" destOrd="0" presId="urn:microsoft.com/office/officeart/2005/8/layout/process4"/>
    <dgm:cxn modelId="{5FEA7701-64FF-476E-AA76-C572DC58EBFC}" type="presParOf" srcId="{59F40CA3-1D62-498A-AB75-D8849E21915C}" destId="{26A6A900-5600-4068-8C19-312972BA0E50}" srcOrd="0" destOrd="0" presId="urn:microsoft.com/office/officeart/2005/8/layout/process4"/>
    <dgm:cxn modelId="{4AB0FB1F-5490-4DD5-B701-F823F3B413A0}" type="presParOf" srcId="{59F40CA3-1D62-498A-AB75-D8849E21915C}" destId="{CEDF751E-891C-422A-B03E-310B97F7AA78}" srcOrd="1" destOrd="0" presId="urn:microsoft.com/office/officeart/2005/8/layout/process4"/>
    <dgm:cxn modelId="{143E8DE0-5B18-424D-A9DF-2E83E20ACF8B}" type="presParOf" srcId="{59F40CA3-1D62-498A-AB75-D8849E21915C}" destId="{C0A75933-AF04-44BD-B0D7-02C9446F0AB3}" srcOrd="2" destOrd="0" presId="urn:microsoft.com/office/officeart/2005/8/layout/process4"/>
    <dgm:cxn modelId="{C73AD51B-ADDC-43CF-8AF1-B5F4CB03AFE9}" type="presParOf" srcId="{C0A75933-AF04-44BD-B0D7-02C9446F0AB3}" destId="{904800B6-847E-41B9-A04C-5B278DB61107}" srcOrd="0" destOrd="0" presId="urn:microsoft.com/office/officeart/2005/8/layout/process4"/>
    <dgm:cxn modelId="{D78F1EF9-91F5-4A37-A066-4EB65D2A0A32}" type="presParOf" srcId="{C0A75933-AF04-44BD-B0D7-02C9446F0AB3}" destId="{4CC4ED7F-6A64-42DA-919D-5AFC876EA3C8}" srcOrd="1" destOrd="0" presId="urn:microsoft.com/office/officeart/2005/8/layout/process4"/>
    <dgm:cxn modelId="{9A0C2E47-7809-4488-8513-D5937A3C19CA}" type="presParOf" srcId="{C0A75933-AF04-44BD-B0D7-02C9446F0AB3}" destId="{484BDFBB-7744-41D0-BD40-B6C88CF1284C}" srcOrd="2"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5628A9-1CBE-4771-8D96-E31AFC798746}" type="doc">
      <dgm:prSet loTypeId="urn:microsoft.com/office/officeart/2005/8/layout/arrow1" loCatId="process" qsTypeId="urn:microsoft.com/office/officeart/2005/8/quickstyle/simple1" qsCatId="simple" csTypeId="urn:microsoft.com/office/officeart/2005/8/colors/accent1_2" csCatId="accent1" phldr="1"/>
      <dgm:spPr/>
      <dgm:t>
        <a:bodyPr/>
        <a:lstStyle/>
        <a:p>
          <a:endParaRPr lang="ru-RU"/>
        </a:p>
      </dgm:t>
    </dgm:pt>
    <dgm:pt modelId="{A2B91609-EFEC-4E7A-A067-80EF9CDAD924}">
      <dgm:prSet phldrT="[Текст]" custT="1"/>
      <dgm:spPr>
        <a:gradFill flip="none" rotWithShape="0">
          <a:gsLst>
            <a:gs pos="0">
              <a:schemeClr val="accent1">
                <a:hueOff val="0"/>
                <a:satOff val="0"/>
                <a:lumOff val="0"/>
                <a:tint val="66000"/>
                <a:satMod val="160000"/>
              </a:schemeClr>
            </a:gs>
            <a:gs pos="50000">
              <a:schemeClr val="accent1">
                <a:hueOff val="0"/>
                <a:satOff val="0"/>
                <a:lumOff val="0"/>
                <a:tint val="44500"/>
                <a:satMod val="160000"/>
              </a:schemeClr>
            </a:gs>
            <a:gs pos="100000">
              <a:schemeClr val="accent1">
                <a:hueOff val="0"/>
                <a:satOff val="0"/>
                <a:lumOff val="0"/>
                <a:tint val="23500"/>
                <a:satMod val="160000"/>
              </a:schemeClr>
            </a:gs>
          </a:gsLst>
          <a:lin ang="16200000" scaled="1"/>
          <a:tileRect/>
        </a:gradFill>
      </dgm:spPr>
      <dgm:t>
        <a:bodyPr/>
        <a:lstStyle/>
        <a:p>
          <a:r>
            <a:rPr lang="ru-RU" sz="1200" b="0" i="1">
              <a:solidFill>
                <a:sysClr val="windowText" lastClr="000000"/>
              </a:solidFill>
            </a:rPr>
            <a:t>Причины/ факторы риска</a:t>
          </a:r>
        </a:p>
      </dgm:t>
    </dgm:pt>
    <dgm:pt modelId="{28371E2E-A4A4-49B8-8FE5-0F8DD757BA0E}" type="parTrans" cxnId="{85474F3C-EEF7-4417-A5F2-80D9AC9B3C65}">
      <dgm:prSet/>
      <dgm:spPr/>
      <dgm:t>
        <a:bodyPr/>
        <a:lstStyle/>
        <a:p>
          <a:endParaRPr lang="ru-RU"/>
        </a:p>
      </dgm:t>
    </dgm:pt>
    <dgm:pt modelId="{15C7B649-2FA1-4762-9FC7-B82922AADCD8}" type="sibTrans" cxnId="{85474F3C-EEF7-4417-A5F2-80D9AC9B3C65}">
      <dgm:prSet/>
      <dgm:spPr/>
      <dgm:t>
        <a:bodyPr/>
        <a:lstStyle/>
        <a:p>
          <a:endParaRPr lang="ru-RU"/>
        </a:p>
      </dgm:t>
    </dgm:pt>
    <dgm:pt modelId="{4D355082-4324-41E8-86B9-7EB9A087763D}">
      <dgm:prSet phldrT="[Текст]" custT="1"/>
      <dgm:spPr>
        <a:gradFill flip="none" rotWithShape="0">
          <a:gsLst>
            <a:gs pos="0">
              <a:schemeClr val="accent1">
                <a:hueOff val="0"/>
                <a:satOff val="0"/>
                <a:lumOff val="0"/>
                <a:tint val="66000"/>
                <a:satMod val="160000"/>
              </a:schemeClr>
            </a:gs>
            <a:gs pos="50000">
              <a:schemeClr val="accent1">
                <a:hueOff val="0"/>
                <a:satOff val="0"/>
                <a:lumOff val="0"/>
                <a:tint val="44500"/>
                <a:satMod val="160000"/>
              </a:schemeClr>
            </a:gs>
            <a:gs pos="100000">
              <a:schemeClr val="accent1">
                <a:hueOff val="0"/>
                <a:satOff val="0"/>
                <a:lumOff val="0"/>
                <a:tint val="23500"/>
                <a:satMod val="160000"/>
              </a:schemeClr>
            </a:gs>
          </a:gsLst>
          <a:lin ang="0" scaled="1"/>
          <a:tileRect/>
        </a:gradFill>
      </dgm:spPr>
      <dgm:t>
        <a:bodyPr/>
        <a:lstStyle/>
        <a:p>
          <a:r>
            <a:rPr lang="ru-RU" sz="1200" b="0" i="1">
              <a:solidFill>
                <a:sysClr val="windowText" lastClr="000000"/>
              </a:solidFill>
            </a:rPr>
            <a:t>Последствия</a:t>
          </a:r>
        </a:p>
      </dgm:t>
    </dgm:pt>
    <dgm:pt modelId="{D90BCBDB-C539-4A9D-836D-6C1DBDB65B00}" type="parTrans" cxnId="{147876F9-8400-4C1C-BDAB-D016032D3CEA}">
      <dgm:prSet/>
      <dgm:spPr/>
      <dgm:t>
        <a:bodyPr/>
        <a:lstStyle/>
        <a:p>
          <a:endParaRPr lang="ru-RU"/>
        </a:p>
      </dgm:t>
    </dgm:pt>
    <dgm:pt modelId="{49DED6D0-899B-4599-97CF-BFD914A42397}" type="sibTrans" cxnId="{147876F9-8400-4C1C-BDAB-D016032D3CEA}">
      <dgm:prSet/>
      <dgm:spPr/>
      <dgm:t>
        <a:bodyPr/>
        <a:lstStyle/>
        <a:p>
          <a:endParaRPr lang="ru-RU"/>
        </a:p>
      </dgm:t>
    </dgm:pt>
    <dgm:pt modelId="{A4B85930-5FD4-40BF-894B-B96BA3EF643A}" type="pres">
      <dgm:prSet presAssocID="{315628A9-1CBE-4771-8D96-E31AFC798746}" presName="cycle" presStyleCnt="0">
        <dgm:presLayoutVars>
          <dgm:dir/>
          <dgm:resizeHandles val="exact"/>
        </dgm:presLayoutVars>
      </dgm:prSet>
      <dgm:spPr/>
      <dgm:t>
        <a:bodyPr/>
        <a:lstStyle/>
        <a:p>
          <a:endParaRPr lang="ru-RU"/>
        </a:p>
      </dgm:t>
    </dgm:pt>
    <dgm:pt modelId="{1929044C-1400-4806-9E3F-15623578484F}" type="pres">
      <dgm:prSet presAssocID="{A2B91609-EFEC-4E7A-A067-80EF9CDAD924}" presName="arrow" presStyleLbl="node1" presStyleIdx="0" presStyleCnt="2" custScaleX="47619" custRadScaleRad="84085" custRadScaleInc="-3149">
        <dgm:presLayoutVars>
          <dgm:bulletEnabled val="1"/>
        </dgm:presLayoutVars>
      </dgm:prSet>
      <dgm:spPr/>
      <dgm:t>
        <a:bodyPr/>
        <a:lstStyle/>
        <a:p>
          <a:endParaRPr lang="ru-RU"/>
        </a:p>
      </dgm:t>
    </dgm:pt>
    <dgm:pt modelId="{CBF2E0C9-F0BA-4EEA-9A89-14BB5FFB4817}" type="pres">
      <dgm:prSet presAssocID="{4D355082-4324-41E8-86B9-7EB9A087763D}" presName="arrow" presStyleLbl="node1" presStyleIdx="1" presStyleCnt="2" custScaleX="43857" custRadScaleRad="74567" custRadScaleInc="3879">
        <dgm:presLayoutVars>
          <dgm:bulletEnabled val="1"/>
        </dgm:presLayoutVars>
      </dgm:prSet>
      <dgm:spPr/>
      <dgm:t>
        <a:bodyPr/>
        <a:lstStyle/>
        <a:p>
          <a:endParaRPr lang="ru-RU"/>
        </a:p>
      </dgm:t>
    </dgm:pt>
  </dgm:ptLst>
  <dgm:cxnLst>
    <dgm:cxn modelId="{85474F3C-EEF7-4417-A5F2-80D9AC9B3C65}" srcId="{315628A9-1CBE-4771-8D96-E31AFC798746}" destId="{A2B91609-EFEC-4E7A-A067-80EF9CDAD924}" srcOrd="0" destOrd="0" parTransId="{28371E2E-A4A4-49B8-8FE5-0F8DD757BA0E}" sibTransId="{15C7B649-2FA1-4762-9FC7-B82922AADCD8}"/>
    <dgm:cxn modelId="{147876F9-8400-4C1C-BDAB-D016032D3CEA}" srcId="{315628A9-1CBE-4771-8D96-E31AFC798746}" destId="{4D355082-4324-41E8-86B9-7EB9A087763D}" srcOrd="1" destOrd="0" parTransId="{D90BCBDB-C539-4A9D-836D-6C1DBDB65B00}" sibTransId="{49DED6D0-899B-4599-97CF-BFD914A42397}"/>
    <dgm:cxn modelId="{2F96DD13-818E-443C-B4C9-87E923A2EA56}" type="presOf" srcId="{A2B91609-EFEC-4E7A-A067-80EF9CDAD924}" destId="{1929044C-1400-4806-9E3F-15623578484F}" srcOrd="0" destOrd="0" presId="urn:microsoft.com/office/officeart/2005/8/layout/arrow1"/>
    <dgm:cxn modelId="{DAB790FB-0FB7-4229-B662-38D3C2BE9488}" type="presOf" srcId="{4D355082-4324-41E8-86B9-7EB9A087763D}" destId="{CBF2E0C9-F0BA-4EEA-9A89-14BB5FFB4817}" srcOrd="0" destOrd="0" presId="urn:microsoft.com/office/officeart/2005/8/layout/arrow1"/>
    <dgm:cxn modelId="{C1B681A5-B9CA-4ADE-A5BA-A43E73BC354F}" type="presOf" srcId="{315628A9-1CBE-4771-8D96-E31AFC798746}" destId="{A4B85930-5FD4-40BF-894B-B96BA3EF643A}" srcOrd="0" destOrd="0" presId="urn:microsoft.com/office/officeart/2005/8/layout/arrow1"/>
    <dgm:cxn modelId="{D3D7CA1E-F872-44D6-9241-8570B3AC1944}" type="presParOf" srcId="{A4B85930-5FD4-40BF-894B-B96BA3EF643A}" destId="{1929044C-1400-4806-9E3F-15623578484F}" srcOrd="0" destOrd="0" presId="urn:microsoft.com/office/officeart/2005/8/layout/arrow1"/>
    <dgm:cxn modelId="{7E2BFBA4-0C41-480B-8F6A-5F4939BEC545}" type="presParOf" srcId="{A4B85930-5FD4-40BF-894B-B96BA3EF643A}" destId="{CBF2E0C9-F0BA-4EEA-9A89-14BB5FFB4817}" srcOrd="1" destOrd="0" presId="urn:microsoft.com/office/officeart/2005/8/layout/arrow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F133EB-CBB4-4A75-A61B-86C242C0C8A1}"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ru-RU"/>
        </a:p>
      </dgm:t>
    </dgm:pt>
    <dgm:pt modelId="{EBBEEF46-F1ED-4579-83B1-621CE8164706}">
      <dgm:prSet phldrT="[Текст]" custT="1"/>
      <dgm:spPr/>
      <dgm:t>
        <a:bodyPr/>
        <a:lstStyle/>
        <a:p>
          <a:r>
            <a:rPr lang="ru-RU" sz="1000">
              <a:solidFill>
                <a:sysClr val="windowText" lastClr="000000"/>
              </a:solidFill>
              <a:latin typeface="Times New Roman" pitchFamily="18" charset="0"/>
              <a:cs typeface="Times New Roman" pitchFamily="18" charset="0"/>
            </a:rPr>
            <a:t>ISO/IEC 31010:2009</a:t>
          </a:r>
        </a:p>
      </dgm:t>
    </dgm:pt>
    <dgm:pt modelId="{1141FAFB-BAB0-4D11-ACD0-499C1AF0E1D8}" type="parTrans" cxnId="{5F692173-DA85-41F9-BEA4-569534837A62}">
      <dgm:prSet/>
      <dgm:spPr/>
      <dgm:t>
        <a:bodyPr/>
        <a:lstStyle/>
        <a:p>
          <a:endParaRPr lang="ru-RU"/>
        </a:p>
      </dgm:t>
    </dgm:pt>
    <dgm:pt modelId="{883DC4B3-C1BF-4974-B5CA-3D949F5DD5D4}" type="sibTrans" cxnId="{5F692173-DA85-41F9-BEA4-569534837A62}">
      <dgm:prSet/>
      <dgm:spPr/>
      <dgm:t>
        <a:bodyPr/>
        <a:lstStyle/>
        <a:p>
          <a:endParaRPr lang="ru-RU"/>
        </a:p>
      </dgm:t>
    </dgm:pt>
    <dgm:pt modelId="{C4DCC1D6-B91E-4BB5-9628-D50EB2159000}">
      <dgm:prSet phldrT="[Текст]" custT="1"/>
      <dgm:spPr/>
      <dgm:t>
        <a:bodyPr/>
        <a:lstStyle/>
        <a:p>
          <a:r>
            <a:rPr lang="ru-RU" sz="1000">
              <a:solidFill>
                <a:sysClr val="windowText" lastClr="000000"/>
              </a:solidFill>
              <a:latin typeface="Times New Roman" pitchFamily="18" charset="0"/>
              <a:cs typeface="Times New Roman" pitchFamily="18" charset="0"/>
            </a:rPr>
            <a:t>Risk management — Risk assessment techniques </a:t>
          </a:r>
        </a:p>
      </dgm:t>
    </dgm:pt>
    <dgm:pt modelId="{1E1C6289-525F-468D-B2C5-73EF59A3DFAE}" type="parTrans" cxnId="{DDCB3DEB-A860-4B7C-B382-F065A542AD15}">
      <dgm:prSet/>
      <dgm:spPr/>
      <dgm:t>
        <a:bodyPr/>
        <a:lstStyle/>
        <a:p>
          <a:endParaRPr lang="ru-RU"/>
        </a:p>
      </dgm:t>
    </dgm:pt>
    <dgm:pt modelId="{1B59ECD0-D149-4D45-9206-F6D906AA7510}" type="sibTrans" cxnId="{DDCB3DEB-A860-4B7C-B382-F065A542AD15}">
      <dgm:prSet/>
      <dgm:spPr/>
      <dgm:t>
        <a:bodyPr/>
        <a:lstStyle/>
        <a:p>
          <a:endParaRPr lang="ru-RU"/>
        </a:p>
      </dgm:t>
    </dgm:pt>
    <dgm:pt modelId="{221CB686-1C3A-4D70-B1FC-DA8C6F02A740}">
      <dgm:prSet phldrT="[Текст]" custT="1"/>
      <dgm:spPr/>
      <dgm:t>
        <a:bodyPr/>
        <a:lstStyle/>
        <a:p>
          <a:r>
            <a:rPr lang="ru-RU" sz="1000">
              <a:solidFill>
                <a:sysClr val="windowText" lastClr="000000"/>
              </a:solidFill>
              <a:latin typeface="Times New Roman" pitchFamily="18" charset="0"/>
              <a:cs typeface="Times New Roman" pitchFamily="18" charset="0"/>
            </a:rPr>
            <a:t>Risk Management - Vocabulary - Guidelines for use in standards </a:t>
          </a:r>
        </a:p>
      </dgm:t>
    </dgm:pt>
    <dgm:pt modelId="{FD8C9CE3-2992-4F60-A7A4-3344883FD913}" type="parTrans" cxnId="{0F51B940-740C-4ADD-B970-5908B8092472}">
      <dgm:prSet/>
      <dgm:spPr/>
      <dgm:t>
        <a:bodyPr/>
        <a:lstStyle/>
        <a:p>
          <a:endParaRPr lang="ru-RU"/>
        </a:p>
      </dgm:t>
    </dgm:pt>
    <dgm:pt modelId="{F3954407-53B6-4878-9283-E55343C4843F}" type="sibTrans" cxnId="{0F51B940-740C-4ADD-B970-5908B8092472}">
      <dgm:prSet/>
      <dgm:spPr/>
      <dgm:t>
        <a:bodyPr/>
        <a:lstStyle/>
        <a:p>
          <a:endParaRPr lang="ru-RU"/>
        </a:p>
      </dgm:t>
    </dgm:pt>
    <dgm:pt modelId="{300E934E-8A8D-4B65-9B49-B808D1CC9992}">
      <dgm:prSet phldrT="[Текст]" custT="1"/>
      <dgm:spPr/>
      <dgm:t>
        <a:bodyPr/>
        <a:lstStyle/>
        <a:p>
          <a:r>
            <a:rPr lang="ru-RU" sz="1000">
              <a:solidFill>
                <a:sysClr val="windowText" lastClr="000000"/>
              </a:solidFill>
              <a:latin typeface="Times New Roman" pitchFamily="18" charset="0"/>
              <a:cs typeface="Times New Roman" pitchFamily="18" charset="0"/>
            </a:rPr>
            <a:t>ISO 31000:2009</a:t>
          </a:r>
        </a:p>
      </dgm:t>
    </dgm:pt>
    <dgm:pt modelId="{62E5BD9F-D332-4665-9F28-B72E368C1225}" type="parTrans" cxnId="{1576A751-F1D8-4303-86FF-9FEB67C26955}">
      <dgm:prSet/>
      <dgm:spPr/>
      <dgm:t>
        <a:bodyPr/>
        <a:lstStyle/>
        <a:p>
          <a:endParaRPr lang="ru-RU"/>
        </a:p>
      </dgm:t>
    </dgm:pt>
    <dgm:pt modelId="{DA281A26-9132-4AA2-B058-3037917EA753}" type="sibTrans" cxnId="{1576A751-F1D8-4303-86FF-9FEB67C26955}">
      <dgm:prSet/>
      <dgm:spPr/>
      <dgm:t>
        <a:bodyPr/>
        <a:lstStyle/>
        <a:p>
          <a:endParaRPr lang="ru-RU"/>
        </a:p>
      </dgm:t>
    </dgm:pt>
    <dgm:pt modelId="{F66D9FB0-ABC7-4D79-9735-942F90CCABC3}">
      <dgm:prSet phldrT="[Текст]" custT="1"/>
      <dgm:spPr/>
      <dgm:t>
        <a:bodyPr/>
        <a:lstStyle/>
        <a:p>
          <a:r>
            <a:rPr lang="ru-RU" sz="1000">
              <a:solidFill>
                <a:sysClr val="windowText" lastClr="000000"/>
              </a:solidFill>
              <a:latin typeface="Times New Roman" pitchFamily="18" charset="0"/>
              <a:cs typeface="Times New Roman" pitchFamily="18" charset="0"/>
            </a:rPr>
            <a:t>Risk management - Principles and guidelines</a:t>
          </a:r>
        </a:p>
      </dgm:t>
    </dgm:pt>
    <dgm:pt modelId="{0C5CADC6-8BEF-42DC-91CD-15BE3F2BBBDD}" type="parTrans" cxnId="{0CC3A085-CEA4-42DE-8D80-23EE2857E9BA}">
      <dgm:prSet/>
      <dgm:spPr/>
      <dgm:t>
        <a:bodyPr/>
        <a:lstStyle/>
        <a:p>
          <a:endParaRPr lang="ru-RU"/>
        </a:p>
      </dgm:t>
    </dgm:pt>
    <dgm:pt modelId="{2AAAEADC-FFDC-4194-AC9F-24C7F5C0C0D4}" type="sibTrans" cxnId="{0CC3A085-CEA4-42DE-8D80-23EE2857E9BA}">
      <dgm:prSet/>
      <dgm:spPr/>
      <dgm:t>
        <a:bodyPr/>
        <a:lstStyle/>
        <a:p>
          <a:endParaRPr lang="ru-RU"/>
        </a:p>
      </dgm:t>
    </dgm:pt>
    <dgm:pt modelId="{70E0556D-778E-4A09-8A6E-DCDEBCFA8583}">
      <dgm:prSet phldrT="[Текст]" custT="1"/>
      <dgm:spPr/>
      <dgm:t>
        <a:bodyPr/>
        <a:lstStyle/>
        <a:p>
          <a:r>
            <a:rPr lang="ru-RU" sz="1000">
              <a:solidFill>
                <a:sysClr val="windowText" lastClr="000000"/>
              </a:solidFill>
              <a:latin typeface="Times New Roman" pitchFamily="18" charset="0"/>
              <a:cs typeface="Times New Roman" pitchFamily="18" charset="0"/>
            </a:rPr>
            <a:t>ISO 31000:2018</a:t>
          </a:r>
        </a:p>
      </dgm:t>
    </dgm:pt>
    <dgm:pt modelId="{42A9322C-1B2D-4E43-B46C-75DE5CCB93E0}" type="parTrans" cxnId="{863F66BC-CDA5-448E-9EF6-87C2406138BA}">
      <dgm:prSet/>
      <dgm:spPr/>
      <dgm:t>
        <a:bodyPr/>
        <a:lstStyle/>
        <a:p>
          <a:endParaRPr lang="ru-RU"/>
        </a:p>
      </dgm:t>
    </dgm:pt>
    <dgm:pt modelId="{A5542037-86A5-4EAF-B283-74A04B898D05}" type="sibTrans" cxnId="{863F66BC-CDA5-448E-9EF6-87C2406138BA}">
      <dgm:prSet/>
      <dgm:spPr/>
      <dgm:t>
        <a:bodyPr/>
        <a:lstStyle/>
        <a:p>
          <a:endParaRPr lang="ru-RU"/>
        </a:p>
      </dgm:t>
    </dgm:pt>
    <dgm:pt modelId="{6CFF0012-1F6B-4791-81E5-A835E1A170E4}">
      <dgm:prSet custT="1"/>
      <dgm:spPr/>
      <dgm:t>
        <a:bodyPr/>
        <a:lstStyle/>
        <a:p>
          <a:r>
            <a:rPr lang="ru-RU" sz="1000">
              <a:solidFill>
                <a:sysClr val="windowText" lastClr="000000"/>
              </a:solidFill>
              <a:latin typeface="Times New Roman" pitchFamily="18" charset="0"/>
              <a:cs typeface="Times New Roman" pitchFamily="18" charset="0"/>
            </a:rPr>
            <a:t>ISO/IEC Guide 73 </a:t>
          </a:r>
        </a:p>
      </dgm:t>
    </dgm:pt>
    <dgm:pt modelId="{43391F20-EFA7-43A9-B1A0-89FB383886A4}" type="parTrans" cxnId="{3F630F52-4349-476F-9831-662AB33CDA83}">
      <dgm:prSet/>
      <dgm:spPr/>
      <dgm:t>
        <a:bodyPr/>
        <a:lstStyle/>
        <a:p>
          <a:endParaRPr lang="ru-RU"/>
        </a:p>
      </dgm:t>
    </dgm:pt>
    <dgm:pt modelId="{075182C2-54D5-4871-AC49-A52EEE330611}" type="sibTrans" cxnId="{3F630F52-4349-476F-9831-662AB33CDA83}">
      <dgm:prSet/>
      <dgm:spPr/>
      <dgm:t>
        <a:bodyPr/>
        <a:lstStyle/>
        <a:p>
          <a:endParaRPr lang="ru-RU"/>
        </a:p>
      </dgm:t>
    </dgm:pt>
    <dgm:pt modelId="{130F3A5F-30D3-4274-BC1C-AE624617A2E1}">
      <dgm:prSet phldrT="[Текст]" custT="1"/>
      <dgm:spPr/>
      <dgm:t>
        <a:bodyPr/>
        <a:lstStyle/>
        <a:p>
          <a:r>
            <a:rPr lang="ru-RU" sz="1000">
              <a:solidFill>
                <a:sysClr val="windowText" lastClr="000000"/>
              </a:solidFill>
              <a:latin typeface="Times New Roman" pitchFamily="18" charset="0"/>
              <a:cs typeface="Times New Roman" pitchFamily="18" charset="0"/>
            </a:rPr>
            <a:t>Risk management - Guidelines </a:t>
          </a:r>
        </a:p>
      </dgm:t>
    </dgm:pt>
    <dgm:pt modelId="{10E86907-B4CC-4881-88DC-5D3EB30733AC}" type="parTrans" cxnId="{FD485E47-D752-4130-813C-37505B4AF251}">
      <dgm:prSet/>
      <dgm:spPr/>
      <dgm:t>
        <a:bodyPr/>
        <a:lstStyle/>
        <a:p>
          <a:endParaRPr lang="ru-RU"/>
        </a:p>
      </dgm:t>
    </dgm:pt>
    <dgm:pt modelId="{309834F8-25A8-4147-9F6F-D0A600C39BA7}" type="sibTrans" cxnId="{FD485E47-D752-4130-813C-37505B4AF251}">
      <dgm:prSet/>
      <dgm:spPr/>
      <dgm:t>
        <a:bodyPr/>
        <a:lstStyle/>
        <a:p>
          <a:endParaRPr lang="ru-RU"/>
        </a:p>
      </dgm:t>
    </dgm:pt>
    <dgm:pt modelId="{4F975784-FA1D-4157-81CF-56CC67C27083}">
      <dgm:prSet phldrT="[Текст]" custT="1"/>
      <dgm:spPr/>
      <dgm:t>
        <a:bodyPr/>
        <a:lstStyle/>
        <a:p>
          <a:r>
            <a:rPr lang="ru-RU" sz="900">
              <a:solidFill>
                <a:sysClr val="windowText" lastClr="000000"/>
              </a:solidFill>
              <a:latin typeface="Times New Roman" pitchFamily="18" charset="0"/>
              <a:cs typeface="Times New Roman" pitchFamily="18" charset="0"/>
            </a:rPr>
            <a:t>COSO II ERM — Integrated Framework</a:t>
          </a:r>
        </a:p>
      </dgm:t>
    </dgm:pt>
    <dgm:pt modelId="{06C3B44E-77CD-4C70-AEC2-2DA3CACA8161}" type="parTrans" cxnId="{7BF907D5-4C14-4482-BFFC-C37B06375D56}">
      <dgm:prSet/>
      <dgm:spPr/>
      <dgm:t>
        <a:bodyPr/>
        <a:lstStyle/>
        <a:p>
          <a:endParaRPr lang="ru-RU"/>
        </a:p>
      </dgm:t>
    </dgm:pt>
    <dgm:pt modelId="{60B263CA-8993-4AA6-8FC8-6446A63C2462}" type="sibTrans" cxnId="{7BF907D5-4C14-4482-BFFC-C37B06375D56}">
      <dgm:prSet/>
      <dgm:spPr/>
      <dgm:t>
        <a:bodyPr/>
        <a:lstStyle/>
        <a:p>
          <a:endParaRPr lang="ru-RU"/>
        </a:p>
      </dgm:t>
    </dgm:pt>
    <dgm:pt modelId="{E37A96A0-5FD5-4CFD-A4C8-452930470380}">
      <dgm:prSet phldrT="[Текст]" custT="1"/>
      <dgm:spPr/>
      <dgm:t>
        <a:bodyPr/>
        <a:lstStyle/>
        <a:p>
          <a:r>
            <a:rPr lang="ru-RU" sz="900">
              <a:solidFill>
                <a:sysClr val="windowText" lastClr="000000"/>
              </a:solidFill>
              <a:latin typeface="Times New Roman" pitchFamily="18" charset="0"/>
              <a:cs typeface="Times New Roman" pitchFamily="18" charset="0"/>
            </a:rPr>
            <a:t>Enterprise Risk Management — Integrated Framework</a:t>
          </a:r>
        </a:p>
      </dgm:t>
    </dgm:pt>
    <dgm:pt modelId="{DACA56A2-5FE3-45A5-A9D7-2BE71F8D0B41}" type="parTrans" cxnId="{802D03A9-F387-4904-B969-9B43A463B9B3}">
      <dgm:prSet/>
      <dgm:spPr/>
      <dgm:t>
        <a:bodyPr/>
        <a:lstStyle/>
        <a:p>
          <a:endParaRPr lang="ru-RU"/>
        </a:p>
      </dgm:t>
    </dgm:pt>
    <dgm:pt modelId="{2830F87F-9A2E-43CD-80A2-638FC3527977}" type="sibTrans" cxnId="{802D03A9-F387-4904-B969-9B43A463B9B3}">
      <dgm:prSet/>
      <dgm:spPr/>
      <dgm:t>
        <a:bodyPr/>
        <a:lstStyle/>
        <a:p>
          <a:endParaRPr lang="ru-RU"/>
        </a:p>
      </dgm:t>
    </dgm:pt>
    <dgm:pt modelId="{210BE64F-824E-4146-900E-8E4D33048278}">
      <dgm:prSet phldrT="[Текст]" custT="1"/>
      <dgm:spPr/>
      <dgm:t>
        <a:bodyPr/>
        <a:lstStyle/>
        <a:p>
          <a:r>
            <a:rPr lang="ru-RU" sz="900">
              <a:solidFill>
                <a:sysClr val="windowText" lastClr="000000"/>
              </a:solidFill>
              <a:latin typeface="Times New Roman" pitchFamily="18" charset="0"/>
              <a:cs typeface="Times New Roman" pitchFamily="18" charset="0"/>
            </a:rPr>
            <a:t>IRM, AIRMIC и ALARM (FERMA RMS)</a:t>
          </a:r>
        </a:p>
      </dgm:t>
    </dgm:pt>
    <dgm:pt modelId="{3F8FA7F2-783A-4420-9322-E685A664B5E1}" type="parTrans" cxnId="{98173E75-2DDF-4DF0-9122-39EA1054F184}">
      <dgm:prSet/>
      <dgm:spPr/>
      <dgm:t>
        <a:bodyPr/>
        <a:lstStyle/>
        <a:p>
          <a:endParaRPr lang="ru-RU"/>
        </a:p>
      </dgm:t>
    </dgm:pt>
    <dgm:pt modelId="{C370D725-6A48-4306-AE50-99D80CDE9DB5}" type="sibTrans" cxnId="{98173E75-2DDF-4DF0-9122-39EA1054F184}">
      <dgm:prSet/>
      <dgm:spPr/>
      <dgm:t>
        <a:bodyPr/>
        <a:lstStyle/>
        <a:p>
          <a:endParaRPr lang="ru-RU"/>
        </a:p>
      </dgm:t>
    </dgm:pt>
    <dgm:pt modelId="{3ED05F07-5E85-4163-B790-5B60212EE364}">
      <dgm:prSet phldrT="[Текст]" custT="1"/>
      <dgm:spPr/>
      <dgm:t>
        <a:bodyPr/>
        <a:lstStyle/>
        <a:p>
          <a:r>
            <a:rPr lang="ru-RU" sz="900">
              <a:solidFill>
                <a:sysClr val="windowText" lastClr="000000"/>
              </a:solidFill>
              <a:latin typeface="Times New Roman" pitchFamily="18" charset="0"/>
              <a:cs typeface="Times New Roman" pitchFamily="18" charset="0"/>
            </a:rPr>
            <a:t> Risk management standard, 2002</a:t>
          </a:r>
        </a:p>
      </dgm:t>
    </dgm:pt>
    <dgm:pt modelId="{BFC05A79-E178-4A2B-B451-B808F06D7466}" type="parTrans" cxnId="{8EB39DA8-F899-4B55-A00F-ACAC07F0380F}">
      <dgm:prSet/>
      <dgm:spPr/>
      <dgm:t>
        <a:bodyPr/>
        <a:lstStyle/>
        <a:p>
          <a:endParaRPr lang="ru-RU"/>
        </a:p>
      </dgm:t>
    </dgm:pt>
    <dgm:pt modelId="{634AFDE7-144D-4BDE-A2E9-575786BEFFAD}" type="sibTrans" cxnId="{8EB39DA8-F899-4B55-A00F-ACAC07F0380F}">
      <dgm:prSet/>
      <dgm:spPr/>
      <dgm:t>
        <a:bodyPr/>
        <a:lstStyle/>
        <a:p>
          <a:endParaRPr lang="ru-RU"/>
        </a:p>
      </dgm:t>
    </dgm:pt>
    <dgm:pt modelId="{3079678B-96FE-49F4-A963-5F0014C32EFF}">
      <dgm:prSet phldrT="[Текст]" custT="1"/>
      <dgm:spPr/>
      <dgm:t>
        <a:bodyPr/>
        <a:lstStyle/>
        <a:p>
          <a:r>
            <a:rPr lang="ru-RU" sz="900">
              <a:solidFill>
                <a:sysClr val="windowText" lastClr="000000"/>
              </a:solidFill>
              <a:latin typeface="Times New Roman" pitchFamily="18" charset="0"/>
              <a:cs typeface="Times New Roman" pitchFamily="18" charset="0"/>
            </a:rPr>
            <a:t>Committee of Sponsoring Organizations of the Treadway Commission (COSO), </a:t>
          </a:r>
          <a:r>
            <a:rPr lang="en-US" sz="900">
              <a:solidFill>
                <a:sysClr val="windowText" lastClr="000000"/>
              </a:solidFill>
              <a:latin typeface="Times New Roman" pitchFamily="18" charset="0"/>
              <a:cs typeface="Times New Roman" pitchFamily="18" charset="0"/>
            </a:rPr>
            <a:t>USA</a:t>
          </a:r>
          <a:endParaRPr lang="ru-RU" sz="900">
            <a:solidFill>
              <a:sysClr val="windowText" lastClr="000000"/>
            </a:solidFill>
            <a:latin typeface="Times New Roman" pitchFamily="18" charset="0"/>
            <a:cs typeface="Times New Roman" pitchFamily="18" charset="0"/>
          </a:endParaRPr>
        </a:p>
      </dgm:t>
    </dgm:pt>
    <dgm:pt modelId="{C286A0F3-3296-4C8E-A62C-49E2834303D5}" type="parTrans" cxnId="{6CBF0F21-76E7-4BB8-94E6-3F01FFD1F46E}">
      <dgm:prSet/>
      <dgm:spPr/>
      <dgm:t>
        <a:bodyPr/>
        <a:lstStyle/>
        <a:p>
          <a:endParaRPr lang="ru-RU"/>
        </a:p>
      </dgm:t>
    </dgm:pt>
    <dgm:pt modelId="{DCD9DE6E-2D0F-4682-BBF2-9898C8196B7A}" type="sibTrans" cxnId="{6CBF0F21-76E7-4BB8-94E6-3F01FFD1F46E}">
      <dgm:prSet/>
      <dgm:spPr/>
      <dgm:t>
        <a:bodyPr/>
        <a:lstStyle/>
        <a:p>
          <a:endParaRPr lang="ru-RU"/>
        </a:p>
      </dgm:t>
    </dgm:pt>
    <dgm:pt modelId="{FFC42BC0-8874-4CF2-935A-A443B2ACB5E5}">
      <dgm:prSet phldrT="[Текст]" custT="1"/>
      <dgm:spPr/>
      <dgm:t>
        <a:bodyPr/>
        <a:lstStyle/>
        <a:p>
          <a:r>
            <a:rPr lang="ru-RU" sz="900">
              <a:solidFill>
                <a:sysClr val="windowText" lastClr="000000"/>
              </a:solidFill>
              <a:latin typeface="Times New Roman" pitchFamily="18" charset="0"/>
              <a:cs typeface="Times New Roman" pitchFamily="18" charset="0"/>
            </a:rPr>
            <a:t>Adopted by Federation of European Risk Management Associations, </a:t>
          </a:r>
          <a:r>
            <a:rPr lang="en-US" sz="900">
              <a:solidFill>
                <a:sysClr val="windowText" lastClr="000000"/>
              </a:solidFill>
              <a:latin typeface="Times New Roman" pitchFamily="18" charset="0"/>
              <a:cs typeface="Times New Roman" pitchFamily="18" charset="0"/>
            </a:rPr>
            <a:t>UK</a:t>
          </a:r>
          <a:endParaRPr lang="ru-RU" sz="900">
            <a:solidFill>
              <a:sysClr val="windowText" lastClr="000000"/>
            </a:solidFill>
            <a:latin typeface="Times New Roman" pitchFamily="18" charset="0"/>
            <a:cs typeface="Times New Roman" pitchFamily="18" charset="0"/>
          </a:endParaRPr>
        </a:p>
      </dgm:t>
    </dgm:pt>
    <dgm:pt modelId="{5B5B0E7D-1E21-457E-AADD-04F9795C6EE7}" type="parTrans" cxnId="{FB2E5742-8705-49CE-A5B0-E8A0CFAE2ADB}">
      <dgm:prSet/>
      <dgm:spPr/>
      <dgm:t>
        <a:bodyPr/>
        <a:lstStyle/>
        <a:p>
          <a:endParaRPr lang="ru-RU"/>
        </a:p>
      </dgm:t>
    </dgm:pt>
    <dgm:pt modelId="{BA5B7AF7-CEBA-460C-8098-3CA387152886}" type="sibTrans" cxnId="{FB2E5742-8705-49CE-A5B0-E8A0CFAE2ADB}">
      <dgm:prSet/>
      <dgm:spPr/>
      <dgm:t>
        <a:bodyPr/>
        <a:lstStyle/>
        <a:p>
          <a:endParaRPr lang="ru-RU"/>
        </a:p>
      </dgm:t>
    </dgm:pt>
    <dgm:pt modelId="{B5B30394-F117-40A8-9807-37FDF9FA4411}" type="pres">
      <dgm:prSet presAssocID="{76F133EB-CBB4-4A75-A61B-86C242C0C8A1}" presName="Name0" presStyleCnt="0">
        <dgm:presLayoutVars>
          <dgm:dir/>
          <dgm:resizeHandles val="exact"/>
        </dgm:presLayoutVars>
      </dgm:prSet>
      <dgm:spPr/>
      <dgm:t>
        <a:bodyPr/>
        <a:lstStyle/>
        <a:p>
          <a:endParaRPr lang="ru-RU"/>
        </a:p>
      </dgm:t>
    </dgm:pt>
    <dgm:pt modelId="{149C3324-F0D4-4469-A792-DDE9D1A3C0D0}" type="pres">
      <dgm:prSet presAssocID="{EBBEEF46-F1ED-4579-83B1-621CE8164706}" presName="node" presStyleLbl="node1" presStyleIdx="0" presStyleCnt="6" custLinFactNeighborX="-513">
        <dgm:presLayoutVars>
          <dgm:bulletEnabled val="1"/>
        </dgm:presLayoutVars>
      </dgm:prSet>
      <dgm:spPr/>
      <dgm:t>
        <a:bodyPr/>
        <a:lstStyle/>
        <a:p>
          <a:endParaRPr lang="ru-RU"/>
        </a:p>
      </dgm:t>
    </dgm:pt>
    <dgm:pt modelId="{E9EA20EA-BB12-4B27-BA60-89795625746D}" type="pres">
      <dgm:prSet presAssocID="{883DC4B3-C1BF-4974-B5CA-3D949F5DD5D4}" presName="sibTrans" presStyleCnt="0"/>
      <dgm:spPr/>
    </dgm:pt>
    <dgm:pt modelId="{B61B78B7-2D44-4E4F-B491-6C9E07119CE7}" type="pres">
      <dgm:prSet presAssocID="{6CFF0012-1F6B-4791-81E5-A835E1A170E4}" presName="node" presStyleLbl="node1" presStyleIdx="1" presStyleCnt="6">
        <dgm:presLayoutVars>
          <dgm:bulletEnabled val="1"/>
        </dgm:presLayoutVars>
      </dgm:prSet>
      <dgm:spPr/>
      <dgm:t>
        <a:bodyPr/>
        <a:lstStyle/>
        <a:p>
          <a:endParaRPr lang="ru-RU"/>
        </a:p>
      </dgm:t>
    </dgm:pt>
    <dgm:pt modelId="{F9741C82-59CE-491B-B3CA-739E686F913D}" type="pres">
      <dgm:prSet presAssocID="{075182C2-54D5-4871-AC49-A52EEE330611}" presName="sibTrans" presStyleCnt="0"/>
      <dgm:spPr/>
    </dgm:pt>
    <dgm:pt modelId="{F6A7E10C-C41D-417E-A4B7-D506747EE0BC}" type="pres">
      <dgm:prSet presAssocID="{300E934E-8A8D-4B65-9B49-B808D1CC9992}" presName="node" presStyleLbl="node1" presStyleIdx="2" presStyleCnt="6" custScaleY="88312">
        <dgm:presLayoutVars>
          <dgm:bulletEnabled val="1"/>
        </dgm:presLayoutVars>
      </dgm:prSet>
      <dgm:spPr/>
      <dgm:t>
        <a:bodyPr/>
        <a:lstStyle/>
        <a:p>
          <a:endParaRPr lang="ru-RU"/>
        </a:p>
      </dgm:t>
    </dgm:pt>
    <dgm:pt modelId="{48B3C415-2732-45F7-BC48-357B213EAC7F}" type="pres">
      <dgm:prSet presAssocID="{DA281A26-9132-4AA2-B058-3037917EA753}" presName="sibTrans" presStyleCnt="0"/>
      <dgm:spPr/>
    </dgm:pt>
    <dgm:pt modelId="{6C7FFCD9-DF99-4909-A833-692D1A390C55}" type="pres">
      <dgm:prSet presAssocID="{70E0556D-778E-4A09-8A6E-DCDEBCFA8583}" presName="node" presStyleLbl="node1" presStyleIdx="3" presStyleCnt="6" custScaleY="84354">
        <dgm:presLayoutVars>
          <dgm:bulletEnabled val="1"/>
        </dgm:presLayoutVars>
      </dgm:prSet>
      <dgm:spPr/>
      <dgm:t>
        <a:bodyPr/>
        <a:lstStyle/>
        <a:p>
          <a:endParaRPr lang="ru-RU"/>
        </a:p>
      </dgm:t>
    </dgm:pt>
    <dgm:pt modelId="{49BCA579-6C5B-476F-A3E0-70882F46BC9D}" type="pres">
      <dgm:prSet presAssocID="{A5542037-86A5-4EAF-B283-74A04B898D05}" presName="sibTrans" presStyleCnt="0"/>
      <dgm:spPr/>
    </dgm:pt>
    <dgm:pt modelId="{3F5A10E4-C215-49D9-B59E-72EF7A0E49C0}" type="pres">
      <dgm:prSet presAssocID="{4F975784-FA1D-4157-81CF-56CC67C27083}" presName="node" presStyleLbl="node1" presStyleIdx="4" presStyleCnt="6" custScaleX="118536" custScaleY="100000">
        <dgm:presLayoutVars>
          <dgm:bulletEnabled val="1"/>
        </dgm:presLayoutVars>
      </dgm:prSet>
      <dgm:spPr/>
      <dgm:t>
        <a:bodyPr/>
        <a:lstStyle/>
        <a:p>
          <a:endParaRPr lang="ru-RU"/>
        </a:p>
      </dgm:t>
    </dgm:pt>
    <dgm:pt modelId="{923D6425-BBBD-4A39-884D-C1460F0B125F}" type="pres">
      <dgm:prSet presAssocID="{60B263CA-8993-4AA6-8FC8-6446A63C2462}" presName="sibTrans" presStyleCnt="0"/>
      <dgm:spPr/>
    </dgm:pt>
    <dgm:pt modelId="{7FFEB144-68BE-415C-BAE9-BB82675BD149}" type="pres">
      <dgm:prSet presAssocID="{210BE64F-824E-4146-900E-8E4D33048278}" presName="node" presStyleLbl="node1" presStyleIdx="5" presStyleCnt="6" custScaleX="118736" custScaleY="86395">
        <dgm:presLayoutVars>
          <dgm:bulletEnabled val="1"/>
        </dgm:presLayoutVars>
      </dgm:prSet>
      <dgm:spPr/>
      <dgm:t>
        <a:bodyPr/>
        <a:lstStyle/>
        <a:p>
          <a:endParaRPr lang="ru-RU"/>
        </a:p>
      </dgm:t>
    </dgm:pt>
  </dgm:ptLst>
  <dgm:cxnLst>
    <dgm:cxn modelId="{7CA9E11C-2C24-43B6-A2F7-27B9969F7C8A}" type="presOf" srcId="{130F3A5F-30D3-4274-BC1C-AE624617A2E1}" destId="{6C7FFCD9-DF99-4909-A833-692D1A390C55}" srcOrd="0" destOrd="1" presId="urn:microsoft.com/office/officeart/2005/8/layout/hList6"/>
    <dgm:cxn modelId="{8C21E6B3-FC4C-42E0-8E96-9602C8FECE20}" type="presOf" srcId="{300E934E-8A8D-4B65-9B49-B808D1CC9992}" destId="{F6A7E10C-C41D-417E-A4B7-D506747EE0BC}" srcOrd="0" destOrd="0" presId="urn:microsoft.com/office/officeart/2005/8/layout/hList6"/>
    <dgm:cxn modelId="{98173E75-2DDF-4DF0-9122-39EA1054F184}" srcId="{76F133EB-CBB4-4A75-A61B-86C242C0C8A1}" destId="{210BE64F-824E-4146-900E-8E4D33048278}" srcOrd="5" destOrd="0" parTransId="{3F8FA7F2-783A-4420-9322-E685A664B5E1}" sibTransId="{C370D725-6A48-4306-AE50-99D80CDE9DB5}"/>
    <dgm:cxn modelId="{B9548CDB-13DE-4BA1-BAA6-C4EF1DA36C26}" type="presOf" srcId="{76F133EB-CBB4-4A75-A61B-86C242C0C8A1}" destId="{B5B30394-F117-40A8-9807-37FDF9FA4411}" srcOrd="0" destOrd="0" presId="urn:microsoft.com/office/officeart/2005/8/layout/hList6"/>
    <dgm:cxn modelId="{4EAB362D-49B1-4135-A429-FAEA894387D8}" type="presOf" srcId="{C4DCC1D6-B91E-4BB5-9628-D50EB2159000}" destId="{149C3324-F0D4-4469-A792-DDE9D1A3C0D0}" srcOrd="0" destOrd="1" presId="urn:microsoft.com/office/officeart/2005/8/layout/hList6"/>
    <dgm:cxn modelId="{1F1E6D0D-FA66-463A-A2B5-B210481D5D67}" type="presOf" srcId="{F66D9FB0-ABC7-4D79-9735-942F90CCABC3}" destId="{F6A7E10C-C41D-417E-A4B7-D506747EE0BC}" srcOrd="0" destOrd="1" presId="urn:microsoft.com/office/officeart/2005/8/layout/hList6"/>
    <dgm:cxn modelId="{F90EA138-443E-4E3F-AE12-645BE51D8747}" type="presOf" srcId="{70E0556D-778E-4A09-8A6E-DCDEBCFA8583}" destId="{6C7FFCD9-DF99-4909-A833-692D1A390C55}" srcOrd="0" destOrd="0" presId="urn:microsoft.com/office/officeart/2005/8/layout/hList6"/>
    <dgm:cxn modelId="{8A8E4390-ACD2-4C97-B5E8-273FF3F3C17D}" type="presOf" srcId="{FFC42BC0-8874-4CF2-935A-A443B2ACB5E5}" destId="{7FFEB144-68BE-415C-BAE9-BB82675BD149}" srcOrd="0" destOrd="2" presId="urn:microsoft.com/office/officeart/2005/8/layout/hList6"/>
    <dgm:cxn modelId="{0F51B940-740C-4ADD-B970-5908B8092472}" srcId="{6CFF0012-1F6B-4791-81E5-A835E1A170E4}" destId="{221CB686-1C3A-4D70-B1FC-DA8C6F02A740}" srcOrd="0" destOrd="0" parTransId="{FD8C9CE3-2992-4F60-A7A4-3344883FD913}" sibTransId="{F3954407-53B6-4878-9283-E55343C4843F}"/>
    <dgm:cxn modelId="{0CC3A085-CEA4-42DE-8D80-23EE2857E9BA}" srcId="{300E934E-8A8D-4B65-9B49-B808D1CC9992}" destId="{F66D9FB0-ABC7-4D79-9735-942F90CCABC3}" srcOrd="0" destOrd="0" parTransId="{0C5CADC6-8BEF-42DC-91CD-15BE3F2BBBDD}" sibTransId="{2AAAEADC-FFDC-4194-AC9F-24C7F5C0C0D4}"/>
    <dgm:cxn modelId="{FB2E5742-8705-49CE-A5B0-E8A0CFAE2ADB}" srcId="{210BE64F-824E-4146-900E-8E4D33048278}" destId="{FFC42BC0-8874-4CF2-935A-A443B2ACB5E5}" srcOrd="1" destOrd="0" parTransId="{5B5B0E7D-1E21-457E-AADD-04F9795C6EE7}" sibTransId="{BA5B7AF7-CEBA-460C-8098-3CA387152886}"/>
    <dgm:cxn modelId="{5F692173-DA85-41F9-BEA4-569534837A62}" srcId="{76F133EB-CBB4-4A75-A61B-86C242C0C8A1}" destId="{EBBEEF46-F1ED-4579-83B1-621CE8164706}" srcOrd="0" destOrd="0" parTransId="{1141FAFB-BAB0-4D11-ACD0-499C1AF0E1D8}" sibTransId="{883DC4B3-C1BF-4974-B5CA-3D949F5DD5D4}"/>
    <dgm:cxn modelId="{2ED06936-A33E-4E1F-BF3C-913EEB5B31C9}" type="presOf" srcId="{6CFF0012-1F6B-4791-81E5-A835E1A170E4}" destId="{B61B78B7-2D44-4E4F-B491-6C9E07119CE7}" srcOrd="0" destOrd="0" presId="urn:microsoft.com/office/officeart/2005/8/layout/hList6"/>
    <dgm:cxn modelId="{863F66BC-CDA5-448E-9EF6-87C2406138BA}" srcId="{76F133EB-CBB4-4A75-A61B-86C242C0C8A1}" destId="{70E0556D-778E-4A09-8A6E-DCDEBCFA8583}" srcOrd="3" destOrd="0" parTransId="{42A9322C-1B2D-4E43-B46C-75DE5CCB93E0}" sibTransId="{A5542037-86A5-4EAF-B283-74A04B898D05}"/>
    <dgm:cxn modelId="{1AE630FB-F0A5-4BBB-B4CB-F9539A8149FF}" type="presOf" srcId="{221CB686-1C3A-4D70-B1FC-DA8C6F02A740}" destId="{B61B78B7-2D44-4E4F-B491-6C9E07119CE7}" srcOrd="0" destOrd="1" presId="urn:microsoft.com/office/officeart/2005/8/layout/hList6"/>
    <dgm:cxn modelId="{FD485E47-D752-4130-813C-37505B4AF251}" srcId="{70E0556D-778E-4A09-8A6E-DCDEBCFA8583}" destId="{130F3A5F-30D3-4274-BC1C-AE624617A2E1}" srcOrd="0" destOrd="0" parTransId="{10E86907-B4CC-4881-88DC-5D3EB30733AC}" sibTransId="{309834F8-25A8-4147-9F6F-D0A600C39BA7}"/>
    <dgm:cxn modelId="{6CBF0F21-76E7-4BB8-94E6-3F01FFD1F46E}" srcId="{4F975784-FA1D-4157-81CF-56CC67C27083}" destId="{3079678B-96FE-49F4-A963-5F0014C32EFF}" srcOrd="1" destOrd="0" parTransId="{C286A0F3-3296-4C8E-A62C-49E2834303D5}" sibTransId="{DCD9DE6E-2D0F-4682-BBF2-9898C8196B7A}"/>
    <dgm:cxn modelId="{ACBB0E9A-EC86-4B9A-9F57-8C36C0113401}" type="presOf" srcId="{210BE64F-824E-4146-900E-8E4D33048278}" destId="{7FFEB144-68BE-415C-BAE9-BB82675BD149}" srcOrd="0" destOrd="0" presId="urn:microsoft.com/office/officeart/2005/8/layout/hList6"/>
    <dgm:cxn modelId="{DDCB3DEB-A860-4B7C-B382-F065A542AD15}" srcId="{EBBEEF46-F1ED-4579-83B1-621CE8164706}" destId="{C4DCC1D6-B91E-4BB5-9628-D50EB2159000}" srcOrd="0" destOrd="0" parTransId="{1E1C6289-525F-468D-B2C5-73EF59A3DFAE}" sibTransId="{1B59ECD0-D149-4D45-9206-F6D906AA7510}"/>
    <dgm:cxn modelId="{7BF907D5-4C14-4482-BFFC-C37B06375D56}" srcId="{76F133EB-CBB4-4A75-A61B-86C242C0C8A1}" destId="{4F975784-FA1D-4157-81CF-56CC67C27083}" srcOrd="4" destOrd="0" parTransId="{06C3B44E-77CD-4C70-AEC2-2DA3CACA8161}" sibTransId="{60B263CA-8993-4AA6-8FC8-6446A63C2462}"/>
    <dgm:cxn modelId="{31666AC3-87AA-4D2E-B1CF-7FB2121070B0}" type="presOf" srcId="{EBBEEF46-F1ED-4579-83B1-621CE8164706}" destId="{149C3324-F0D4-4469-A792-DDE9D1A3C0D0}" srcOrd="0" destOrd="0" presId="urn:microsoft.com/office/officeart/2005/8/layout/hList6"/>
    <dgm:cxn modelId="{7494186D-B885-42F0-9D4B-6F2985B7DC0F}" type="presOf" srcId="{3ED05F07-5E85-4163-B790-5B60212EE364}" destId="{7FFEB144-68BE-415C-BAE9-BB82675BD149}" srcOrd="0" destOrd="1" presId="urn:microsoft.com/office/officeart/2005/8/layout/hList6"/>
    <dgm:cxn modelId="{1576A751-F1D8-4303-86FF-9FEB67C26955}" srcId="{76F133EB-CBB4-4A75-A61B-86C242C0C8A1}" destId="{300E934E-8A8D-4B65-9B49-B808D1CC9992}" srcOrd="2" destOrd="0" parTransId="{62E5BD9F-D332-4665-9F28-B72E368C1225}" sibTransId="{DA281A26-9132-4AA2-B058-3037917EA753}"/>
    <dgm:cxn modelId="{C776BC50-47E3-4543-BF46-11B559CBCA95}" type="presOf" srcId="{3079678B-96FE-49F4-A963-5F0014C32EFF}" destId="{3F5A10E4-C215-49D9-B59E-72EF7A0E49C0}" srcOrd="0" destOrd="2" presId="urn:microsoft.com/office/officeart/2005/8/layout/hList6"/>
    <dgm:cxn modelId="{3F630F52-4349-476F-9831-662AB33CDA83}" srcId="{76F133EB-CBB4-4A75-A61B-86C242C0C8A1}" destId="{6CFF0012-1F6B-4791-81E5-A835E1A170E4}" srcOrd="1" destOrd="0" parTransId="{43391F20-EFA7-43A9-B1A0-89FB383886A4}" sibTransId="{075182C2-54D5-4871-AC49-A52EEE330611}"/>
    <dgm:cxn modelId="{9EAC3610-BCE9-4538-8248-D86077085BCA}" type="presOf" srcId="{E37A96A0-5FD5-4CFD-A4C8-452930470380}" destId="{3F5A10E4-C215-49D9-B59E-72EF7A0E49C0}" srcOrd="0" destOrd="1" presId="urn:microsoft.com/office/officeart/2005/8/layout/hList6"/>
    <dgm:cxn modelId="{802D03A9-F387-4904-B969-9B43A463B9B3}" srcId="{4F975784-FA1D-4157-81CF-56CC67C27083}" destId="{E37A96A0-5FD5-4CFD-A4C8-452930470380}" srcOrd="0" destOrd="0" parTransId="{DACA56A2-5FE3-45A5-A9D7-2BE71F8D0B41}" sibTransId="{2830F87F-9A2E-43CD-80A2-638FC3527977}"/>
    <dgm:cxn modelId="{030D5FB4-15FD-4E40-BDE3-8B6C0D7A9D0B}" type="presOf" srcId="{4F975784-FA1D-4157-81CF-56CC67C27083}" destId="{3F5A10E4-C215-49D9-B59E-72EF7A0E49C0}" srcOrd="0" destOrd="0" presId="urn:microsoft.com/office/officeart/2005/8/layout/hList6"/>
    <dgm:cxn modelId="{8EB39DA8-F899-4B55-A00F-ACAC07F0380F}" srcId="{210BE64F-824E-4146-900E-8E4D33048278}" destId="{3ED05F07-5E85-4163-B790-5B60212EE364}" srcOrd="0" destOrd="0" parTransId="{BFC05A79-E178-4A2B-B451-B808F06D7466}" sibTransId="{634AFDE7-144D-4BDE-A2E9-575786BEFFAD}"/>
    <dgm:cxn modelId="{B6EBBBC8-177A-46FB-B6C3-2100E278F633}" type="presParOf" srcId="{B5B30394-F117-40A8-9807-37FDF9FA4411}" destId="{149C3324-F0D4-4469-A792-DDE9D1A3C0D0}" srcOrd="0" destOrd="0" presId="urn:microsoft.com/office/officeart/2005/8/layout/hList6"/>
    <dgm:cxn modelId="{9B65DBE6-2162-4E5E-A1CE-453BE04D5BC2}" type="presParOf" srcId="{B5B30394-F117-40A8-9807-37FDF9FA4411}" destId="{E9EA20EA-BB12-4B27-BA60-89795625746D}" srcOrd="1" destOrd="0" presId="urn:microsoft.com/office/officeart/2005/8/layout/hList6"/>
    <dgm:cxn modelId="{30B54044-0C37-47A9-83D6-977DF9C3B9E5}" type="presParOf" srcId="{B5B30394-F117-40A8-9807-37FDF9FA4411}" destId="{B61B78B7-2D44-4E4F-B491-6C9E07119CE7}" srcOrd="2" destOrd="0" presId="urn:microsoft.com/office/officeart/2005/8/layout/hList6"/>
    <dgm:cxn modelId="{163B2E07-A72F-4FAD-B93E-F724D4D5047D}" type="presParOf" srcId="{B5B30394-F117-40A8-9807-37FDF9FA4411}" destId="{F9741C82-59CE-491B-B3CA-739E686F913D}" srcOrd="3" destOrd="0" presId="urn:microsoft.com/office/officeart/2005/8/layout/hList6"/>
    <dgm:cxn modelId="{0E988718-AF6F-4B0D-87E5-CDF643A3C35A}" type="presParOf" srcId="{B5B30394-F117-40A8-9807-37FDF9FA4411}" destId="{F6A7E10C-C41D-417E-A4B7-D506747EE0BC}" srcOrd="4" destOrd="0" presId="urn:microsoft.com/office/officeart/2005/8/layout/hList6"/>
    <dgm:cxn modelId="{6538843A-5B32-4477-A18B-0D0C1E3A1F01}" type="presParOf" srcId="{B5B30394-F117-40A8-9807-37FDF9FA4411}" destId="{48B3C415-2732-45F7-BC48-357B213EAC7F}" srcOrd="5" destOrd="0" presId="urn:microsoft.com/office/officeart/2005/8/layout/hList6"/>
    <dgm:cxn modelId="{E057DC29-CAAD-4DC9-A55E-54E570648699}" type="presParOf" srcId="{B5B30394-F117-40A8-9807-37FDF9FA4411}" destId="{6C7FFCD9-DF99-4909-A833-692D1A390C55}" srcOrd="6" destOrd="0" presId="urn:microsoft.com/office/officeart/2005/8/layout/hList6"/>
    <dgm:cxn modelId="{5135CA13-A1D8-401E-A899-4E67F8D24F8C}" type="presParOf" srcId="{B5B30394-F117-40A8-9807-37FDF9FA4411}" destId="{49BCA579-6C5B-476F-A3E0-70882F46BC9D}" srcOrd="7" destOrd="0" presId="urn:microsoft.com/office/officeart/2005/8/layout/hList6"/>
    <dgm:cxn modelId="{590E5F60-4BAF-4557-95E4-8DDBC02A1B06}" type="presParOf" srcId="{B5B30394-F117-40A8-9807-37FDF9FA4411}" destId="{3F5A10E4-C215-49D9-B59E-72EF7A0E49C0}" srcOrd="8" destOrd="0" presId="urn:microsoft.com/office/officeart/2005/8/layout/hList6"/>
    <dgm:cxn modelId="{7B2F1CC5-12C9-4C9B-9709-5FE9B9D4D88F}" type="presParOf" srcId="{B5B30394-F117-40A8-9807-37FDF9FA4411}" destId="{923D6425-BBBD-4A39-884D-C1460F0B125F}" srcOrd="9" destOrd="0" presId="urn:microsoft.com/office/officeart/2005/8/layout/hList6"/>
    <dgm:cxn modelId="{B3AB4EB9-8CD1-4AD9-832A-F1D14B7D6D5C}" type="presParOf" srcId="{B5B30394-F117-40A8-9807-37FDF9FA4411}" destId="{7FFEB144-68BE-415C-BAE9-BB82675BD149}" srcOrd="10" destOrd="0" presId="urn:microsoft.com/office/officeart/2005/8/layout/hList6"/>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4881E8-306E-4903-8D30-CC7D1E79007B}" type="doc">
      <dgm:prSet loTypeId="urn:microsoft.com/office/officeart/2005/8/layout/lProcess1" loCatId="process" qsTypeId="urn:microsoft.com/office/officeart/2005/8/quickstyle/3d4" qsCatId="3D" csTypeId="urn:microsoft.com/office/officeart/2005/8/colors/accent1_2" csCatId="accent1" phldr="1"/>
      <dgm:spPr/>
      <dgm:t>
        <a:bodyPr/>
        <a:lstStyle/>
        <a:p>
          <a:endParaRPr lang="ru-RU"/>
        </a:p>
      </dgm:t>
    </dgm:pt>
    <dgm:pt modelId="{3CEFA813-7F6D-4CD8-AAA0-BBFBFFAB91E9}">
      <dgm:prSet phldrT="[Текст]"/>
      <dgm:spPr/>
      <dgm:t>
        <a:bodyPr/>
        <a:lstStyle/>
        <a:p>
          <a:r>
            <a:rPr lang="ru-RU" b="1">
              <a:latin typeface="Times New Roman" pitchFamily="18" charset="0"/>
              <a:cs typeface="Times New Roman" pitchFamily="18" charset="0"/>
            </a:rPr>
            <a:t>Идентификация риска</a:t>
          </a:r>
          <a:endParaRPr lang="ru-RU">
            <a:latin typeface="Times New Roman" pitchFamily="18" charset="0"/>
            <a:cs typeface="Times New Roman" pitchFamily="18" charset="0"/>
          </a:endParaRPr>
        </a:p>
      </dgm:t>
    </dgm:pt>
    <dgm:pt modelId="{B266E7E6-F9F8-4450-9C10-3C9DC1B81336}" type="parTrans" cxnId="{27E0C39D-9E0B-43B7-A9CE-B3B985E78F8E}">
      <dgm:prSet/>
      <dgm:spPr/>
      <dgm:t>
        <a:bodyPr/>
        <a:lstStyle/>
        <a:p>
          <a:endParaRPr lang="ru-RU"/>
        </a:p>
      </dgm:t>
    </dgm:pt>
    <dgm:pt modelId="{29371B96-A0CB-479B-872C-E6C3C1EAB12B}" type="sibTrans" cxnId="{27E0C39D-9E0B-43B7-A9CE-B3B985E78F8E}">
      <dgm:prSet/>
      <dgm:spPr/>
      <dgm:t>
        <a:bodyPr/>
        <a:lstStyle/>
        <a:p>
          <a:endParaRPr lang="ru-RU"/>
        </a:p>
      </dgm:t>
    </dgm:pt>
    <dgm:pt modelId="{BBE7DAAF-AC31-4A64-8E95-8BA2B7949CBC}">
      <dgm:prSet phldrT="[Текст]" custT="1"/>
      <dgm:spPr/>
      <dgm:t>
        <a:bodyPr/>
        <a:lstStyle/>
        <a:p>
          <a:r>
            <a:rPr lang="ru-RU" sz="800" b="1">
              <a:latin typeface="Times New Roman" pitchFamily="18" charset="0"/>
              <a:cs typeface="Times New Roman" pitchFamily="18" charset="0"/>
            </a:rPr>
            <a:t>Идентификация источников, причин и факторов риска</a:t>
          </a:r>
          <a:endParaRPr lang="ru-RU" sz="800">
            <a:latin typeface="Times New Roman" pitchFamily="18" charset="0"/>
            <a:cs typeface="Times New Roman" pitchFamily="18" charset="0"/>
          </a:endParaRPr>
        </a:p>
      </dgm:t>
    </dgm:pt>
    <dgm:pt modelId="{2EAAFF2C-A35F-4CFD-9C2D-73F8A07E445C}" type="parTrans" cxnId="{12A3F17A-CF39-4920-B950-AF1F2C6450B0}">
      <dgm:prSet/>
      <dgm:spPr/>
      <dgm:t>
        <a:bodyPr/>
        <a:lstStyle/>
        <a:p>
          <a:endParaRPr lang="ru-RU"/>
        </a:p>
      </dgm:t>
    </dgm:pt>
    <dgm:pt modelId="{44C0E1E1-3E2B-4950-A8E4-DCB6AB4C925F}" type="sibTrans" cxnId="{12A3F17A-CF39-4920-B950-AF1F2C6450B0}">
      <dgm:prSet/>
      <dgm:spPr/>
      <dgm:t>
        <a:bodyPr/>
        <a:lstStyle/>
        <a:p>
          <a:endParaRPr lang="ru-RU"/>
        </a:p>
      </dgm:t>
    </dgm:pt>
    <dgm:pt modelId="{28C0A1C8-AD24-4314-99FD-00E92B2E8FA6}">
      <dgm:prSet phldrT="[Текст]" custT="1"/>
      <dgm:spPr/>
      <dgm:t>
        <a:bodyPr/>
        <a:lstStyle/>
        <a:p>
          <a:r>
            <a:rPr lang="ru-RU" sz="800" b="1">
              <a:latin typeface="Times New Roman" pitchFamily="18" charset="0"/>
              <a:cs typeface="Times New Roman" pitchFamily="18" charset="0"/>
            </a:rPr>
            <a:t>Изучение эффективности существующих средств управления</a:t>
          </a:r>
          <a:endParaRPr lang="ru-RU" sz="800">
            <a:latin typeface="Times New Roman" pitchFamily="18" charset="0"/>
            <a:cs typeface="Times New Roman" pitchFamily="18" charset="0"/>
          </a:endParaRPr>
        </a:p>
      </dgm:t>
    </dgm:pt>
    <dgm:pt modelId="{C50572C5-0F05-4D57-8D53-7124956A2D75}" type="parTrans" cxnId="{9A357D44-18C0-4635-82BE-DFFB108E84C2}">
      <dgm:prSet/>
      <dgm:spPr/>
      <dgm:t>
        <a:bodyPr/>
        <a:lstStyle/>
        <a:p>
          <a:endParaRPr lang="ru-RU"/>
        </a:p>
      </dgm:t>
    </dgm:pt>
    <dgm:pt modelId="{2F25C57C-3D96-44D0-9992-F3999D9B43DB}" type="sibTrans" cxnId="{9A357D44-18C0-4635-82BE-DFFB108E84C2}">
      <dgm:prSet/>
      <dgm:spPr/>
      <dgm:t>
        <a:bodyPr/>
        <a:lstStyle/>
        <a:p>
          <a:endParaRPr lang="ru-RU"/>
        </a:p>
      </dgm:t>
    </dgm:pt>
    <dgm:pt modelId="{FD86168B-F625-4F1D-B941-B231A40E886A}">
      <dgm:prSet phldrT="[Текст]"/>
      <dgm:spPr/>
      <dgm:t>
        <a:bodyPr/>
        <a:lstStyle/>
        <a:p>
          <a:r>
            <a:rPr lang="ru-RU" b="1">
              <a:latin typeface="Times New Roman" pitchFamily="18" charset="0"/>
              <a:cs typeface="Times New Roman" pitchFamily="18" charset="0"/>
            </a:rPr>
            <a:t>Анализ риска</a:t>
          </a:r>
          <a:endParaRPr lang="ru-RU">
            <a:latin typeface="Times New Roman" pitchFamily="18" charset="0"/>
            <a:cs typeface="Times New Roman" pitchFamily="18" charset="0"/>
          </a:endParaRPr>
        </a:p>
      </dgm:t>
    </dgm:pt>
    <dgm:pt modelId="{A3504F1E-ACBF-4D3D-8E85-515AA6C78824}" type="parTrans" cxnId="{C946D463-DDEA-4ED3-8E8A-A9F67F2C06FE}">
      <dgm:prSet/>
      <dgm:spPr/>
      <dgm:t>
        <a:bodyPr/>
        <a:lstStyle/>
        <a:p>
          <a:endParaRPr lang="ru-RU"/>
        </a:p>
      </dgm:t>
    </dgm:pt>
    <dgm:pt modelId="{D6BFB2EB-9AE3-4080-BAC6-528368B261AD}" type="sibTrans" cxnId="{C946D463-DDEA-4ED3-8E8A-A9F67F2C06FE}">
      <dgm:prSet/>
      <dgm:spPr/>
      <dgm:t>
        <a:bodyPr/>
        <a:lstStyle/>
        <a:p>
          <a:endParaRPr lang="ru-RU"/>
        </a:p>
      </dgm:t>
    </dgm:pt>
    <dgm:pt modelId="{2E2085EA-4E82-4FB8-81E5-B4659EACC2DC}">
      <dgm:prSet phldrT="[Текст]" custT="1"/>
      <dgm:spPr/>
      <dgm:t>
        <a:bodyPr/>
        <a:lstStyle/>
        <a:p>
          <a:r>
            <a:rPr lang="ru-RU" sz="800" b="1">
              <a:latin typeface="Times New Roman" pitchFamily="18" charset="0"/>
              <a:cs typeface="Times New Roman" pitchFamily="18" charset="0"/>
            </a:rPr>
            <a:t>Анализ последствий</a:t>
          </a:r>
          <a:endParaRPr lang="ru-RU" sz="800">
            <a:latin typeface="Times New Roman" pitchFamily="18" charset="0"/>
            <a:cs typeface="Times New Roman" pitchFamily="18" charset="0"/>
          </a:endParaRPr>
        </a:p>
      </dgm:t>
    </dgm:pt>
    <dgm:pt modelId="{FA9B07C1-AD84-4B9D-B85C-5661540F26BB}" type="parTrans" cxnId="{D3E698AD-0D44-48B3-A909-BEE7D8DF33FB}">
      <dgm:prSet/>
      <dgm:spPr/>
      <dgm:t>
        <a:bodyPr/>
        <a:lstStyle/>
        <a:p>
          <a:endParaRPr lang="ru-RU"/>
        </a:p>
      </dgm:t>
    </dgm:pt>
    <dgm:pt modelId="{95B15A4B-AC91-4F3E-B72C-FBF81012BFD5}" type="sibTrans" cxnId="{D3E698AD-0D44-48B3-A909-BEE7D8DF33FB}">
      <dgm:prSet/>
      <dgm:spPr/>
      <dgm:t>
        <a:bodyPr/>
        <a:lstStyle/>
        <a:p>
          <a:endParaRPr lang="ru-RU"/>
        </a:p>
      </dgm:t>
    </dgm:pt>
    <dgm:pt modelId="{07B44E3E-02DC-42E3-93F5-B23F22B2DC0E}">
      <dgm:prSet phldrT="[Текст]" custT="1"/>
      <dgm:spPr/>
      <dgm:t>
        <a:bodyPr/>
        <a:lstStyle/>
        <a:p>
          <a:r>
            <a:rPr lang="ru-RU" sz="800" b="1">
              <a:latin typeface="Times New Roman" pitchFamily="18" charset="0"/>
              <a:cs typeface="Times New Roman" pitchFamily="18" charset="0"/>
            </a:rPr>
            <a:t>Анализ вероятности</a:t>
          </a:r>
        </a:p>
      </dgm:t>
    </dgm:pt>
    <dgm:pt modelId="{BCDC9187-3C43-4735-AB4D-5C59CFDBF3CD}" type="parTrans" cxnId="{F47A3D9C-085E-4B74-A7F0-3075469CF44E}">
      <dgm:prSet/>
      <dgm:spPr/>
      <dgm:t>
        <a:bodyPr/>
        <a:lstStyle/>
        <a:p>
          <a:endParaRPr lang="ru-RU"/>
        </a:p>
      </dgm:t>
    </dgm:pt>
    <dgm:pt modelId="{B0BCE10D-B78F-46A3-A39C-CAE4620CFFC5}" type="sibTrans" cxnId="{F47A3D9C-085E-4B74-A7F0-3075469CF44E}">
      <dgm:prSet/>
      <dgm:spPr/>
      <dgm:t>
        <a:bodyPr/>
        <a:lstStyle/>
        <a:p>
          <a:endParaRPr lang="ru-RU"/>
        </a:p>
      </dgm:t>
    </dgm:pt>
    <dgm:pt modelId="{E5A429AF-A5B0-4778-BA2C-F09685A4A340}">
      <dgm:prSet phldrT="[Текст]" custT="1"/>
      <dgm:spPr/>
      <dgm:t>
        <a:bodyPr/>
        <a:lstStyle/>
        <a:p>
          <a:r>
            <a:rPr lang="ru-RU" sz="800" b="1">
              <a:latin typeface="Times New Roman" pitchFamily="18" charset="0"/>
              <a:cs typeface="Times New Roman" pitchFamily="18" charset="0"/>
            </a:rPr>
            <a:t>Анализ уровня риска</a:t>
          </a:r>
        </a:p>
      </dgm:t>
    </dgm:pt>
    <dgm:pt modelId="{8853C55A-7981-490D-ABDD-A524DA2C5CF2}" type="parTrans" cxnId="{63EBCBEC-9C78-43CE-8AB6-BF7A6A0E4B80}">
      <dgm:prSet/>
      <dgm:spPr/>
      <dgm:t>
        <a:bodyPr/>
        <a:lstStyle/>
        <a:p>
          <a:endParaRPr lang="ru-RU"/>
        </a:p>
      </dgm:t>
    </dgm:pt>
    <dgm:pt modelId="{6584B533-5625-4774-8957-1C41E0AEE9E6}" type="sibTrans" cxnId="{63EBCBEC-9C78-43CE-8AB6-BF7A6A0E4B80}">
      <dgm:prSet/>
      <dgm:spPr/>
      <dgm:t>
        <a:bodyPr/>
        <a:lstStyle/>
        <a:p>
          <a:endParaRPr lang="ru-RU"/>
        </a:p>
      </dgm:t>
    </dgm:pt>
    <dgm:pt modelId="{137F7965-4C46-4B4B-85CF-6254D7F877A8}">
      <dgm:prSet phldrT="[Текст]"/>
      <dgm:spPr/>
      <dgm:t>
        <a:bodyPr/>
        <a:lstStyle/>
        <a:p>
          <a:r>
            <a:rPr lang="ru-RU" b="1">
              <a:latin typeface="Times New Roman" pitchFamily="18" charset="0"/>
              <a:cs typeface="Times New Roman" pitchFamily="18" charset="0"/>
            </a:rPr>
            <a:t>Оценка риска</a:t>
          </a:r>
        </a:p>
      </dgm:t>
    </dgm:pt>
    <dgm:pt modelId="{97B5C777-5B7C-47BE-95B3-C79F4FBD0604}" type="parTrans" cxnId="{32BCD4AF-54C5-4A8F-9CC9-93B3F53679D1}">
      <dgm:prSet/>
      <dgm:spPr/>
      <dgm:t>
        <a:bodyPr/>
        <a:lstStyle/>
        <a:p>
          <a:endParaRPr lang="ru-RU"/>
        </a:p>
      </dgm:t>
    </dgm:pt>
    <dgm:pt modelId="{3ECD4FB5-5BD5-4AF4-B38B-04A0E4FFD749}" type="sibTrans" cxnId="{32BCD4AF-54C5-4A8F-9CC9-93B3F53679D1}">
      <dgm:prSet/>
      <dgm:spPr/>
      <dgm:t>
        <a:bodyPr/>
        <a:lstStyle/>
        <a:p>
          <a:endParaRPr lang="ru-RU"/>
        </a:p>
      </dgm:t>
    </dgm:pt>
    <dgm:pt modelId="{EACD251F-2AF6-4E35-BB3A-0F9DB39314B0}">
      <dgm:prSet phldrT="[Текст]" custT="1"/>
      <dgm:spPr/>
      <dgm:t>
        <a:bodyPr/>
        <a:lstStyle/>
        <a:p>
          <a:r>
            <a:rPr lang="ru-RU" sz="800" b="1">
              <a:latin typeface="Times New Roman" pitchFamily="18" charset="0"/>
              <a:cs typeface="Times New Roman" pitchFamily="18" charset="0"/>
            </a:rPr>
            <a:t>Определение цели и области оценки</a:t>
          </a:r>
          <a:endParaRPr lang="ru-RU" sz="800">
            <a:latin typeface="Times New Roman" pitchFamily="18" charset="0"/>
            <a:cs typeface="Times New Roman" pitchFamily="18" charset="0"/>
          </a:endParaRPr>
        </a:p>
      </dgm:t>
    </dgm:pt>
    <dgm:pt modelId="{189DABEA-F3C5-4EC4-AD26-7B0C4DB3483C}" type="parTrans" cxnId="{2BB51636-256E-4AFB-BF64-7C046E625901}">
      <dgm:prSet/>
      <dgm:spPr/>
      <dgm:t>
        <a:bodyPr/>
        <a:lstStyle/>
        <a:p>
          <a:endParaRPr lang="ru-RU"/>
        </a:p>
      </dgm:t>
    </dgm:pt>
    <dgm:pt modelId="{CB6519FA-5B7E-473B-8BB4-2E509BCE8353}" type="sibTrans" cxnId="{2BB51636-256E-4AFB-BF64-7C046E625901}">
      <dgm:prSet/>
      <dgm:spPr/>
      <dgm:t>
        <a:bodyPr/>
        <a:lstStyle/>
        <a:p>
          <a:endParaRPr lang="ru-RU"/>
        </a:p>
      </dgm:t>
    </dgm:pt>
    <dgm:pt modelId="{70CE1FB4-5632-400E-8E4A-551B543687D0}">
      <dgm:prSet phldrT="[Текст]" custT="1"/>
      <dgm:spPr/>
      <dgm:t>
        <a:bodyPr/>
        <a:lstStyle/>
        <a:p>
          <a:r>
            <a:rPr lang="ru-RU" sz="800" b="1">
              <a:latin typeface="Times New Roman" pitchFamily="18" charset="0"/>
              <a:cs typeface="Times New Roman" pitchFamily="18" charset="0"/>
            </a:rPr>
            <a:t>Анализ взаимодействий и зависимостей</a:t>
          </a:r>
          <a:endParaRPr lang="ru-RU" sz="800">
            <a:latin typeface="Times New Roman" pitchFamily="18" charset="0"/>
            <a:cs typeface="Times New Roman" pitchFamily="18" charset="0"/>
          </a:endParaRPr>
        </a:p>
      </dgm:t>
    </dgm:pt>
    <dgm:pt modelId="{C417BD7D-8C6B-40E4-9D9E-F91B1B9D22FC}" type="parTrans" cxnId="{B49DD88E-E379-43C0-ACB6-FA0F4E3EC327}">
      <dgm:prSet/>
      <dgm:spPr/>
      <dgm:t>
        <a:bodyPr/>
        <a:lstStyle/>
        <a:p>
          <a:endParaRPr lang="ru-RU"/>
        </a:p>
      </dgm:t>
    </dgm:pt>
    <dgm:pt modelId="{2522792D-0CE2-4EBE-9515-72FB6F05AF2D}" type="sibTrans" cxnId="{B49DD88E-E379-43C0-ACB6-FA0F4E3EC327}">
      <dgm:prSet/>
      <dgm:spPr/>
      <dgm:t>
        <a:bodyPr/>
        <a:lstStyle/>
        <a:p>
          <a:endParaRPr lang="ru-RU"/>
        </a:p>
      </dgm:t>
    </dgm:pt>
    <dgm:pt modelId="{69EEEF42-D671-42B8-957B-A07E5906FCA0}">
      <dgm:prSet phldrT="[Текст]" custT="1"/>
      <dgm:spPr/>
      <dgm:t>
        <a:bodyPr/>
        <a:lstStyle/>
        <a:p>
          <a:r>
            <a:rPr lang="ru-RU" sz="800" b="1">
              <a:latin typeface="Times New Roman" pitchFamily="18" charset="0"/>
              <a:cs typeface="Times New Roman" pitchFamily="18" charset="0"/>
            </a:rPr>
            <a:t>Понимание среды организации</a:t>
          </a:r>
          <a:endParaRPr lang="ru-RU" sz="800">
            <a:latin typeface="Times New Roman" pitchFamily="18" charset="0"/>
            <a:cs typeface="Times New Roman" pitchFamily="18" charset="0"/>
          </a:endParaRPr>
        </a:p>
      </dgm:t>
    </dgm:pt>
    <dgm:pt modelId="{013372DD-9259-489A-81CE-4920F81C5754}" type="parTrans" cxnId="{249C25CD-5162-43BE-98EC-5CBD0F4B0218}">
      <dgm:prSet/>
      <dgm:spPr/>
      <dgm:t>
        <a:bodyPr/>
        <a:lstStyle/>
        <a:p>
          <a:endParaRPr lang="ru-RU"/>
        </a:p>
      </dgm:t>
    </dgm:pt>
    <dgm:pt modelId="{7C76D4DD-85F9-418A-828E-739AFC23E3FF}" type="sibTrans" cxnId="{249C25CD-5162-43BE-98EC-5CBD0F4B0218}">
      <dgm:prSet/>
      <dgm:spPr/>
      <dgm:t>
        <a:bodyPr/>
        <a:lstStyle/>
        <a:p>
          <a:endParaRPr lang="ru-RU"/>
        </a:p>
      </dgm:t>
    </dgm:pt>
    <dgm:pt modelId="{85671967-A424-440A-9389-FE8DFE82F2A2}">
      <dgm:prSet phldrT="[Текст]" custT="1"/>
      <dgm:spPr/>
      <dgm:t>
        <a:bodyPr/>
        <a:lstStyle/>
        <a:p>
          <a:r>
            <a:rPr lang="ru-RU" sz="800" b="1">
              <a:latin typeface="Times New Roman" pitchFamily="18" charset="0"/>
              <a:cs typeface="Times New Roman" pitchFamily="18" charset="0"/>
            </a:rPr>
            <a:t>Взаимодействие с заинтересованными сторонами</a:t>
          </a:r>
          <a:endParaRPr lang="ru-RU" sz="800">
            <a:latin typeface="Times New Roman" pitchFamily="18" charset="0"/>
            <a:cs typeface="Times New Roman" pitchFamily="18" charset="0"/>
          </a:endParaRPr>
        </a:p>
      </dgm:t>
    </dgm:pt>
    <dgm:pt modelId="{B767BD82-B4E8-4AC5-B884-A582872EC2E3}" type="parTrans" cxnId="{BEE45220-8C6F-409D-841D-1E3C9565F3F5}">
      <dgm:prSet/>
      <dgm:spPr/>
      <dgm:t>
        <a:bodyPr/>
        <a:lstStyle/>
        <a:p>
          <a:endParaRPr lang="ru-RU"/>
        </a:p>
      </dgm:t>
    </dgm:pt>
    <dgm:pt modelId="{28A0F2B3-DE94-4182-AE33-DE6F62F59082}" type="sibTrans" cxnId="{BEE45220-8C6F-409D-841D-1E3C9565F3F5}">
      <dgm:prSet/>
      <dgm:spPr/>
      <dgm:t>
        <a:bodyPr/>
        <a:lstStyle/>
        <a:p>
          <a:endParaRPr lang="ru-RU"/>
        </a:p>
      </dgm:t>
    </dgm:pt>
    <dgm:pt modelId="{C36802EF-466F-4763-B8E1-FA0862D47903}">
      <dgm:prSet phldrT="[Текст]"/>
      <dgm:spPr/>
      <dgm:t>
        <a:bodyPr/>
        <a:lstStyle/>
        <a:p>
          <a:r>
            <a:rPr lang="ru-RU" b="1">
              <a:latin typeface="Times New Roman" pitchFamily="18" charset="0"/>
              <a:cs typeface="Times New Roman" pitchFamily="18" charset="0"/>
            </a:rPr>
            <a:t>Мониторинг и анализ</a:t>
          </a:r>
          <a:endParaRPr lang="ru-RU">
            <a:latin typeface="Times New Roman" pitchFamily="18" charset="0"/>
            <a:cs typeface="Times New Roman" pitchFamily="18" charset="0"/>
          </a:endParaRPr>
        </a:p>
      </dgm:t>
    </dgm:pt>
    <dgm:pt modelId="{EA6C669D-EBC2-4903-A6B4-123CF2990555}" type="parTrans" cxnId="{10FB3CE4-371D-4909-B550-83B71B53AEA8}">
      <dgm:prSet/>
      <dgm:spPr/>
      <dgm:t>
        <a:bodyPr/>
        <a:lstStyle/>
        <a:p>
          <a:endParaRPr lang="ru-RU"/>
        </a:p>
      </dgm:t>
    </dgm:pt>
    <dgm:pt modelId="{C4AAB2C8-CB9D-45D8-A97E-CC2ED9BCDE56}" type="sibTrans" cxnId="{10FB3CE4-371D-4909-B550-83B71B53AEA8}">
      <dgm:prSet/>
      <dgm:spPr/>
      <dgm:t>
        <a:bodyPr/>
        <a:lstStyle/>
        <a:p>
          <a:endParaRPr lang="ru-RU"/>
        </a:p>
      </dgm:t>
    </dgm:pt>
    <dgm:pt modelId="{BF1CA13C-C678-4E98-8798-C02FFABF5E9D}">
      <dgm:prSet phldrT="[Текст]" custT="1"/>
      <dgm:spPr/>
      <dgm:t>
        <a:bodyPr/>
        <a:lstStyle/>
        <a:p>
          <a:r>
            <a:rPr lang="ru-RU" sz="800" b="1">
              <a:latin typeface="Times New Roman" pitchFamily="18" charset="0"/>
              <a:cs typeface="Times New Roman" pitchFamily="18" charset="0"/>
            </a:rPr>
            <a:t>Документирование и отчетность о процессе и результатах оценки риска</a:t>
          </a:r>
          <a:endParaRPr lang="ru-RU" sz="800">
            <a:latin typeface="Times New Roman" pitchFamily="18" charset="0"/>
            <a:cs typeface="Times New Roman" pitchFamily="18" charset="0"/>
          </a:endParaRPr>
        </a:p>
      </dgm:t>
    </dgm:pt>
    <dgm:pt modelId="{D6FC6E59-4EED-43F1-B2E3-824B840B6F79}" type="parTrans" cxnId="{ADDF1486-E4A5-4CBD-BC3C-3E19C4BF9936}">
      <dgm:prSet/>
      <dgm:spPr/>
      <dgm:t>
        <a:bodyPr/>
        <a:lstStyle/>
        <a:p>
          <a:endParaRPr lang="ru-RU"/>
        </a:p>
      </dgm:t>
    </dgm:pt>
    <dgm:pt modelId="{3CC7C8F1-198C-473B-8399-26FF68FE1B76}" type="sibTrans" cxnId="{ADDF1486-E4A5-4CBD-BC3C-3E19C4BF9936}">
      <dgm:prSet/>
      <dgm:spPr/>
      <dgm:t>
        <a:bodyPr/>
        <a:lstStyle/>
        <a:p>
          <a:endParaRPr lang="ru-RU"/>
        </a:p>
      </dgm:t>
    </dgm:pt>
    <dgm:pt modelId="{0E4B4FE9-A54A-43AA-AED8-C86C931BA39F}" type="pres">
      <dgm:prSet presAssocID="{DA4881E8-306E-4903-8D30-CC7D1E79007B}" presName="Name0" presStyleCnt="0">
        <dgm:presLayoutVars>
          <dgm:dir/>
          <dgm:animLvl val="lvl"/>
          <dgm:resizeHandles val="exact"/>
        </dgm:presLayoutVars>
      </dgm:prSet>
      <dgm:spPr/>
      <dgm:t>
        <a:bodyPr/>
        <a:lstStyle/>
        <a:p>
          <a:endParaRPr lang="ru-RU"/>
        </a:p>
      </dgm:t>
    </dgm:pt>
    <dgm:pt modelId="{53F25964-9628-41C3-8B36-C5C7E1BAEE83}" type="pres">
      <dgm:prSet presAssocID="{3CEFA813-7F6D-4CD8-AAA0-BBFBFFAB91E9}" presName="vertFlow" presStyleCnt="0"/>
      <dgm:spPr/>
    </dgm:pt>
    <dgm:pt modelId="{B2A9A2F3-F549-46A2-B00B-006FCFC04608}" type="pres">
      <dgm:prSet presAssocID="{3CEFA813-7F6D-4CD8-AAA0-BBFBFFAB91E9}" presName="header" presStyleLbl="node1" presStyleIdx="0" presStyleCnt="4"/>
      <dgm:spPr/>
      <dgm:t>
        <a:bodyPr/>
        <a:lstStyle/>
        <a:p>
          <a:endParaRPr lang="ru-RU"/>
        </a:p>
      </dgm:t>
    </dgm:pt>
    <dgm:pt modelId="{C1A7DE8B-25DC-480C-8B16-3E6D331706AC}" type="pres">
      <dgm:prSet presAssocID="{2EAAFF2C-A35F-4CFD-9C2D-73F8A07E445C}" presName="parTrans" presStyleLbl="sibTrans2D1" presStyleIdx="0" presStyleCnt="10"/>
      <dgm:spPr/>
      <dgm:t>
        <a:bodyPr/>
        <a:lstStyle/>
        <a:p>
          <a:endParaRPr lang="ru-RU"/>
        </a:p>
      </dgm:t>
    </dgm:pt>
    <dgm:pt modelId="{9CF646B5-4DEC-482F-88EC-D9314488B9C9}" type="pres">
      <dgm:prSet presAssocID="{BBE7DAAF-AC31-4A64-8E95-8BA2B7949CBC}" presName="child" presStyleLbl="alignAccFollowNode1" presStyleIdx="0" presStyleCnt="10" custScaleY="125507">
        <dgm:presLayoutVars>
          <dgm:chMax val="0"/>
          <dgm:bulletEnabled val="1"/>
        </dgm:presLayoutVars>
      </dgm:prSet>
      <dgm:spPr/>
      <dgm:t>
        <a:bodyPr/>
        <a:lstStyle/>
        <a:p>
          <a:endParaRPr lang="ru-RU"/>
        </a:p>
      </dgm:t>
    </dgm:pt>
    <dgm:pt modelId="{4DE7AB44-1A86-44AA-AC8C-962C5AF78B39}" type="pres">
      <dgm:prSet presAssocID="{44C0E1E1-3E2B-4950-A8E4-DCB6AB4C925F}" presName="sibTrans" presStyleLbl="sibTrans2D1" presStyleIdx="1" presStyleCnt="10"/>
      <dgm:spPr/>
      <dgm:t>
        <a:bodyPr/>
        <a:lstStyle/>
        <a:p>
          <a:endParaRPr lang="ru-RU"/>
        </a:p>
      </dgm:t>
    </dgm:pt>
    <dgm:pt modelId="{81E3D406-6E1A-48FE-837E-B3DA4DFB5988}" type="pres">
      <dgm:prSet presAssocID="{28C0A1C8-AD24-4314-99FD-00E92B2E8FA6}" presName="child" presStyleLbl="alignAccFollowNode1" presStyleIdx="1" presStyleCnt="10" custScaleY="131101">
        <dgm:presLayoutVars>
          <dgm:chMax val="0"/>
          <dgm:bulletEnabled val="1"/>
        </dgm:presLayoutVars>
      </dgm:prSet>
      <dgm:spPr/>
      <dgm:t>
        <a:bodyPr/>
        <a:lstStyle/>
        <a:p>
          <a:endParaRPr lang="ru-RU"/>
        </a:p>
      </dgm:t>
    </dgm:pt>
    <dgm:pt modelId="{12D35C57-C3BD-4301-9B41-25AA81B82997}" type="pres">
      <dgm:prSet presAssocID="{2F25C57C-3D96-44D0-9992-F3999D9B43DB}" presName="sibTrans" presStyleLbl="sibTrans2D1" presStyleIdx="2" presStyleCnt="10"/>
      <dgm:spPr/>
      <dgm:t>
        <a:bodyPr/>
        <a:lstStyle/>
        <a:p>
          <a:endParaRPr lang="ru-RU"/>
        </a:p>
      </dgm:t>
    </dgm:pt>
    <dgm:pt modelId="{DBEABFB7-66A7-4B00-A32A-D80DCDF75227}" type="pres">
      <dgm:prSet presAssocID="{70CE1FB4-5632-400E-8E4A-551B543687D0}" presName="child" presStyleLbl="alignAccFollowNode1" presStyleIdx="2" presStyleCnt="10">
        <dgm:presLayoutVars>
          <dgm:chMax val="0"/>
          <dgm:bulletEnabled val="1"/>
        </dgm:presLayoutVars>
      </dgm:prSet>
      <dgm:spPr/>
      <dgm:t>
        <a:bodyPr/>
        <a:lstStyle/>
        <a:p>
          <a:endParaRPr lang="ru-RU"/>
        </a:p>
      </dgm:t>
    </dgm:pt>
    <dgm:pt modelId="{B191936A-DF6C-4812-A8BE-EDE0DB22BA89}" type="pres">
      <dgm:prSet presAssocID="{3CEFA813-7F6D-4CD8-AAA0-BBFBFFAB91E9}" presName="hSp" presStyleCnt="0"/>
      <dgm:spPr/>
    </dgm:pt>
    <dgm:pt modelId="{0556F037-B95E-4D5D-B8BE-7BB8D23C3B42}" type="pres">
      <dgm:prSet presAssocID="{FD86168B-F625-4F1D-B941-B231A40E886A}" presName="vertFlow" presStyleCnt="0"/>
      <dgm:spPr/>
    </dgm:pt>
    <dgm:pt modelId="{025C0BD9-6321-4E66-AC24-3B6BF325BB1A}" type="pres">
      <dgm:prSet presAssocID="{FD86168B-F625-4F1D-B941-B231A40E886A}" presName="header" presStyleLbl="node1" presStyleIdx="1" presStyleCnt="4"/>
      <dgm:spPr/>
      <dgm:t>
        <a:bodyPr/>
        <a:lstStyle/>
        <a:p>
          <a:endParaRPr lang="ru-RU"/>
        </a:p>
      </dgm:t>
    </dgm:pt>
    <dgm:pt modelId="{AA2C41D2-E9CA-4921-BD7F-E543981BC023}" type="pres">
      <dgm:prSet presAssocID="{FA9B07C1-AD84-4B9D-B85C-5661540F26BB}" presName="parTrans" presStyleLbl="sibTrans2D1" presStyleIdx="3" presStyleCnt="10"/>
      <dgm:spPr/>
      <dgm:t>
        <a:bodyPr/>
        <a:lstStyle/>
        <a:p>
          <a:endParaRPr lang="ru-RU"/>
        </a:p>
      </dgm:t>
    </dgm:pt>
    <dgm:pt modelId="{6736755B-7DA0-421B-AAE3-799B96FA6528}" type="pres">
      <dgm:prSet presAssocID="{2E2085EA-4E82-4FB8-81E5-B4659EACC2DC}" presName="child" presStyleLbl="alignAccFollowNode1" presStyleIdx="3" presStyleCnt="10" custLinFactNeighborX="-1842">
        <dgm:presLayoutVars>
          <dgm:chMax val="0"/>
          <dgm:bulletEnabled val="1"/>
        </dgm:presLayoutVars>
      </dgm:prSet>
      <dgm:spPr/>
      <dgm:t>
        <a:bodyPr/>
        <a:lstStyle/>
        <a:p>
          <a:endParaRPr lang="ru-RU"/>
        </a:p>
      </dgm:t>
    </dgm:pt>
    <dgm:pt modelId="{127D274A-CC9A-48A3-9710-31FAEC84AC5F}" type="pres">
      <dgm:prSet presAssocID="{95B15A4B-AC91-4F3E-B72C-FBF81012BFD5}" presName="sibTrans" presStyleLbl="sibTrans2D1" presStyleIdx="4" presStyleCnt="10"/>
      <dgm:spPr/>
      <dgm:t>
        <a:bodyPr/>
        <a:lstStyle/>
        <a:p>
          <a:endParaRPr lang="ru-RU"/>
        </a:p>
      </dgm:t>
    </dgm:pt>
    <dgm:pt modelId="{C4245EE5-08DD-4F5D-953A-23BE33209A61}" type="pres">
      <dgm:prSet presAssocID="{07B44E3E-02DC-42E3-93F5-B23F22B2DC0E}" presName="child" presStyleLbl="alignAccFollowNode1" presStyleIdx="4" presStyleCnt="10">
        <dgm:presLayoutVars>
          <dgm:chMax val="0"/>
          <dgm:bulletEnabled val="1"/>
        </dgm:presLayoutVars>
      </dgm:prSet>
      <dgm:spPr/>
      <dgm:t>
        <a:bodyPr/>
        <a:lstStyle/>
        <a:p>
          <a:endParaRPr lang="ru-RU"/>
        </a:p>
      </dgm:t>
    </dgm:pt>
    <dgm:pt modelId="{ECF3CE21-2306-4120-9D1C-5BBD5C22E2C9}" type="pres">
      <dgm:prSet presAssocID="{B0BCE10D-B78F-46A3-A39C-CAE4620CFFC5}" presName="sibTrans" presStyleLbl="sibTrans2D1" presStyleIdx="5" presStyleCnt="10"/>
      <dgm:spPr/>
      <dgm:t>
        <a:bodyPr/>
        <a:lstStyle/>
        <a:p>
          <a:endParaRPr lang="ru-RU"/>
        </a:p>
      </dgm:t>
    </dgm:pt>
    <dgm:pt modelId="{B79B0F82-0408-4A7D-9814-AD9AAA327F3F}" type="pres">
      <dgm:prSet presAssocID="{E5A429AF-A5B0-4778-BA2C-F09685A4A340}" presName="child" presStyleLbl="alignAccFollowNode1" presStyleIdx="5" presStyleCnt="10">
        <dgm:presLayoutVars>
          <dgm:chMax val="0"/>
          <dgm:bulletEnabled val="1"/>
        </dgm:presLayoutVars>
      </dgm:prSet>
      <dgm:spPr/>
      <dgm:t>
        <a:bodyPr/>
        <a:lstStyle/>
        <a:p>
          <a:endParaRPr lang="ru-RU"/>
        </a:p>
      </dgm:t>
    </dgm:pt>
    <dgm:pt modelId="{7E64312D-5444-45EB-8891-D76B29DA253E}" type="pres">
      <dgm:prSet presAssocID="{FD86168B-F625-4F1D-B941-B231A40E886A}" presName="hSp" presStyleCnt="0"/>
      <dgm:spPr/>
    </dgm:pt>
    <dgm:pt modelId="{23C8C12B-0DCF-4FC4-95E9-FBCFBFAA6DDC}" type="pres">
      <dgm:prSet presAssocID="{137F7965-4C46-4B4B-85CF-6254D7F877A8}" presName="vertFlow" presStyleCnt="0"/>
      <dgm:spPr/>
    </dgm:pt>
    <dgm:pt modelId="{92458F00-F0E3-4D4F-917B-DEF6EF96A546}" type="pres">
      <dgm:prSet presAssocID="{137F7965-4C46-4B4B-85CF-6254D7F877A8}" presName="header" presStyleLbl="node1" presStyleIdx="2" presStyleCnt="4"/>
      <dgm:spPr/>
      <dgm:t>
        <a:bodyPr/>
        <a:lstStyle/>
        <a:p>
          <a:endParaRPr lang="ru-RU"/>
        </a:p>
      </dgm:t>
    </dgm:pt>
    <dgm:pt modelId="{12D2B718-A324-4017-B269-765862A692AD}" type="pres">
      <dgm:prSet presAssocID="{189DABEA-F3C5-4EC4-AD26-7B0C4DB3483C}" presName="parTrans" presStyleLbl="sibTrans2D1" presStyleIdx="6" presStyleCnt="10"/>
      <dgm:spPr/>
      <dgm:t>
        <a:bodyPr/>
        <a:lstStyle/>
        <a:p>
          <a:endParaRPr lang="ru-RU"/>
        </a:p>
      </dgm:t>
    </dgm:pt>
    <dgm:pt modelId="{977C2BC8-FE8D-4D78-91C3-838379CA8551}" type="pres">
      <dgm:prSet presAssocID="{EACD251F-2AF6-4E35-BB3A-0F9DB39314B0}" presName="child" presStyleLbl="alignAccFollowNode1" presStyleIdx="6" presStyleCnt="10">
        <dgm:presLayoutVars>
          <dgm:chMax val="0"/>
          <dgm:bulletEnabled val="1"/>
        </dgm:presLayoutVars>
      </dgm:prSet>
      <dgm:spPr/>
      <dgm:t>
        <a:bodyPr/>
        <a:lstStyle/>
        <a:p>
          <a:endParaRPr lang="ru-RU"/>
        </a:p>
      </dgm:t>
    </dgm:pt>
    <dgm:pt modelId="{890E132F-FE86-474B-904A-65F772547510}" type="pres">
      <dgm:prSet presAssocID="{CB6519FA-5B7E-473B-8BB4-2E509BCE8353}" presName="sibTrans" presStyleLbl="sibTrans2D1" presStyleIdx="7" presStyleCnt="10"/>
      <dgm:spPr/>
      <dgm:t>
        <a:bodyPr/>
        <a:lstStyle/>
        <a:p>
          <a:endParaRPr lang="ru-RU"/>
        </a:p>
      </dgm:t>
    </dgm:pt>
    <dgm:pt modelId="{D696C5CE-F228-4C2D-93D9-F77A481A211D}" type="pres">
      <dgm:prSet presAssocID="{69EEEF42-D671-42B8-957B-A07E5906FCA0}" presName="child" presStyleLbl="alignAccFollowNode1" presStyleIdx="7" presStyleCnt="10">
        <dgm:presLayoutVars>
          <dgm:chMax val="0"/>
          <dgm:bulletEnabled val="1"/>
        </dgm:presLayoutVars>
      </dgm:prSet>
      <dgm:spPr/>
      <dgm:t>
        <a:bodyPr/>
        <a:lstStyle/>
        <a:p>
          <a:endParaRPr lang="ru-RU"/>
        </a:p>
      </dgm:t>
    </dgm:pt>
    <dgm:pt modelId="{508ADE1A-D9FF-40FE-A777-8EAD41E05BBE}" type="pres">
      <dgm:prSet presAssocID="{7C76D4DD-85F9-418A-828E-739AFC23E3FF}" presName="sibTrans" presStyleLbl="sibTrans2D1" presStyleIdx="8" presStyleCnt="10"/>
      <dgm:spPr/>
      <dgm:t>
        <a:bodyPr/>
        <a:lstStyle/>
        <a:p>
          <a:endParaRPr lang="ru-RU"/>
        </a:p>
      </dgm:t>
    </dgm:pt>
    <dgm:pt modelId="{091BB6FC-378D-4601-BFEE-6CDE4AFE57E7}" type="pres">
      <dgm:prSet presAssocID="{85671967-A424-440A-9389-FE8DFE82F2A2}" presName="child" presStyleLbl="alignAccFollowNode1" presStyleIdx="8" presStyleCnt="10">
        <dgm:presLayoutVars>
          <dgm:chMax val="0"/>
          <dgm:bulletEnabled val="1"/>
        </dgm:presLayoutVars>
      </dgm:prSet>
      <dgm:spPr/>
      <dgm:t>
        <a:bodyPr/>
        <a:lstStyle/>
        <a:p>
          <a:endParaRPr lang="ru-RU"/>
        </a:p>
      </dgm:t>
    </dgm:pt>
    <dgm:pt modelId="{35CC51ED-BD57-4BE9-8D17-6B7DBFCD1BC9}" type="pres">
      <dgm:prSet presAssocID="{137F7965-4C46-4B4B-85CF-6254D7F877A8}" presName="hSp" presStyleCnt="0"/>
      <dgm:spPr/>
    </dgm:pt>
    <dgm:pt modelId="{70FD83AE-13BF-4069-A50A-573209481162}" type="pres">
      <dgm:prSet presAssocID="{C36802EF-466F-4763-B8E1-FA0862D47903}" presName="vertFlow" presStyleCnt="0"/>
      <dgm:spPr/>
    </dgm:pt>
    <dgm:pt modelId="{B002A6C1-DA68-467A-9986-2AFF24D01DA5}" type="pres">
      <dgm:prSet presAssocID="{C36802EF-466F-4763-B8E1-FA0862D47903}" presName="header" presStyleLbl="node1" presStyleIdx="3" presStyleCnt="4"/>
      <dgm:spPr/>
      <dgm:t>
        <a:bodyPr/>
        <a:lstStyle/>
        <a:p>
          <a:endParaRPr lang="ru-RU"/>
        </a:p>
      </dgm:t>
    </dgm:pt>
    <dgm:pt modelId="{8DE79664-F95F-4455-A164-154B0BDA5223}" type="pres">
      <dgm:prSet presAssocID="{D6FC6E59-4EED-43F1-B2E3-824B840B6F79}" presName="parTrans" presStyleLbl="sibTrans2D1" presStyleIdx="9" presStyleCnt="10"/>
      <dgm:spPr/>
      <dgm:t>
        <a:bodyPr/>
        <a:lstStyle/>
        <a:p>
          <a:endParaRPr lang="ru-RU"/>
        </a:p>
      </dgm:t>
    </dgm:pt>
    <dgm:pt modelId="{000628EB-B788-4413-9191-3DE1DD70A376}" type="pres">
      <dgm:prSet presAssocID="{BF1CA13C-C678-4E98-8798-C02FFABF5E9D}" presName="child" presStyleLbl="alignAccFollowNode1" presStyleIdx="9" presStyleCnt="10" custScaleY="201322">
        <dgm:presLayoutVars>
          <dgm:chMax val="0"/>
          <dgm:bulletEnabled val="1"/>
        </dgm:presLayoutVars>
      </dgm:prSet>
      <dgm:spPr/>
      <dgm:t>
        <a:bodyPr/>
        <a:lstStyle/>
        <a:p>
          <a:endParaRPr lang="ru-RU"/>
        </a:p>
      </dgm:t>
    </dgm:pt>
  </dgm:ptLst>
  <dgm:cxnLst>
    <dgm:cxn modelId="{85D86188-47D3-4A2E-9888-7A8326B4C691}" type="presOf" srcId="{70CE1FB4-5632-400E-8E4A-551B543687D0}" destId="{DBEABFB7-66A7-4B00-A32A-D80DCDF75227}" srcOrd="0" destOrd="0" presId="urn:microsoft.com/office/officeart/2005/8/layout/lProcess1"/>
    <dgm:cxn modelId="{9BE1E99D-855A-46AC-96DB-AF3E7BBF8CED}" type="presOf" srcId="{44C0E1E1-3E2B-4950-A8E4-DCB6AB4C925F}" destId="{4DE7AB44-1A86-44AA-AC8C-962C5AF78B39}" srcOrd="0" destOrd="0" presId="urn:microsoft.com/office/officeart/2005/8/layout/lProcess1"/>
    <dgm:cxn modelId="{21A9AE6D-7504-4B7D-B46A-0E3C57830FFB}" type="presOf" srcId="{BBE7DAAF-AC31-4A64-8E95-8BA2B7949CBC}" destId="{9CF646B5-4DEC-482F-88EC-D9314488B9C9}" srcOrd="0" destOrd="0" presId="urn:microsoft.com/office/officeart/2005/8/layout/lProcess1"/>
    <dgm:cxn modelId="{F47A3D9C-085E-4B74-A7F0-3075469CF44E}" srcId="{FD86168B-F625-4F1D-B941-B231A40E886A}" destId="{07B44E3E-02DC-42E3-93F5-B23F22B2DC0E}" srcOrd="1" destOrd="0" parTransId="{BCDC9187-3C43-4735-AB4D-5C59CFDBF3CD}" sibTransId="{B0BCE10D-B78F-46A3-A39C-CAE4620CFFC5}"/>
    <dgm:cxn modelId="{6A02B9C7-5126-408A-B9AA-E4F21C32432F}" type="presOf" srcId="{B0BCE10D-B78F-46A3-A39C-CAE4620CFFC5}" destId="{ECF3CE21-2306-4120-9D1C-5BBD5C22E2C9}" srcOrd="0" destOrd="0" presId="urn:microsoft.com/office/officeart/2005/8/layout/lProcess1"/>
    <dgm:cxn modelId="{E0EFA8C4-22DA-42E9-8410-911EE18158A2}" type="presOf" srcId="{FA9B07C1-AD84-4B9D-B85C-5661540F26BB}" destId="{AA2C41D2-E9CA-4921-BD7F-E543981BC023}" srcOrd="0" destOrd="0" presId="urn:microsoft.com/office/officeart/2005/8/layout/lProcess1"/>
    <dgm:cxn modelId="{249C25CD-5162-43BE-98EC-5CBD0F4B0218}" srcId="{137F7965-4C46-4B4B-85CF-6254D7F877A8}" destId="{69EEEF42-D671-42B8-957B-A07E5906FCA0}" srcOrd="1" destOrd="0" parTransId="{013372DD-9259-489A-81CE-4920F81C5754}" sibTransId="{7C76D4DD-85F9-418A-828E-739AFC23E3FF}"/>
    <dgm:cxn modelId="{8334D4B8-3B1A-4348-A0E9-F7AC275D5C4D}" type="presOf" srcId="{3CEFA813-7F6D-4CD8-AAA0-BBFBFFAB91E9}" destId="{B2A9A2F3-F549-46A2-B00B-006FCFC04608}" srcOrd="0" destOrd="0" presId="urn:microsoft.com/office/officeart/2005/8/layout/lProcess1"/>
    <dgm:cxn modelId="{3AEBEF18-2712-4FDB-B79F-519AE3126D11}" type="presOf" srcId="{189DABEA-F3C5-4EC4-AD26-7B0C4DB3483C}" destId="{12D2B718-A324-4017-B269-765862A692AD}" srcOrd="0" destOrd="0" presId="urn:microsoft.com/office/officeart/2005/8/layout/lProcess1"/>
    <dgm:cxn modelId="{B1E29E39-163A-4F92-BB43-6D8543DF6C55}" type="presOf" srcId="{EACD251F-2AF6-4E35-BB3A-0F9DB39314B0}" destId="{977C2BC8-FE8D-4D78-91C3-838379CA8551}" srcOrd="0" destOrd="0" presId="urn:microsoft.com/office/officeart/2005/8/layout/lProcess1"/>
    <dgm:cxn modelId="{10FB3CE4-371D-4909-B550-83B71B53AEA8}" srcId="{DA4881E8-306E-4903-8D30-CC7D1E79007B}" destId="{C36802EF-466F-4763-B8E1-FA0862D47903}" srcOrd="3" destOrd="0" parTransId="{EA6C669D-EBC2-4903-A6B4-123CF2990555}" sibTransId="{C4AAB2C8-CB9D-45D8-A97E-CC2ED9BCDE56}"/>
    <dgm:cxn modelId="{DBA3B279-C051-4E52-8835-DC87D0C4531A}" type="presOf" srcId="{69EEEF42-D671-42B8-957B-A07E5906FCA0}" destId="{D696C5CE-F228-4C2D-93D9-F77A481A211D}" srcOrd="0" destOrd="0" presId="urn:microsoft.com/office/officeart/2005/8/layout/lProcess1"/>
    <dgm:cxn modelId="{732E1DF3-6009-4474-8590-DEE56B0B1ABB}" type="presOf" srcId="{2F25C57C-3D96-44D0-9992-F3999D9B43DB}" destId="{12D35C57-C3BD-4301-9B41-25AA81B82997}" srcOrd="0" destOrd="0" presId="urn:microsoft.com/office/officeart/2005/8/layout/lProcess1"/>
    <dgm:cxn modelId="{870EEEA9-3F2E-45AF-9CC8-E36458847670}" type="presOf" srcId="{BF1CA13C-C678-4E98-8798-C02FFABF5E9D}" destId="{000628EB-B788-4413-9191-3DE1DD70A376}" srcOrd="0" destOrd="0" presId="urn:microsoft.com/office/officeart/2005/8/layout/lProcess1"/>
    <dgm:cxn modelId="{17C0187B-CED5-4EC1-97EB-A51686E79359}" type="presOf" srcId="{2E2085EA-4E82-4FB8-81E5-B4659EACC2DC}" destId="{6736755B-7DA0-421B-AAE3-799B96FA6528}" srcOrd="0" destOrd="0" presId="urn:microsoft.com/office/officeart/2005/8/layout/lProcess1"/>
    <dgm:cxn modelId="{12A3F17A-CF39-4920-B950-AF1F2C6450B0}" srcId="{3CEFA813-7F6D-4CD8-AAA0-BBFBFFAB91E9}" destId="{BBE7DAAF-AC31-4A64-8E95-8BA2B7949CBC}" srcOrd="0" destOrd="0" parTransId="{2EAAFF2C-A35F-4CFD-9C2D-73F8A07E445C}" sibTransId="{44C0E1E1-3E2B-4950-A8E4-DCB6AB4C925F}"/>
    <dgm:cxn modelId="{BEE45220-8C6F-409D-841D-1E3C9565F3F5}" srcId="{137F7965-4C46-4B4B-85CF-6254D7F877A8}" destId="{85671967-A424-440A-9389-FE8DFE82F2A2}" srcOrd="2" destOrd="0" parTransId="{B767BD82-B4E8-4AC5-B884-A582872EC2E3}" sibTransId="{28A0F2B3-DE94-4182-AE33-DE6F62F59082}"/>
    <dgm:cxn modelId="{A0DD5849-559D-4AF7-A5B1-286640CA3362}" type="presOf" srcId="{2EAAFF2C-A35F-4CFD-9C2D-73F8A07E445C}" destId="{C1A7DE8B-25DC-480C-8B16-3E6D331706AC}" srcOrd="0" destOrd="0" presId="urn:microsoft.com/office/officeart/2005/8/layout/lProcess1"/>
    <dgm:cxn modelId="{F2EBD722-2CC3-4750-AA26-DB63C8B66A3F}" type="presOf" srcId="{28C0A1C8-AD24-4314-99FD-00E92B2E8FA6}" destId="{81E3D406-6E1A-48FE-837E-B3DA4DFB5988}" srcOrd="0" destOrd="0" presId="urn:microsoft.com/office/officeart/2005/8/layout/lProcess1"/>
    <dgm:cxn modelId="{B49DD88E-E379-43C0-ACB6-FA0F4E3EC327}" srcId="{3CEFA813-7F6D-4CD8-AAA0-BBFBFFAB91E9}" destId="{70CE1FB4-5632-400E-8E4A-551B543687D0}" srcOrd="2" destOrd="0" parTransId="{C417BD7D-8C6B-40E4-9D9E-F91B1B9D22FC}" sibTransId="{2522792D-0CE2-4EBE-9515-72FB6F05AF2D}"/>
    <dgm:cxn modelId="{446FA190-9101-4340-841F-E5AB13C61B41}" type="presOf" srcId="{E5A429AF-A5B0-4778-BA2C-F09685A4A340}" destId="{B79B0F82-0408-4A7D-9814-AD9AAA327F3F}" srcOrd="0" destOrd="0" presId="urn:microsoft.com/office/officeart/2005/8/layout/lProcess1"/>
    <dgm:cxn modelId="{C7B41782-3B65-4995-BB70-3A5C73673890}" type="presOf" srcId="{07B44E3E-02DC-42E3-93F5-B23F22B2DC0E}" destId="{C4245EE5-08DD-4F5D-953A-23BE33209A61}" srcOrd="0" destOrd="0" presId="urn:microsoft.com/office/officeart/2005/8/layout/lProcess1"/>
    <dgm:cxn modelId="{ADDF1486-E4A5-4CBD-BC3C-3E19C4BF9936}" srcId="{C36802EF-466F-4763-B8E1-FA0862D47903}" destId="{BF1CA13C-C678-4E98-8798-C02FFABF5E9D}" srcOrd="0" destOrd="0" parTransId="{D6FC6E59-4EED-43F1-B2E3-824B840B6F79}" sibTransId="{3CC7C8F1-198C-473B-8399-26FF68FE1B76}"/>
    <dgm:cxn modelId="{367E3D1E-EC82-4DBD-9749-047E20BDCFB0}" type="presOf" srcId="{7C76D4DD-85F9-418A-828E-739AFC23E3FF}" destId="{508ADE1A-D9FF-40FE-A777-8EAD41E05BBE}" srcOrd="0" destOrd="0" presId="urn:microsoft.com/office/officeart/2005/8/layout/lProcess1"/>
    <dgm:cxn modelId="{DDAF66B8-C2D2-4A08-BCB2-5B6062F674ED}" type="presOf" srcId="{85671967-A424-440A-9389-FE8DFE82F2A2}" destId="{091BB6FC-378D-4601-BFEE-6CDE4AFE57E7}" srcOrd="0" destOrd="0" presId="urn:microsoft.com/office/officeart/2005/8/layout/lProcess1"/>
    <dgm:cxn modelId="{0CC9793D-9A70-4268-9791-A371CEF72E50}" type="presOf" srcId="{D6FC6E59-4EED-43F1-B2E3-824B840B6F79}" destId="{8DE79664-F95F-4455-A164-154B0BDA5223}" srcOrd="0" destOrd="0" presId="urn:microsoft.com/office/officeart/2005/8/layout/lProcess1"/>
    <dgm:cxn modelId="{53D05EAD-E1A9-4083-B104-77A8C47ED4F3}" type="presOf" srcId="{95B15A4B-AC91-4F3E-B72C-FBF81012BFD5}" destId="{127D274A-CC9A-48A3-9710-31FAEC84AC5F}" srcOrd="0" destOrd="0" presId="urn:microsoft.com/office/officeart/2005/8/layout/lProcess1"/>
    <dgm:cxn modelId="{3B1B1AE6-7514-4D31-82AF-1717ED284F03}" type="presOf" srcId="{FD86168B-F625-4F1D-B941-B231A40E886A}" destId="{025C0BD9-6321-4E66-AC24-3B6BF325BB1A}" srcOrd="0" destOrd="0" presId="urn:microsoft.com/office/officeart/2005/8/layout/lProcess1"/>
    <dgm:cxn modelId="{9A4A76E6-4199-484F-904C-8E1AAA8AA3C2}" type="presOf" srcId="{137F7965-4C46-4B4B-85CF-6254D7F877A8}" destId="{92458F00-F0E3-4D4F-917B-DEF6EF96A546}" srcOrd="0" destOrd="0" presId="urn:microsoft.com/office/officeart/2005/8/layout/lProcess1"/>
    <dgm:cxn modelId="{F0DAB7F5-8BEC-4E5B-B4C8-4ECE63B721F2}" type="presOf" srcId="{DA4881E8-306E-4903-8D30-CC7D1E79007B}" destId="{0E4B4FE9-A54A-43AA-AED8-C86C931BA39F}" srcOrd="0" destOrd="0" presId="urn:microsoft.com/office/officeart/2005/8/layout/lProcess1"/>
    <dgm:cxn modelId="{64340BDD-3952-4F3C-BE39-DF1555700B90}" type="presOf" srcId="{C36802EF-466F-4763-B8E1-FA0862D47903}" destId="{B002A6C1-DA68-467A-9986-2AFF24D01DA5}" srcOrd="0" destOrd="0" presId="urn:microsoft.com/office/officeart/2005/8/layout/lProcess1"/>
    <dgm:cxn modelId="{32BCD4AF-54C5-4A8F-9CC9-93B3F53679D1}" srcId="{DA4881E8-306E-4903-8D30-CC7D1E79007B}" destId="{137F7965-4C46-4B4B-85CF-6254D7F877A8}" srcOrd="2" destOrd="0" parTransId="{97B5C777-5B7C-47BE-95B3-C79F4FBD0604}" sibTransId="{3ECD4FB5-5BD5-4AF4-B38B-04A0E4FFD749}"/>
    <dgm:cxn modelId="{9A357D44-18C0-4635-82BE-DFFB108E84C2}" srcId="{3CEFA813-7F6D-4CD8-AAA0-BBFBFFAB91E9}" destId="{28C0A1C8-AD24-4314-99FD-00E92B2E8FA6}" srcOrd="1" destOrd="0" parTransId="{C50572C5-0F05-4D57-8D53-7124956A2D75}" sibTransId="{2F25C57C-3D96-44D0-9992-F3999D9B43DB}"/>
    <dgm:cxn modelId="{2BB51636-256E-4AFB-BF64-7C046E625901}" srcId="{137F7965-4C46-4B4B-85CF-6254D7F877A8}" destId="{EACD251F-2AF6-4E35-BB3A-0F9DB39314B0}" srcOrd="0" destOrd="0" parTransId="{189DABEA-F3C5-4EC4-AD26-7B0C4DB3483C}" sibTransId="{CB6519FA-5B7E-473B-8BB4-2E509BCE8353}"/>
    <dgm:cxn modelId="{63EBCBEC-9C78-43CE-8AB6-BF7A6A0E4B80}" srcId="{FD86168B-F625-4F1D-B941-B231A40E886A}" destId="{E5A429AF-A5B0-4778-BA2C-F09685A4A340}" srcOrd="2" destOrd="0" parTransId="{8853C55A-7981-490D-ABDD-A524DA2C5CF2}" sibTransId="{6584B533-5625-4774-8957-1C41E0AEE9E6}"/>
    <dgm:cxn modelId="{C946D463-DDEA-4ED3-8E8A-A9F67F2C06FE}" srcId="{DA4881E8-306E-4903-8D30-CC7D1E79007B}" destId="{FD86168B-F625-4F1D-B941-B231A40E886A}" srcOrd="1" destOrd="0" parTransId="{A3504F1E-ACBF-4D3D-8E85-515AA6C78824}" sibTransId="{D6BFB2EB-9AE3-4080-BAC6-528368B261AD}"/>
    <dgm:cxn modelId="{D3E698AD-0D44-48B3-A909-BEE7D8DF33FB}" srcId="{FD86168B-F625-4F1D-B941-B231A40E886A}" destId="{2E2085EA-4E82-4FB8-81E5-B4659EACC2DC}" srcOrd="0" destOrd="0" parTransId="{FA9B07C1-AD84-4B9D-B85C-5661540F26BB}" sibTransId="{95B15A4B-AC91-4F3E-B72C-FBF81012BFD5}"/>
    <dgm:cxn modelId="{27E0C39D-9E0B-43B7-A9CE-B3B985E78F8E}" srcId="{DA4881E8-306E-4903-8D30-CC7D1E79007B}" destId="{3CEFA813-7F6D-4CD8-AAA0-BBFBFFAB91E9}" srcOrd="0" destOrd="0" parTransId="{B266E7E6-F9F8-4450-9C10-3C9DC1B81336}" sibTransId="{29371B96-A0CB-479B-872C-E6C3C1EAB12B}"/>
    <dgm:cxn modelId="{9C0D26AC-2594-45B0-AD91-9BD4341EC869}" type="presOf" srcId="{CB6519FA-5B7E-473B-8BB4-2E509BCE8353}" destId="{890E132F-FE86-474B-904A-65F772547510}" srcOrd="0" destOrd="0" presId="urn:microsoft.com/office/officeart/2005/8/layout/lProcess1"/>
    <dgm:cxn modelId="{B9138A14-A2C3-4B89-BCF8-FF172455C674}" type="presParOf" srcId="{0E4B4FE9-A54A-43AA-AED8-C86C931BA39F}" destId="{53F25964-9628-41C3-8B36-C5C7E1BAEE83}" srcOrd="0" destOrd="0" presId="urn:microsoft.com/office/officeart/2005/8/layout/lProcess1"/>
    <dgm:cxn modelId="{E3D17212-EDAD-487A-B877-51BCC75E272C}" type="presParOf" srcId="{53F25964-9628-41C3-8B36-C5C7E1BAEE83}" destId="{B2A9A2F3-F549-46A2-B00B-006FCFC04608}" srcOrd="0" destOrd="0" presId="urn:microsoft.com/office/officeart/2005/8/layout/lProcess1"/>
    <dgm:cxn modelId="{E6D9391A-EF58-45A9-84D6-EAE2B3724FAC}" type="presParOf" srcId="{53F25964-9628-41C3-8B36-C5C7E1BAEE83}" destId="{C1A7DE8B-25DC-480C-8B16-3E6D331706AC}" srcOrd="1" destOrd="0" presId="urn:microsoft.com/office/officeart/2005/8/layout/lProcess1"/>
    <dgm:cxn modelId="{E0900F4C-11B1-4943-AFC3-8FA484F82180}" type="presParOf" srcId="{53F25964-9628-41C3-8B36-C5C7E1BAEE83}" destId="{9CF646B5-4DEC-482F-88EC-D9314488B9C9}" srcOrd="2" destOrd="0" presId="urn:microsoft.com/office/officeart/2005/8/layout/lProcess1"/>
    <dgm:cxn modelId="{8016A65E-9E5C-435A-81AA-4CD284153B6C}" type="presParOf" srcId="{53F25964-9628-41C3-8B36-C5C7E1BAEE83}" destId="{4DE7AB44-1A86-44AA-AC8C-962C5AF78B39}" srcOrd="3" destOrd="0" presId="urn:microsoft.com/office/officeart/2005/8/layout/lProcess1"/>
    <dgm:cxn modelId="{9AECD28C-F2D7-41D2-85C7-858FFB3B908D}" type="presParOf" srcId="{53F25964-9628-41C3-8B36-C5C7E1BAEE83}" destId="{81E3D406-6E1A-48FE-837E-B3DA4DFB5988}" srcOrd="4" destOrd="0" presId="urn:microsoft.com/office/officeart/2005/8/layout/lProcess1"/>
    <dgm:cxn modelId="{E45AEF9D-C867-42F8-A15E-85628F136D88}" type="presParOf" srcId="{53F25964-9628-41C3-8B36-C5C7E1BAEE83}" destId="{12D35C57-C3BD-4301-9B41-25AA81B82997}" srcOrd="5" destOrd="0" presId="urn:microsoft.com/office/officeart/2005/8/layout/lProcess1"/>
    <dgm:cxn modelId="{7E759F49-389A-4A66-A670-3837ADA50EA6}" type="presParOf" srcId="{53F25964-9628-41C3-8B36-C5C7E1BAEE83}" destId="{DBEABFB7-66A7-4B00-A32A-D80DCDF75227}" srcOrd="6" destOrd="0" presId="urn:microsoft.com/office/officeart/2005/8/layout/lProcess1"/>
    <dgm:cxn modelId="{8E56798B-CED5-4728-AC7C-A16957EE327C}" type="presParOf" srcId="{0E4B4FE9-A54A-43AA-AED8-C86C931BA39F}" destId="{B191936A-DF6C-4812-A8BE-EDE0DB22BA89}" srcOrd="1" destOrd="0" presId="urn:microsoft.com/office/officeart/2005/8/layout/lProcess1"/>
    <dgm:cxn modelId="{5A56B5AA-D225-44C3-AF89-5C929F4C75D4}" type="presParOf" srcId="{0E4B4FE9-A54A-43AA-AED8-C86C931BA39F}" destId="{0556F037-B95E-4D5D-B8BE-7BB8D23C3B42}" srcOrd="2" destOrd="0" presId="urn:microsoft.com/office/officeart/2005/8/layout/lProcess1"/>
    <dgm:cxn modelId="{0BCF9219-9BDC-4FB3-B197-028A20216D85}" type="presParOf" srcId="{0556F037-B95E-4D5D-B8BE-7BB8D23C3B42}" destId="{025C0BD9-6321-4E66-AC24-3B6BF325BB1A}" srcOrd="0" destOrd="0" presId="urn:microsoft.com/office/officeart/2005/8/layout/lProcess1"/>
    <dgm:cxn modelId="{E89790D7-3D2B-4077-95AA-36551103E2F1}" type="presParOf" srcId="{0556F037-B95E-4D5D-B8BE-7BB8D23C3B42}" destId="{AA2C41D2-E9CA-4921-BD7F-E543981BC023}" srcOrd="1" destOrd="0" presId="urn:microsoft.com/office/officeart/2005/8/layout/lProcess1"/>
    <dgm:cxn modelId="{A0E652FF-06A3-4241-9ACD-42C94ABE93BE}" type="presParOf" srcId="{0556F037-B95E-4D5D-B8BE-7BB8D23C3B42}" destId="{6736755B-7DA0-421B-AAE3-799B96FA6528}" srcOrd="2" destOrd="0" presId="urn:microsoft.com/office/officeart/2005/8/layout/lProcess1"/>
    <dgm:cxn modelId="{AC98235F-DE23-476C-8AE6-4F79C1203899}" type="presParOf" srcId="{0556F037-B95E-4D5D-B8BE-7BB8D23C3B42}" destId="{127D274A-CC9A-48A3-9710-31FAEC84AC5F}" srcOrd="3" destOrd="0" presId="urn:microsoft.com/office/officeart/2005/8/layout/lProcess1"/>
    <dgm:cxn modelId="{82BE96FB-BD89-4644-8544-DA9624DDBD42}" type="presParOf" srcId="{0556F037-B95E-4D5D-B8BE-7BB8D23C3B42}" destId="{C4245EE5-08DD-4F5D-953A-23BE33209A61}" srcOrd="4" destOrd="0" presId="urn:microsoft.com/office/officeart/2005/8/layout/lProcess1"/>
    <dgm:cxn modelId="{8812701E-FCB7-479D-BEC7-15363F3B1BC6}" type="presParOf" srcId="{0556F037-B95E-4D5D-B8BE-7BB8D23C3B42}" destId="{ECF3CE21-2306-4120-9D1C-5BBD5C22E2C9}" srcOrd="5" destOrd="0" presId="urn:microsoft.com/office/officeart/2005/8/layout/lProcess1"/>
    <dgm:cxn modelId="{644D3004-E14A-4986-8754-FCF4D3777A00}" type="presParOf" srcId="{0556F037-B95E-4D5D-B8BE-7BB8D23C3B42}" destId="{B79B0F82-0408-4A7D-9814-AD9AAA327F3F}" srcOrd="6" destOrd="0" presId="urn:microsoft.com/office/officeart/2005/8/layout/lProcess1"/>
    <dgm:cxn modelId="{FBDB72D7-6A53-4CC1-AD27-1E78683D16AB}" type="presParOf" srcId="{0E4B4FE9-A54A-43AA-AED8-C86C931BA39F}" destId="{7E64312D-5444-45EB-8891-D76B29DA253E}" srcOrd="3" destOrd="0" presId="urn:microsoft.com/office/officeart/2005/8/layout/lProcess1"/>
    <dgm:cxn modelId="{87238C15-2032-4E27-B2A2-A04DB1A1DD92}" type="presParOf" srcId="{0E4B4FE9-A54A-43AA-AED8-C86C931BA39F}" destId="{23C8C12B-0DCF-4FC4-95E9-FBCFBFAA6DDC}" srcOrd="4" destOrd="0" presId="urn:microsoft.com/office/officeart/2005/8/layout/lProcess1"/>
    <dgm:cxn modelId="{BEEE5861-3D79-432D-A3A1-0058318779BC}" type="presParOf" srcId="{23C8C12B-0DCF-4FC4-95E9-FBCFBFAA6DDC}" destId="{92458F00-F0E3-4D4F-917B-DEF6EF96A546}" srcOrd="0" destOrd="0" presId="urn:microsoft.com/office/officeart/2005/8/layout/lProcess1"/>
    <dgm:cxn modelId="{696D4106-CDF8-40DE-87A4-F84FE9B149EB}" type="presParOf" srcId="{23C8C12B-0DCF-4FC4-95E9-FBCFBFAA6DDC}" destId="{12D2B718-A324-4017-B269-765862A692AD}" srcOrd="1" destOrd="0" presId="urn:microsoft.com/office/officeart/2005/8/layout/lProcess1"/>
    <dgm:cxn modelId="{03A5EBCD-F67F-46B9-A27D-741978AEEE4E}" type="presParOf" srcId="{23C8C12B-0DCF-4FC4-95E9-FBCFBFAA6DDC}" destId="{977C2BC8-FE8D-4D78-91C3-838379CA8551}" srcOrd="2" destOrd="0" presId="urn:microsoft.com/office/officeart/2005/8/layout/lProcess1"/>
    <dgm:cxn modelId="{657D3C5C-460E-4044-AB42-3F5D85397190}" type="presParOf" srcId="{23C8C12B-0DCF-4FC4-95E9-FBCFBFAA6DDC}" destId="{890E132F-FE86-474B-904A-65F772547510}" srcOrd="3" destOrd="0" presId="urn:microsoft.com/office/officeart/2005/8/layout/lProcess1"/>
    <dgm:cxn modelId="{3B4FA791-7F8D-47F2-A3D0-D08A3EE1C960}" type="presParOf" srcId="{23C8C12B-0DCF-4FC4-95E9-FBCFBFAA6DDC}" destId="{D696C5CE-F228-4C2D-93D9-F77A481A211D}" srcOrd="4" destOrd="0" presId="urn:microsoft.com/office/officeart/2005/8/layout/lProcess1"/>
    <dgm:cxn modelId="{A47B6D82-0FEF-4835-B7D2-43282E4B8A78}" type="presParOf" srcId="{23C8C12B-0DCF-4FC4-95E9-FBCFBFAA6DDC}" destId="{508ADE1A-D9FF-40FE-A777-8EAD41E05BBE}" srcOrd="5" destOrd="0" presId="urn:microsoft.com/office/officeart/2005/8/layout/lProcess1"/>
    <dgm:cxn modelId="{FABE1CD0-D361-4B40-8243-2A8150AF3184}" type="presParOf" srcId="{23C8C12B-0DCF-4FC4-95E9-FBCFBFAA6DDC}" destId="{091BB6FC-378D-4601-BFEE-6CDE4AFE57E7}" srcOrd="6" destOrd="0" presId="urn:microsoft.com/office/officeart/2005/8/layout/lProcess1"/>
    <dgm:cxn modelId="{BFB24E00-A80C-4782-9EE9-6774473BE790}" type="presParOf" srcId="{0E4B4FE9-A54A-43AA-AED8-C86C931BA39F}" destId="{35CC51ED-BD57-4BE9-8D17-6B7DBFCD1BC9}" srcOrd="5" destOrd="0" presId="urn:microsoft.com/office/officeart/2005/8/layout/lProcess1"/>
    <dgm:cxn modelId="{9209D336-B295-425D-AEE7-10B98BF402A5}" type="presParOf" srcId="{0E4B4FE9-A54A-43AA-AED8-C86C931BA39F}" destId="{70FD83AE-13BF-4069-A50A-573209481162}" srcOrd="6" destOrd="0" presId="urn:microsoft.com/office/officeart/2005/8/layout/lProcess1"/>
    <dgm:cxn modelId="{2CA13DAF-CF96-4E89-A88B-0E8F680041D1}" type="presParOf" srcId="{70FD83AE-13BF-4069-A50A-573209481162}" destId="{B002A6C1-DA68-467A-9986-2AFF24D01DA5}" srcOrd="0" destOrd="0" presId="urn:microsoft.com/office/officeart/2005/8/layout/lProcess1"/>
    <dgm:cxn modelId="{F8F95823-5847-4CBC-9314-57829CFDB789}" type="presParOf" srcId="{70FD83AE-13BF-4069-A50A-573209481162}" destId="{8DE79664-F95F-4455-A164-154B0BDA5223}" srcOrd="1" destOrd="0" presId="urn:microsoft.com/office/officeart/2005/8/layout/lProcess1"/>
    <dgm:cxn modelId="{938CD7DB-E2BD-4DD1-BBFE-B3ACA71B2A67}" type="presParOf" srcId="{70FD83AE-13BF-4069-A50A-573209481162}" destId="{000628EB-B788-4413-9191-3DE1DD70A376}" srcOrd="2" destOrd="0" presId="urn:microsoft.com/office/officeart/2005/8/layout/l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1C1E864-2942-4644-B80F-B9A5A293C049}" type="doc">
      <dgm:prSet loTypeId="urn:microsoft.com/office/officeart/2005/8/layout/cycle3" loCatId="cycle" qsTypeId="urn:microsoft.com/office/officeart/2005/8/quickstyle/3d1" qsCatId="3D" csTypeId="urn:microsoft.com/office/officeart/2005/8/colors/accent1_5" csCatId="accent1" phldr="1"/>
      <dgm:spPr/>
      <dgm:t>
        <a:bodyPr/>
        <a:lstStyle/>
        <a:p>
          <a:endParaRPr lang="ru-RU"/>
        </a:p>
      </dgm:t>
    </dgm:pt>
    <dgm:pt modelId="{603B6A24-757D-4115-BB4E-C301A31D3B9A}">
      <dgm:prSet phldrT="[Текст]" custT="1"/>
      <dgm:spPr/>
      <dgm:t>
        <a:bodyPr/>
        <a:lstStyle/>
        <a:p>
          <a:pPr algn="ctr"/>
          <a:r>
            <a:rPr lang="ru-RU" sz="1050">
              <a:solidFill>
                <a:sysClr val="windowText" lastClr="000000"/>
              </a:solidFill>
              <a:latin typeface="Times New Roman" pitchFamily="18" charset="0"/>
              <a:cs typeface="Times New Roman" pitchFamily="18" charset="0"/>
            </a:rPr>
            <a:t>Определение внутренней среды</a:t>
          </a:r>
        </a:p>
      </dgm:t>
    </dgm:pt>
    <dgm:pt modelId="{9A39A41A-318C-4C9B-B7B3-601B629AE834}" type="parTrans" cxnId="{D4B1EF9E-5ECF-4AA1-AF60-766B240A0AA2}">
      <dgm:prSet/>
      <dgm:spPr/>
      <dgm:t>
        <a:bodyPr/>
        <a:lstStyle/>
        <a:p>
          <a:pPr algn="ctr"/>
          <a:endParaRPr lang="ru-RU"/>
        </a:p>
      </dgm:t>
    </dgm:pt>
    <dgm:pt modelId="{662592E3-2591-46A9-9932-160DB4230B46}" type="sibTrans" cxnId="{D4B1EF9E-5ECF-4AA1-AF60-766B240A0AA2}">
      <dgm:prSet/>
      <dgm:spPr/>
      <dgm:t>
        <a:bodyPr/>
        <a:lstStyle/>
        <a:p>
          <a:pPr algn="ctr"/>
          <a:endParaRPr lang="ru-RU"/>
        </a:p>
      </dgm:t>
    </dgm:pt>
    <dgm:pt modelId="{6FD8957D-7C6F-4CC1-AA21-C4824CD5C977}">
      <dgm:prSet phldrT="[Текст]" custT="1"/>
      <dgm:spPr/>
      <dgm:t>
        <a:bodyPr/>
        <a:lstStyle/>
        <a:p>
          <a:pPr algn="ctr"/>
          <a:r>
            <a:rPr lang="ru-RU" sz="1050">
              <a:solidFill>
                <a:sysClr val="windowText" lastClr="000000"/>
              </a:solidFill>
              <a:latin typeface="Times New Roman" pitchFamily="18" charset="0"/>
              <a:cs typeface="Times New Roman" pitchFamily="18" charset="0"/>
            </a:rPr>
            <a:t>Постановка целей</a:t>
          </a:r>
        </a:p>
      </dgm:t>
    </dgm:pt>
    <dgm:pt modelId="{213EFFDC-CD32-47AC-BAA8-FF9C92709A2F}" type="parTrans" cxnId="{A3BD6071-66B2-4018-88AC-905CCC6F6CD4}">
      <dgm:prSet/>
      <dgm:spPr/>
      <dgm:t>
        <a:bodyPr/>
        <a:lstStyle/>
        <a:p>
          <a:pPr algn="ctr"/>
          <a:endParaRPr lang="ru-RU"/>
        </a:p>
      </dgm:t>
    </dgm:pt>
    <dgm:pt modelId="{BB5B1E9F-B064-413C-92C8-BB5D205834E1}" type="sibTrans" cxnId="{A3BD6071-66B2-4018-88AC-905CCC6F6CD4}">
      <dgm:prSet/>
      <dgm:spPr/>
      <dgm:t>
        <a:bodyPr/>
        <a:lstStyle/>
        <a:p>
          <a:pPr algn="ctr"/>
          <a:endParaRPr lang="ru-RU"/>
        </a:p>
      </dgm:t>
    </dgm:pt>
    <dgm:pt modelId="{34A8AE1F-81E2-4C6B-9F2D-E51FB60039DF}">
      <dgm:prSet phldrT="[Текст]" custT="1"/>
      <dgm:spPr/>
      <dgm:t>
        <a:bodyPr/>
        <a:lstStyle/>
        <a:p>
          <a:pPr algn="ctr"/>
          <a:r>
            <a:rPr lang="ru-RU" sz="1050">
              <a:solidFill>
                <a:sysClr val="windowText" lastClr="000000"/>
              </a:solidFill>
              <a:latin typeface="Times New Roman" pitchFamily="18" charset="0"/>
              <a:cs typeface="Times New Roman" pitchFamily="18" charset="0"/>
            </a:rPr>
            <a:t>Определение (идентификация) рисковых событий</a:t>
          </a:r>
        </a:p>
      </dgm:t>
    </dgm:pt>
    <dgm:pt modelId="{D0D88EAD-AB33-4D50-981A-541F51E8AB4B}" type="parTrans" cxnId="{754DDE12-361B-428E-AFB2-E944425652C5}">
      <dgm:prSet/>
      <dgm:spPr/>
      <dgm:t>
        <a:bodyPr/>
        <a:lstStyle/>
        <a:p>
          <a:pPr algn="ctr"/>
          <a:endParaRPr lang="ru-RU"/>
        </a:p>
      </dgm:t>
    </dgm:pt>
    <dgm:pt modelId="{F4E32BB5-D057-4AC3-A54C-2A88902320BB}" type="sibTrans" cxnId="{754DDE12-361B-428E-AFB2-E944425652C5}">
      <dgm:prSet/>
      <dgm:spPr/>
      <dgm:t>
        <a:bodyPr/>
        <a:lstStyle/>
        <a:p>
          <a:pPr algn="ctr"/>
          <a:endParaRPr lang="ru-RU"/>
        </a:p>
      </dgm:t>
    </dgm:pt>
    <dgm:pt modelId="{EE5576F7-C3EA-4CF2-84B9-8767A00DD050}">
      <dgm:prSet phldrT="[Текст]" custT="1"/>
      <dgm:spPr/>
      <dgm:t>
        <a:bodyPr/>
        <a:lstStyle/>
        <a:p>
          <a:pPr algn="ctr"/>
          <a:r>
            <a:rPr lang="ru-RU" sz="1050">
              <a:solidFill>
                <a:sysClr val="windowText" lastClr="000000"/>
              </a:solidFill>
              <a:latin typeface="Times New Roman" pitchFamily="18" charset="0"/>
              <a:cs typeface="Times New Roman" pitchFamily="18" charset="0"/>
            </a:rPr>
            <a:t>Оценка риска</a:t>
          </a:r>
        </a:p>
      </dgm:t>
    </dgm:pt>
    <dgm:pt modelId="{02C0CA65-930F-4A05-B544-8CDBDAD341CA}" type="parTrans" cxnId="{4A7BD5FD-A2A4-4B91-A00C-D26DAE1E76A7}">
      <dgm:prSet/>
      <dgm:spPr/>
      <dgm:t>
        <a:bodyPr/>
        <a:lstStyle/>
        <a:p>
          <a:pPr algn="ctr"/>
          <a:endParaRPr lang="ru-RU"/>
        </a:p>
      </dgm:t>
    </dgm:pt>
    <dgm:pt modelId="{0B9B91CB-7FFA-44C4-8028-7C1DF939B803}" type="sibTrans" cxnId="{4A7BD5FD-A2A4-4B91-A00C-D26DAE1E76A7}">
      <dgm:prSet/>
      <dgm:spPr/>
      <dgm:t>
        <a:bodyPr/>
        <a:lstStyle/>
        <a:p>
          <a:pPr algn="ctr"/>
          <a:endParaRPr lang="ru-RU"/>
        </a:p>
      </dgm:t>
    </dgm:pt>
    <dgm:pt modelId="{A8120796-25CD-4673-8F35-152292A7DF31}">
      <dgm:prSet phldrT="[Текст]" custT="1"/>
      <dgm:spPr/>
      <dgm:t>
        <a:bodyPr/>
        <a:lstStyle/>
        <a:p>
          <a:pPr algn="ctr"/>
          <a:r>
            <a:rPr lang="ru-RU" sz="1050">
              <a:solidFill>
                <a:sysClr val="windowText" lastClr="000000"/>
              </a:solidFill>
              <a:latin typeface="Times New Roman" pitchFamily="18" charset="0"/>
              <a:cs typeface="Times New Roman" pitchFamily="18" charset="0"/>
            </a:rPr>
            <a:t>Реагирование на риск</a:t>
          </a:r>
        </a:p>
      </dgm:t>
    </dgm:pt>
    <dgm:pt modelId="{B62902FE-CA36-41F8-A09C-378370D7EEFC}" type="parTrans" cxnId="{F1D94509-C0FF-44DF-B8D8-7EA29A17B5C6}">
      <dgm:prSet/>
      <dgm:spPr/>
      <dgm:t>
        <a:bodyPr/>
        <a:lstStyle/>
        <a:p>
          <a:pPr algn="ctr"/>
          <a:endParaRPr lang="ru-RU"/>
        </a:p>
      </dgm:t>
    </dgm:pt>
    <dgm:pt modelId="{E2869F69-2598-48B7-9528-1FAA23B081A4}" type="sibTrans" cxnId="{F1D94509-C0FF-44DF-B8D8-7EA29A17B5C6}">
      <dgm:prSet/>
      <dgm:spPr/>
      <dgm:t>
        <a:bodyPr/>
        <a:lstStyle/>
        <a:p>
          <a:pPr algn="ctr"/>
          <a:endParaRPr lang="ru-RU"/>
        </a:p>
      </dgm:t>
    </dgm:pt>
    <dgm:pt modelId="{F99FB952-F064-4B56-987F-59B0E0272E16}">
      <dgm:prSet phldrT="[Текст]" custT="1"/>
      <dgm:spPr/>
      <dgm:t>
        <a:bodyPr/>
        <a:lstStyle/>
        <a:p>
          <a:pPr algn="ctr"/>
          <a:r>
            <a:rPr lang="ru-RU" sz="1050">
              <a:solidFill>
                <a:sysClr val="windowText" lastClr="000000"/>
              </a:solidFill>
              <a:latin typeface="Times New Roman" pitchFamily="18" charset="0"/>
              <a:cs typeface="Times New Roman" pitchFamily="18" charset="0"/>
            </a:rPr>
            <a:t>Средства контроля</a:t>
          </a:r>
        </a:p>
      </dgm:t>
    </dgm:pt>
    <dgm:pt modelId="{C2EA2512-9383-4359-99B1-81F38CA0B25F}" type="parTrans" cxnId="{C855DF48-758E-4230-8976-D64EC0BA74AE}">
      <dgm:prSet/>
      <dgm:spPr/>
      <dgm:t>
        <a:bodyPr/>
        <a:lstStyle/>
        <a:p>
          <a:pPr algn="ctr"/>
          <a:endParaRPr lang="ru-RU"/>
        </a:p>
      </dgm:t>
    </dgm:pt>
    <dgm:pt modelId="{72702E30-03AD-4CEB-AD4D-25573BC6BEEC}" type="sibTrans" cxnId="{C855DF48-758E-4230-8976-D64EC0BA74AE}">
      <dgm:prSet/>
      <dgm:spPr/>
      <dgm:t>
        <a:bodyPr/>
        <a:lstStyle/>
        <a:p>
          <a:pPr algn="ctr"/>
          <a:endParaRPr lang="ru-RU"/>
        </a:p>
      </dgm:t>
    </dgm:pt>
    <dgm:pt modelId="{04F248B1-128B-42B8-B53A-CF28BEE98904}">
      <dgm:prSet phldrT="[Текст]" custT="1"/>
      <dgm:spPr/>
      <dgm:t>
        <a:bodyPr/>
        <a:lstStyle/>
        <a:p>
          <a:pPr algn="ctr"/>
          <a:r>
            <a:rPr lang="ru-RU" sz="1050">
              <a:solidFill>
                <a:sysClr val="windowText" lastClr="000000"/>
              </a:solidFill>
              <a:latin typeface="Times New Roman" pitchFamily="18" charset="0"/>
              <a:cs typeface="Times New Roman" pitchFamily="18" charset="0"/>
            </a:rPr>
            <a:t>Информация и коммуникации</a:t>
          </a:r>
        </a:p>
      </dgm:t>
    </dgm:pt>
    <dgm:pt modelId="{4B341145-C2A5-4040-8CA0-C75D7BDF9B19}" type="parTrans" cxnId="{6702F093-FF9C-4045-8ABB-2B18C5A6CD5A}">
      <dgm:prSet/>
      <dgm:spPr/>
      <dgm:t>
        <a:bodyPr/>
        <a:lstStyle/>
        <a:p>
          <a:pPr algn="ctr"/>
          <a:endParaRPr lang="ru-RU"/>
        </a:p>
      </dgm:t>
    </dgm:pt>
    <dgm:pt modelId="{29773580-A549-4907-A0F5-7D035C77D72B}" type="sibTrans" cxnId="{6702F093-FF9C-4045-8ABB-2B18C5A6CD5A}">
      <dgm:prSet/>
      <dgm:spPr/>
      <dgm:t>
        <a:bodyPr/>
        <a:lstStyle/>
        <a:p>
          <a:pPr algn="ctr"/>
          <a:endParaRPr lang="ru-RU"/>
        </a:p>
      </dgm:t>
    </dgm:pt>
    <dgm:pt modelId="{E3B0D568-D967-4D52-A5FC-4DB430884403}">
      <dgm:prSet phldrT="[Текст]" custT="1"/>
      <dgm:spPr/>
      <dgm:t>
        <a:bodyPr/>
        <a:lstStyle/>
        <a:p>
          <a:pPr algn="ctr"/>
          <a:endParaRPr lang="ru-RU" sz="900"/>
        </a:p>
        <a:p>
          <a:pPr algn="ctr"/>
          <a:r>
            <a:rPr lang="ru-RU" sz="1050">
              <a:solidFill>
                <a:sysClr val="windowText" lastClr="000000"/>
              </a:solidFill>
              <a:latin typeface="Times New Roman" pitchFamily="18" charset="0"/>
              <a:cs typeface="Times New Roman" pitchFamily="18" charset="0"/>
            </a:rPr>
            <a:t>Мониторинг</a:t>
          </a:r>
        </a:p>
        <a:p>
          <a:pPr algn="ctr"/>
          <a:endParaRPr lang="ru-RU" sz="700"/>
        </a:p>
      </dgm:t>
    </dgm:pt>
    <dgm:pt modelId="{CB55AA5F-A7C3-41DC-ABB2-ADDAB7E473E3}" type="parTrans" cxnId="{E0368F63-09AF-40BB-BF7D-60C64901E2BE}">
      <dgm:prSet/>
      <dgm:spPr/>
      <dgm:t>
        <a:bodyPr/>
        <a:lstStyle/>
        <a:p>
          <a:pPr algn="ctr"/>
          <a:endParaRPr lang="ru-RU"/>
        </a:p>
      </dgm:t>
    </dgm:pt>
    <dgm:pt modelId="{5D181E2F-2A7B-4710-8A49-9A24B561DB5B}" type="sibTrans" cxnId="{E0368F63-09AF-40BB-BF7D-60C64901E2BE}">
      <dgm:prSet/>
      <dgm:spPr/>
      <dgm:t>
        <a:bodyPr/>
        <a:lstStyle/>
        <a:p>
          <a:pPr algn="ctr"/>
          <a:endParaRPr lang="ru-RU"/>
        </a:p>
      </dgm:t>
    </dgm:pt>
    <dgm:pt modelId="{CA0C5DD9-5590-4116-82E0-070B97A022D1}" type="pres">
      <dgm:prSet presAssocID="{41C1E864-2942-4644-B80F-B9A5A293C049}" presName="Name0" presStyleCnt="0">
        <dgm:presLayoutVars>
          <dgm:dir/>
          <dgm:resizeHandles val="exact"/>
        </dgm:presLayoutVars>
      </dgm:prSet>
      <dgm:spPr/>
      <dgm:t>
        <a:bodyPr/>
        <a:lstStyle/>
        <a:p>
          <a:endParaRPr lang="ru-RU"/>
        </a:p>
      </dgm:t>
    </dgm:pt>
    <dgm:pt modelId="{7B715863-2CA2-49DA-B1B8-9316871D2CA0}" type="pres">
      <dgm:prSet presAssocID="{41C1E864-2942-4644-B80F-B9A5A293C049}" presName="cycle" presStyleCnt="0"/>
      <dgm:spPr/>
    </dgm:pt>
    <dgm:pt modelId="{9C5586CB-5A47-46BF-B0E8-7426D9D2AA89}" type="pres">
      <dgm:prSet presAssocID="{603B6A24-757D-4115-BB4E-C301A31D3B9A}" presName="nodeFirstNode" presStyleLbl="node1" presStyleIdx="0" presStyleCnt="8" custScaleX="172021" custScaleY="127949" custRadScaleRad="98287" custRadScaleInc="-11896">
        <dgm:presLayoutVars>
          <dgm:bulletEnabled val="1"/>
        </dgm:presLayoutVars>
      </dgm:prSet>
      <dgm:spPr/>
      <dgm:t>
        <a:bodyPr/>
        <a:lstStyle/>
        <a:p>
          <a:endParaRPr lang="ru-RU"/>
        </a:p>
      </dgm:t>
    </dgm:pt>
    <dgm:pt modelId="{80F2EFB8-CFA0-4892-B038-9744EBD0CFB0}" type="pres">
      <dgm:prSet presAssocID="{662592E3-2591-46A9-9932-160DB4230B46}" presName="sibTransFirstNode" presStyleLbl="bgShp" presStyleIdx="0" presStyleCnt="1"/>
      <dgm:spPr/>
      <dgm:t>
        <a:bodyPr/>
        <a:lstStyle/>
        <a:p>
          <a:endParaRPr lang="ru-RU"/>
        </a:p>
      </dgm:t>
    </dgm:pt>
    <dgm:pt modelId="{56FE477F-12E6-4D64-9A8F-3FED2798FBFA}" type="pres">
      <dgm:prSet presAssocID="{6FD8957D-7C6F-4CC1-AA21-C4824CD5C977}" presName="nodeFollowingNodes" presStyleLbl="node1" presStyleIdx="1" presStyleCnt="8" custScaleX="166407" custRadScaleRad="128540" custRadScaleInc="41991">
        <dgm:presLayoutVars>
          <dgm:bulletEnabled val="1"/>
        </dgm:presLayoutVars>
      </dgm:prSet>
      <dgm:spPr/>
      <dgm:t>
        <a:bodyPr/>
        <a:lstStyle/>
        <a:p>
          <a:endParaRPr lang="ru-RU"/>
        </a:p>
      </dgm:t>
    </dgm:pt>
    <dgm:pt modelId="{3BB36799-62CD-43A5-9F08-5D2CE7CF7B3D}" type="pres">
      <dgm:prSet presAssocID="{34A8AE1F-81E2-4C6B-9F2D-E51FB60039DF}" presName="nodeFollowingNodes" presStyleLbl="node1" presStyleIdx="2" presStyleCnt="8" custScaleX="216487" custScaleY="137275">
        <dgm:presLayoutVars>
          <dgm:bulletEnabled val="1"/>
        </dgm:presLayoutVars>
      </dgm:prSet>
      <dgm:spPr/>
      <dgm:t>
        <a:bodyPr/>
        <a:lstStyle/>
        <a:p>
          <a:endParaRPr lang="ru-RU"/>
        </a:p>
      </dgm:t>
    </dgm:pt>
    <dgm:pt modelId="{54CCA8B1-DCB7-460B-9D76-5D094FA5F301}" type="pres">
      <dgm:prSet presAssocID="{EE5576F7-C3EA-4CF2-84B9-8767A00DD050}" presName="nodeFollowingNodes" presStyleLbl="node1" presStyleIdx="3" presStyleCnt="8" custScaleX="183502" custRadScaleRad="101354" custRadScaleInc="-21495">
        <dgm:presLayoutVars>
          <dgm:bulletEnabled val="1"/>
        </dgm:presLayoutVars>
      </dgm:prSet>
      <dgm:spPr/>
      <dgm:t>
        <a:bodyPr/>
        <a:lstStyle/>
        <a:p>
          <a:endParaRPr lang="ru-RU"/>
        </a:p>
      </dgm:t>
    </dgm:pt>
    <dgm:pt modelId="{BE7DA1DB-1324-4EF7-BF43-0CDA945C4D6A}" type="pres">
      <dgm:prSet presAssocID="{A8120796-25CD-4673-8F35-152292A7DF31}" presName="nodeFollowingNodes" presStyleLbl="node1" presStyleIdx="4" presStyleCnt="8" custScaleX="221257" custRadScaleRad="98266" custRadScaleInc="-5942">
        <dgm:presLayoutVars>
          <dgm:bulletEnabled val="1"/>
        </dgm:presLayoutVars>
      </dgm:prSet>
      <dgm:spPr/>
      <dgm:t>
        <a:bodyPr/>
        <a:lstStyle/>
        <a:p>
          <a:endParaRPr lang="ru-RU"/>
        </a:p>
      </dgm:t>
    </dgm:pt>
    <dgm:pt modelId="{D0A5B3E5-8E23-45A2-BE0B-2AB6548D097E}" type="pres">
      <dgm:prSet presAssocID="{F99FB952-F064-4B56-987F-59B0E0272E16}" presName="nodeFollowingNodes" presStyleLbl="node1" presStyleIdx="5" presStyleCnt="8" custScaleX="204725" custRadScaleRad="100264" custRadScaleInc="20343">
        <dgm:presLayoutVars>
          <dgm:bulletEnabled val="1"/>
        </dgm:presLayoutVars>
      </dgm:prSet>
      <dgm:spPr/>
      <dgm:t>
        <a:bodyPr/>
        <a:lstStyle/>
        <a:p>
          <a:endParaRPr lang="ru-RU"/>
        </a:p>
      </dgm:t>
    </dgm:pt>
    <dgm:pt modelId="{9F8622F4-ADFE-4A25-AFAE-8A201266E535}" type="pres">
      <dgm:prSet presAssocID="{04F248B1-128B-42B8-B53A-CF28BEE98904}" presName="nodeFollowingNodes" presStyleLbl="node1" presStyleIdx="6" presStyleCnt="8" custScaleX="216222" custScaleY="154185">
        <dgm:presLayoutVars>
          <dgm:bulletEnabled val="1"/>
        </dgm:presLayoutVars>
      </dgm:prSet>
      <dgm:spPr/>
      <dgm:t>
        <a:bodyPr/>
        <a:lstStyle/>
        <a:p>
          <a:endParaRPr lang="ru-RU"/>
        </a:p>
      </dgm:t>
    </dgm:pt>
    <dgm:pt modelId="{699EA400-D353-434A-BC0B-F4A63343A3F1}" type="pres">
      <dgm:prSet presAssocID="{E3B0D568-D967-4D52-A5FC-4DB430884403}" presName="nodeFollowingNodes" presStyleLbl="node1" presStyleIdx="7" presStyleCnt="8" custScaleX="183717" custRadScaleRad="128387" custRadScaleInc="-46732">
        <dgm:presLayoutVars>
          <dgm:bulletEnabled val="1"/>
        </dgm:presLayoutVars>
      </dgm:prSet>
      <dgm:spPr/>
      <dgm:t>
        <a:bodyPr/>
        <a:lstStyle/>
        <a:p>
          <a:endParaRPr lang="ru-RU"/>
        </a:p>
      </dgm:t>
    </dgm:pt>
  </dgm:ptLst>
  <dgm:cxnLst>
    <dgm:cxn modelId="{754DDE12-361B-428E-AFB2-E944425652C5}" srcId="{41C1E864-2942-4644-B80F-B9A5A293C049}" destId="{34A8AE1F-81E2-4C6B-9F2D-E51FB60039DF}" srcOrd="2" destOrd="0" parTransId="{D0D88EAD-AB33-4D50-981A-541F51E8AB4B}" sibTransId="{F4E32BB5-D057-4AC3-A54C-2A88902320BB}"/>
    <dgm:cxn modelId="{E0368F63-09AF-40BB-BF7D-60C64901E2BE}" srcId="{41C1E864-2942-4644-B80F-B9A5A293C049}" destId="{E3B0D568-D967-4D52-A5FC-4DB430884403}" srcOrd="7" destOrd="0" parTransId="{CB55AA5F-A7C3-41DC-ABB2-ADDAB7E473E3}" sibTransId="{5D181E2F-2A7B-4710-8A49-9A24B561DB5B}"/>
    <dgm:cxn modelId="{88F95101-EA55-4BF9-BBE0-4E7085FB8BD0}" type="presOf" srcId="{6FD8957D-7C6F-4CC1-AA21-C4824CD5C977}" destId="{56FE477F-12E6-4D64-9A8F-3FED2798FBFA}" srcOrd="0" destOrd="0" presId="urn:microsoft.com/office/officeart/2005/8/layout/cycle3"/>
    <dgm:cxn modelId="{F1D94509-C0FF-44DF-B8D8-7EA29A17B5C6}" srcId="{41C1E864-2942-4644-B80F-B9A5A293C049}" destId="{A8120796-25CD-4673-8F35-152292A7DF31}" srcOrd="4" destOrd="0" parTransId="{B62902FE-CA36-41F8-A09C-378370D7EEFC}" sibTransId="{E2869F69-2598-48B7-9528-1FAA23B081A4}"/>
    <dgm:cxn modelId="{6702F093-FF9C-4045-8ABB-2B18C5A6CD5A}" srcId="{41C1E864-2942-4644-B80F-B9A5A293C049}" destId="{04F248B1-128B-42B8-B53A-CF28BEE98904}" srcOrd="6" destOrd="0" parTransId="{4B341145-C2A5-4040-8CA0-C75D7BDF9B19}" sibTransId="{29773580-A549-4907-A0F5-7D035C77D72B}"/>
    <dgm:cxn modelId="{6F492F86-7833-4130-89E9-638860D606D1}" type="presOf" srcId="{04F248B1-128B-42B8-B53A-CF28BEE98904}" destId="{9F8622F4-ADFE-4A25-AFAE-8A201266E535}" srcOrd="0" destOrd="0" presId="urn:microsoft.com/office/officeart/2005/8/layout/cycle3"/>
    <dgm:cxn modelId="{BC4153D7-E299-4EE5-8F39-826224936573}" type="presOf" srcId="{EE5576F7-C3EA-4CF2-84B9-8767A00DD050}" destId="{54CCA8B1-DCB7-460B-9D76-5D094FA5F301}" srcOrd="0" destOrd="0" presId="urn:microsoft.com/office/officeart/2005/8/layout/cycle3"/>
    <dgm:cxn modelId="{33A2E999-78B2-4DAE-BAE6-B23BD1240A9B}" type="presOf" srcId="{E3B0D568-D967-4D52-A5FC-4DB430884403}" destId="{699EA400-D353-434A-BC0B-F4A63343A3F1}" srcOrd="0" destOrd="0" presId="urn:microsoft.com/office/officeart/2005/8/layout/cycle3"/>
    <dgm:cxn modelId="{668A5E4E-25E3-440A-B721-FCF4ECB14DF4}" type="presOf" srcId="{603B6A24-757D-4115-BB4E-C301A31D3B9A}" destId="{9C5586CB-5A47-46BF-B0E8-7426D9D2AA89}" srcOrd="0" destOrd="0" presId="urn:microsoft.com/office/officeart/2005/8/layout/cycle3"/>
    <dgm:cxn modelId="{D85E857E-276D-4528-A963-AB36C6434472}" type="presOf" srcId="{41C1E864-2942-4644-B80F-B9A5A293C049}" destId="{CA0C5DD9-5590-4116-82E0-070B97A022D1}" srcOrd="0" destOrd="0" presId="urn:microsoft.com/office/officeart/2005/8/layout/cycle3"/>
    <dgm:cxn modelId="{C855DF48-758E-4230-8976-D64EC0BA74AE}" srcId="{41C1E864-2942-4644-B80F-B9A5A293C049}" destId="{F99FB952-F064-4B56-987F-59B0E0272E16}" srcOrd="5" destOrd="0" parTransId="{C2EA2512-9383-4359-99B1-81F38CA0B25F}" sibTransId="{72702E30-03AD-4CEB-AD4D-25573BC6BEEC}"/>
    <dgm:cxn modelId="{A3BD6071-66B2-4018-88AC-905CCC6F6CD4}" srcId="{41C1E864-2942-4644-B80F-B9A5A293C049}" destId="{6FD8957D-7C6F-4CC1-AA21-C4824CD5C977}" srcOrd="1" destOrd="0" parTransId="{213EFFDC-CD32-47AC-BAA8-FF9C92709A2F}" sibTransId="{BB5B1E9F-B064-413C-92C8-BB5D205834E1}"/>
    <dgm:cxn modelId="{58711DE5-7088-4EF9-AC33-66E0E3144816}" type="presOf" srcId="{F99FB952-F064-4B56-987F-59B0E0272E16}" destId="{D0A5B3E5-8E23-45A2-BE0B-2AB6548D097E}" srcOrd="0" destOrd="0" presId="urn:microsoft.com/office/officeart/2005/8/layout/cycle3"/>
    <dgm:cxn modelId="{4A7BD5FD-A2A4-4B91-A00C-D26DAE1E76A7}" srcId="{41C1E864-2942-4644-B80F-B9A5A293C049}" destId="{EE5576F7-C3EA-4CF2-84B9-8767A00DD050}" srcOrd="3" destOrd="0" parTransId="{02C0CA65-930F-4A05-B544-8CDBDAD341CA}" sibTransId="{0B9B91CB-7FFA-44C4-8028-7C1DF939B803}"/>
    <dgm:cxn modelId="{A4CDF006-1029-4584-9AA1-CADDE1908FCC}" type="presOf" srcId="{662592E3-2591-46A9-9932-160DB4230B46}" destId="{80F2EFB8-CFA0-4892-B038-9744EBD0CFB0}" srcOrd="0" destOrd="0" presId="urn:microsoft.com/office/officeart/2005/8/layout/cycle3"/>
    <dgm:cxn modelId="{1D3DD098-E0D5-4544-B9C2-245830719341}" type="presOf" srcId="{34A8AE1F-81E2-4C6B-9F2D-E51FB60039DF}" destId="{3BB36799-62CD-43A5-9F08-5D2CE7CF7B3D}" srcOrd="0" destOrd="0" presId="urn:microsoft.com/office/officeart/2005/8/layout/cycle3"/>
    <dgm:cxn modelId="{D4B1EF9E-5ECF-4AA1-AF60-766B240A0AA2}" srcId="{41C1E864-2942-4644-B80F-B9A5A293C049}" destId="{603B6A24-757D-4115-BB4E-C301A31D3B9A}" srcOrd="0" destOrd="0" parTransId="{9A39A41A-318C-4C9B-B7B3-601B629AE834}" sibTransId="{662592E3-2591-46A9-9932-160DB4230B46}"/>
    <dgm:cxn modelId="{E1DC4DF6-F57B-43F3-8877-EFC9E5CD915A}" type="presOf" srcId="{A8120796-25CD-4673-8F35-152292A7DF31}" destId="{BE7DA1DB-1324-4EF7-BF43-0CDA945C4D6A}" srcOrd="0" destOrd="0" presId="urn:microsoft.com/office/officeart/2005/8/layout/cycle3"/>
    <dgm:cxn modelId="{1695C39D-44FD-40EE-8676-29D6C15A2B32}" type="presParOf" srcId="{CA0C5DD9-5590-4116-82E0-070B97A022D1}" destId="{7B715863-2CA2-49DA-B1B8-9316871D2CA0}" srcOrd="0" destOrd="0" presId="urn:microsoft.com/office/officeart/2005/8/layout/cycle3"/>
    <dgm:cxn modelId="{4AB42578-3814-4AC4-AD3E-921A1E587F14}" type="presParOf" srcId="{7B715863-2CA2-49DA-B1B8-9316871D2CA0}" destId="{9C5586CB-5A47-46BF-B0E8-7426D9D2AA89}" srcOrd="0" destOrd="0" presId="urn:microsoft.com/office/officeart/2005/8/layout/cycle3"/>
    <dgm:cxn modelId="{0C413AEA-F4B6-46B9-A3BE-6E5C98D98B3D}" type="presParOf" srcId="{7B715863-2CA2-49DA-B1B8-9316871D2CA0}" destId="{80F2EFB8-CFA0-4892-B038-9744EBD0CFB0}" srcOrd="1" destOrd="0" presId="urn:microsoft.com/office/officeart/2005/8/layout/cycle3"/>
    <dgm:cxn modelId="{D80623FD-2713-4391-B075-3CA3032E81ED}" type="presParOf" srcId="{7B715863-2CA2-49DA-B1B8-9316871D2CA0}" destId="{56FE477F-12E6-4D64-9A8F-3FED2798FBFA}" srcOrd="2" destOrd="0" presId="urn:microsoft.com/office/officeart/2005/8/layout/cycle3"/>
    <dgm:cxn modelId="{DC753DCD-8610-4A4B-86D1-6854C075C79A}" type="presParOf" srcId="{7B715863-2CA2-49DA-B1B8-9316871D2CA0}" destId="{3BB36799-62CD-43A5-9F08-5D2CE7CF7B3D}" srcOrd="3" destOrd="0" presId="urn:microsoft.com/office/officeart/2005/8/layout/cycle3"/>
    <dgm:cxn modelId="{313E5DC5-B5A4-47CA-9E40-6F5268BD559E}" type="presParOf" srcId="{7B715863-2CA2-49DA-B1B8-9316871D2CA0}" destId="{54CCA8B1-DCB7-460B-9D76-5D094FA5F301}" srcOrd="4" destOrd="0" presId="urn:microsoft.com/office/officeart/2005/8/layout/cycle3"/>
    <dgm:cxn modelId="{1E4942E0-3F63-45F0-ADB0-FB77300F58CE}" type="presParOf" srcId="{7B715863-2CA2-49DA-B1B8-9316871D2CA0}" destId="{BE7DA1DB-1324-4EF7-BF43-0CDA945C4D6A}" srcOrd="5" destOrd="0" presId="urn:microsoft.com/office/officeart/2005/8/layout/cycle3"/>
    <dgm:cxn modelId="{8440EA5C-5470-4562-A1FE-70E366A37728}" type="presParOf" srcId="{7B715863-2CA2-49DA-B1B8-9316871D2CA0}" destId="{D0A5B3E5-8E23-45A2-BE0B-2AB6548D097E}" srcOrd="6" destOrd="0" presId="urn:microsoft.com/office/officeart/2005/8/layout/cycle3"/>
    <dgm:cxn modelId="{DB2C9018-2A9F-475B-9A33-59B70E44BA55}" type="presParOf" srcId="{7B715863-2CA2-49DA-B1B8-9316871D2CA0}" destId="{9F8622F4-ADFE-4A25-AFAE-8A201266E535}" srcOrd="7" destOrd="0" presId="urn:microsoft.com/office/officeart/2005/8/layout/cycle3"/>
    <dgm:cxn modelId="{D49C9988-5D85-432A-B9BD-DD437361DD33}" type="presParOf" srcId="{7B715863-2CA2-49DA-B1B8-9316871D2CA0}" destId="{699EA400-D353-434A-BC0B-F4A63343A3F1}" srcOrd="8" destOrd="0" presId="urn:microsoft.com/office/officeart/2005/8/layout/cycle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45197B5-83CA-4F23-AEAB-6278C8305D44}"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70464303-668B-4EDD-B588-78FAF888ACB0}">
      <dgm:prSet phldrT="[Текст]" custT="1"/>
      <dgm:spPr/>
      <dgm:t>
        <a:bodyPr/>
        <a:lstStyle/>
        <a:p>
          <a:r>
            <a:rPr lang="ru-RU" sz="1400" b="0" i="1">
              <a:latin typeface="Times New Roman" pitchFamily="18" charset="0"/>
              <a:cs typeface="Times New Roman" pitchFamily="18" charset="0"/>
            </a:rPr>
            <a:t>Фатализм</a:t>
          </a:r>
        </a:p>
      </dgm:t>
    </dgm:pt>
    <dgm:pt modelId="{A7B60BE9-BC4E-4155-B882-BC7EB5114B2F}" type="parTrans" cxnId="{8CB3D9F4-7A7C-47F1-9F56-87244DE1A57C}">
      <dgm:prSet/>
      <dgm:spPr/>
      <dgm:t>
        <a:bodyPr/>
        <a:lstStyle/>
        <a:p>
          <a:endParaRPr lang="ru-RU"/>
        </a:p>
      </dgm:t>
    </dgm:pt>
    <dgm:pt modelId="{C69D9CB8-64A8-40C6-9652-87A1BA417798}" type="sibTrans" cxnId="{8CB3D9F4-7A7C-47F1-9F56-87244DE1A57C}">
      <dgm:prSet/>
      <dgm:spPr/>
      <dgm:t>
        <a:bodyPr/>
        <a:lstStyle/>
        <a:p>
          <a:endParaRPr lang="ru-RU"/>
        </a:p>
      </dgm:t>
    </dgm:pt>
    <dgm:pt modelId="{268AF9A3-0CF3-4340-9A34-12C6C27092FC}">
      <dgm:prSet phldrT="[Текст]" custT="1"/>
      <dgm:spPr/>
      <dgm:t>
        <a:bodyPr/>
        <a:lstStyle/>
        <a:p>
          <a:r>
            <a:rPr lang="ru-RU" sz="1200" b="0" i="1">
              <a:latin typeface="Times New Roman" pitchFamily="18" charset="0"/>
              <a:cs typeface="Times New Roman" pitchFamily="18" charset="0"/>
            </a:rPr>
            <a:t>Концепция</a:t>
          </a:r>
          <a:r>
            <a:rPr lang="en-US" sz="1200" b="0" i="1">
              <a:latin typeface="Times New Roman" pitchFamily="18" charset="0"/>
              <a:cs typeface="Times New Roman" pitchFamily="18" charset="0"/>
            </a:rPr>
            <a:t>: </a:t>
          </a:r>
          <a:r>
            <a:rPr lang="ru-RU" sz="1200">
              <a:latin typeface="Times New Roman" pitchFamily="18" charset="0"/>
              <a:cs typeface="Times New Roman" pitchFamily="18" charset="0"/>
            </a:rPr>
            <a:t>Не возможно предотвратить риски, работа с последствиями</a:t>
          </a:r>
        </a:p>
      </dgm:t>
    </dgm:pt>
    <dgm:pt modelId="{9AEB3457-99D9-4E08-828E-ABB39FBFB56F}" type="parTrans" cxnId="{D8146036-9619-425C-AA33-3540DCD40BF0}">
      <dgm:prSet/>
      <dgm:spPr/>
      <dgm:t>
        <a:bodyPr/>
        <a:lstStyle/>
        <a:p>
          <a:endParaRPr lang="ru-RU"/>
        </a:p>
      </dgm:t>
    </dgm:pt>
    <dgm:pt modelId="{24621833-81AA-4F6C-B21B-62F4A94E730B}" type="sibTrans" cxnId="{D8146036-9619-425C-AA33-3540DCD40BF0}">
      <dgm:prSet/>
      <dgm:spPr/>
      <dgm:t>
        <a:bodyPr/>
        <a:lstStyle/>
        <a:p>
          <a:endParaRPr lang="ru-RU"/>
        </a:p>
      </dgm:t>
    </dgm:pt>
    <dgm:pt modelId="{851CD8E0-D534-4914-A389-E72613512B74}">
      <dgm:prSet phldrT="[Текст]" custT="1"/>
      <dgm:spPr/>
      <dgm:t>
        <a:bodyPr/>
        <a:lstStyle/>
        <a:p>
          <a:r>
            <a:rPr lang="ru-RU" sz="1200" b="0" i="1">
              <a:latin typeface="Times New Roman" pitchFamily="18" charset="0"/>
              <a:cs typeface="Times New Roman" pitchFamily="18" charset="0"/>
            </a:rPr>
            <a:t>Слабые стороны</a:t>
          </a:r>
          <a:r>
            <a:rPr lang="en-US" sz="1200" b="0" i="1">
              <a:latin typeface="Times New Roman" pitchFamily="18" charset="0"/>
              <a:cs typeface="Times New Roman" pitchFamily="18" charset="0"/>
            </a:rPr>
            <a:t>:</a:t>
          </a:r>
          <a:r>
            <a:rPr lang="ru-RU" sz="1200" b="0" i="1">
              <a:latin typeface="Times New Roman" pitchFamily="18" charset="0"/>
              <a:cs typeface="Times New Roman" pitchFamily="18" charset="0"/>
            </a:rPr>
            <a:t>  </a:t>
          </a:r>
          <a:r>
            <a:rPr lang="ru-RU" sz="1200">
              <a:latin typeface="Times New Roman" pitchFamily="18" charset="0"/>
              <a:cs typeface="Times New Roman" pitchFamily="18" charset="0"/>
            </a:rPr>
            <a:t>Не способствует стратегическому развитию, долгосрочным отношениям, усточивости</a:t>
          </a:r>
        </a:p>
      </dgm:t>
    </dgm:pt>
    <dgm:pt modelId="{1C1B3F78-2E24-435B-8F38-EA1C0F48D934}" type="parTrans" cxnId="{05A88091-8538-423B-8AAA-5EB5B6F63A75}">
      <dgm:prSet/>
      <dgm:spPr/>
      <dgm:t>
        <a:bodyPr/>
        <a:lstStyle/>
        <a:p>
          <a:endParaRPr lang="ru-RU"/>
        </a:p>
      </dgm:t>
    </dgm:pt>
    <dgm:pt modelId="{F927E81A-B7D2-4995-8359-C50B33A92909}" type="sibTrans" cxnId="{05A88091-8538-423B-8AAA-5EB5B6F63A75}">
      <dgm:prSet/>
      <dgm:spPr/>
      <dgm:t>
        <a:bodyPr/>
        <a:lstStyle/>
        <a:p>
          <a:endParaRPr lang="ru-RU"/>
        </a:p>
      </dgm:t>
    </dgm:pt>
    <dgm:pt modelId="{2A92BF28-4C04-4DA8-9824-C6AA5345625F}">
      <dgm:prSet phldrT="[Текст]" custT="1"/>
      <dgm:spPr/>
      <dgm:t>
        <a:bodyPr/>
        <a:lstStyle/>
        <a:p>
          <a:r>
            <a:rPr lang="ru-RU" sz="1400" b="0" i="1">
              <a:latin typeface="Times New Roman" pitchFamily="18" charset="0"/>
              <a:cs typeface="Times New Roman" pitchFamily="18" charset="0"/>
            </a:rPr>
            <a:t>Централизация</a:t>
          </a:r>
        </a:p>
      </dgm:t>
    </dgm:pt>
    <dgm:pt modelId="{5F3A88BA-D989-4ECB-AA80-2221406D1D98}" type="parTrans" cxnId="{E95DA914-E41F-46F2-BB90-C80971FFAFC1}">
      <dgm:prSet/>
      <dgm:spPr/>
      <dgm:t>
        <a:bodyPr/>
        <a:lstStyle/>
        <a:p>
          <a:endParaRPr lang="ru-RU"/>
        </a:p>
      </dgm:t>
    </dgm:pt>
    <dgm:pt modelId="{6AFEB6E3-5C19-468E-BE9A-D21AABE1FF3E}" type="sibTrans" cxnId="{E95DA914-E41F-46F2-BB90-C80971FFAFC1}">
      <dgm:prSet/>
      <dgm:spPr/>
      <dgm:t>
        <a:bodyPr/>
        <a:lstStyle/>
        <a:p>
          <a:endParaRPr lang="ru-RU"/>
        </a:p>
      </dgm:t>
    </dgm:pt>
    <dgm:pt modelId="{E6D4B2BC-31CA-46F2-ABCE-E86C03ECF09C}">
      <dgm:prSet phldrT="[Текст]" custT="1"/>
      <dgm:spPr/>
      <dgm:t>
        <a:bodyPr/>
        <a:lstStyle/>
        <a:p>
          <a:r>
            <a:rPr lang="ru-RU" sz="1100" b="0" i="1">
              <a:latin typeface="Times New Roman" pitchFamily="18" charset="0"/>
              <a:cs typeface="Times New Roman" pitchFamily="18" charset="0"/>
            </a:rPr>
            <a:t>Концепция</a:t>
          </a:r>
          <a:r>
            <a:rPr lang="en-US" sz="1100" b="0" i="1">
              <a:latin typeface="Times New Roman" pitchFamily="18" charset="0"/>
              <a:cs typeface="Times New Roman" pitchFamily="18" charset="0"/>
            </a:rPr>
            <a:t>:</a:t>
          </a:r>
          <a:r>
            <a:rPr lang="ru-RU" sz="1100" b="1">
              <a:latin typeface="Times New Roman" pitchFamily="18" charset="0"/>
              <a:cs typeface="Times New Roman" pitchFamily="18" charset="0"/>
            </a:rPr>
            <a:t> </a:t>
          </a:r>
          <a:r>
            <a:rPr lang="ru-RU" sz="1100">
              <a:latin typeface="Times New Roman" pitchFamily="18" charset="0"/>
              <a:cs typeface="Times New Roman" pitchFamily="18" charset="0"/>
            </a:rPr>
            <a:t>Формирование иерархической системы , централизация, усиление полномочий и компетенций, последовательность действий </a:t>
          </a:r>
          <a:r>
            <a:rPr lang="en-US" sz="1100">
              <a:latin typeface="Times New Roman" pitchFamily="18" charset="0"/>
              <a:cs typeface="Times New Roman" pitchFamily="18" charset="0"/>
            </a:rPr>
            <a:t> </a:t>
          </a:r>
          <a:endParaRPr lang="ru-RU" sz="1100">
            <a:latin typeface="Times New Roman" pitchFamily="18" charset="0"/>
            <a:cs typeface="Times New Roman" pitchFamily="18" charset="0"/>
          </a:endParaRPr>
        </a:p>
      </dgm:t>
    </dgm:pt>
    <dgm:pt modelId="{D8D9DC57-1090-494F-8B13-21E552E4AAE1}" type="parTrans" cxnId="{552F0373-97C8-46DD-8C2A-31D6C5BD7CB7}">
      <dgm:prSet/>
      <dgm:spPr/>
      <dgm:t>
        <a:bodyPr/>
        <a:lstStyle/>
        <a:p>
          <a:endParaRPr lang="ru-RU"/>
        </a:p>
      </dgm:t>
    </dgm:pt>
    <dgm:pt modelId="{F5AC1BB8-BB15-4170-B0B3-01C63274E534}" type="sibTrans" cxnId="{552F0373-97C8-46DD-8C2A-31D6C5BD7CB7}">
      <dgm:prSet/>
      <dgm:spPr/>
      <dgm:t>
        <a:bodyPr/>
        <a:lstStyle/>
        <a:p>
          <a:endParaRPr lang="ru-RU"/>
        </a:p>
      </dgm:t>
    </dgm:pt>
    <dgm:pt modelId="{905F947E-8C31-43F6-A236-D9E2C3E1DB2E}">
      <dgm:prSet phldrT="[Текст]" custT="1"/>
      <dgm:spPr/>
      <dgm:t>
        <a:bodyPr/>
        <a:lstStyle/>
        <a:p>
          <a:r>
            <a:rPr lang="ru-RU" sz="1100" b="0" i="1">
              <a:latin typeface="Times New Roman" pitchFamily="18" charset="0"/>
              <a:cs typeface="Times New Roman" pitchFamily="18" charset="0"/>
            </a:rPr>
            <a:t>Слабые стороны</a:t>
          </a:r>
          <a:r>
            <a:rPr lang="en-US" sz="1100" b="0" i="1">
              <a:latin typeface="Times New Roman" pitchFamily="18" charset="0"/>
              <a:cs typeface="Times New Roman" pitchFamily="18" charset="0"/>
            </a:rPr>
            <a:t>:</a:t>
          </a:r>
          <a:r>
            <a:rPr lang="ru-RU" sz="1100" b="0" i="1">
              <a:latin typeface="Times New Roman" pitchFamily="18" charset="0"/>
              <a:cs typeface="Times New Roman" pitchFamily="18" charset="0"/>
            </a:rPr>
            <a:t> </a:t>
          </a:r>
          <a:r>
            <a:rPr lang="ru-RU" sz="1100" b="1">
              <a:latin typeface="Times New Roman" pitchFamily="18" charset="0"/>
              <a:cs typeface="Times New Roman" pitchFamily="18" charset="0"/>
            </a:rPr>
            <a:t> </a:t>
          </a:r>
          <a:r>
            <a:rPr lang="ru-RU" sz="1100">
              <a:latin typeface="Times New Roman" pitchFamily="18" charset="0"/>
              <a:cs typeface="Times New Roman" pitchFamily="18" charset="0"/>
            </a:rPr>
            <a:t>Требует высокий уровень подготовки, постоянный рост требуемых ресурсов</a:t>
          </a:r>
        </a:p>
      </dgm:t>
    </dgm:pt>
    <dgm:pt modelId="{314F3EAC-94A0-4EDC-A368-B9E48A5A84E8}" type="parTrans" cxnId="{8CCE13B6-D71F-4130-8608-9A385AA7F3DD}">
      <dgm:prSet/>
      <dgm:spPr/>
      <dgm:t>
        <a:bodyPr/>
        <a:lstStyle/>
        <a:p>
          <a:endParaRPr lang="ru-RU"/>
        </a:p>
      </dgm:t>
    </dgm:pt>
    <dgm:pt modelId="{1F657DBB-9428-4B67-847D-8A1321D957DC}" type="sibTrans" cxnId="{8CCE13B6-D71F-4130-8608-9A385AA7F3DD}">
      <dgm:prSet/>
      <dgm:spPr/>
      <dgm:t>
        <a:bodyPr/>
        <a:lstStyle/>
        <a:p>
          <a:endParaRPr lang="ru-RU"/>
        </a:p>
      </dgm:t>
    </dgm:pt>
    <dgm:pt modelId="{E9D875B8-AC08-4DF4-B84D-E2727E0EA213}">
      <dgm:prSet phldrT="[Текст]" custT="1"/>
      <dgm:spPr/>
      <dgm:t>
        <a:bodyPr/>
        <a:lstStyle/>
        <a:p>
          <a:r>
            <a:rPr lang="ru-RU" sz="1400" b="0" i="1">
              <a:latin typeface="Times New Roman" pitchFamily="18" charset="0"/>
              <a:cs typeface="Times New Roman" pitchFamily="18" charset="0"/>
            </a:rPr>
            <a:t>Индивидуализм</a:t>
          </a:r>
        </a:p>
      </dgm:t>
    </dgm:pt>
    <dgm:pt modelId="{E4C818EB-361A-4B44-91F9-F93B66BF987E}" type="parTrans" cxnId="{41777789-C2BD-48FD-8278-6A027B2EC4F9}">
      <dgm:prSet/>
      <dgm:spPr/>
      <dgm:t>
        <a:bodyPr/>
        <a:lstStyle/>
        <a:p>
          <a:endParaRPr lang="ru-RU"/>
        </a:p>
      </dgm:t>
    </dgm:pt>
    <dgm:pt modelId="{B301BA65-A4DD-4565-9CBF-C51970B3881E}" type="sibTrans" cxnId="{41777789-C2BD-48FD-8278-6A027B2EC4F9}">
      <dgm:prSet/>
      <dgm:spPr/>
      <dgm:t>
        <a:bodyPr/>
        <a:lstStyle/>
        <a:p>
          <a:endParaRPr lang="ru-RU"/>
        </a:p>
      </dgm:t>
    </dgm:pt>
    <dgm:pt modelId="{2141B484-6793-4721-A22D-8200BC508498}">
      <dgm:prSet phldrT="[Текст]" custT="1"/>
      <dgm:spPr/>
      <dgm:t>
        <a:bodyPr/>
        <a:lstStyle/>
        <a:p>
          <a:r>
            <a:rPr lang="ru-RU" sz="1100" b="0" i="1">
              <a:latin typeface="Times New Roman" pitchFamily="18" charset="0"/>
              <a:cs typeface="Times New Roman" pitchFamily="18" charset="0"/>
            </a:rPr>
            <a:t>Концепция</a:t>
          </a:r>
          <a:r>
            <a:rPr lang="en-US" sz="1100" b="0" i="1">
              <a:latin typeface="Times New Roman" pitchFamily="18" charset="0"/>
              <a:cs typeface="Times New Roman" pitchFamily="18" charset="0"/>
            </a:rPr>
            <a:t>:</a:t>
          </a:r>
          <a:r>
            <a:rPr lang="ru-RU" sz="1100" b="0" i="1">
              <a:latin typeface="Times New Roman" pitchFamily="18" charset="0"/>
              <a:cs typeface="Times New Roman" pitchFamily="18" charset="0"/>
            </a:rPr>
            <a:t> </a:t>
          </a:r>
          <a:r>
            <a:rPr lang="ru-RU" sz="1100">
              <a:latin typeface="Times New Roman" pitchFamily="18" charset="0"/>
              <a:cs typeface="Times New Roman" pitchFamily="18" charset="0"/>
            </a:rPr>
            <a:t>Ситуационный подход к управлению рисками, ручное управление с помощью ценообразования</a:t>
          </a:r>
        </a:p>
      </dgm:t>
    </dgm:pt>
    <dgm:pt modelId="{B02A28B4-BE16-4FE1-81EE-327C1D8E7DC3}" type="parTrans" cxnId="{A6186DC0-04DB-45C9-83AF-2D9464623F36}">
      <dgm:prSet/>
      <dgm:spPr/>
      <dgm:t>
        <a:bodyPr/>
        <a:lstStyle/>
        <a:p>
          <a:endParaRPr lang="ru-RU"/>
        </a:p>
      </dgm:t>
    </dgm:pt>
    <dgm:pt modelId="{09B1801B-4CA0-4937-B2D3-25B3C7F6A8C9}" type="sibTrans" cxnId="{A6186DC0-04DB-45C9-83AF-2D9464623F36}">
      <dgm:prSet/>
      <dgm:spPr/>
      <dgm:t>
        <a:bodyPr/>
        <a:lstStyle/>
        <a:p>
          <a:endParaRPr lang="ru-RU"/>
        </a:p>
      </dgm:t>
    </dgm:pt>
    <dgm:pt modelId="{BA77BA4A-4157-4788-9561-E2280561A14F}">
      <dgm:prSet phldrT="[Текст]" custT="1"/>
      <dgm:spPr/>
      <dgm:t>
        <a:bodyPr/>
        <a:lstStyle/>
        <a:p>
          <a:r>
            <a:rPr lang="ru-RU" sz="1100" b="0" i="1">
              <a:latin typeface="Times New Roman" pitchFamily="18" charset="0"/>
              <a:cs typeface="Times New Roman" pitchFamily="18" charset="0"/>
            </a:rPr>
            <a:t>Слабые стороны</a:t>
          </a:r>
          <a:r>
            <a:rPr lang="en-US" sz="1100" b="0" i="1">
              <a:latin typeface="Times New Roman" pitchFamily="18" charset="0"/>
              <a:cs typeface="Times New Roman" pitchFamily="18" charset="0"/>
            </a:rPr>
            <a:t>:</a:t>
          </a:r>
          <a:r>
            <a:rPr lang="ru-RU" sz="1100" b="0" i="1">
              <a:latin typeface="Times New Roman" pitchFamily="18" charset="0"/>
              <a:cs typeface="Times New Roman" pitchFamily="18" charset="0"/>
            </a:rPr>
            <a:t>  </a:t>
          </a:r>
          <a:r>
            <a:rPr lang="ru-RU" sz="1100" b="0">
              <a:latin typeface="Times New Roman" pitchFamily="18" charset="0"/>
              <a:cs typeface="Times New Roman" pitchFamily="18" charset="0"/>
            </a:rPr>
            <a:t>Отсутствие взаимодействия с подразделениями, подотчетности, субъективизм принятия решений</a:t>
          </a:r>
        </a:p>
      </dgm:t>
    </dgm:pt>
    <dgm:pt modelId="{A81876C5-866F-40C9-8B32-88219C5DF726}" type="parTrans" cxnId="{E52A5CE7-7101-43E4-A2E0-7ECF77B28CEB}">
      <dgm:prSet/>
      <dgm:spPr/>
      <dgm:t>
        <a:bodyPr/>
        <a:lstStyle/>
        <a:p>
          <a:endParaRPr lang="ru-RU"/>
        </a:p>
      </dgm:t>
    </dgm:pt>
    <dgm:pt modelId="{70F9C555-FC40-4DD1-905D-0431CCAEE0F7}" type="sibTrans" cxnId="{E52A5CE7-7101-43E4-A2E0-7ECF77B28CEB}">
      <dgm:prSet/>
      <dgm:spPr/>
      <dgm:t>
        <a:bodyPr/>
        <a:lstStyle/>
        <a:p>
          <a:endParaRPr lang="ru-RU"/>
        </a:p>
      </dgm:t>
    </dgm:pt>
    <dgm:pt modelId="{6FD90151-670F-4431-8C9E-C740F6BBB370}">
      <dgm:prSet phldrT="[Текст]" custT="1"/>
      <dgm:spPr/>
      <dgm:t>
        <a:bodyPr/>
        <a:lstStyle/>
        <a:p>
          <a:r>
            <a:rPr lang="ru-RU" sz="1200" b="0" i="1">
              <a:latin typeface="Times New Roman" pitchFamily="18" charset="0"/>
              <a:cs typeface="Times New Roman" pitchFamily="18" charset="0"/>
            </a:rPr>
            <a:t>Слабые стороны</a:t>
          </a:r>
          <a:r>
            <a:rPr lang="en-US" sz="1200" b="0" i="1">
              <a:latin typeface="Times New Roman" pitchFamily="18" charset="0"/>
              <a:cs typeface="Times New Roman" pitchFamily="18" charset="0"/>
            </a:rPr>
            <a:t>:</a:t>
          </a:r>
          <a:r>
            <a:rPr lang="ru-RU" sz="1200" b="0" i="1">
              <a:latin typeface="Times New Roman" pitchFamily="18" charset="0"/>
              <a:cs typeface="Times New Roman" pitchFamily="18" charset="0"/>
            </a:rPr>
            <a:t>  </a:t>
          </a:r>
          <a:r>
            <a:rPr lang="ru-RU" sz="1200">
              <a:latin typeface="Times New Roman" pitchFamily="18" charset="0"/>
              <a:cs typeface="Times New Roman" pitchFamily="18" charset="0"/>
            </a:rPr>
            <a:t>Высокие затраты, сложность при работе с большими проектами , размытая ответственность</a:t>
          </a:r>
        </a:p>
      </dgm:t>
    </dgm:pt>
    <dgm:pt modelId="{7258D063-6745-4601-A8D9-2924406F05EC}" type="parTrans" cxnId="{098FFB61-FBBF-4045-8924-9C40575D3AE8}">
      <dgm:prSet/>
      <dgm:spPr/>
      <dgm:t>
        <a:bodyPr/>
        <a:lstStyle/>
        <a:p>
          <a:endParaRPr lang="ru-RU"/>
        </a:p>
      </dgm:t>
    </dgm:pt>
    <dgm:pt modelId="{3ABC5E05-2E8D-4E90-96F8-A8A289EDE8A7}" type="sibTrans" cxnId="{098FFB61-FBBF-4045-8924-9C40575D3AE8}">
      <dgm:prSet/>
      <dgm:spPr/>
      <dgm:t>
        <a:bodyPr/>
        <a:lstStyle/>
        <a:p>
          <a:endParaRPr lang="ru-RU"/>
        </a:p>
      </dgm:t>
    </dgm:pt>
    <dgm:pt modelId="{74B73838-F212-4221-9169-54B1E3D802C1}">
      <dgm:prSet phldrT="[Текст]" custT="1"/>
      <dgm:spPr/>
      <dgm:t>
        <a:bodyPr/>
        <a:lstStyle/>
        <a:p>
          <a:r>
            <a:rPr lang="ru-RU" sz="1400" b="0" i="1">
              <a:latin typeface="Times New Roman" pitchFamily="18" charset="0"/>
              <a:cs typeface="Times New Roman" pitchFamily="18" charset="0"/>
            </a:rPr>
            <a:t>Равенство</a:t>
          </a:r>
        </a:p>
      </dgm:t>
    </dgm:pt>
    <dgm:pt modelId="{E1AEB4BF-50A5-4BB6-BCCE-1CD2D350B1E9}" type="parTrans" cxnId="{94A9B3FF-5E84-408B-A6B4-00BAF4730FFA}">
      <dgm:prSet/>
      <dgm:spPr/>
      <dgm:t>
        <a:bodyPr/>
        <a:lstStyle/>
        <a:p>
          <a:endParaRPr lang="ru-RU"/>
        </a:p>
      </dgm:t>
    </dgm:pt>
    <dgm:pt modelId="{F2866132-741B-4EBA-BE01-118CC0FDF045}" type="sibTrans" cxnId="{94A9B3FF-5E84-408B-A6B4-00BAF4730FFA}">
      <dgm:prSet/>
      <dgm:spPr/>
      <dgm:t>
        <a:bodyPr/>
        <a:lstStyle/>
        <a:p>
          <a:endParaRPr lang="ru-RU"/>
        </a:p>
      </dgm:t>
    </dgm:pt>
    <dgm:pt modelId="{43D19DCB-251B-40D0-96CA-43CFA14FA370}">
      <dgm:prSet phldrT="[Текст]" custT="1"/>
      <dgm:spPr/>
      <dgm:t>
        <a:bodyPr/>
        <a:lstStyle/>
        <a:p>
          <a:r>
            <a:rPr lang="ru-RU" sz="1200" b="0" i="1">
              <a:latin typeface="Times New Roman" pitchFamily="18" charset="0"/>
              <a:cs typeface="Times New Roman" pitchFamily="18" charset="0"/>
            </a:rPr>
            <a:t>Концепция</a:t>
          </a:r>
          <a:r>
            <a:rPr lang="en-US" sz="1200" b="0" i="1">
              <a:latin typeface="Times New Roman" pitchFamily="18" charset="0"/>
              <a:cs typeface="Times New Roman" pitchFamily="18" charset="0"/>
            </a:rPr>
            <a:t>:</a:t>
          </a:r>
          <a:r>
            <a:rPr lang="ru-RU" sz="1200" b="0" i="1">
              <a:latin typeface="Times New Roman" pitchFamily="18" charset="0"/>
              <a:cs typeface="Times New Roman" pitchFamily="18" charset="0"/>
            </a:rPr>
            <a:t> </a:t>
          </a:r>
          <a:r>
            <a:rPr lang="ru-RU" sz="1200">
              <a:latin typeface="Times New Roman" pitchFamily="18" charset="0"/>
              <a:cs typeface="Times New Roman" pitchFamily="18" charset="0"/>
            </a:rPr>
            <a:t>Коллективное принятие решений</a:t>
          </a:r>
        </a:p>
      </dgm:t>
    </dgm:pt>
    <dgm:pt modelId="{C81E4D29-3DFF-46C0-834E-833BEF72263F}" type="parTrans" cxnId="{22C38DFA-D88F-4EA7-BF4C-D72A5D80EBE3}">
      <dgm:prSet/>
      <dgm:spPr/>
      <dgm:t>
        <a:bodyPr/>
        <a:lstStyle/>
        <a:p>
          <a:endParaRPr lang="ru-RU"/>
        </a:p>
      </dgm:t>
    </dgm:pt>
    <dgm:pt modelId="{E07EEFD8-C3A7-41E3-AD7F-ED6A0BAB15BE}" type="sibTrans" cxnId="{22C38DFA-D88F-4EA7-BF4C-D72A5D80EBE3}">
      <dgm:prSet/>
      <dgm:spPr/>
      <dgm:t>
        <a:bodyPr/>
        <a:lstStyle/>
        <a:p>
          <a:endParaRPr lang="ru-RU"/>
        </a:p>
      </dgm:t>
    </dgm:pt>
    <dgm:pt modelId="{BD8C7624-D1BF-45AC-BE6C-64D349061B2D}" type="pres">
      <dgm:prSet presAssocID="{445197B5-83CA-4F23-AEAB-6278C8305D44}" presName="Name0" presStyleCnt="0">
        <dgm:presLayoutVars>
          <dgm:dir/>
          <dgm:animLvl val="lvl"/>
          <dgm:resizeHandles val="exact"/>
        </dgm:presLayoutVars>
      </dgm:prSet>
      <dgm:spPr/>
      <dgm:t>
        <a:bodyPr/>
        <a:lstStyle/>
        <a:p>
          <a:endParaRPr lang="ru-RU"/>
        </a:p>
      </dgm:t>
    </dgm:pt>
    <dgm:pt modelId="{80DC128B-0FBF-473B-B923-36BCECF060E3}" type="pres">
      <dgm:prSet presAssocID="{70464303-668B-4EDD-B588-78FAF888ACB0}" presName="linNode" presStyleCnt="0"/>
      <dgm:spPr/>
    </dgm:pt>
    <dgm:pt modelId="{0B393513-42EC-45A1-956B-1DC3E9C1C088}" type="pres">
      <dgm:prSet presAssocID="{70464303-668B-4EDD-B588-78FAF888ACB0}" presName="parentText" presStyleLbl="node1" presStyleIdx="0" presStyleCnt="4" custScaleX="79894">
        <dgm:presLayoutVars>
          <dgm:chMax val="1"/>
          <dgm:bulletEnabled val="1"/>
        </dgm:presLayoutVars>
      </dgm:prSet>
      <dgm:spPr/>
      <dgm:t>
        <a:bodyPr/>
        <a:lstStyle/>
        <a:p>
          <a:endParaRPr lang="ru-RU"/>
        </a:p>
      </dgm:t>
    </dgm:pt>
    <dgm:pt modelId="{B866A7FB-83D4-490A-B51C-4A277007A8B1}" type="pres">
      <dgm:prSet presAssocID="{70464303-668B-4EDD-B588-78FAF888ACB0}" presName="descendantText" presStyleLbl="alignAccFollowNode1" presStyleIdx="0" presStyleCnt="4" custScaleX="109628" custScaleY="113922">
        <dgm:presLayoutVars>
          <dgm:bulletEnabled val="1"/>
        </dgm:presLayoutVars>
      </dgm:prSet>
      <dgm:spPr/>
      <dgm:t>
        <a:bodyPr/>
        <a:lstStyle/>
        <a:p>
          <a:endParaRPr lang="ru-RU"/>
        </a:p>
      </dgm:t>
    </dgm:pt>
    <dgm:pt modelId="{F4D8C918-D3DC-48F7-8A65-E02D28757530}" type="pres">
      <dgm:prSet presAssocID="{C69D9CB8-64A8-40C6-9652-87A1BA417798}" presName="sp" presStyleCnt="0"/>
      <dgm:spPr/>
    </dgm:pt>
    <dgm:pt modelId="{96D326AD-68E7-4269-B5AC-C3B022E8C42A}" type="pres">
      <dgm:prSet presAssocID="{2A92BF28-4C04-4DA8-9824-C6AA5345625F}" presName="linNode" presStyleCnt="0"/>
      <dgm:spPr/>
    </dgm:pt>
    <dgm:pt modelId="{5C363CEB-0CC1-49A4-97AC-81CB0273DDD3}" type="pres">
      <dgm:prSet presAssocID="{2A92BF28-4C04-4DA8-9824-C6AA5345625F}" presName="parentText" presStyleLbl="node1" presStyleIdx="1" presStyleCnt="4" custScaleX="78021" custScaleY="96323">
        <dgm:presLayoutVars>
          <dgm:chMax val="1"/>
          <dgm:bulletEnabled val="1"/>
        </dgm:presLayoutVars>
      </dgm:prSet>
      <dgm:spPr/>
      <dgm:t>
        <a:bodyPr/>
        <a:lstStyle/>
        <a:p>
          <a:endParaRPr lang="ru-RU"/>
        </a:p>
      </dgm:t>
    </dgm:pt>
    <dgm:pt modelId="{F824C6DD-C0BC-4F78-BFF9-881647B030BC}" type="pres">
      <dgm:prSet presAssocID="{2A92BF28-4C04-4DA8-9824-C6AA5345625F}" presName="descendantText" presStyleLbl="alignAccFollowNode1" presStyleIdx="1" presStyleCnt="4" custScaleX="110181" custScaleY="124739">
        <dgm:presLayoutVars>
          <dgm:bulletEnabled val="1"/>
        </dgm:presLayoutVars>
      </dgm:prSet>
      <dgm:spPr/>
      <dgm:t>
        <a:bodyPr/>
        <a:lstStyle/>
        <a:p>
          <a:endParaRPr lang="ru-RU"/>
        </a:p>
      </dgm:t>
    </dgm:pt>
    <dgm:pt modelId="{26A3BB7F-8EA9-4864-AFD1-019A4368B9D0}" type="pres">
      <dgm:prSet presAssocID="{6AFEB6E3-5C19-468E-BE9A-D21AABE1FF3E}" presName="sp" presStyleCnt="0"/>
      <dgm:spPr/>
    </dgm:pt>
    <dgm:pt modelId="{309AB915-1578-42BE-B5A0-AB7BE084EF4E}" type="pres">
      <dgm:prSet presAssocID="{E9D875B8-AC08-4DF4-B84D-E2727E0EA213}" presName="linNode" presStyleCnt="0"/>
      <dgm:spPr/>
    </dgm:pt>
    <dgm:pt modelId="{BDA0786E-F2A6-4BFA-AFD9-5064E79BA449}" type="pres">
      <dgm:prSet presAssocID="{E9D875B8-AC08-4DF4-B84D-E2727E0EA213}" presName="parentText" presStyleLbl="node1" presStyleIdx="2" presStyleCnt="4" custScaleX="76649">
        <dgm:presLayoutVars>
          <dgm:chMax val="1"/>
          <dgm:bulletEnabled val="1"/>
        </dgm:presLayoutVars>
      </dgm:prSet>
      <dgm:spPr/>
      <dgm:t>
        <a:bodyPr/>
        <a:lstStyle/>
        <a:p>
          <a:endParaRPr lang="ru-RU"/>
        </a:p>
      </dgm:t>
    </dgm:pt>
    <dgm:pt modelId="{19F7F477-0030-4BF0-A229-2CE70E3BB8C2}" type="pres">
      <dgm:prSet presAssocID="{E9D875B8-AC08-4DF4-B84D-E2727E0EA213}" presName="descendantText" presStyleLbl="alignAccFollowNode1" presStyleIdx="2" presStyleCnt="4" custScaleX="109597" custScaleY="122616">
        <dgm:presLayoutVars>
          <dgm:bulletEnabled val="1"/>
        </dgm:presLayoutVars>
      </dgm:prSet>
      <dgm:spPr/>
      <dgm:t>
        <a:bodyPr/>
        <a:lstStyle/>
        <a:p>
          <a:endParaRPr lang="ru-RU"/>
        </a:p>
      </dgm:t>
    </dgm:pt>
    <dgm:pt modelId="{F35742E2-BA0B-49C7-8396-9A2CC85896DD}" type="pres">
      <dgm:prSet presAssocID="{B301BA65-A4DD-4565-9CBF-C51970B3881E}" presName="sp" presStyleCnt="0"/>
      <dgm:spPr/>
    </dgm:pt>
    <dgm:pt modelId="{FD53A119-C87B-4E2A-8B1B-8BB4CDA555FD}" type="pres">
      <dgm:prSet presAssocID="{74B73838-F212-4221-9169-54B1E3D802C1}" presName="linNode" presStyleCnt="0"/>
      <dgm:spPr/>
    </dgm:pt>
    <dgm:pt modelId="{4194BF94-ECF8-40C6-8A8A-E933AC2FB9BB}" type="pres">
      <dgm:prSet presAssocID="{74B73838-F212-4221-9169-54B1E3D802C1}" presName="parentText" presStyleLbl="node1" presStyleIdx="3" presStyleCnt="4" custScaleX="74967">
        <dgm:presLayoutVars>
          <dgm:chMax val="1"/>
          <dgm:bulletEnabled val="1"/>
        </dgm:presLayoutVars>
      </dgm:prSet>
      <dgm:spPr/>
      <dgm:t>
        <a:bodyPr/>
        <a:lstStyle/>
        <a:p>
          <a:endParaRPr lang="ru-RU"/>
        </a:p>
      </dgm:t>
    </dgm:pt>
    <dgm:pt modelId="{822A5DCE-D0D0-442A-85AA-A3A48ABCE799}" type="pres">
      <dgm:prSet presAssocID="{74B73838-F212-4221-9169-54B1E3D802C1}" presName="descendantText" presStyleLbl="alignAccFollowNode1" presStyleIdx="3" presStyleCnt="4" custScaleX="110972" custScaleY="116806">
        <dgm:presLayoutVars>
          <dgm:bulletEnabled val="1"/>
        </dgm:presLayoutVars>
      </dgm:prSet>
      <dgm:spPr/>
      <dgm:t>
        <a:bodyPr/>
        <a:lstStyle/>
        <a:p>
          <a:endParaRPr lang="ru-RU"/>
        </a:p>
      </dgm:t>
    </dgm:pt>
  </dgm:ptLst>
  <dgm:cxnLst>
    <dgm:cxn modelId="{18EA84FD-BFAC-47F4-B7D1-720E88906E5E}" type="presOf" srcId="{2A92BF28-4C04-4DA8-9824-C6AA5345625F}" destId="{5C363CEB-0CC1-49A4-97AC-81CB0273DDD3}" srcOrd="0" destOrd="0" presId="urn:microsoft.com/office/officeart/2005/8/layout/vList5"/>
    <dgm:cxn modelId="{22C38DFA-D88F-4EA7-BF4C-D72A5D80EBE3}" srcId="{74B73838-F212-4221-9169-54B1E3D802C1}" destId="{43D19DCB-251B-40D0-96CA-43CFA14FA370}" srcOrd="0" destOrd="0" parTransId="{C81E4D29-3DFF-46C0-834E-833BEF72263F}" sibTransId="{E07EEFD8-C3A7-41E3-AD7F-ED6A0BAB15BE}"/>
    <dgm:cxn modelId="{552F0373-97C8-46DD-8C2A-31D6C5BD7CB7}" srcId="{2A92BF28-4C04-4DA8-9824-C6AA5345625F}" destId="{E6D4B2BC-31CA-46F2-ABCE-E86C03ECF09C}" srcOrd="0" destOrd="0" parTransId="{D8D9DC57-1090-494F-8B13-21E552E4AAE1}" sibTransId="{F5AC1BB8-BB15-4170-B0B3-01C63274E534}"/>
    <dgm:cxn modelId="{05A88091-8538-423B-8AAA-5EB5B6F63A75}" srcId="{70464303-668B-4EDD-B588-78FAF888ACB0}" destId="{851CD8E0-D534-4914-A389-E72613512B74}" srcOrd="1" destOrd="0" parTransId="{1C1B3F78-2E24-435B-8F38-EA1C0F48D934}" sibTransId="{F927E81A-B7D2-4995-8359-C50B33A92909}"/>
    <dgm:cxn modelId="{8CB3D9F4-7A7C-47F1-9F56-87244DE1A57C}" srcId="{445197B5-83CA-4F23-AEAB-6278C8305D44}" destId="{70464303-668B-4EDD-B588-78FAF888ACB0}" srcOrd="0" destOrd="0" parTransId="{A7B60BE9-BC4E-4155-B882-BC7EB5114B2F}" sibTransId="{C69D9CB8-64A8-40C6-9652-87A1BA417798}"/>
    <dgm:cxn modelId="{7AE430FE-BC7C-4965-BB9A-A04BB0EC5E08}" type="presOf" srcId="{905F947E-8C31-43F6-A236-D9E2C3E1DB2E}" destId="{F824C6DD-C0BC-4F78-BFF9-881647B030BC}" srcOrd="0" destOrd="1" presId="urn:microsoft.com/office/officeart/2005/8/layout/vList5"/>
    <dgm:cxn modelId="{098FFB61-FBBF-4045-8924-9C40575D3AE8}" srcId="{74B73838-F212-4221-9169-54B1E3D802C1}" destId="{6FD90151-670F-4431-8C9E-C740F6BBB370}" srcOrd="1" destOrd="0" parTransId="{7258D063-6745-4601-A8D9-2924406F05EC}" sibTransId="{3ABC5E05-2E8D-4E90-96F8-A8A289EDE8A7}"/>
    <dgm:cxn modelId="{88512549-3B77-401F-B6E8-4E1B1ECBFFAF}" type="presOf" srcId="{E9D875B8-AC08-4DF4-B84D-E2727E0EA213}" destId="{BDA0786E-F2A6-4BFA-AFD9-5064E79BA449}" srcOrd="0" destOrd="0" presId="urn:microsoft.com/office/officeart/2005/8/layout/vList5"/>
    <dgm:cxn modelId="{3951FB05-4B70-4709-9545-FD9691EB1506}" type="presOf" srcId="{851CD8E0-D534-4914-A389-E72613512B74}" destId="{B866A7FB-83D4-490A-B51C-4A277007A8B1}" srcOrd="0" destOrd="1" presId="urn:microsoft.com/office/officeart/2005/8/layout/vList5"/>
    <dgm:cxn modelId="{A13C3157-64D6-4CBD-8928-1A402FA269D5}" type="presOf" srcId="{BA77BA4A-4157-4788-9561-E2280561A14F}" destId="{19F7F477-0030-4BF0-A229-2CE70E3BB8C2}" srcOrd="0" destOrd="1" presId="urn:microsoft.com/office/officeart/2005/8/layout/vList5"/>
    <dgm:cxn modelId="{E52A5CE7-7101-43E4-A2E0-7ECF77B28CEB}" srcId="{E9D875B8-AC08-4DF4-B84D-E2727E0EA213}" destId="{BA77BA4A-4157-4788-9561-E2280561A14F}" srcOrd="1" destOrd="0" parTransId="{A81876C5-866F-40C9-8B32-88219C5DF726}" sibTransId="{70F9C555-FC40-4DD1-905D-0431CCAEE0F7}"/>
    <dgm:cxn modelId="{8CCE13B6-D71F-4130-8608-9A385AA7F3DD}" srcId="{2A92BF28-4C04-4DA8-9824-C6AA5345625F}" destId="{905F947E-8C31-43F6-A236-D9E2C3E1DB2E}" srcOrd="1" destOrd="0" parTransId="{314F3EAC-94A0-4EDC-A368-B9E48A5A84E8}" sibTransId="{1F657DBB-9428-4B67-847D-8A1321D957DC}"/>
    <dgm:cxn modelId="{D8146036-9619-425C-AA33-3540DCD40BF0}" srcId="{70464303-668B-4EDD-B588-78FAF888ACB0}" destId="{268AF9A3-0CF3-4340-9A34-12C6C27092FC}" srcOrd="0" destOrd="0" parTransId="{9AEB3457-99D9-4E08-828E-ABB39FBFB56F}" sibTransId="{24621833-81AA-4F6C-B21B-62F4A94E730B}"/>
    <dgm:cxn modelId="{9D67EF63-1A09-4E71-B9E1-E88ABFF94D99}" type="presOf" srcId="{268AF9A3-0CF3-4340-9A34-12C6C27092FC}" destId="{B866A7FB-83D4-490A-B51C-4A277007A8B1}" srcOrd="0" destOrd="0" presId="urn:microsoft.com/office/officeart/2005/8/layout/vList5"/>
    <dgm:cxn modelId="{C1231204-9906-4E96-9D9F-C87BFA093B10}" type="presOf" srcId="{E6D4B2BC-31CA-46F2-ABCE-E86C03ECF09C}" destId="{F824C6DD-C0BC-4F78-BFF9-881647B030BC}" srcOrd="0" destOrd="0" presId="urn:microsoft.com/office/officeart/2005/8/layout/vList5"/>
    <dgm:cxn modelId="{41777789-C2BD-48FD-8278-6A027B2EC4F9}" srcId="{445197B5-83CA-4F23-AEAB-6278C8305D44}" destId="{E9D875B8-AC08-4DF4-B84D-E2727E0EA213}" srcOrd="2" destOrd="0" parTransId="{E4C818EB-361A-4B44-91F9-F93B66BF987E}" sibTransId="{B301BA65-A4DD-4565-9CBF-C51970B3881E}"/>
    <dgm:cxn modelId="{A6186DC0-04DB-45C9-83AF-2D9464623F36}" srcId="{E9D875B8-AC08-4DF4-B84D-E2727E0EA213}" destId="{2141B484-6793-4721-A22D-8200BC508498}" srcOrd="0" destOrd="0" parTransId="{B02A28B4-BE16-4FE1-81EE-327C1D8E7DC3}" sibTransId="{09B1801B-4CA0-4937-B2D3-25B3C7F6A8C9}"/>
    <dgm:cxn modelId="{631C6A16-882B-4965-88EB-322D9E91C1CD}" type="presOf" srcId="{6FD90151-670F-4431-8C9E-C740F6BBB370}" destId="{822A5DCE-D0D0-442A-85AA-A3A48ABCE799}" srcOrd="0" destOrd="1" presId="urn:microsoft.com/office/officeart/2005/8/layout/vList5"/>
    <dgm:cxn modelId="{94A9B3FF-5E84-408B-A6B4-00BAF4730FFA}" srcId="{445197B5-83CA-4F23-AEAB-6278C8305D44}" destId="{74B73838-F212-4221-9169-54B1E3D802C1}" srcOrd="3" destOrd="0" parTransId="{E1AEB4BF-50A5-4BB6-BCCE-1CD2D350B1E9}" sibTransId="{F2866132-741B-4EBA-BE01-118CC0FDF045}"/>
    <dgm:cxn modelId="{E95DA914-E41F-46F2-BB90-C80971FFAFC1}" srcId="{445197B5-83CA-4F23-AEAB-6278C8305D44}" destId="{2A92BF28-4C04-4DA8-9824-C6AA5345625F}" srcOrd="1" destOrd="0" parTransId="{5F3A88BA-D989-4ECB-AA80-2221406D1D98}" sibTransId="{6AFEB6E3-5C19-468E-BE9A-D21AABE1FF3E}"/>
    <dgm:cxn modelId="{C7F4CD77-EF89-4C94-A840-8B1E4125F6F5}" type="presOf" srcId="{2141B484-6793-4721-A22D-8200BC508498}" destId="{19F7F477-0030-4BF0-A229-2CE70E3BB8C2}" srcOrd="0" destOrd="0" presId="urn:microsoft.com/office/officeart/2005/8/layout/vList5"/>
    <dgm:cxn modelId="{66079C6D-9A30-43C7-9862-52EECFF515DC}" type="presOf" srcId="{70464303-668B-4EDD-B588-78FAF888ACB0}" destId="{0B393513-42EC-45A1-956B-1DC3E9C1C088}" srcOrd="0" destOrd="0" presId="urn:microsoft.com/office/officeart/2005/8/layout/vList5"/>
    <dgm:cxn modelId="{A5843249-B26C-4DED-9B68-0F165E559B34}" type="presOf" srcId="{445197B5-83CA-4F23-AEAB-6278C8305D44}" destId="{BD8C7624-D1BF-45AC-BE6C-64D349061B2D}" srcOrd="0" destOrd="0" presId="urn:microsoft.com/office/officeart/2005/8/layout/vList5"/>
    <dgm:cxn modelId="{C2B82298-9927-40B5-B20E-ED6897242A4C}" type="presOf" srcId="{74B73838-F212-4221-9169-54B1E3D802C1}" destId="{4194BF94-ECF8-40C6-8A8A-E933AC2FB9BB}" srcOrd="0" destOrd="0" presId="urn:microsoft.com/office/officeart/2005/8/layout/vList5"/>
    <dgm:cxn modelId="{158FE50A-2DC7-4ED1-80BF-2770AF583321}" type="presOf" srcId="{43D19DCB-251B-40D0-96CA-43CFA14FA370}" destId="{822A5DCE-D0D0-442A-85AA-A3A48ABCE799}" srcOrd="0" destOrd="0" presId="urn:microsoft.com/office/officeart/2005/8/layout/vList5"/>
    <dgm:cxn modelId="{D4E3A6DA-7252-4F12-9BD4-0B2E4C14FF6C}" type="presParOf" srcId="{BD8C7624-D1BF-45AC-BE6C-64D349061B2D}" destId="{80DC128B-0FBF-473B-B923-36BCECF060E3}" srcOrd="0" destOrd="0" presId="urn:microsoft.com/office/officeart/2005/8/layout/vList5"/>
    <dgm:cxn modelId="{1DDFB4DF-0706-45AE-8860-28C4A34E0884}" type="presParOf" srcId="{80DC128B-0FBF-473B-B923-36BCECF060E3}" destId="{0B393513-42EC-45A1-956B-1DC3E9C1C088}" srcOrd="0" destOrd="0" presId="urn:microsoft.com/office/officeart/2005/8/layout/vList5"/>
    <dgm:cxn modelId="{4C456A90-8CA4-4AE5-B63D-6C18F9F70CA9}" type="presParOf" srcId="{80DC128B-0FBF-473B-B923-36BCECF060E3}" destId="{B866A7FB-83D4-490A-B51C-4A277007A8B1}" srcOrd="1" destOrd="0" presId="urn:microsoft.com/office/officeart/2005/8/layout/vList5"/>
    <dgm:cxn modelId="{E167DB86-95CA-4205-8D46-818DC0824780}" type="presParOf" srcId="{BD8C7624-D1BF-45AC-BE6C-64D349061B2D}" destId="{F4D8C918-D3DC-48F7-8A65-E02D28757530}" srcOrd="1" destOrd="0" presId="urn:microsoft.com/office/officeart/2005/8/layout/vList5"/>
    <dgm:cxn modelId="{C8A29DCE-BA8A-4CC8-B0B5-FB2051860D4D}" type="presParOf" srcId="{BD8C7624-D1BF-45AC-BE6C-64D349061B2D}" destId="{96D326AD-68E7-4269-B5AC-C3B022E8C42A}" srcOrd="2" destOrd="0" presId="urn:microsoft.com/office/officeart/2005/8/layout/vList5"/>
    <dgm:cxn modelId="{C26C4944-83AD-41C2-B42A-6DC6E5F6287E}" type="presParOf" srcId="{96D326AD-68E7-4269-B5AC-C3B022E8C42A}" destId="{5C363CEB-0CC1-49A4-97AC-81CB0273DDD3}" srcOrd="0" destOrd="0" presId="urn:microsoft.com/office/officeart/2005/8/layout/vList5"/>
    <dgm:cxn modelId="{3C9E073A-60EB-4C92-99AA-C864AEA53B49}" type="presParOf" srcId="{96D326AD-68E7-4269-B5AC-C3B022E8C42A}" destId="{F824C6DD-C0BC-4F78-BFF9-881647B030BC}" srcOrd="1" destOrd="0" presId="urn:microsoft.com/office/officeart/2005/8/layout/vList5"/>
    <dgm:cxn modelId="{8089FEE5-06D2-435F-9FD0-555603004060}" type="presParOf" srcId="{BD8C7624-D1BF-45AC-BE6C-64D349061B2D}" destId="{26A3BB7F-8EA9-4864-AFD1-019A4368B9D0}" srcOrd="3" destOrd="0" presId="urn:microsoft.com/office/officeart/2005/8/layout/vList5"/>
    <dgm:cxn modelId="{E89E03DD-86F3-44A9-BCAB-BF44C5904A2F}" type="presParOf" srcId="{BD8C7624-D1BF-45AC-BE6C-64D349061B2D}" destId="{309AB915-1578-42BE-B5A0-AB7BE084EF4E}" srcOrd="4" destOrd="0" presId="urn:microsoft.com/office/officeart/2005/8/layout/vList5"/>
    <dgm:cxn modelId="{635E5A59-83D2-4E0F-98AE-10C3D5ACEBC6}" type="presParOf" srcId="{309AB915-1578-42BE-B5A0-AB7BE084EF4E}" destId="{BDA0786E-F2A6-4BFA-AFD9-5064E79BA449}" srcOrd="0" destOrd="0" presId="urn:microsoft.com/office/officeart/2005/8/layout/vList5"/>
    <dgm:cxn modelId="{D7216F3F-D4E9-4F34-8F29-CA1713B6D2E1}" type="presParOf" srcId="{309AB915-1578-42BE-B5A0-AB7BE084EF4E}" destId="{19F7F477-0030-4BF0-A229-2CE70E3BB8C2}" srcOrd="1" destOrd="0" presId="urn:microsoft.com/office/officeart/2005/8/layout/vList5"/>
    <dgm:cxn modelId="{CEF626F5-5387-4AED-B543-1EB04875FCC7}" type="presParOf" srcId="{BD8C7624-D1BF-45AC-BE6C-64D349061B2D}" destId="{F35742E2-BA0B-49C7-8396-9A2CC85896DD}" srcOrd="5" destOrd="0" presId="urn:microsoft.com/office/officeart/2005/8/layout/vList5"/>
    <dgm:cxn modelId="{3D7811ED-A438-4CB0-954C-2F094CF0EC6C}" type="presParOf" srcId="{BD8C7624-D1BF-45AC-BE6C-64D349061B2D}" destId="{FD53A119-C87B-4E2A-8B1B-8BB4CDA555FD}" srcOrd="6" destOrd="0" presId="urn:microsoft.com/office/officeart/2005/8/layout/vList5"/>
    <dgm:cxn modelId="{D9B7BF64-8FDE-4060-943C-2E672991C466}" type="presParOf" srcId="{FD53A119-C87B-4E2A-8B1B-8BB4CDA555FD}" destId="{4194BF94-ECF8-40C6-8A8A-E933AC2FB9BB}" srcOrd="0" destOrd="0" presId="urn:microsoft.com/office/officeart/2005/8/layout/vList5"/>
    <dgm:cxn modelId="{BC4F6395-4184-4695-ACAD-6AD8EDA9F783}" type="presParOf" srcId="{FD53A119-C87B-4E2A-8B1B-8BB4CDA555FD}" destId="{822A5DCE-D0D0-442A-85AA-A3A48ABCE799}"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CBAE532-0DD3-4F3D-A41C-3A391B62B27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BFFA7ECA-064A-4B49-B96D-21998616D9EA}">
      <dgm:prSet phldrT="[Текст]" custT="1"/>
      <dgm:spPr>
        <a:solidFill>
          <a:schemeClr val="tx2">
            <a:lumMod val="40000"/>
            <a:lumOff val="60000"/>
          </a:schemeClr>
        </a:solidFill>
      </dgm:spPr>
      <dgm:t>
        <a:bodyPr/>
        <a:lstStyle/>
        <a:p>
          <a:r>
            <a:rPr lang="ru-RU" sz="1200" b="1">
              <a:solidFill>
                <a:srgbClr val="002060"/>
              </a:solidFill>
            </a:rPr>
            <a:t>Статегические документы </a:t>
          </a:r>
        </a:p>
        <a:p>
          <a:r>
            <a:rPr lang="ru-RU" sz="900"/>
            <a:t>(основанные на международных старндартах, методологии, практике)</a:t>
          </a:r>
        </a:p>
      </dgm:t>
    </dgm:pt>
    <dgm:pt modelId="{1A343869-9AEC-417B-8450-7C20A0539DB9}" type="parTrans" cxnId="{8C75C536-D820-4D5E-B0C4-3E23CF4CEB35}">
      <dgm:prSet/>
      <dgm:spPr/>
      <dgm:t>
        <a:bodyPr/>
        <a:lstStyle/>
        <a:p>
          <a:endParaRPr lang="ru-RU"/>
        </a:p>
      </dgm:t>
    </dgm:pt>
    <dgm:pt modelId="{BA6E4D26-7778-46EC-927A-885D381FA54A}" type="sibTrans" cxnId="{8C75C536-D820-4D5E-B0C4-3E23CF4CEB35}">
      <dgm:prSet/>
      <dgm:spPr/>
      <dgm:t>
        <a:bodyPr/>
        <a:lstStyle/>
        <a:p>
          <a:endParaRPr lang="ru-RU"/>
        </a:p>
      </dgm:t>
    </dgm:pt>
    <dgm:pt modelId="{D2938B7C-258C-437E-A7B7-B4F29B5215AA}">
      <dgm:prSet phldrT="[Текст]"/>
      <dgm:spPr>
        <a:solidFill>
          <a:schemeClr val="tx2">
            <a:lumMod val="40000"/>
            <a:lumOff val="60000"/>
          </a:schemeClr>
        </a:solidFill>
      </dgm:spPr>
      <dgm:t>
        <a:bodyPr/>
        <a:lstStyle/>
        <a:p>
          <a:r>
            <a:rPr lang="ru-RU" b="1">
              <a:solidFill>
                <a:sysClr val="windowText" lastClr="000000"/>
              </a:solidFill>
            </a:rPr>
            <a:t>Государственные программные (проектные) документы</a:t>
          </a:r>
        </a:p>
      </dgm:t>
    </dgm:pt>
    <dgm:pt modelId="{16711FFC-B274-42A4-8AAC-C3946E23AA17}" type="parTrans" cxnId="{0A066562-3D3A-4BFE-BD94-2EC7B2074EEF}">
      <dgm:prSet/>
      <dgm:spPr/>
      <dgm:t>
        <a:bodyPr/>
        <a:lstStyle/>
        <a:p>
          <a:endParaRPr lang="ru-RU"/>
        </a:p>
      </dgm:t>
    </dgm:pt>
    <dgm:pt modelId="{155254FA-40A6-48F8-9122-F5553609A6F0}" type="sibTrans" cxnId="{0A066562-3D3A-4BFE-BD94-2EC7B2074EEF}">
      <dgm:prSet/>
      <dgm:spPr/>
      <dgm:t>
        <a:bodyPr/>
        <a:lstStyle/>
        <a:p>
          <a:endParaRPr lang="ru-RU"/>
        </a:p>
      </dgm:t>
    </dgm:pt>
    <dgm:pt modelId="{6E89EDB5-57F2-4D98-9D2A-99A50C5E6A04}">
      <dgm:prSet/>
      <dgm:spPr>
        <a:solidFill>
          <a:schemeClr val="tx2">
            <a:lumMod val="40000"/>
            <a:lumOff val="60000"/>
          </a:schemeClr>
        </a:solidFill>
      </dgm:spPr>
      <dgm:t>
        <a:bodyPr/>
        <a:lstStyle/>
        <a:p>
          <a:r>
            <a:rPr lang="ru-RU" b="1">
              <a:solidFill>
                <a:sysClr val="windowText" lastClr="000000"/>
              </a:solidFill>
            </a:rPr>
            <a:t>Государственные отраслевые правовые акты </a:t>
          </a:r>
        </a:p>
      </dgm:t>
    </dgm:pt>
    <dgm:pt modelId="{1F91CC6B-FDBE-4B7C-B8C6-814851DB0638}" type="parTrans" cxnId="{6E3BDF68-1282-4B54-89EC-B841F402313E}">
      <dgm:prSet/>
      <dgm:spPr/>
      <dgm:t>
        <a:bodyPr/>
        <a:lstStyle/>
        <a:p>
          <a:endParaRPr lang="ru-RU"/>
        </a:p>
      </dgm:t>
    </dgm:pt>
    <dgm:pt modelId="{182FFDA5-FB16-4C54-AA00-44AE9A34C3D1}" type="sibTrans" cxnId="{6E3BDF68-1282-4B54-89EC-B841F402313E}">
      <dgm:prSet/>
      <dgm:spPr/>
      <dgm:t>
        <a:bodyPr/>
        <a:lstStyle/>
        <a:p>
          <a:endParaRPr lang="ru-RU"/>
        </a:p>
      </dgm:t>
    </dgm:pt>
    <dgm:pt modelId="{51F2E1AE-3262-4E28-B3EF-A34DA9A31FA6}">
      <dgm:prSet phldrT="[Текст]"/>
      <dgm:spPr>
        <a:solidFill>
          <a:schemeClr val="tx2">
            <a:lumMod val="40000"/>
            <a:lumOff val="60000"/>
          </a:schemeClr>
        </a:solidFill>
      </dgm:spPr>
      <dgm:t>
        <a:bodyPr/>
        <a:lstStyle/>
        <a:p>
          <a:r>
            <a:rPr lang="ru-RU" b="1">
              <a:solidFill>
                <a:sysClr val="windowText" lastClr="000000"/>
              </a:solidFill>
            </a:rPr>
            <a:t>Методологические документы </a:t>
          </a:r>
        </a:p>
      </dgm:t>
    </dgm:pt>
    <dgm:pt modelId="{44A3D1A6-485E-47FD-8674-D5C845BE3FFD}" type="parTrans" cxnId="{DBE36BCB-202C-454A-B42C-5E05CB3D3B02}">
      <dgm:prSet/>
      <dgm:spPr/>
      <dgm:t>
        <a:bodyPr/>
        <a:lstStyle/>
        <a:p>
          <a:endParaRPr lang="ru-RU"/>
        </a:p>
      </dgm:t>
    </dgm:pt>
    <dgm:pt modelId="{00BA0F92-B3F5-4944-8DCA-F6B1206FF002}" type="sibTrans" cxnId="{DBE36BCB-202C-454A-B42C-5E05CB3D3B02}">
      <dgm:prSet/>
      <dgm:spPr/>
      <dgm:t>
        <a:bodyPr/>
        <a:lstStyle/>
        <a:p>
          <a:endParaRPr lang="ru-RU"/>
        </a:p>
      </dgm:t>
    </dgm:pt>
    <dgm:pt modelId="{EFAB09AB-1823-4F62-8AB2-443DD32C7A7E}">
      <dgm:prSet/>
      <dgm:spPr>
        <a:solidFill>
          <a:schemeClr val="tx2">
            <a:lumMod val="40000"/>
            <a:lumOff val="60000"/>
          </a:schemeClr>
        </a:solidFill>
      </dgm:spPr>
      <dgm:t>
        <a:bodyPr/>
        <a:lstStyle/>
        <a:p>
          <a:r>
            <a:rPr lang="ru-RU" b="1">
              <a:solidFill>
                <a:sysClr val="windowText" lastClr="000000"/>
              </a:solidFill>
            </a:rPr>
            <a:t>Государственные отраслевые стандарты</a:t>
          </a:r>
        </a:p>
      </dgm:t>
    </dgm:pt>
    <dgm:pt modelId="{AF58F5C6-88B2-40C6-A1B2-A20F7D64ABA9}" type="parTrans" cxnId="{8A75E40E-AFB1-4DA3-879F-426561494924}">
      <dgm:prSet/>
      <dgm:spPr/>
      <dgm:t>
        <a:bodyPr/>
        <a:lstStyle/>
        <a:p>
          <a:endParaRPr lang="ru-RU"/>
        </a:p>
      </dgm:t>
    </dgm:pt>
    <dgm:pt modelId="{A02AFE64-9DB8-44FA-8A76-510B4BB4D754}" type="sibTrans" cxnId="{8A75E40E-AFB1-4DA3-879F-426561494924}">
      <dgm:prSet/>
      <dgm:spPr/>
      <dgm:t>
        <a:bodyPr/>
        <a:lstStyle/>
        <a:p>
          <a:endParaRPr lang="ru-RU"/>
        </a:p>
      </dgm:t>
    </dgm:pt>
    <dgm:pt modelId="{C2B2E896-43A7-4780-9DB5-5D17B77E8B2A}" type="pres">
      <dgm:prSet presAssocID="{BCBAE532-0DD3-4F3D-A41C-3A391B62B27F}" presName="diagram" presStyleCnt="0">
        <dgm:presLayoutVars>
          <dgm:chPref val="1"/>
          <dgm:dir/>
          <dgm:animOne val="branch"/>
          <dgm:animLvl val="lvl"/>
          <dgm:resizeHandles val="exact"/>
        </dgm:presLayoutVars>
      </dgm:prSet>
      <dgm:spPr/>
      <dgm:t>
        <a:bodyPr/>
        <a:lstStyle/>
        <a:p>
          <a:endParaRPr lang="ru-RU"/>
        </a:p>
      </dgm:t>
    </dgm:pt>
    <dgm:pt modelId="{8725BBB3-752D-43EB-BC12-5D584324AAF9}" type="pres">
      <dgm:prSet presAssocID="{BFFA7ECA-064A-4B49-B96D-21998616D9EA}" presName="root1" presStyleCnt="0"/>
      <dgm:spPr/>
    </dgm:pt>
    <dgm:pt modelId="{12356E5D-381F-4666-B802-BB11A970E46C}" type="pres">
      <dgm:prSet presAssocID="{BFFA7ECA-064A-4B49-B96D-21998616D9EA}" presName="LevelOneTextNode" presStyleLbl="node0" presStyleIdx="0" presStyleCnt="1" custScaleY="282916">
        <dgm:presLayoutVars>
          <dgm:chPref val="3"/>
        </dgm:presLayoutVars>
      </dgm:prSet>
      <dgm:spPr/>
      <dgm:t>
        <a:bodyPr/>
        <a:lstStyle/>
        <a:p>
          <a:endParaRPr lang="ru-RU"/>
        </a:p>
      </dgm:t>
    </dgm:pt>
    <dgm:pt modelId="{2A5C22A0-0392-4687-8300-910DD2E1C35B}" type="pres">
      <dgm:prSet presAssocID="{BFFA7ECA-064A-4B49-B96D-21998616D9EA}" presName="level2hierChild" presStyleCnt="0"/>
      <dgm:spPr/>
    </dgm:pt>
    <dgm:pt modelId="{50CB8BA0-3228-416E-A04B-B60640E61C54}" type="pres">
      <dgm:prSet presAssocID="{16711FFC-B274-42A4-8AAC-C3946E23AA17}" presName="conn2-1" presStyleLbl="parChTrans1D2" presStyleIdx="0" presStyleCnt="2"/>
      <dgm:spPr/>
      <dgm:t>
        <a:bodyPr/>
        <a:lstStyle/>
        <a:p>
          <a:endParaRPr lang="ru-RU"/>
        </a:p>
      </dgm:t>
    </dgm:pt>
    <dgm:pt modelId="{032F62EA-6106-4FEA-B93D-31A8E9F90CBD}" type="pres">
      <dgm:prSet presAssocID="{16711FFC-B274-42A4-8AAC-C3946E23AA17}" presName="connTx" presStyleLbl="parChTrans1D2" presStyleIdx="0" presStyleCnt="2"/>
      <dgm:spPr/>
      <dgm:t>
        <a:bodyPr/>
        <a:lstStyle/>
        <a:p>
          <a:endParaRPr lang="ru-RU"/>
        </a:p>
      </dgm:t>
    </dgm:pt>
    <dgm:pt modelId="{8440A869-5740-4262-B4E7-74341C6D3475}" type="pres">
      <dgm:prSet presAssocID="{D2938B7C-258C-437E-A7B7-B4F29B5215AA}" presName="root2" presStyleCnt="0"/>
      <dgm:spPr/>
    </dgm:pt>
    <dgm:pt modelId="{CA4943DE-160A-424D-A597-557A2EEC402D}" type="pres">
      <dgm:prSet presAssocID="{D2938B7C-258C-437E-A7B7-B4F29B5215AA}" presName="LevelTwoTextNode" presStyleLbl="node2" presStyleIdx="0" presStyleCnt="2">
        <dgm:presLayoutVars>
          <dgm:chPref val="3"/>
        </dgm:presLayoutVars>
      </dgm:prSet>
      <dgm:spPr/>
      <dgm:t>
        <a:bodyPr/>
        <a:lstStyle/>
        <a:p>
          <a:endParaRPr lang="ru-RU"/>
        </a:p>
      </dgm:t>
    </dgm:pt>
    <dgm:pt modelId="{44D696AA-0D40-45FC-A927-DB7B061F01BB}" type="pres">
      <dgm:prSet presAssocID="{D2938B7C-258C-437E-A7B7-B4F29B5215AA}" presName="level3hierChild" presStyleCnt="0"/>
      <dgm:spPr/>
    </dgm:pt>
    <dgm:pt modelId="{405CDFE4-84FF-4003-8035-16EEA16128D5}" type="pres">
      <dgm:prSet presAssocID="{44A3D1A6-485E-47FD-8674-D5C845BE3FFD}" presName="conn2-1" presStyleLbl="parChTrans1D3" presStyleIdx="0" presStyleCnt="2"/>
      <dgm:spPr/>
      <dgm:t>
        <a:bodyPr/>
        <a:lstStyle/>
        <a:p>
          <a:endParaRPr lang="ru-RU"/>
        </a:p>
      </dgm:t>
    </dgm:pt>
    <dgm:pt modelId="{07B85923-DCF4-4F9A-BCAB-45E220C1F518}" type="pres">
      <dgm:prSet presAssocID="{44A3D1A6-485E-47FD-8674-D5C845BE3FFD}" presName="connTx" presStyleLbl="parChTrans1D3" presStyleIdx="0" presStyleCnt="2"/>
      <dgm:spPr/>
      <dgm:t>
        <a:bodyPr/>
        <a:lstStyle/>
        <a:p>
          <a:endParaRPr lang="ru-RU"/>
        </a:p>
      </dgm:t>
    </dgm:pt>
    <dgm:pt modelId="{7D2EB311-B254-4DDE-8689-ED7BDBEBD2B6}" type="pres">
      <dgm:prSet presAssocID="{51F2E1AE-3262-4E28-B3EF-A34DA9A31FA6}" presName="root2" presStyleCnt="0"/>
      <dgm:spPr/>
    </dgm:pt>
    <dgm:pt modelId="{1B11BEE5-F239-4C6A-A912-10B978B732EF}" type="pres">
      <dgm:prSet presAssocID="{51F2E1AE-3262-4E28-B3EF-A34DA9A31FA6}" presName="LevelTwoTextNode" presStyleLbl="node3" presStyleIdx="0" presStyleCnt="2" custLinFactNeighborX="373" custLinFactNeighborY="1322">
        <dgm:presLayoutVars>
          <dgm:chPref val="3"/>
        </dgm:presLayoutVars>
      </dgm:prSet>
      <dgm:spPr/>
      <dgm:t>
        <a:bodyPr/>
        <a:lstStyle/>
        <a:p>
          <a:endParaRPr lang="ru-RU"/>
        </a:p>
      </dgm:t>
    </dgm:pt>
    <dgm:pt modelId="{8AFBEF50-1398-49E0-A5D9-2A58EF0E1869}" type="pres">
      <dgm:prSet presAssocID="{51F2E1AE-3262-4E28-B3EF-A34DA9A31FA6}" presName="level3hierChild" presStyleCnt="0"/>
      <dgm:spPr/>
    </dgm:pt>
    <dgm:pt modelId="{598F49D6-6A5E-4900-AE47-3117B244EA8B}" type="pres">
      <dgm:prSet presAssocID="{1F91CC6B-FDBE-4B7C-B8C6-814851DB0638}" presName="conn2-1" presStyleLbl="parChTrans1D2" presStyleIdx="1" presStyleCnt="2"/>
      <dgm:spPr/>
      <dgm:t>
        <a:bodyPr/>
        <a:lstStyle/>
        <a:p>
          <a:endParaRPr lang="ru-RU"/>
        </a:p>
      </dgm:t>
    </dgm:pt>
    <dgm:pt modelId="{3A88ECEC-719F-49A9-8026-49936A3BD77D}" type="pres">
      <dgm:prSet presAssocID="{1F91CC6B-FDBE-4B7C-B8C6-814851DB0638}" presName="connTx" presStyleLbl="parChTrans1D2" presStyleIdx="1" presStyleCnt="2"/>
      <dgm:spPr/>
      <dgm:t>
        <a:bodyPr/>
        <a:lstStyle/>
        <a:p>
          <a:endParaRPr lang="ru-RU"/>
        </a:p>
      </dgm:t>
    </dgm:pt>
    <dgm:pt modelId="{D777DD49-40D6-47D2-91DD-14B7F295D49F}" type="pres">
      <dgm:prSet presAssocID="{6E89EDB5-57F2-4D98-9D2A-99A50C5E6A04}" presName="root2" presStyleCnt="0"/>
      <dgm:spPr/>
    </dgm:pt>
    <dgm:pt modelId="{4B02BB5E-C5CB-4F79-94CC-0BFDE8577F37}" type="pres">
      <dgm:prSet presAssocID="{6E89EDB5-57F2-4D98-9D2A-99A50C5E6A04}" presName="LevelTwoTextNode" presStyleLbl="node2" presStyleIdx="1" presStyleCnt="2">
        <dgm:presLayoutVars>
          <dgm:chPref val="3"/>
        </dgm:presLayoutVars>
      </dgm:prSet>
      <dgm:spPr/>
      <dgm:t>
        <a:bodyPr/>
        <a:lstStyle/>
        <a:p>
          <a:endParaRPr lang="ru-RU"/>
        </a:p>
      </dgm:t>
    </dgm:pt>
    <dgm:pt modelId="{046C8A17-392A-4559-AC13-5D64E3BFAD1D}" type="pres">
      <dgm:prSet presAssocID="{6E89EDB5-57F2-4D98-9D2A-99A50C5E6A04}" presName="level3hierChild" presStyleCnt="0"/>
      <dgm:spPr/>
    </dgm:pt>
    <dgm:pt modelId="{F634BCC5-516A-4530-A44C-FEFF01C46EAD}" type="pres">
      <dgm:prSet presAssocID="{AF58F5C6-88B2-40C6-A1B2-A20F7D64ABA9}" presName="conn2-1" presStyleLbl="parChTrans1D3" presStyleIdx="1" presStyleCnt="2"/>
      <dgm:spPr/>
      <dgm:t>
        <a:bodyPr/>
        <a:lstStyle/>
        <a:p>
          <a:endParaRPr lang="ru-RU"/>
        </a:p>
      </dgm:t>
    </dgm:pt>
    <dgm:pt modelId="{B11254C9-68A9-47C8-ACD8-AEBEA2738DF4}" type="pres">
      <dgm:prSet presAssocID="{AF58F5C6-88B2-40C6-A1B2-A20F7D64ABA9}" presName="connTx" presStyleLbl="parChTrans1D3" presStyleIdx="1" presStyleCnt="2"/>
      <dgm:spPr/>
      <dgm:t>
        <a:bodyPr/>
        <a:lstStyle/>
        <a:p>
          <a:endParaRPr lang="ru-RU"/>
        </a:p>
      </dgm:t>
    </dgm:pt>
    <dgm:pt modelId="{A4EA7237-44EA-435A-95BF-6A3F189F9B9A}" type="pres">
      <dgm:prSet presAssocID="{EFAB09AB-1823-4F62-8AB2-443DD32C7A7E}" presName="root2" presStyleCnt="0"/>
      <dgm:spPr/>
    </dgm:pt>
    <dgm:pt modelId="{CFEF2BF6-8686-40AE-B783-A8C9C178A487}" type="pres">
      <dgm:prSet presAssocID="{EFAB09AB-1823-4F62-8AB2-443DD32C7A7E}" presName="LevelTwoTextNode" presStyleLbl="node3" presStyleIdx="1" presStyleCnt="2">
        <dgm:presLayoutVars>
          <dgm:chPref val="3"/>
        </dgm:presLayoutVars>
      </dgm:prSet>
      <dgm:spPr/>
      <dgm:t>
        <a:bodyPr/>
        <a:lstStyle/>
        <a:p>
          <a:endParaRPr lang="ru-RU"/>
        </a:p>
      </dgm:t>
    </dgm:pt>
    <dgm:pt modelId="{666A736F-F0B0-429A-9ADF-5C67F4EA4784}" type="pres">
      <dgm:prSet presAssocID="{EFAB09AB-1823-4F62-8AB2-443DD32C7A7E}" presName="level3hierChild" presStyleCnt="0"/>
      <dgm:spPr/>
    </dgm:pt>
  </dgm:ptLst>
  <dgm:cxnLst>
    <dgm:cxn modelId="{6E3BDF68-1282-4B54-89EC-B841F402313E}" srcId="{BFFA7ECA-064A-4B49-B96D-21998616D9EA}" destId="{6E89EDB5-57F2-4D98-9D2A-99A50C5E6A04}" srcOrd="1" destOrd="0" parTransId="{1F91CC6B-FDBE-4B7C-B8C6-814851DB0638}" sibTransId="{182FFDA5-FB16-4C54-AA00-44AE9A34C3D1}"/>
    <dgm:cxn modelId="{8EA072FF-8FD4-4B8D-8666-4FF2E1D0DFF4}" type="presOf" srcId="{6E89EDB5-57F2-4D98-9D2A-99A50C5E6A04}" destId="{4B02BB5E-C5CB-4F79-94CC-0BFDE8577F37}" srcOrd="0" destOrd="0" presId="urn:microsoft.com/office/officeart/2005/8/layout/hierarchy2"/>
    <dgm:cxn modelId="{DBE36BCB-202C-454A-B42C-5E05CB3D3B02}" srcId="{D2938B7C-258C-437E-A7B7-B4F29B5215AA}" destId="{51F2E1AE-3262-4E28-B3EF-A34DA9A31FA6}" srcOrd="0" destOrd="0" parTransId="{44A3D1A6-485E-47FD-8674-D5C845BE3FFD}" sibTransId="{00BA0F92-B3F5-4944-8DCA-F6B1206FF002}"/>
    <dgm:cxn modelId="{41E18414-F6AF-4DD7-AC99-96F888FF54D0}" type="presOf" srcId="{16711FFC-B274-42A4-8AAC-C3946E23AA17}" destId="{50CB8BA0-3228-416E-A04B-B60640E61C54}" srcOrd="0" destOrd="0" presId="urn:microsoft.com/office/officeart/2005/8/layout/hierarchy2"/>
    <dgm:cxn modelId="{1005276E-2004-4FBE-87E3-6EE5D7FB9FDA}" type="presOf" srcId="{BFFA7ECA-064A-4B49-B96D-21998616D9EA}" destId="{12356E5D-381F-4666-B802-BB11A970E46C}" srcOrd="0" destOrd="0" presId="urn:microsoft.com/office/officeart/2005/8/layout/hierarchy2"/>
    <dgm:cxn modelId="{0A066562-3D3A-4BFE-BD94-2EC7B2074EEF}" srcId="{BFFA7ECA-064A-4B49-B96D-21998616D9EA}" destId="{D2938B7C-258C-437E-A7B7-B4F29B5215AA}" srcOrd="0" destOrd="0" parTransId="{16711FFC-B274-42A4-8AAC-C3946E23AA17}" sibTransId="{155254FA-40A6-48F8-9122-F5553609A6F0}"/>
    <dgm:cxn modelId="{96D6102C-93DD-4B0F-AD3C-CD137F96DF53}" type="presOf" srcId="{BCBAE532-0DD3-4F3D-A41C-3A391B62B27F}" destId="{C2B2E896-43A7-4780-9DB5-5D17B77E8B2A}" srcOrd="0" destOrd="0" presId="urn:microsoft.com/office/officeart/2005/8/layout/hierarchy2"/>
    <dgm:cxn modelId="{83B97FBD-92A8-43E9-AC56-C3733DCBAA5F}" type="presOf" srcId="{EFAB09AB-1823-4F62-8AB2-443DD32C7A7E}" destId="{CFEF2BF6-8686-40AE-B783-A8C9C178A487}" srcOrd="0" destOrd="0" presId="urn:microsoft.com/office/officeart/2005/8/layout/hierarchy2"/>
    <dgm:cxn modelId="{93B61099-955E-4D2B-94D6-8E557A16A818}" type="presOf" srcId="{44A3D1A6-485E-47FD-8674-D5C845BE3FFD}" destId="{405CDFE4-84FF-4003-8035-16EEA16128D5}" srcOrd="0" destOrd="0" presId="urn:microsoft.com/office/officeart/2005/8/layout/hierarchy2"/>
    <dgm:cxn modelId="{495225B1-D438-4EBD-A156-4EC8528FAA4C}" type="presOf" srcId="{1F91CC6B-FDBE-4B7C-B8C6-814851DB0638}" destId="{598F49D6-6A5E-4900-AE47-3117B244EA8B}" srcOrd="0" destOrd="0" presId="urn:microsoft.com/office/officeart/2005/8/layout/hierarchy2"/>
    <dgm:cxn modelId="{34CF1A5C-2F4B-4251-A331-2B5193A341F4}" type="presOf" srcId="{D2938B7C-258C-437E-A7B7-B4F29B5215AA}" destId="{CA4943DE-160A-424D-A597-557A2EEC402D}" srcOrd="0" destOrd="0" presId="urn:microsoft.com/office/officeart/2005/8/layout/hierarchy2"/>
    <dgm:cxn modelId="{D5F01450-E47E-41C6-9B8A-F0ADAC53823C}" type="presOf" srcId="{16711FFC-B274-42A4-8AAC-C3946E23AA17}" destId="{032F62EA-6106-4FEA-B93D-31A8E9F90CBD}" srcOrd="1" destOrd="0" presId="urn:microsoft.com/office/officeart/2005/8/layout/hierarchy2"/>
    <dgm:cxn modelId="{DEBDC56C-D505-43FE-AE8F-C64AE2BB50EF}" type="presOf" srcId="{1F91CC6B-FDBE-4B7C-B8C6-814851DB0638}" destId="{3A88ECEC-719F-49A9-8026-49936A3BD77D}" srcOrd="1" destOrd="0" presId="urn:microsoft.com/office/officeart/2005/8/layout/hierarchy2"/>
    <dgm:cxn modelId="{8733A84E-9B5E-456E-9061-2E1B8D9449C8}" type="presOf" srcId="{44A3D1A6-485E-47FD-8674-D5C845BE3FFD}" destId="{07B85923-DCF4-4F9A-BCAB-45E220C1F518}" srcOrd="1" destOrd="0" presId="urn:microsoft.com/office/officeart/2005/8/layout/hierarchy2"/>
    <dgm:cxn modelId="{9BDDC52F-A563-411F-B6F0-916A1DDFF6B3}" type="presOf" srcId="{AF58F5C6-88B2-40C6-A1B2-A20F7D64ABA9}" destId="{F634BCC5-516A-4530-A44C-FEFF01C46EAD}" srcOrd="0" destOrd="0" presId="urn:microsoft.com/office/officeart/2005/8/layout/hierarchy2"/>
    <dgm:cxn modelId="{A916E2C9-3BA9-4720-9ECB-2DBD3073E6A5}" type="presOf" srcId="{AF58F5C6-88B2-40C6-A1B2-A20F7D64ABA9}" destId="{B11254C9-68A9-47C8-ACD8-AEBEA2738DF4}" srcOrd="1" destOrd="0" presId="urn:microsoft.com/office/officeart/2005/8/layout/hierarchy2"/>
    <dgm:cxn modelId="{0FBCBA21-FCB6-4D6F-B99F-D757BAED38FB}" type="presOf" srcId="{51F2E1AE-3262-4E28-B3EF-A34DA9A31FA6}" destId="{1B11BEE5-F239-4C6A-A912-10B978B732EF}" srcOrd="0" destOrd="0" presId="urn:microsoft.com/office/officeart/2005/8/layout/hierarchy2"/>
    <dgm:cxn modelId="{8A75E40E-AFB1-4DA3-879F-426561494924}" srcId="{6E89EDB5-57F2-4D98-9D2A-99A50C5E6A04}" destId="{EFAB09AB-1823-4F62-8AB2-443DD32C7A7E}" srcOrd="0" destOrd="0" parTransId="{AF58F5C6-88B2-40C6-A1B2-A20F7D64ABA9}" sibTransId="{A02AFE64-9DB8-44FA-8A76-510B4BB4D754}"/>
    <dgm:cxn modelId="{8C75C536-D820-4D5E-B0C4-3E23CF4CEB35}" srcId="{BCBAE532-0DD3-4F3D-A41C-3A391B62B27F}" destId="{BFFA7ECA-064A-4B49-B96D-21998616D9EA}" srcOrd="0" destOrd="0" parTransId="{1A343869-9AEC-417B-8450-7C20A0539DB9}" sibTransId="{BA6E4D26-7778-46EC-927A-885D381FA54A}"/>
    <dgm:cxn modelId="{F4450B67-FFC4-4B55-9DAB-2BF4200A4311}" type="presParOf" srcId="{C2B2E896-43A7-4780-9DB5-5D17B77E8B2A}" destId="{8725BBB3-752D-43EB-BC12-5D584324AAF9}" srcOrd="0" destOrd="0" presId="urn:microsoft.com/office/officeart/2005/8/layout/hierarchy2"/>
    <dgm:cxn modelId="{B8B1CEB8-7ADD-45CE-83B0-15CCAE36DCE2}" type="presParOf" srcId="{8725BBB3-752D-43EB-BC12-5D584324AAF9}" destId="{12356E5D-381F-4666-B802-BB11A970E46C}" srcOrd="0" destOrd="0" presId="urn:microsoft.com/office/officeart/2005/8/layout/hierarchy2"/>
    <dgm:cxn modelId="{D86213BD-C8E7-40E6-8F57-BB351E6B6DE1}" type="presParOf" srcId="{8725BBB3-752D-43EB-BC12-5D584324AAF9}" destId="{2A5C22A0-0392-4687-8300-910DD2E1C35B}" srcOrd="1" destOrd="0" presId="urn:microsoft.com/office/officeart/2005/8/layout/hierarchy2"/>
    <dgm:cxn modelId="{0F94BB38-55A3-4385-A20B-7477C7995C26}" type="presParOf" srcId="{2A5C22A0-0392-4687-8300-910DD2E1C35B}" destId="{50CB8BA0-3228-416E-A04B-B60640E61C54}" srcOrd="0" destOrd="0" presId="urn:microsoft.com/office/officeart/2005/8/layout/hierarchy2"/>
    <dgm:cxn modelId="{943893AD-7DE5-4E78-8923-8C3542D4C04D}" type="presParOf" srcId="{50CB8BA0-3228-416E-A04B-B60640E61C54}" destId="{032F62EA-6106-4FEA-B93D-31A8E9F90CBD}" srcOrd="0" destOrd="0" presId="urn:microsoft.com/office/officeart/2005/8/layout/hierarchy2"/>
    <dgm:cxn modelId="{9DA88DF9-78F7-4981-A8BF-47E3C2EC4FF1}" type="presParOf" srcId="{2A5C22A0-0392-4687-8300-910DD2E1C35B}" destId="{8440A869-5740-4262-B4E7-74341C6D3475}" srcOrd="1" destOrd="0" presId="urn:microsoft.com/office/officeart/2005/8/layout/hierarchy2"/>
    <dgm:cxn modelId="{76B48281-A81E-4E6F-8CF5-81E8F83DB3C6}" type="presParOf" srcId="{8440A869-5740-4262-B4E7-74341C6D3475}" destId="{CA4943DE-160A-424D-A597-557A2EEC402D}" srcOrd="0" destOrd="0" presId="urn:microsoft.com/office/officeart/2005/8/layout/hierarchy2"/>
    <dgm:cxn modelId="{F21732C8-DCC8-4DF3-B5F4-C2E9E8C12710}" type="presParOf" srcId="{8440A869-5740-4262-B4E7-74341C6D3475}" destId="{44D696AA-0D40-45FC-A927-DB7B061F01BB}" srcOrd="1" destOrd="0" presId="urn:microsoft.com/office/officeart/2005/8/layout/hierarchy2"/>
    <dgm:cxn modelId="{39DCED8D-B4F4-4971-8CA7-E66F848F5AB1}" type="presParOf" srcId="{44D696AA-0D40-45FC-A927-DB7B061F01BB}" destId="{405CDFE4-84FF-4003-8035-16EEA16128D5}" srcOrd="0" destOrd="0" presId="urn:microsoft.com/office/officeart/2005/8/layout/hierarchy2"/>
    <dgm:cxn modelId="{1A64CA12-4D28-4BB8-B1B9-DC7E1B745594}" type="presParOf" srcId="{405CDFE4-84FF-4003-8035-16EEA16128D5}" destId="{07B85923-DCF4-4F9A-BCAB-45E220C1F518}" srcOrd="0" destOrd="0" presId="urn:microsoft.com/office/officeart/2005/8/layout/hierarchy2"/>
    <dgm:cxn modelId="{FCEBA92E-60C6-4BFF-8933-548B9C95CFEA}" type="presParOf" srcId="{44D696AA-0D40-45FC-A927-DB7B061F01BB}" destId="{7D2EB311-B254-4DDE-8689-ED7BDBEBD2B6}" srcOrd="1" destOrd="0" presId="urn:microsoft.com/office/officeart/2005/8/layout/hierarchy2"/>
    <dgm:cxn modelId="{40D92352-F5AB-4B74-B8D9-31A382C86A8C}" type="presParOf" srcId="{7D2EB311-B254-4DDE-8689-ED7BDBEBD2B6}" destId="{1B11BEE5-F239-4C6A-A912-10B978B732EF}" srcOrd="0" destOrd="0" presId="urn:microsoft.com/office/officeart/2005/8/layout/hierarchy2"/>
    <dgm:cxn modelId="{9A2A9879-0442-41D6-946D-ADAA5D2C6D6B}" type="presParOf" srcId="{7D2EB311-B254-4DDE-8689-ED7BDBEBD2B6}" destId="{8AFBEF50-1398-49E0-A5D9-2A58EF0E1869}" srcOrd="1" destOrd="0" presId="urn:microsoft.com/office/officeart/2005/8/layout/hierarchy2"/>
    <dgm:cxn modelId="{CAC248D0-9E9C-4891-B390-F3FF86B8E43B}" type="presParOf" srcId="{2A5C22A0-0392-4687-8300-910DD2E1C35B}" destId="{598F49D6-6A5E-4900-AE47-3117B244EA8B}" srcOrd="2" destOrd="0" presId="urn:microsoft.com/office/officeart/2005/8/layout/hierarchy2"/>
    <dgm:cxn modelId="{415BB51D-19EE-4E30-857A-16B7ADE2FC18}" type="presParOf" srcId="{598F49D6-6A5E-4900-AE47-3117B244EA8B}" destId="{3A88ECEC-719F-49A9-8026-49936A3BD77D}" srcOrd="0" destOrd="0" presId="urn:microsoft.com/office/officeart/2005/8/layout/hierarchy2"/>
    <dgm:cxn modelId="{71E5C862-A331-410A-B39E-0FFB9E958241}" type="presParOf" srcId="{2A5C22A0-0392-4687-8300-910DD2E1C35B}" destId="{D777DD49-40D6-47D2-91DD-14B7F295D49F}" srcOrd="3" destOrd="0" presId="urn:microsoft.com/office/officeart/2005/8/layout/hierarchy2"/>
    <dgm:cxn modelId="{045B7A9A-B62A-4CE6-983D-66499A72851D}" type="presParOf" srcId="{D777DD49-40D6-47D2-91DD-14B7F295D49F}" destId="{4B02BB5E-C5CB-4F79-94CC-0BFDE8577F37}" srcOrd="0" destOrd="0" presId="urn:microsoft.com/office/officeart/2005/8/layout/hierarchy2"/>
    <dgm:cxn modelId="{92503E02-7F47-482B-B44B-A092E2A73390}" type="presParOf" srcId="{D777DD49-40D6-47D2-91DD-14B7F295D49F}" destId="{046C8A17-392A-4559-AC13-5D64E3BFAD1D}" srcOrd="1" destOrd="0" presId="urn:microsoft.com/office/officeart/2005/8/layout/hierarchy2"/>
    <dgm:cxn modelId="{5E750FE2-6ECE-44A5-9DFD-8E67C886F263}" type="presParOf" srcId="{046C8A17-392A-4559-AC13-5D64E3BFAD1D}" destId="{F634BCC5-516A-4530-A44C-FEFF01C46EAD}" srcOrd="0" destOrd="0" presId="urn:microsoft.com/office/officeart/2005/8/layout/hierarchy2"/>
    <dgm:cxn modelId="{C18DF261-5FF0-4ADE-BC1F-AEA922A32007}" type="presParOf" srcId="{F634BCC5-516A-4530-A44C-FEFF01C46EAD}" destId="{B11254C9-68A9-47C8-ACD8-AEBEA2738DF4}" srcOrd="0" destOrd="0" presId="urn:microsoft.com/office/officeart/2005/8/layout/hierarchy2"/>
    <dgm:cxn modelId="{2AAF21F6-0A10-4E1A-92CA-92CE8BEF306D}" type="presParOf" srcId="{046C8A17-392A-4559-AC13-5D64E3BFAD1D}" destId="{A4EA7237-44EA-435A-95BF-6A3F189F9B9A}" srcOrd="1" destOrd="0" presId="urn:microsoft.com/office/officeart/2005/8/layout/hierarchy2"/>
    <dgm:cxn modelId="{EA5ADD0E-E37D-459D-A2B5-CFA5E35989B1}" type="presParOf" srcId="{A4EA7237-44EA-435A-95BF-6A3F189F9B9A}" destId="{CFEF2BF6-8686-40AE-B783-A8C9C178A487}" srcOrd="0" destOrd="0" presId="urn:microsoft.com/office/officeart/2005/8/layout/hierarchy2"/>
    <dgm:cxn modelId="{267AD95E-DE3E-4E29-830A-587AE0DED782}" type="presParOf" srcId="{A4EA7237-44EA-435A-95BF-6A3F189F9B9A}" destId="{666A736F-F0B0-429A-9ADF-5C67F4EA4784}"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4E21AB3-F91F-458F-ACEE-B5F97298C8DC}" type="doc">
      <dgm:prSet loTypeId="urn:microsoft.com/office/officeart/2005/8/layout/hierarchy3" loCatId="hierarchy" qsTypeId="urn:microsoft.com/office/officeart/2005/8/quickstyle/3d2#1" qsCatId="3D" csTypeId="urn:microsoft.com/office/officeart/2005/8/colors/accent1_2" csCatId="accent1" phldr="1"/>
      <dgm:spPr/>
      <dgm:t>
        <a:bodyPr/>
        <a:lstStyle/>
        <a:p>
          <a:endParaRPr lang="ru-RU"/>
        </a:p>
      </dgm:t>
    </dgm:pt>
    <dgm:pt modelId="{97BE9ABF-D8C5-417F-B0F4-5CD72E9A385C}">
      <dgm:prSet phldrT="[Текст]" custT="1"/>
      <dgm:spPr>
        <a:solidFill>
          <a:schemeClr val="tx2">
            <a:lumMod val="75000"/>
          </a:schemeClr>
        </a:solidFill>
      </dgm:spPr>
      <dgm:t>
        <a:bodyPr/>
        <a:lstStyle/>
        <a:p>
          <a:r>
            <a:rPr lang="ru-RU" sz="900" b="1"/>
            <a:t>Знакомы ли Вы с</a:t>
          </a:r>
        </a:p>
        <a:p>
          <a:r>
            <a:rPr lang="ru-RU" sz="900" b="1"/>
            <a:t> понятием </a:t>
          </a:r>
        </a:p>
        <a:p>
          <a:r>
            <a:rPr lang="ru-RU" sz="900" b="1"/>
            <a:t>риск менеджмент</a:t>
          </a:r>
          <a:endParaRPr lang="ru-RU" sz="900"/>
        </a:p>
      </dgm:t>
    </dgm:pt>
    <dgm:pt modelId="{051BF275-F463-4A55-AC29-598E25962AC5}" type="parTrans" cxnId="{36864B4C-DF62-48F6-A7E3-925FAA040F31}">
      <dgm:prSet/>
      <dgm:spPr/>
      <dgm:t>
        <a:bodyPr/>
        <a:lstStyle/>
        <a:p>
          <a:endParaRPr lang="ru-RU"/>
        </a:p>
      </dgm:t>
    </dgm:pt>
    <dgm:pt modelId="{361DB884-D01B-46DE-A3CA-055013E6AD04}" type="sibTrans" cxnId="{36864B4C-DF62-48F6-A7E3-925FAA040F31}">
      <dgm:prSet/>
      <dgm:spPr/>
      <dgm:t>
        <a:bodyPr/>
        <a:lstStyle/>
        <a:p>
          <a:endParaRPr lang="ru-RU"/>
        </a:p>
      </dgm:t>
    </dgm:pt>
    <dgm:pt modelId="{3A05C4AC-3139-4DCD-AF81-5FF2EAD27747}">
      <dgm:prSet phldrT="[Текст]" custT="1"/>
      <dgm:spPr/>
      <dgm:t>
        <a:bodyPr/>
        <a:lstStyle/>
        <a:p>
          <a:r>
            <a:rPr lang="ru-RU" sz="900" b="1"/>
            <a:t>7,4 %  н</a:t>
          </a:r>
          <a:r>
            <a:rPr lang="ru-RU" sz="900"/>
            <a:t>а постоянной основе изучаю вопросы риск менеджмента </a:t>
          </a:r>
        </a:p>
      </dgm:t>
    </dgm:pt>
    <dgm:pt modelId="{D7871489-C67A-407D-8AC4-BE1DF6505B22}" type="parTrans" cxnId="{7EDDF5D7-0502-4834-B110-452A970CD3FF}">
      <dgm:prSet/>
      <dgm:spPr/>
      <dgm:t>
        <a:bodyPr/>
        <a:lstStyle/>
        <a:p>
          <a:endParaRPr lang="ru-RU"/>
        </a:p>
      </dgm:t>
    </dgm:pt>
    <dgm:pt modelId="{C7107CEC-13D7-4280-BEA6-934817236989}" type="sibTrans" cxnId="{7EDDF5D7-0502-4834-B110-452A970CD3FF}">
      <dgm:prSet/>
      <dgm:spPr/>
      <dgm:t>
        <a:bodyPr/>
        <a:lstStyle/>
        <a:p>
          <a:endParaRPr lang="ru-RU"/>
        </a:p>
      </dgm:t>
    </dgm:pt>
    <dgm:pt modelId="{8C409FE1-43C8-4010-8302-C5C0F282ED21}">
      <dgm:prSet phldrT="[Текст]" custT="1"/>
      <dgm:spPr/>
      <dgm:t>
        <a:bodyPr/>
        <a:lstStyle/>
        <a:p>
          <a:r>
            <a:rPr lang="ru-RU" sz="900" b="1"/>
            <a:t>50 % </a:t>
          </a:r>
          <a:r>
            <a:rPr lang="ru-RU" sz="900"/>
            <a:t>утверждают, что знакомы с основными понятиями, методами и принципами риск менеджмента</a:t>
          </a:r>
        </a:p>
      </dgm:t>
    </dgm:pt>
    <dgm:pt modelId="{53F0E5DB-52BD-4D3C-9AAF-D541AAC0AE4D}" type="parTrans" cxnId="{57E2B67F-6CEA-4931-9D53-7C520132E20C}">
      <dgm:prSet/>
      <dgm:spPr/>
      <dgm:t>
        <a:bodyPr/>
        <a:lstStyle/>
        <a:p>
          <a:endParaRPr lang="ru-RU"/>
        </a:p>
      </dgm:t>
    </dgm:pt>
    <dgm:pt modelId="{C1D109D9-EBE5-41A3-9DC2-5EE55A566723}" type="sibTrans" cxnId="{57E2B67F-6CEA-4931-9D53-7C520132E20C}">
      <dgm:prSet/>
      <dgm:spPr/>
      <dgm:t>
        <a:bodyPr/>
        <a:lstStyle/>
        <a:p>
          <a:endParaRPr lang="ru-RU"/>
        </a:p>
      </dgm:t>
    </dgm:pt>
    <dgm:pt modelId="{5E1D171E-3F96-4912-BA4D-26091020ADCA}">
      <dgm:prSet phldrT="[Текст]" custT="1"/>
      <dgm:spPr>
        <a:solidFill>
          <a:schemeClr val="tx2">
            <a:lumMod val="75000"/>
          </a:schemeClr>
        </a:solidFill>
      </dgm:spPr>
      <dgm:t>
        <a:bodyPr/>
        <a:lstStyle/>
        <a:p>
          <a:r>
            <a:rPr lang="ru-RU" sz="900" b="1"/>
            <a:t>Каков формат проведения анализа рисков в Вашей организации</a:t>
          </a:r>
        </a:p>
      </dgm:t>
    </dgm:pt>
    <dgm:pt modelId="{C67607DE-E287-4608-B862-31F9337C0F9C}" type="parTrans" cxnId="{5496CF69-D1B0-4E4F-9E76-363B6362B427}">
      <dgm:prSet/>
      <dgm:spPr/>
      <dgm:t>
        <a:bodyPr/>
        <a:lstStyle/>
        <a:p>
          <a:endParaRPr lang="ru-RU"/>
        </a:p>
      </dgm:t>
    </dgm:pt>
    <dgm:pt modelId="{0A45B20C-DA07-4DD4-BA69-56D3B4530361}" type="sibTrans" cxnId="{5496CF69-D1B0-4E4F-9E76-363B6362B427}">
      <dgm:prSet/>
      <dgm:spPr/>
      <dgm:t>
        <a:bodyPr/>
        <a:lstStyle/>
        <a:p>
          <a:endParaRPr lang="ru-RU"/>
        </a:p>
      </dgm:t>
    </dgm:pt>
    <dgm:pt modelId="{A607ABB0-398E-4580-BA1B-502C4C1F293D}">
      <dgm:prSet phldrT="[Текст]" custT="1"/>
      <dgm:spPr/>
      <dgm:t>
        <a:bodyPr/>
        <a:lstStyle/>
        <a:p>
          <a:r>
            <a:rPr lang="ru-RU" sz="900" b="1"/>
            <a:t>29,6 % </a:t>
          </a:r>
          <a:r>
            <a:rPr lang="ru-RU" sz="900"/>
            <a:t>указали, что риски не анализируются или анализируются формально </a:t>
          </a:r>
        </a:p>
      </dgm:t>
    </dgm:pt>
    <dgm:pt modelId="{5B21614E-D867-4D54-84DB-AD71EB24EE42}" type="parTrans" cxnId="{4FEC8832-FFFD-41E8-9A17-BDCE3673848B}">
      <dgm:prSet/>
      <dgm:spPr/>
      <dgm:t>
        <a:bodyPr/>
        <a:lstStyle/>
        <a:p>
          <a:endParaRPr lang="ru-RU"/>
        </a:p>
      </dgm:t>
    </dgm:pt>
    <dgm:pt modelId="{EF188B46-5626-4B50-81F3-56B8F709A364}" type="sibTrans" cxnId="{4FEC8832-FFFD-41E8-9A17-BDCE3673848B}">
      <dgm:prSet/>
      <dgm:spPr/>
      <dgm:t>
        <a:bodyPr/>
        <a:lstStyle/>
        <a:p>
          <a:endParaRPr lang="ru-RU"/>
        </a:p>
      </dgm:t>
    </dgm:pt>
    <dgm:pt modelId="{8C61388E-3048-4980-B045-7E53FAD84E92}">
      <dgm:prSet phldrT="[Текст]" custT="1"/>
      <dgm:spPr/>
      <dgm:t>
        <a:bodyPr/>
        <a:lstStyle/>
        <a:p>
          <a:r>
            <a:rPr lang="ru-RU" sz="900" b="1"/>
            <a:t>13 % </a:t>
          </a:r>
          <a:r>
            <a:rPr lang="ru-RU" sz="900"/>
            <a:t>утверждают, что риски анализируются, но порядок не регламентирован </a:t>
          </a:r>
        </a:p>
      </dgm:t>
    </dgm:pt>
    <dgm:pt modelId="{BAD11222-CEBB-4CE7-9346-42620627407E}" type="parTrans" cxnId="{F2B7904B-0D15-4303-BAF2-D5B1B286ACC3}">
      <dgm:prSet/>
      <dgm:spPr/>
      <dgm:t>
        <a:bodyPr/>
        <a:lstStyle/>
        <a:p>
          <a:endParaRPr lang="ru-RU"/>
        </a:p>
      </dgm:t>
    </dgm:pt>
    <dgm:pt modelId="{0BD13BB4-D669-4EAA-84C7-39C5D73C90DC}" type="sibTrans" cxnId="{F2B7904B-0D15-4303-BAF2-D5B1B286ACC3}">
      <dgm:prSet/>
      <dgm:spPr/>
      <dgm:t>
        <a:bodyPr/>
        <a:lstStyle/>
        <a:p>
          <a:endParaRPr lang="ru-RU"/>
        </a:p>
      </dgm:t>
    </dgm:pt>
    <dgm:pt modelId="{E0315324-0994-41F5-A792-5908D8FC7705}">
      <dgm:prSet phldrT="[Текст]" custT="1"/>
      <dgm:spPr/>
      <dgm:t>
        <a:bodyPr/>
        <a:lstStyle/>
        <a:p>
          <a:r>
            <a:rPr lang="ru-RU" sz="900" b="1"/>
            <a:t>35 % </a:t>
          </a:r>
          <a:r>
            <a:rPr lang="ru-RU" sz="900"/>
            <a:t>указали, что слышал о риск менеджменте, но конкретными знаниями не располагаю </a:t>
          </a:r>
        </a:p>
      </dgm:t>
    </dgm:pt>
    <dgm:pt modelId="{C46291C8-17CB-44C1-9D95-8A3691274408}" type="parTrans" cxnId="{57492E52-B049-4517-BD4D-008C57BD9AC4}">
      <dgm:prSet/>
      <dgm:spPr/>
      <dgm:t>
        <a:bodyPr/>
        <a:lstStyle/>
        <a:p>
          <a:endParaRPr lang="ru-RU"/>
        </a:p>
      </dgm:t>
    </dgm:pt>
    <dgm:pt modelId="{534492EA-1855-4DE6-A4A7-9D65E0AD924C}" type="sibTrans" cxnId="{57492E52-B049-4517-BD4D-008C57BD9AC4}">
      <dgm:prSet/>
      <dgm:spPr/>
      <dgm:t>
        <a:bodyPr/>
        <a:lstStyle/>
        <a:p>
          <a:endParaRPr lang="ru-RU"/>
        </a:p>
      </dgm:t>
    </dgm:pt>
    <dgm:pt modelId="{609B1877-D553-4C36-AC7C-5F6E7F281D7F}">
      <dgm:prSet phldrT="[Текст]" custT="1"/>
      <dgm:spPr/>
      <dgm:t>
        <a:bodyPr/>
        <a:lstStyle/>
        <a:p>
          <a:r>
            <a:rPr lang="ru-RU" sz="900" b="1"/>
            <a:t>7,6</a:t>
          </a:r>
          <a:r>
            <a:rPr lang="ru-RU" sz="900"/>
            <a:t> %не знакомы с понятием риск менеджмент</a:t>
          </a:r>
        </a:p>
      </dgm:t>
    </dgm:pt>
    <dgm:pt modelId="{C9BC755E-047A-4E40-A05E-66645AD314B9}" type="parTrans" cxnId="{53E5C78F-7482-4581-A3D9-AC9246FC8AC3}">
      <dgm:prSet/>
      <dgm:spPr/>
      <dgm:t>
        <a:bodyPr/>
        <a:lstStyle/>
        <a:p>
          <a:endParaRPr lang="ru-RU"/>
        </a:p>
      </dgm:t>
    </dgm:pt>
    <dgm:pt modelId="{A7DFBE74-70D6-4975-9F0C-E91C129E7392}" type="sibTrans" cxnId="{53E5C78F-7482-4581-A3D9-AC9246FC8AC3}">
      <dgm:prSet/>
      <dgm:spPr/>
      <dgm:t>
        <a:bodyPr/>
        <a:lstStyle/>
        <a:p>
          <a:endParaRPr lang="ru-RU"/>
        </a:p>
      </dgm:t>
    </dgm:pt>
    <dgm:pt modelId="{99C11D9E-596C-4383-89E4-88BBED8F32B7}">
      <dgm:prSet phldrT="[Текст]" custT="1"/>
      <dgm:spPr/>
      <dgm:t>
        <a:bodyPr/>
        <a:lstStyle/>
        <a:p>
          <a:r>
            <a:rPr lang="ru-RU" sz="900" b="1"/>
            <a:t>33,3 % </a:t>
          </a:r>
          <a:r>
            <a:rPr lang="ru-RU" sz="900"/>
            <a:t>подтвердили, что риски анализируются, порядок регламентирован </a:t>
          </a:r>
        </a:p>
      </dgm:t>
    </dgm:pt>
    <dgm:pt modelId="{337BDF8B-C19B-4B38-87AF-F41759539B7B}" type="parTrans" cxnId="{5F052950-03FE-4CA5-839E-7240716AB053}">
      <dgm:prSet/>
      <dgm:spPr/>
      <dgm:t>
        <a:bodyPr/>
        <a:lstStyle/>
        <a:p>
          <a:endParaRPr lang="ru-RU"/>
        </a:p>
      </dgm:t>
    </dgm:pt>
    <dgm:pt modelId="{3853043B-EA8C-471F-8BCD-3DC32C001201}" type="sibTrans" cxnId="{5F052950-03FE-4CA5-839E-7240716AB053}">
      <dgm:prSet/>
      <dgm:spPr/>
      <dgm:t>
        <a:bodyPr/>
        <a:lstStyle/>
        <a:p>
          <a:endParaRPr lang="ru-RU"/>
        </a:p>
      </dgm:t>
    </dgm:pt>
    <dgm:pt modelId="{81B24E4C-2DAF-4E4A-93BD-4BBDC886558F}">
      <dgm:prSet phldrT="[Текст]" custT="1"/>
      <dgm:spPr/>
      <dgm:t>
        <a:bodyPr/>
        <a:lstStyle/>
        <a:p>
          <a:r>
            <a:rPr lang="ru-RU" sz="900" b="1"/>
            <a:t>14,5 %</a:t>
          </a:r>
          <a:r>
            <a:rPr lang="ru-RU" sz="900"/>
            <a:t> служащих процесс внедрения риск менеджмента находится на этапе рассмотрения</a:t>
          </a:r>
        </a:p>
      </dgm:t>
    </dgm:pt>
    <dgm:pt modelId="{84A1FA68-53B1-487B-AF91-7F73C46C7B38}" type="parTrans" cxnId="{EA6C642B-A493-4E36-A44B-4E4F12347E48}">
      <dgm:prSet/>
      <dgm:spPr/>
      <dgm:t>
        <a:bodyPr/>
        <a:lstStyle/>
        <a:p>
          <a:endParaRPr lang="ru-RU"/>
        </a:p>
      </dgm:t>
    </dgm:pt>
    <dgm:pt modelId="{CF3854F0-96BC-451A-8549-6BBCD2DC3010}" type="sibTrans" cxnId="{EA6C642B-A493-4E36-A44B-4E4F12347E48}">
      <dgm:prSet/>
      <dgm:spPr/>
      <dgm:t>
        <a:bodyPr/>
        <a:lstStyle/>
        <a:p>
          <a:endParaRPr lang="ru-RU"/>
        </a:p>
      </dgm:t>
    </dgm:pt>
    <dgm:pt modelId="{2ECBB266-D7D3-4B00-B0F3-70F775BFF1AE}">
      <dgm:prSet phldrT="[Текст]" custT="1"/>
      <dgm:spPr/>
      <dgm:t>
        <a:bodyPr/>
        <a:lstStyle/>
        <a:p>
          <a:r>
            <a:rPr lang="ru-RU" sz="900" b="1"/>
            <a:t>9,6 </a:t>
          </a:r>
          <a:r>
            <a:rPr lang="ru-RU" sz="900"/>
            <a:t>% утверждают, что имеется отдельное структурное подразделение (специалисты) ответственное за управление рисками </a:t>
          </a:r>
        </a:p>
      </dgm:t>
    </dgm:pt>
    <dgm:pt modelId="{51204FA8-E5BE-4B7B-BD05-9D2E3AADFB43}" type="parTrans" cxnId="{2935128B-C595-48FE-A90C-D224770776F2}">
      <dgm:prSet/>
      <dgm:spPr/>
      <dgm:t>
        <a:bodyPr/>
        <a:lstStyle/>
        <a:p>
          <a:endParaRPr lang="ru-RU"/>
        </a:p>
      </dgm:t>
    </dgm:pt>
    <dgm:pt modelId="{6D53C4D2-852E-4D0F-9D28-95F0892B367B}" type="sibTrans" cxnId="{2935128B-C595-48FE-A90C-D224770776F2}">
      <dgm:prSet/>
      <dgm:spPr/>
      <dgm:t>
        <a:bodyPr/>
        <a:lstStyle/>
        <a:p>
          <a:endParaRPr lang="ru-RU"/>
        </a:p>
      </dgm:t>
    </dgm:pt>
    <dgm:pt modelId="{6F3EBF40-4CFE-4552-AD0E-B18F63718600}">
      <dgm:prSet phldrT="[Текст]"/>
      <dgm:spPr>
        <a:solidFill>
          <a:schemeClr val="tx2">
            <a:lumMod val="75000"/>
          </a:schemeClr>
        </a:solidFill>
        <a:ln>
          <a:solidFill>
            <a:schemeClr val="tx2">
              <a:lumMod val="75000"/>
            </a:schemeClr>
          </a:solidFill>
        </a:ln>
      </dgm:spPr>
      <dgm:t>
        <a:bodyPr/>
        <a:lstStyle/>
        <a:p>
          <a:r>
            <a:rPr lang="ru-RU" b="1"/>
            <a:t>В государственном управлении необходимо использовать такие инструменты риск менеджмента как идентификация и экономико-статистический анализ рисков</a:t>
          </a:r>
          <a:endParaRPr lang="ru-RU"/>
        </a:p>
      </dgm:t>
    </dgm:pt>
    <dgm:pt modelId="{A49C29E7-1DEC-4D47-866A-5C084A5074AB}" type="parTrans" cxnId="{25CC73D4-FE69-4666-AE88-1918852FF187}">
      <dgm:prSet/>
      <dgm:spPr/>
      <dgm:t>
        <a:bodyPr/>
        <a:lstStyle/>
        <a:p>
          <a:endParaRPr lang="ru-RU"/>
        </a:p>
      </dgm:t>
    </dgm:pt>
    <dgm:pt modelId="{D40B0AD0-8214-4FD2-A1BA-B75C3D0DC5EC}" type="sibTrans" cxnId="{25CC73D4-FE69-4666-AE88-1918852FF187}">
      <dgm:prSet/>
      <dgm:spPr/>
      <dgm:t>
        <a:bodyPr/>
        <a:lstStyle/>
        <a:p>
          <a:endParaRPr lang="ru-RU"/>
        </a:p>
      </dgm:t>
    </dgm:pt>
    <dgm:pt modelId="{F1F0FBEB-5309-4E08-AE57-072A27D029D6}">
      <dgm:prSet phldrT="[Текст]" custT="1"/>
      <dgm:spPr/>
      <dgm:t>
        <a:bodyPr/>
        <a:lstStyle/>
        <a:p>
          <a:r>
            <a:rPr lang="ru-RU" sz="800" b="1"/>
            <a:t>48,2 %</a:t>
          </a:r>
          <a:r>
            <a:rPr lang="ru-RU" sz="800"/>
            <a:t> считают, должны быть обязательными при государственном управлении </a:t>
          </a:r>
        </a:p>
      </dgm:t>
    </dgm:pt>
    <dgm:pt modelId="{915970ED-2510-4E03-BA41-5CB67C232CC3}" type="parTrans" cxnId="{7E1D145C-ECD0-4306-BA35-9C9BA6A0FE4A}">
      <dgm:prSet/>
      <dgm:spPr/>
      <dgm:t>
        <a:bodyPr/>
        <a:lstStyle/>
        <a:p>
          <a:endParaRPr lang="ru-RU"/>
        </a:p>
      </dgm:t>
    </dgm:pt>
    <dgm:pt modelId="{B620F976-4E62-4B27-8AEB-982A182D21C0}" type="sibTrans" cxnId="{7E1D145C-ECD0-4306-BA35-9C9BA6A0FE4A}">
      <dgm:prSet/>
      <dgm:spPr/>
      <dgm:t>
        <a:bodyPr/>
        <a:lstStyle/>
        <a:p>
          <a:endParaRPr lang="ru-RU"/>
        </a:p>
      </dgm:t>
    </dgm:pt>
    <dgm:pt modelId="{73AC3051-0B21-4CD8-BBA0-EE25DB1F0EDD}">
      <dgm:prSet phldrT="[Текст]" custT="1"/>
      <dgm:spPr/>
      <dgm:t>
        <a:bodyPr/>
        <a:lstStyle/>
        <a:p>
          <a:r>
            <a:rPr lang="ru-RU" sz="900" b="1"/>
            <a:t>25,1 % </a:t>
          </a:r>
          <a:r>
            <a:rPr lang="ru-RU" sz="900"/>
            <a:t>полагают, что это может привести к еще большей бюрократии </a:t>
          </a:r>
        </a:p>
      </dgm:t>
    </dgm:pt>
    <dgm:pt modelId="{0E932BDB-A393-4A42-B283-54361E19F619}" type="parTrans" cxnId="{5C305C12-0770-47AB-9D40-633440E09AA6}">
      <dgm:prSet/>
      <dgm:spPr/>
      <dgm:t>
        <a:bodyPr/>
        <a:lstStyle/>
        <a:p>
          <a:endParaRPr lang="ru-RU"/>
        </a:p>
      </dgm:t>
    </dgm:pt>
    <dgm:pt modelId="{BCCE71A6-BF55-4A6A-AAE7-3FDA975CFE7C}" type="sibTrans" cxnId="{5C305C12-0770-47AB-9D40-633440E09AA6}">
      <dgm:prSet/>
      <dgm:spPr/>
      <dgm:t>
        <a:bodyPr/>
        <a:lstStyle/>
        <a:p>
          <a:endParaRPr lang="ru-RU"/>
        </a:p>
      </dgm:t>
    </dgm:pt>
    <dgm:pt modelId="{E8407B32-4217-4F3A-9A82-3820F0499033}">
      <dgm:prSet phldrT="[Текст]" custT="1"/>
      <dgm:spPr/>
      <dgm:t>
        <a:bodyPr/>
        <a:lstStyle/>
        <a:p>
          <a:r>
            <a:rPr lang="ru-RU" sz="900" b="1"/>
            <a:t>24,1 % </a:t>
          </a:r>
          <a:r>
            <a:rPr lang="ru-RU" sz="900"/>
            <a:t>затрудняются с ответом</a:t>
          </a:r>
        </a:p>
      </dgm:t>
    </dgm:pt>
    <dgm:pt modelId="{9512D6CC-8D2A-4BBD-AE2D-8317D1BAA2AE}" type="parTrans" cxnId="{E6704902-E3CE-4BC8-A94F-907D72E2C458}">
      <dgm:prSet/>
      <dgm:spPr/>
      <dgm:t>
        <a:bodyPr/>
        <a:lstStyle/>
        <a:p>
          <a:endParaRPr lang="ru-RU"/>
        </a:p>
      </dgm:t>
    </dgm:pt>
    <dgm:pt modelId="{352B55D1-B53A-4242-9BF6-F661B1B58774}" type="sibTrans" cxnId="{E6704902-E3CE-4BC8-A94F-907D72E2C458}">
      <dgm:prSet/>
      <dgm:spPr/>
      <dgm:t>
        <a:bodyPr/>
        <a:lstStyle/>
        <a:p>
          <a:endParaRPr lang="ru-RU"/>
        </a:p>
      </dgm:t>
    </dgm:pt>
    <dgm:pt modelId="{B75D3424-0CB7-4BB7-8FBE-203418C4A812}">
      <dgm:prSet phldrT="[Текст]" custT="1"/>
      <dgm:spPr/>
      <dgm:t>
        <a:bodyPr/>
        <a:lstStyle/>
        <a:p>
          <a:r>
            <a:rPr lang="ru-RU" sz="900" b="1"/>
            <a:t>5,6 %</a:t>
          </a:r>
          <a:r>
            <a:rPr lang="ru-RU" sz="900"/>
            <a:t> считают что нет необходимости</a:t>
          </a:r>
        </a:p>
      </dgm:t>
    </dgm:pt>
    <dgm:pt modelId="{B81E4453-CBE7-4098-8155-9279FB35F592}" type="parTrans" cxnId="{0CC6A211-8280-4ACD-8800-1F08FC615BD1}">
      <dgm:prSet/>
      <dgm:spPr/>
      <dgm:t>
        <a:bodyPr/>
        <a:lstStyle/>
        <a:p>
          <a:endParaRPr lang="ru-RU"/>
        </a:p>
      </dgm:t>
    </dgm:pt>
    <dgm:pt modelId="{E30C16C6-4B3D-4F98-8351-1FE538DCBBC0}" type="sibTrans" cxnId="{0CC6A211-8280-4ACD-8800-1F08FC615BD1}">
      <dgm:prSet/>
      <dgm:spPr/>
      <dgm:t>
        <a:bodyPr/>
        <a:lstStyle/>
        <a:p>
          <a:endParaRPr lang="ru-RU"/>
        </a:p>
      </dgm:t>
    </dgm:pt>
    <dgm:pt modelId="{85E320BE-9E82-4FDE-B6EE-C616D5B95219}" type="pres">
      <dgm:prSet presAssocID="{34E21AB3-F91F-458F-ACEE-B5F97298C8DC}" presName="diagram" presStyleCnt="0">
        <dgm:presLayoutVars>
          <dgm:chPref val="1"/>
          <dgm:dir/>
          <dgm:animOne val="branch"/>
          <dgm:animLvl val="lvl"/>
          <dgm:resizeHandles/>
        </dgm:presLayoutVars>
      </dgm:prSet>
      <dgm:spPr/>
      <dgm:t>
        <a:bodyPr/>
        <a:lstStyle/>
        <a:p>
          <a:endParaRPr lang="ru-RU"/>
        </a:p>
      </dgm:t>
    </dgm:pt>
    <dgm:pt modelId="{B3A2A179-33A1-4566-86BD-247EF3F777C7}" type="pres">
      <dgm:prSet presAssocID="{97BE9ABF-D8C5-417F-B0F4-5CD72E9A385C}" presName="root" presStyleCnt="0"/>
      <dgm:spPr/>
    </dgm:pt>
    <dgm:pt modelId="{4B8CD58A-E8B9-4FD8-BD97-B75F2E0A7A7C}" type="pres">
      <dgm:prSet presAssocID="{97BE9ABF-D8C5-417F-B0F4-5CD72E9A385C}" presName="rootComposite" presStyleCnt="0"/>
      <dgm:spPr/>
    </dgm:pt>
    <dgm:pt modelId="{96B7D30A-B8AB-41C0-B414-E4BAF7EB42A0}" type="pres">
      <dgm:prSet presAssocID="{97BE9ABF-D8C5-417F-B0F4-5CD72E9A385C}" presName="rootText" presStyleLbl="node1" presStyleIdx="0" presStyleCnt="3" custScaleX="228341" custScaleY="148414"/>
      <dgm:spPr/>
      <dgm:t>
        <a:bodyPr/>
        <a:lstStyle/>
        <a:p>
          <a:endParaRPr lang="ru-RU"/>
        </a:p>
      </dgm:t>
    </dgm:pt>
    <dgm:pt modelId="{7EDF9A5C-57D6-4097-A2A3-0F5007CA3E4F}" type="pres">
      <dgm:prSet presAssocID="{97BE9ABF-D8C5-417F-B0F4-5CD72E9A385C}" presName="rootConnector" presStyleLbl="node1" presStyleIdx="0" presStyleCnt="3"/>
      <dgm:spPr/>
      <dgm:t>
        <a:bodyPr/>
        <a:lstStyle/>
        <a:p>
          <a:endParaRPr lang="ru-RU"/>
        </a:p>
      </dgm:t>
    </dgm:pt>
    <dgm:pt modelId="{797002E5-F11C-4511-8E6E-21196CB93BD3}" type="pres">
      <dgm:prSet presAssocID="{97BE9ABF-D8C5-417F-B0F4-5CD72E9A385C}" presName="childShape" presStyleCnt="0"/>
      <dgm:spPr/>
    </dgm:pt>
    <dgm:pt modelId="{68413EFF-8A68-4AEA-91FF-F6C55050A073}" type="pres">
      <dgm:prSet presAssocID="{D7871489-C67A-407D-8AC4-BE1DF6505B22}" presName="Name13" presStyleLbl="parChTrans1D2" presStyleIdx="0" presStyleCnt="13"/>
      <dgm:spPr/>
      <dgm:t>
        <a:bodyPr/>
        <a:lstStyle/>
        <a:p>
          <a:endParaRPr lang="ru-RU"/>
        </a:p>
      </dgm:t>
    </dgm:pt>
    <dgm:pt modelId="{0E0459AC-C588-4A4B-B004-013B636AD1AC}" type="pres">
      <dgm:prSet presAssocID="{3A05C4AC-3139-4DCD-AF81-5FF2EAD27747}" presName="childText" presStyleLbl="bgAcc1" presStyleIdx="0" presStyleCnt="13" custScaleX="254989" custLinFactNeighborX="-3056" custLinFactNeighborY="2445">
        <dgm:presLayoutVars>
          <dgm:bulletEnabled val="1"/>
        </dgm:presLayoutVars>
      </dgm:prSet>
      <dgm:spPr/>
      <dgm:t>
        <a:bodyPr/>
        <a:lstStyle/>
        <a:p>
          <a:endParaRPr lang="ru-RU"/>
        </a:p>
      </dgm:t>
    </dgm:pt>
    <dgm:pt modelId="{8CC43791-319A-4E14-AE45-C5B9E223BF69}" type="pres">
      <dgm:prSet presAssocID="{53F0E5DB-52BD-4D3C-9AAF-D541AAC0AE4D}" presName="Name13" presStyleLbl="parChTrans1D2" presStyleIdx="1" presStyleCnt="13"/>
      <dgm:spPr/>
      <dgm:t>
        <a:bodyPr/>
        <a:lstStyle/>
        <a:p>
          <a:endParaRPr lang="ru-RU"/>
        </a:p>
      </dgm:t>
    </dgm:pt>
    <dgm:pt modelId="{1B49A4B2-C507-4A39-822C-32370881DA11}" type="pres">
      <dgm:prSet presAssocID="{8C409FE1-43C8-4010-8302-C5C0F282ED21}" presName="childText" presStyleLbl="bgAcc1" presStyleIdx="1" presStyleCnt="13" custScaleX="241562" custScaleY="136552">
        <dgm:presLayoutVars>
          <dgm:bulletEnabled val="1"/>
        </dgm:presLayoutVars>
      </dgm:prSet>
      <dgm:spPr/>
      <dgm:t>
        <a:bodyPr/>
        <a:lstStyle/>
        <a:p>
          <a:endParaRPr lang="ru-RU"/>
        </a:p>
      </dgm:t>
    </dgm:pt>
    <dgm:pt modelId="{050AD240-02B9-406F-9A36-A33BE13D8B5E}" type="pres">
      <dgm:prSet presAssocID="{C46291C8-17CB-44C1-9D95-8A3691274408}" presName="Name13" presStyleLbl="parChTrans1D2" presStyleIdx="2" presStyleCnt="13"/>
      <dgm:spPr/>
      <dgm:t>
        <a:bodyPr/>
        <a:lstStyle/>
        <a:p>
          <a:endParaRPr lang="ru-RU"/>
        </a:p>
      </dgm:t>
    </dgm:pt>
    <dgm:pt modelId="{2E443CD0-2A51-46BE-A66B-8B809153E9A7}" type="pres">
      <dgm:prSet presAssocID="{E0315324-0994-41F5-A792-5908D8FC7705}" presName="childText" presStyleLbl="bgAcc1" presStyleIdx="2" presStyleCnt="13" custScaleX="246190" custScaleY="140611">
        <dgm:presLayoutVars>
          <dgm:bulletEnabled val="1"/>
        </dgm:presLayoutVars>
      </dgm:prSet>
      <dgm:spPr/>
      <dgm:t>
        <a:bodyPr/>
        <a:lstStyle/>
        <a:p>
          <a:endParaRPr lang="ru-RU"/>
        </a:p>
      </dgm:t>
    </dgm:pt>
    <dgm:pt modelId="{3575BC1A-9FD5-4076-AC8A-2E8684829C03}" type="pres">
      <dgm:prSet presAssocID="{C9BC755E-047A-4E40-A05E-66645AD314B9}" presName="Name13" presStyleLbl="parChTrans1D2" presStyleIdx="3" presStyleCnt="13"/>
      <dgm:spPr/>
      <dgm:t>
        <a:bodyPr/>
        <a:lstStyle/>
        <a:p>
          <a:endParaRPr lang="ru-RU"/>
        </a:p>
      </dgm:t>
    </dgm:pt>
    <dgm:pt modelId="{9DDB95FA-DAD5-47CF-BBDB-981826C8E1FB}" type="pres">
      <dgm:prSet presAssocID="{609B1877-D553-4C36-AC7C-5F6E7F281D7F}" presName="childText" presStyleLbl="bgAcc1" presStyleIdx="3" presStyleCnt="13" custScaleX="248571">
        <dgm:presLayoutVars>
          <dgm:bulletEnabled val="1"/>
        </dgm:presLayoutVars>
      </dgm:prSet>
      <dgm:spPr/>
      <dgm:t>
        <a:bodyPr/>
        <a:lstStyle/>
        <a:p>
          <a:endParaRPr lang="ru-RU"/>
        </a:p>
      </dgm:t>
    </dgm:pt>
    <dgm:pt modelId="{9B62897C-90E9-4E00-AAD7-F0DD7F712D62}" type="pres">
      <dgm:prSet presAssocID="{5E1D171E-3F96-4912-BA4D-26091020ADCA}" presName="root" presStyleCnt="0"/>
      <dgm:spPr/>
    </dgm:pt>
    <dgm:pt modelId="{3053B3F7-5002-4B16-AA49-6F12A259AF2B}" type="pres">
      <dgm:prSet presAssocID="{5E1D171E-3F96-4912-BA4D-26091020ADCA}" presName="rootComposite" presStyleCnt="0"/>
      <dgm:spPr/>
    </dgm:pt>
    <dgm:pt modelId="{9EA1DA0D-235C-423D-ADFE-5240749CD5A4}" type="pres">
      <dgm:prSet presAssocID="{5E1D171E-3F96-4912-BA4D-26091020ADCA}" presName="rootText" presStyleLbl="node1" presStyleIdx="1" presStyleCnt="3" custScaleX="205338" custScaleY="153019"/>
      <dgm:spPr/>
      <dgm:t>
        <a:bodyPr/>
        <a:lstStyle/>
        <a:p>
          <a:endParaRPr lang="ru-RU"/>
        </a:p>
      </dgm:t>
    </dgm:pt>
    <dgm:pt modelId="{3DCE0DB0-053D-44A7-9573-7041B4262E05}" type="pres">
      <dgm:prSet presAssocID="{5E1D171E-3F96-4912-BA4D-26091020ADCA}" presName="rootConnector" presStyleLbl="node1" presStyleIdx="1" presStyleCnt="3"/>
      <dgm:spPr/>
      <dgm:t>
        <a:bodyPr/>
        <a:lstStyle/>
        <a:p>
          <a:endParaRPr lang="ru-RU"/>
        </a:p>
      </dgm:t>
    </dgm:pt>
    <dgm:pt modelId="{86627629-EFAD-4F72-A23B-79EB0E5BA9E2}" type="pres">
      <dgm:prSet presAssocID="{5E1D171E-3F96-4912-BA4D-26091020ADCA}" presName="childShape" presStyleCnt="0"/>
      <dgm:spPr/>
    </dgm:pt>
    <dgm:pt modelId="{C661774C-4435-46CA-B787-BE541227C326}" type="pres">
      <dgm:prSet presAssocID="{5B21614E-D867-4D54-84DB-AD71EB24EE42}" presName="Name13" presStyleLbl="parChTrans1D2" presStyleIdx="4" presStyleCnt="13"/>
      <dgm:spPr/>
      <dgm:t>
        <a:bodyPr/>
        <a:lstStyle/>
        <a:p>
          <a:endParaRPr lang="ru-RU"/>
        </a:p>
      </dgm:t>
    </dgm:pt>
    <dgm:pt modelId="{B312504F-6641-4E28-8D2B-8300BA1D2347}" type="pres">
      <dgm:prSet presAssocID="{A607ABB0-398E-4580-BA1B-502C4C1F293D}" presName="childText" presStyleLbl="bgAcc1" presStyleIdx="4" presStyleCnt="13" custScaleX="236076">
        <dgm:presLayoutVars>
          <dgm:bulletEnabled val="1"/>
        </dgm:presLayoutVars>
      </dgm:prSet>
      <dgm:spPr/>
      <dgm:t>
        <a:bodyPr/>
        <a:lstStyle/>
        <a:p>
          <a:endParaRPr lang="ru-RU"/>
        </a:p>
      </dgm:t>
    </dgm:pt>
    <dgm:pt modelId="{88F2D90F-5821-497F-81D8-1347850B812E}" type="pres">
      <dgm:prSet presAssocID="{BAD11222-CEBB-4CE7-9346-42620627407E}" presName="Name13" presStyleLbl="parChTrans1D2" presStyleIdx="5" presStyleCnt="13"/>
      <dgm:spPr/>
      <dgm:t>
        <a:bodyPr/>
        <a:lstStyle/>
        <a:p>
          <a:endParaRPr lang="ru-RU"/>
        </a:p>
      </dgm:t>
    </dgm:pt>
    <dgm:pt modelId="{42FAB3D1-31C3-4E1A-9560-017C4CCED7F5}" type="pres">
      <dgm:prSet presAssocID="{8C61388E-3048-4980-B045-7E53FAD84E92}" presName="childText" presStyleLbl="bgAcc1" presStyleIdx="5" presStyleCnt="13" custScaleX="235923">
        <dgm:presLayoutVars>
          <dgm:bulletEnabled val="1"/>
        </dgm:presLayoutVars>
      </dgm:prSet>
      <dgm:spPr/>
      <dgm:t>
        <a:bodyPr/>
        <a:lstStyle/>
        <a:p>
          <a:endParaRPr lang="ru-RU"/>
        </a:p>
      </dgm:t>
    </dgm:pt>
    <dgm:pt modelId="{35344581-339D-4C19-B3FA-FADFB77E44FD}" type="pres">
      <dgm:prSet presAssocID="{337BDF8B-C19B-4B38-87AF-F41759539B7B}" presName="Name13" presStyleLbl="parChTrans1D2" presStyleIdx="6" presStyleCnt="13"/>
      <dgm:spPr/>
      <dgm:t>
        <a:bodyPr/>
        <a:lstStyle/>
        <a:p>
          <a:endParaRPr lang="ru-RU"/>
        </a:p>
      </dgm:t>
    </dgm:pt>
    <dgm:pt modelId="{C256E5E8-112C-4E11-8324-74887457AE22}" type="pres">
      <dgm:prSet presAssocID="{99C11D9E-596C-4383-89E4-88BBED8F32B7}" presName="childText" presStyleLbl="bgAcc1" presStyleIdx="6" presStyleCnt="13" custScaleX="229034">
        <dgm:presLayoutVars>
          <dgm:bulletEnabled val="1"/>
        </dgm:presLayoutVars>
      </dgm:prSet>
      <dgm:spPr/>
      <dgm:t>
        <a:bodyPr/>
        <a:lstStyle/>
        <a:p>
          <a:endParaRPr lang="ru-RU"/>
        </a:p>
      </dgm:t>
    </dgm:pt>
    <dgm:pt modelId="{70D879B1-F154-4BEF-9B09-57CE304832CC}" type="pres">
      <dgm:prSet presAssocID="{84A1FA68-53B1-487B-AF91-7F73C46C7B38}" presName="Name13" presStyleLbl="parChTrans1D2" presStyleIdx="7" presStyleCnt="13"/>
      <dgm:spPr/>
      <dgm:t>
        <a:bodyPr/>
        <a:lstStyle/>
        <a:p>
          <a:endParaRPr lang="ru-RU"/>
        </a:p>
      </dgm:t>
    </dgm:pt>
    <dgm:pt modelId="{35D4C057-4F48-4427-8AE0-302C2EBDB2D8}" type="pres">
      <dgm:prSet presAssocID="{81B24E4C-2DAF-4E4A-93BD-4BBDC886558F}" presName="childText" presStyleLbl="bgAcc1" presStyleIdx="7" presStyleCnt="13" custScaleX="232984" custScaleY="149825">
        <dgm:presLayoutVars>
          <dgm:bulletEnabled val="1"/>
        </dgm:presLayoutVars>
      </dgm:prSet>
      <dgm:spPr/>
      <dgm:t>
        <a:bodyPr/>
        <a:lstStyle/>
        <a:p>
          <a:endParaRPr lang="ru-RU"/>
        </a:p>
      </dgm:t>
    </dgm:pt>
    <dgm:pt modelId="{3B380408-8C23-4E37-842F-3C10E8B1795F}" type="pres">
      <dgm:prSet presAssocID="{51204FA8-E5BE-4B7B-BD05-9D2E3AADFB43}" presName="Name13" presStyleLbl="parChTrans1D2" presStyleIdx="8" presStyleCnt="13"/>
      <dgm:spPr/>
      <dgm:t>
        <a:bodyPr/>
        <a:lstStyle/>
        <a:p>
          <a:endParaRPr lang="ru-RU"/>
        </a:p>
      </dgm:t>
    </dgm:pt>
    <dgm:pt modelId="{9B27C037-2BB1-4ECE-BE4B-FBBF4D6A2A74}" type="pres">
      <dgm:prSet presAssocID="{2ECBB266-D7D3-4B00-B0F3-70F775BFF1AE}" presName="childText" presStyleLbl="bgAcc1" presStyleIdx="8" presStyleCnt="13" custScaleX="241401" custScaleY="171116">
        <dgm:presLayoutVars>
          <dgm:bulletEnabled val="1"/>
        </dgm:presLayoutVars>
      </dgm:prSet>
      <dgm:spPr/>
      <dgm:t>
        <a:bodyPr/>
        <a:lstStyle/>
        <a:p>
          <a:endParaRPr lang="ru-RU"/>
        </a:p>
      </dgm:t>
    </dgm:pt>
    <dgm:pt modelId="{0B249E8B-5438-4A07-AF39-4328C1AF4335}" type="pres">
      <dgm:prSet presAssocID="{6F3EBF40-4CFE-4552-AD0E-B18F63718600}" presName="root" presStyleCnt="0"/>
      <dgm:spPr/>
    </dgm:pt>
    <dgm:pt modelId="{63F45B41-26F6-4A9D-9025-F0DC6DBF4A76}" type="pres">
      <dgm:prSet presAssocID="{6F3EBF40-4CFE-4552-AD0E-B18F63718600}" presName="rootComposite" presStyleCnt="0"/>
      <dgm:spPr/>
    </dgm:pt>
    <dgm:pt modelId="{5053FBA6-BB87-4E52-BC21-CDCE57B5152B}" type="pres">
      <dgm:prSet presAssocID="{6F3EBF40-4CFE-4552-AD0E-B18F63718600}" presName="rootText" presStyleLbl="node1" presStyleIdx="2" presStyleCnt="3" custScaleX="221053" custScaleY="166162"/>
      <dgm:spPr/>
      <dgm:t>
        <a:bodyPr/>
        <a:lstStyle/>
        <a:p>
          <a:endParaRPr lang="ru-RU"/>
        </a:p>
      </dgm:t>
    </dgm:pt>
    <dgm:pt modelId="{CEEC5878-DCDD-4A44-A728-DBA148DE6B13}" type="pres">
      <dgm:prSet presAssocID="{6F3EBF40-4CFE-4552-AD0E-B18F63718600}" presName="rootConnector" presStyleLbl="node1" presStyleIdx="2" presStyleCnt="3"/>
      <dgm:spPr/>
      <dgm:t>
        <a:bodyPr/>
        <a:lstStyle/>
        <a:p>
          <a:endParaRPr lang="ru-RU"/>
        </a:p>
      </dgm:t>
    </dgm:pt>
    <dgm:pt modelId="{1EA88E25-B92E-4A83-9479-2BB240D9CA84}" type="pres">
      <dgm:prSet presAssocID="{6F3EBF40-4CFE-4552-AD0E-B18F63718600}" presName="childShape" presStyleCnt="0"/>
      <dgm:spPr/>
    </dgm:pt>
    <dgm:pt modelId="{0A4F11DD-BA7A-4FBC-9263-9CB922E44A6B}" type="pres">
      <dgm:prSet presAssocID="{915970ED-2510-4E03-BA41-5CB67C232CC3}" presName="Name13" presStyleLbl="parChTrans1D2" presStyleIdx="9" presStyleCnt="13"/>
      <dgm:spPr/>
      <dgm:t>
        <a:bodyPr/>
        <a:lstStyle/>
        <a:p>
          <a:endParaRPr lang="ru-RU"/>
        </a:p>
      </dgm:t>
    </dgm:pt>
    <dgm:pt modelId="{0476DB92-DAF1-422A-AF25-59584266A9CB}" type="pres">
      <dgm:prSet presAssocID="{F1F0FBEB-5309-4E08-AE57-072A27D029D6}" presName="childText" presStyleLbl="bgAcc1" presStyleIdx="9" presStyleCnt="13" custScaleX="214458">
        <dgm:presLayoutVars>
          <dgm:bulletEnabled val="1"/>
        </dgm:presLayoutVars>
      </dgm:prSet>
      <dgm:spPr/>
      <dgm:t>
        <a:bodyPr/>
        <a:lstStyle/>
        <a:p>
          <a:endParaRPr lang="ru-RU"/>
        </a:p>
      </dgm:t>
    </dgm:pt>
    <dgm:pt modelId="{87A35B74-F7A3-4221-B252-0258F68A1EA3}" type="pres">
      <dgm:prSet presAssocID="{0E932BDB-A393-4A42-B283-54361E19F619}" presName="Name13" presStyleLbl="parChTrans1D2" presStyleIdx="10" presStyleCnt="13"/>
      <dgm:spPr/>
      <dgm:t>
        <a:bodyPr/>
        <a:lstStyle/>
        <a:p>
          <a:endParaRPr lang="ru-RU"/>
        </a:p>
      </dgm:t>
    </dgm:pt>
    <dgm:pt modelId="{B099E835-6DDD-4237-AC68-0E6BFE77CFE2}" type="pres">
      <dgm:prSet presAssocID="{73AC3051-0B21-4CD8-BBA0-EE25DB1F0EDD}" presName="childText" presStyleLbl="bgAcc1" presStyleIdx="10" presStyleCnt="13" custScaleX="214397">
        <dgm:presLayoutVars>
          <dgm:bulletEnabled val="1"/>
        </dgm:presLayoutVars>
      </dgm:prSet>
      <dgm:spPr/>
      <dgm:t>
        <a:bodyPr/>
        <a:lstStyle/>
        <a:p>
          <a:endParaRPr lang="ru-RU"/>
        </a:p>
      </dgm:t>
    </dgm:pt>
    <dgm:pt modelId="{E911F3D8-7BB2-4BBF-811B-37A5FEBA90DF}" type="pres">
      <dgm:prSet presAssocID="{9512D6CC-8D2A-4BBD-AE2D-8317D1BAA2AE}" presName="Name13" presStyleLbl="parChTrans1D2" presStyleIdx="11" presStyleCnt="13"/>
      <dgm:spPr/>
      <dgm:t>
        <a:bodyPr/>
        <a:lstStyle/>
        <a:p>
          <a:endParaRPr lang="ru-RU"/>
        </a:p>
      </dgm:t>
    </dgm:pt>
    <dgm:pt modelId="{9594E311-8377-4073-B0AA-BBA91CE4E95F}" type="pres">
      <dgm:prSet presAssocID="{E8407B32-4217-4F3A-9A82-3820F0499033}" presName="childText" presStyleLbl="bgAcc1" presStyleIdx="11" presStyleCnt="13" custScaleX="210955">
        <dgm:presLayoutVars>
          <dgm:bulletEnabled val="1"/>
        </dgm:presLayoutVars>
      </dgm:prSet>
      <dgm:spPr/>
      <dgm:t>
        <a:bodyPr/>
        <a:lstStyle/>
        <a:p>
          <a:endParaRPr lang="ru-RU"/>
        </a:p>
      </dgm:t>
    </dgm:pt>
    <dgm:pt modelId="{F76AA503-AAC3-4689-A675-44700C705C04}" type="pres">
      <dgm:prSet presAssocID="{B81E4453-CBE7-4098-8155-9279FB35F592}" presName="Name13" presStyleLbl="parChTrans1D2" presStyleIdx="12" presStyleCnt="13"/>
      <dgm:spPr/>
      <dgm:t>
        <a:bodyPr/>
        <a:lstStyle/>
        <a:p>
          <a:endParaRPr lang="ru-RU"/>
        </a:p>
      </dgm:t>
    </dgm:pt>
    <dgm:pt modelId="{ECA1C0BE-2648-47BB-A714-384F67263E7E}" type="pres">
      <dgm:prSet presAssocID="{B75D3424-0CB7-4BB7-8FBE-203418C4A812}" presName="childText" presStyleLbl="bgAcc1" presStyleIdx="12" presStyleCnt="13" custScaleX="217138">
        <dgm:presLayoutVars>
          <dgm:bulletEnabled val="1"/>
        </dgm:presLayoutVars>
      </dgm:prSet>
      <dgm:spPr/>
      <dgm:t>
        <a:bodyPr/>
        <a:lstStyle/>
        <a:p>
          <a:endParaRPr lang="ru-RU"/>
        </a:p>
      </dgm:t>
    </dgm:pt>
  </dgm:ptLst>
  <dgm:cxnLst>
    <dgm:cxn modelId="{76345AFF-1608-4D7F-9076-18B921C12F32}" type="presOf" srcId="{BAD11222-CEBB-4CE7-9346-42620627407E}" destId="{88F2D90F-5821-497F-81D8-1347850B812E}" srcOrd="0" destOrd="0" presId="urn:microsoft.com/office/officeart/2005/8/layout/hierarchy3"/>
    <dgm:cxn modelId="{CCDBD5D1-39AF-4C43-AEA9-C8AECB5FAA8B}" type="presOf" srcId="{E0315324-0994-41F5-A792-5908D8FC7705}" destId="{2E443CD0-2A51-46BE-A66B-8B809153E9A7}" srcOrd="0" destOrd="0" presId="urn:microsoft.com/office/officeart/2005/8/layout/hierarchy3"/>
    <dgm:cxn modelId="{B1BE79B5-5FDE-4DC5-9764-DFE3FC19C942}" type="presOf" srcId="{E8407B32-4217-4F3A-9A82-3820F0499033}" destId="{9594E311-8377-4073-B0AA-BBA91CE4E95F}" srcOrd="0" destOrd="0" presId="urn:microsoft.com/office/officeart/2005/8/layout/hierarchy3"/>
    <dgm:cxn modelId="{98BDCF87-FB86-42F7-9545-2BE2D8FEB71B}" type="presOf" srcId="{8C61388E-3048-4980-B045-7E53FAD84E92}" destId="{42FAB3D1-31C3-4E1A-9560-017C4CCED7F5}" srcOrd="0" destOrd="0" presId="urn:microsoft.com/office/officeart/2005/8/layout/hierarchy3"/>
    <dgm:cxn modelId="{57E2B67F-6CEA-4931-9D53-7C520132E20C}" srcId="{97BE9ABF-D8C5-417F-B0F4-5CD72E9A385C}" destId="{8C409FE1-43C8-4010-8302-C5C0F282ED21}" srcOrd="1" destOrd="0" parTransId="{53F0E5DB-52BD-4D3C-9AAF-D541AAC0AE4D}" sibTransId="{C1D109D9-EBE5-41A3-9DC2-5EE55A566723}"/>
    <dgm:cxn modelId="{BC4F7FC9-0D31-4DFB-BE58-C877D2F13D28}" type="presOf" srcId="{9512D6CC-8D2A-4BBD-AE2D-8317D1BAA2AE}" destId="{E911F3D8-7BB2-4BBF-811B-37A5FEBA90DF}" srcOrd="0" destOrd="0" presId="urn:microsoft.com/office/officeart/2005/8/layout/hierarchy3"/>
    <dgm:cxn modelId="{2B092ED2-A841-44FD-BFB4-7BC6D3AF49A2}" type="presOf" srcId="{6F3EBF40-4CFE-4552-AD0E-B18F63718600}" destId="{CEEC5878-DCDD-4A44-A728-DBA148DE6B13}" srcOrd="1" destOrd="0" presId="urn:microsoft.com/office/officeart/2005/8/layout/hierarchy3"/>
    <dgm:cxn modelId="{68DA3E61-93FC-47C1-B7DF-6D7C44E94BB8}" type="presOf" srcId="{B75D3424-0CB7-4BB7-8FBE-203418C4A812}" destId="{ECA1C0BE-2648-47BB-A714-384F67263E7E}" srcOrd="0" destOrd="0" presId="urn:microsoft.com/office/officeart/2005/8/layout/hierarchy3"/>
    <dgm:cxn modelId="{5C305C12-0770-47AB-9D40-633440E09AA6}" srcId="{6F3EBF40-4CFE-4552-AD0E-B18F63718600}" destId="{73AC3051-0B21-4CD8-BBA0-EE25DB1F0EDD}" srcOrd="1" destOrd="0" parTransId="{0E932BDB-A393-4A42-B283-54361E19F619}" sibTransId="{BCCE71A6-BF55-4A6A-AAE7-3FDA975CFE7C}"/>
    <dgm:cxn modelId="{E6704902-E3CE-4BC8-A94F-907D72E2C458}" srcId="{6F3EBF40-4CFE-4552-AD0E-B18F63718600}" destId="{E8407B32-4217-4F3A-9A82-3820F0499033}" srcOrd="2" destOrd="0" parTransId="{9512D6CC-8D2A-4BBD-AE2D-8317D1BAA2AE}" sibTransId="{352B55D1-B53A-4242-9BF6-F661B1B58774}"/>
    <dgm:cxn modelId="{9775899C-2078-4C70-8539-451124102999}" type="presOf" srcId="{0E932BDB-A393-4A42-B283-54361E19F619}" destId="{87A35B74-F7A3-4221-B252-0258F68A1EA3}" srcOrd="0" destOrd="0" presId="urn:microsoft.com/office/officeart/2005/8/layout/hierarchy3"/>
    <dgm:cxn modelId="{3B9200EB-EB95-4E91-803D-DF39DDE159C6}" type="presOf" srcId="{53F0E5DB-52BD-4D3C-9AAF-D541AAC0AE4D}" destId="{8CC43791-319A-4E14-AE45-C5B9E223BF69}" srcOrd="0" destOrd="0" presId="urn:microsoft.com/office/officeart/2005/8/layout/hierarchy3"/>
    <dgm:cxn modelId="{1B47206D-820A-489B-AFAB-0111A8BF765D}" type="presOf" srcId="{81B24E4C-2DAF-4E4A-93BD-4BBDC886558F}" destId="{35D4C057-4F48-4427-8AE0-302C2EBDB2D8}" srcOrd="0" destOrd="0" presId="urn:microsoft.com/office/officeart/2005/8/layout/hierarchy3"/>
    <dgm:cxn modelId="{7E1D145C-ECD0-4306-BA35-9C9BA6A0FE4A}" srcId="{6F3EBF40-4CFE-4552-AD0E-B18F63718600}" destId="{F1F0FBEB-5309-4E08-AE57-072A27D029D6}" srcOrd="0" destOrd="0" parTransId="{915970ED-2510-4E03-BA41-5CB67C232CC3}" sibTransId="{B620F976-4E62-4B27-8AEB-982A182D21C0}"/>
    <dgm:cxn modelId="{C20C526D-F988-4B8D-8F1B-F655AA47E9D1}" type="presOf" srcId="{2ECBB266-D7D3-4B00-B0F3-70F775BFF1AE}" destId="{9B27C037-2BB1-4ECE-BE4B-FBBF4D6A2A74}" srcOrd="0" destOrd="0" presId="urn:microsoft.com/office/officeart/2005/8/layout/hierarchy3"/>
    <dgm:cxn modelId="{B12C1358-ED76-4F0B-A2D7-CC7D1EC07381}" type="presOf" srcId="{5E1D171E-3F96-4912-BA4D-26091020ADCA}" destId="{3DCE0DB0-053D-44A7-9573-7041B4262E05}" srcOrd="1" destOrd="0" presId="urn:microsoft.com/office/officeart/2005/8/layout/hierarchy3"/>
    <dgm:cxn modelId="{4FEC8832-FFFD-41E8-9A17-BDCE3673848B}" srcId="{5E1D171E-3F96-4912-BA4D-26091020ADCA}" destId="{A607ABB0-398E-4580-BA1B-502C4C1F293D}" srcOrd="0" destOrd="0" parTransId="{5B21614E-D867-4D54-84DB-AD71EB24EE42}" sibTransId="{EF188B46-5626-4B50-81F3-56B8F709A364}"/>
    <dgm:cxn modelId="{7EDDF5D7-0502-4834-B110-452A970CD3FF}" srcId="{97BE9ABF-D8C5-417F-B0F4-5CD72E9A385C}" destId="{3A05C4AC-3139-4DCD-AF81-5FF2EAD27747}" srcOrd="0" destOrd="0" parTransId="{D7871489-C67A-407D-8AC4-BE1DF6505B22}" sibTransId="{C7107CEC-13D7-4280-BEA6-934817236989}"/>
    <dgm:cxn modelId="{F7546B87-964A-4769-8EB2-0E95209C0660}" type="presOf" srcId="{3A05C4AC-3139-4DCD-AF81-5FF2EAD27747}" destId="{0E0459AC-C588-4A4B-B004-013B636AD1AC}" srcOrd="0" destOrd="0" presId="urn:microsoft.com/office/officeart/2005/8/layout/hierarchy3"/>
    <dgm:cxn modelId="{A875D83D-6AE4-45DB-9EE7-103F85A42009}" type="presOf" srcId="{73AC3051-0B21-4CD8-BBA0-EE25DB1F0EDD}" destId="{B099E835-6DDD-4237-AC68-0E6BFE77CFE2}" srcOrd="0" destOrd="0" presId="urn:microsoft.com/office/officeart/2005/8/layout/hierarchy3"/>
    <dgm:cxn modelId="{5496CF69-D1B0-4E4F-9E76-363B6362B427}" srcId="{34E21AB3-F91F-458F-ACEE-B5F97298C8DC}" destId="{5E1D171E-3F96-4912-BA4D-26091020ADCA}" srcOrd="1" destOrd="0" parTransId="{C67607DE-E287-4608-B862-31F9337C0F9C}" sibTransId="{0A45B20C-DA07-4DD4-BA69-56D3B4530361}"/>
    <dgm:cxn modelId="{DF6D14C4-C38A-4438-BF33-58E8F2403BF6}" type="presOf" srcId="{F1F0FBEB-5309-4E08-AE57-072A27D029D6}" destId="{0476DB92-DAF1-422A-AF25-59584266A9CB}" srcOrd="0" destOrd="0" presId="urn:microsoft.com/office/officeart/2005/8/layout/hierarchy3"/>
    <dgm:cxn modelId="{6D8E24B7-4186-4207-BCA6-7F22A0B314B9}" type="presOf" srcId="{34E21AB3-F91F-458F-ACEE-B5F97298C8DC}" destId="{85E320BE-9E82-4FDE-B6EE-C616D5B95219}" srcOrd="0" destOrd="0" presId="urn:microsoft.com/office/officeart/2005/8/layout/hierarchy3"/>
    <dgm:cxn modelId="{0CC6A211-8280-4ACD-8800-1F08FC615BD1}" srcId="{6F3EBF40-4CFE-4552-AD0E-B18F63718600}" destId="{B75D3424-0CB7-4BB7-8FBE-203418C4A812}" srcOrd="3" destOrd="0" parTransId="{B81E4453-CBE7-4098-8155-9279FB35F592}" sibTransId="{E30C16C6-4B3D-4F98-8351-1FE538DCBBC0}"/>
    <dgm:cxn modelId="{F2B7904B-0D15-4303-BAF2-D5B1B286ACC3}" srcId="{5E1D171E-3F96-4912-BA4D-26091020ADCA}" destId="{8C61388E-3048-4980-B045-7E53FAD84E92}" srcOrd="1" destOrd="0" parTransId="{BAD11222-CEBB-4CE7-9346-42620627407E}" sibTransId="{0BD13BB4-D669-4EAA-84C7-39C5D73C90DC}"/>
    <dgm:cxn modelId="{FC01007A-9857-42B5-987C-D3D363454B36}" type="presOf" srcId="{51204FA8-E5BE-4B7B-BD05-9D2E3AADFB43}" destId="{3B380408-8C23-4E37-842F-3C10E8B1795F}" srcOrd="0" destOrd="0" presId="urn:microsoft.com/office/officeart/2005/8/layout/hierarchy3"/>
    <dgm:cxn modelId="{14146F69-9A1C-43D7-86CA-3DBF58C37A2A}" type="presOf" srcId="{8C409FE1-43C8-4010-8302-C5C0F282ED21}" destId="{1B49A4B2-C507-4A39-822C-32370881DA11}" srcOrd="0" destOrd="0" presId="urn:microsoft.com/office/officeart/2005/8/layout/hierarchy3"/>
    <dgm:cxn modelId="{36864B4C-DF62-48F6-A7E3-925FAA040F31}" srcId="{34E21AB3-F91F-458F-ACEE-B5F97298C8DC}" destId="{97BE9ABF-D8C5-417F-B0F4-5CD72E9A385C}" srcOrd="0" destOrd="0" parTransId="{051BF275-F463-4A55-AC29-598E25962AC5}" sibTransId="{361DB884-D01B-46DE-A3CA-055013E6AD04}"/>
    <dgm:cxn modelId="{A1FD5016-A0E5-4D16-BB2D-A63A6F438D86}" type="presOf" srcId="{5E1D171E-3F96-4912-BA4D-26091020ADCA}" destId="{9EA1DA0D-235C-423D-ADFE-5240749CD5A4}" srcOrd="0" destOrd="0" presId="urn:microsoft.com/office/officeart/2005/8/layout/hierarchy3"/>
    <dgm:cxn modelId="{5F052950-03FE-4CA5-839E-7240716AB053}" srcId="{5E1D171E-3F96-4912-BA4D-26091020ADCA}" destId="{99C11D9E-596C-4383-89E4-88BBED8F32B7}" srcOrd="2" destOrd="0" parTransId="{337BDF8B-C19B-4B38-87AF-F41759539B7B}" sibTransId="{3853043B-EA8C-471F-8BCD-3DC32C001201}"/>
    <dgm:cxn modelId="{2935128B-C595-48FE-A90C-D224770776F2}" srcId="{5E1D171E-3F96-4912-BA4D-26091020ADCA}" destId="{2ECBB266-D7D3-4B00-B0F3-70F775BFF1AE}" srcOrd="4" destOrd="0" parTransId="{51204FA8-E5BE-4B7B-BD05-9D2E3AADFB43}" sibTransId="{6D53C4D2-852E-4D0F-9D28-95F0892B367B}"/>
    <dgm:cxn modelId="{88D8D895-5D8E-4B3D-8049-3EE58E307C73}" type="presOf" srcId="{609B1877-D553-4C36-AC7C-5F6E7F281D7F}" destId="{9DDB95FA-DAD5-47CF-BBDB-981826C8E1FB}" srcOrd="0" destOrd="0" presId="urn:microsoft.com/office/officeart/2005/8/layout/hierarchy3"/>
    <dgm:cxn modelId="{EA6C642B-A493-4E36-A44B-4E4F12347E48}" srcId="{5E1D171E-3F96-4912-BA4D-26091020ADCA}" destId="{81B24E4C-2DAF-4E4A-93BD-4BBDC886558F}" srcOrd="3" destOrd="0" parTransId="{84A1FA68-53B1-487B-AF91-7F73C46C7B38}" sibTransId="{CF3854F0-96BC-451A-8549-6BBCD2DC3010}"/>
    <dgm:cxn modelId="{FBA7FAC2-C364-49C3-8C6F-F4267FCCF8E6}" type="presOf" srcId="{99C11D9E-596C-4383-89E4-88BBED8F32B7}" destId="{C256E5E8-112C-4E11-8324-74887457AE22}" srcOrd="0" destOrd="0" presId="urn:microsoft.com/office/officeart/2005/8/layout/hierarchy3"/>
    <dgm:cxn modelId="{130F171B-28B4-4EE7-825B-40050E73CD90}" type="presOf" srcId="{C46291C8-17CB-44C1-9D95-8A3691274408}" destId="{050AD240-02B9-406F-9A36-A33BE13D8B5E}" srcOrd="0" destOrd="0" presId="urn:microsoft.com/office/officeart/2005/8/layout/hierarchy3"/>
    <dgm:cxn modelId="{ED826BAB-02FF-4DC6-A6D9-D27A979E709B}" type="presOf" srcId="{B81E4453-CBE7-4098-8155-9279FB35F592}" destId="{F76AA503-AAC3-4689-A675-44700C705C04}" srcOrd="0" destOrd="0" presId="urn:microsoft.com/office/officeart/2005/8/layout/hierarchy3"/>
    <dgm:cxn modelId="{5CFA4B22-F23F-4931-B880-4C6D63A2897F}" type="presOf" srcId="{337BDF8B-C19B-4B38-87AF-F41759539B7B}" destId="{35344581-339D-4C19-B3FA-FADFB77E44FD}" srcOrd="0" destOrd="0" presId="urn:microsoft.com/office/officeart/2005/8/layout/hierarchy3"/>
    <dgm:cxn modelId="{CABAC372-BA20-4066-A665-721D8E779938}" type="presOf" srcId="{D7871489-C67A-407D-8AC4-BE1DF6505B22}" destId="{68413EFF-8A68-4AEA-91FF-F6C55050A073}" srcOrd="0" destOrd="0" presId="urn:microsoft.com/office/officeart/2005/8/layout/hierarchy3"/>
    <dgm:cxn modelId="{74BDF53D-F6B7-422A-8915-0BB63E81F363}" type="presOf" srcId="{97BE9ABF-D8C5-417F-B0F4-5CD72E9A385C}" destId="{7EDF9A5C-57D6-4097-A2A3-0F5007CA3E4F}" srcOrd="1" destOrd="0" presId="urn:microsoft.com/office/officeart/2005/8/layout/hierarchy3"/>
    <dgm:cxn modelId="{78D7BF77-392F-4CA1-85A6-9FDB9DCD27B3}" type="presOf" srcId="{84A1FA68-53B1-487B-AF91-7F73C46C7B38}" destId="{70D879B1-F154-4BEF-9B09-57CE304832CC}" srcOrd="0" destOrd="0" presId="urn:microsoft.com/office/officeart/2005/8/layout/hierarchy3"/>
    <dgm:cxn modelId="{460FD660-396A-493F-A0C2-F69A3DFFEF5F}" type="presOf" srcId="{A607ABB0-398E-4580-BA1B-502C4C1F293D}" destId="{B312504F-6641-4E28-8D2B-8300BA1D2347}" srcOrd="0" destOrd="0" presId="urn:microsoft.com/office/officeart/2005/8/layout/hierarchy3"/>
    <dgm:cxn modelId="{53E5C78F-7482-4581-A3D9-AC9246FC8AC3}" srcId="{97BE9ABF-D8C5-417F-B0F4-5CD72E9A385C}" destId="{609B1877-D553-4C36-AC7C-5F6E7F281D7F}" srcOrd="3" destOrd="0" parTransId="{C9BC755E-047A-4E40-A05E-66645AD314B9}" sibTransId="{A7DFBE74-70D6-4975-9F0C-E91C129E7392}"/>
    <dgm:cxn modelId="{C5D8E08F-847B-4802-B57B-CBA82CE0B954}" type="presOf" srcId="{C9BC755E-047A-4E40-A05E-66645AD314B9}" destId="{3575BC1A-9FD5-4076-AC8A-2E8684829C03}" srcOrd="0" destOrd="0" presId="urn:microsoft.com/office/officeart/2005/8/layout/hierarchy3"/>
    <dgm:cxn modelId="{25CC73D4-FE69-4666-AE88-1918852FF187}" srcId="{34E21AB3-F91F-458F-ACEE-B5F97298C8DC}" destId="{6F3EBF40-4CFE-4552-AD0E-B18F63718600}" srcOrd="2" destOrd="0" parTransId="{A49C29E7-1DEC-4D47-866A-5C084A5074AB}" sibTransId="{D40B0AD0-8214-4FD2-A1BA-B75C3D0DC5EC}"/>
    <dgm:cxn modelId="{C98E3BC3-DF2A-453D-8D5C-19C4717B80BA}" type="presOf" srcId="{5B21614E-D867-4D54-84DB-AD71EB24EE42}" destId="{C661774C-4435-46CA-B787-BE541227C326}" srcOrd="0" destOrd="0" presId="urn:microsoft.com/office/officeart/2005/8/layout/hierarchy3"/>
    <dgm:cxn modelId="{54BDCB67-C108-4F71-93C4-44533F45CBB8}" type="presOf" srcId="{6F3EBF40-4CFE-4552-AD0E-B18F63718600}" destId="{5053FBA6-BB87-4E52-BC21-CDCE57B5152B}" srcOrd="0" destOrd="0" presId="urn:microsoft.com/office/officeart/2005/8/layout/hierarchy3"/>
    <dgm:cxn modelId="{37567AE0-6AC0-4D74-8284-C6494FD687AB}" type="presOf" srcId="{915970ED-2510-4E03-BA41-5CB67C232CC3}" destId="{0A4F11DD-BA7A-4FBC-9263-9CB922E44A6B}" srcOrd="0" destOrd="0" presId="urn:microsoft.com/office/officeart/2005/8/layout/hierarchy3"/>
    <dgm:cxn modelId="{48B80623-0511-4A3A-827C-AA0A1D6EC068}" type="presOf" srcId="{97BE9ABF-D8C5-417F-B0F4-5CD72E9A385C}" destId="{96B7D30A-B8AB-41C0-B414-E4BAF7EB42A0}" srcOrd="0" destOrd="0" presId="urn:microsoft.com/office/officeart/2005/8/layout/hierarchy3"/>
    <dgm:cxn modelId="{57492E52-B049-4517-BD4D-008C57BD9AC4}" srcId="{97BE9ABF-D8C5-417F-B0F4-5CD72E9A385C}" destId="{E0315324-0994-41F5-A792-5908D8FC7705}" srcOrd="2" destOrd="0" parTransId="{C46291C8-17CB-44C1-9D95-8A3691274408}" sibTransId="{534492EA-1855-4DE6-A4A7-9D65E0AD924C}"/>
    <dgm:cxn modelId="{B8E315ED-E9CA-447E-A2A9-E308117C2097}" type="presParOf" srcId="{85E320BE-9E82-4FDE-B6EE-C616D5B95219}" destId="{B3A2A179-33A1-4566-86BD-247EF3F777C7}" srcOrd="0" destOrd="0" presId="urn:microsoft.com/office/officeart/2005/8/layout/hierarchy3"/>
    <dgm:cxn modelId="{F1E95456-DDD2-47F7-8FF6-0AB7EB79C1BB}" type="presParOf" srcId="{B3A2A179-33A1-4566-86BD-247EF3F777C7}" destId="{4B8CD58A-E8B9-4FD8-BD97-B75F2E0A7A7C}" srcOrd="0" destOrd="0" presId="urn:microsoft.com/office/officeart/2005/8/layout/hierarchy3"/>
    <dgm:cxn modelId="{486EE098-8A14-429A-A34B-4CC97F7290D1}" type="presParOf" srcId="{4B8CD58A-E8B9-4FD8-BD97-B75F2E0A7A7C}" destId="{96B7D30A-B8AB-41C0-B414-E4BAF7EB42A0}" srcOrd="0" destOrd="0" presId="urn:microsoft.com/office/officeart/2005/8/layout/hierarchy3"/>
    <dgm:cxn modelId="{F11727E5-44C0-46AB-87C8-3FE67ED62777}" type="presParOf" srcId="{4B8CD58A-E8B9-4FD8-BD97-B75F2E0A7A7C}" destId="{7EDF9A5C-57D6-4097-A2A3-0F5007CA3E4F}" srcOrd="1" destOrd="0" presId="urn:microsoft.com/office/officeart/2005/8/layout/hierarchy3"/>
    <dgm:cxn modelId="{49BA6A7E-9C14-42D0-BBAE-83CDBF674207}" type="presParOf" srcId="{B3A2A179-33A1-4566-86BD-247EF3F777C7}" destId="{797002E5-F11C-4511-8E6E-21196CB93BD3}" srcOrd="1" destOrd="0" presId="urn:microsoft.com/office/officeart/2005/8/layout/hierarchy3"/>
    <dgm:cxn modelId="{1D7B9E0E-438B-4A0C-B05E-DF86C03739C5}" type="presParOf" srcId="{797002E5-F11C-4511-8E6E-21196CB93BD3}" destId="{68413EFF-8A68-4AEA-91FF-F6C55050A073}" srcOrd="0" destOrd="0" presId="urn:microsoft.com/office/officeart/2005/8/layout/hierarchy3"/>
    <dgm:cxn modelId="{0429D9DD-7DD5-465E-B61B-9C925D38B560}" type="presParOf" srcId="{797002E5-F11C-4511-8E6E-21196CB93BD3}" destId="{0E0459AC-C588-4A4B-B004-013B636AD1AC}" srcOrd="1" destOrd="0" presId="urn:microsoft.com/office/officeart/2005/8/layout/hierarchy3"/>
    <dgm:cxn modelId="{84844D84-2F61-4EDD-AA96-8FF0AA458324}" type="presParOf" srcId="{797002E5-F11C-4511-8E6E-21196CB93BD3}" destId="{8CC43791-319A-4E14-AE45-C5B9E223BF69}" srcOrd="2" destOrd="0" presId="urn:microsoft.com/office/officeart/2005/8/layout/hierarchy3"/>
    <dgm:cxn modelId="{2CC64A13-673E-420F-9120-BB5317D80CF3}" type="presParOf" srcId="{797002E5-F11C-4511-8E6E-21196CB93BD3}" destId="{1B49A4B2-C507-4A39-822C-32370881DA11}" srcOrd="3" destOrd="0" presId="urn:microsoft.com/office/officeart/2005/8/layout/hierarchy3"/>
    <dgm:cxn modelId="{6ADF632E-B734-481D-8A25-328DCC0920E9}" type="presParOf" srcId="{797002E5-F11C-4511-8E6E-21196CB93BD3}" destId="{050AD240-02B9-406F-9A36-A33BE13D8B5E}" srcOrd="4" destOrd="0" presId="urn:microsoft.com/office/officeart/2005/8/layout/hierarchy3"/>
    <dgm:cxn modelId="{D372DB61-A8D6-4D28-82E5-2F2483921B31}" type="presParOf" srcId="{797002E5-F11C-4511-8E6E-21196CB93BD3}" destId="{2E443CD0-2A51-46BE-A66B-8B809153E9A7}" srcOrd="5" destOrd="0" presId="urn:microsoft.com/office/officeart/2005/8/layout/hierarchy3"/>
    <dgm:cxn modelId="{A891A623-C491-4D58-8A51-831FFAEDC281}" type="presParOf" srcId="{797002E5-F11C-4511-8E6E-21196CB93BD3}" destId="{3575BC1A-9FD5-4076-AC8A-2E8684829C03}" srcOrd="6" destOrd="0" presId="urn:microsoft.com/office/officeart/2005/8/layout/hierarchy3"/>
    <dgm:cxn modelId="{4D61F34D-8A3F-4358-B2F3-9E4187C7D8D7}" type="presParOf" srcId="{797002E5-F11C-4511-8E6E-21196CB93BD3}" destId="{9DDB95FA-DAD5-47CF-BBDB-981826C8E1FB}" srcOrd="7" destOrd="0" presId="urn:microsoft.com/office/officeart/2005/8/layout/hierarchy3"/>
    <dgm:cxn modelId="{7485571A-9A85-4EAB-B777-E697698BA1A7}" type="presParOf" srcId="{85E320BE-9E82-4FDE-B6EE-C616D5B95219}" destId="{9B62897C-90E9-4E00-AAD7-F0DD7F712D62}" srcOrd="1" destOrd="0" presId="urn:microsoft.com/office/officeart/2005/8/layout/hierarchy3"/>
    <dgm:cxn modelId="{6AD7D018-96B4-4DC3-8D23-2200381CE683}" type="presParOf" srcId="{9B62897C-90E9-4E00-AAD7-F0DD7F712D62}" destId="{3053B3F7-5002-4B16-AA49-6F12A259AF2B}" srcOrd="0" destOrd="0" presId="urn:microsoft.com/office/officeart/2005/8/layout/hierarchy3"/>
    <dgm:cxn modelId="{FC850F26-1110-44F7-9FB7-C27BCD41497E}" type="presParOf" srcId="{3053B3F7-5002-4B16-AA49-6F12A259AF2B}" destId="{9EA1DA0D-235C-423D-ADFE-5240749CD5A4}" srcOrd="0" destOrd="0" presId="urn:microsoft.com/office/officeart/2005/8/layout/hierarchy3"/>
    <dgm:cxn modelId="{1AAC0CD7-6E2A-4333-A5D9-FE4C66C3D4B8}" type="presParOf" srcId="{3053B3F7-5002-4B16-AA49-6F12A259AF2B}" destId="{3DCE0DB0-053D-44A7-9573-7041B4262E05}" srcOrd="1" destOrd="0" presId="urn:microsoft.com/office/officeart/2005/8/layout/hierarchy3"/>
    <dgm:cxn modelId="{F8933717-8DC8-47EE-9597-8E82CB483CB1}" type="presParOf" srcId="{9B62897C-90E9-4E00-AAD7-F0DD7F712D62}" destId="{86627629-EFAD-4F72-A23B-79EB0E5BA9E2}" srcOrd="1" destOrd="0" presId="urn:microsoft.com/office/officeart/2005/8/layout/hierarchy3"/>
    <dgm:cxn modelId="{3385D9F3-625A-42DE-8252-E7B48EC4EF9F}" type="presParOf" srcId="{86627629-EFAD-4F72-A23B-79EB0E5BA9E2}" destId="{C661774C-4435-46CA-B787-BE541227C326}" srcOrd="0" destOrd="0" presId="urn:microsoft.com/office/officeart/2005/8/layout/hierarchy3"/>
    <dgm:cxn modelId="{3B5E53BC-BBBB-4F86-A5BB-558E12A6FAAB}" type="presParOf" srcId="{86627629-EFAD-4F72-A23B-79EB0E5BA9E2}" destId="{B312504F-6641-4E28-8D2B-8300BA1D2347}" srcOrd="1" destOrd="0" presId="urn:microsoft.com/office/officeart/2005/8/layout/hierarchy3"/>
    <dgm:cxn modelId="{CE75A6EB-76D4-4A23-B3EA-456FA2DB6E2D}" type="presParOf" srcId="{86627629-EFAD-4F72-A23B-79EB0E5BA9E2}" destId="{88F2D90F-5821-497F-81D8-1347850B812E}" srcOrd="2" destOrd="0" presId="urn:microsoft.com/office/officeart/2005/8/layout/hierarchy3"/>
    <dgm:cxn modelId="{A19DE951-B5C1-4F7E-BE90-E60EFD626EC1}" type="presParOf" srcId="{86627629-EFAD-4F72-A23B-79EB0E5BA9E2}" destId="{42FAB3D1-31C3-4E1A-9560-017C4CCED7F5}" srcOrd="3" destOrd="0" presId="urn:microsoft.com/office/officeart/2005/8/layout/hierarchy3"/>
    <dgm:cxn modelId="{2D881013-B49C-4D7B-BAEC-02153C5650FA}" type="presParOf" srcId="{86627629-EFAD-4F72-A23B-79EB0E5BA9E2}" destId="{35344581-339D-4C19-B3FA-FADFB77E44FD}" srcOrd="4" destOrd="0" presId="urn:microsoft.com/office/officeart/2005/8/layout/hierarchy3"/>
    <dgm:cxn modelId="{44022832-21BC-4BDF-B0F4-2C849E1F1DBE}" type="presParOf" srcId="{86627629-EFAD-4F72-A23B-79EB0E5BA9E2}" destId="{C256E5E8-112C-4E11-8324-74887457AE22}" srcOrd="5" destOrd="0" presId="urn:microsoft.com/office/officeart/2005/8/layout/hierarchy3"/>
    <dgm:cxn modelId="{C0B4A464-82E6-42CE-A207-0479AE6AFF1D}" type="presParOf" srcId="{86627629-EFAD-4F72-A23B-79EB0E5BA9E2}" destId="{70D879B1-F154-4BEF-9B09-57CE304832CC}" srcOrd="6" destOrd="0" presId="urn:microsoft.com/office/officeart/2005/8/layout/hierarchy3"/>
    <dgm:cxn modelId="{9A0D761A-D5F2-4701-80C0-1BF9752D3B50}" type="presParOf" srcId="{86627629-EFAD-4F72-A23B-79EB0E5BA9E2}" destId="{35D4C057-4F48-4427-8AE0-302C2EBDB2D8}" srcOrd="7" destOrd="0" presId="urn:microsoft.com/office/officeart/2005/8/layout/hierarchy3"/>
    <dgm:cxn modelId="{02355660-90D5-41DA-8EE8-83544873341D}" type="presParOf" srcId="{86627629-EFAD-4F72-A23B-79EB0E5BA9E2}" destId="{3B380408-8C23-4E37-842F-3C10E8B1795F}" srcOrd="8" destOrd="0" presId="urn:microsoft.com/office/officeart/2005/8/layout/hierarchy3"/>
    <dgm:cxn modelId="{465040E4-170A-4C7D-9480-B370FADC032F}" type="presParOf" srcId="{86627629-EFAD-4F72-A23B-79EB0E5BA9E2}" destId="{9B27C037-2BB1-4ECE-BE4B-FBBF4D6A2A74}" srcOrd="9" destOrd="0" presId="urn:microsoft.com/office/officeart/2005/8/layout/hierarchy3"/>
    <dgm:cxn modelId="{71064B1B-E3CE-4EC6-9A27-639BD9C9FD29}" type="presParOf" srcId="{85E320BE-9E82-4FDE-B6EE-C616D5B95219}" destId="{0B249E8B-5438-4A07-AF39-4328C1AF4335}" srcOrd="2" destOrd="0" presId="urn:microsoft.com/office/officeart/2005/8/layout/hierarchy3"/>
    <dgm:cxn modelId="{A9AD474D-BDDE-41B2-A87F-954D6CC45D32}" type="presParOf" srcId="{0B249E8B-5438-4A07-AF39-4328C1AF4335}" destId="{63F45B41-26F6-4A9D-9025-F0DC6DBF4A76}" srcOrd="0" destOrd="0" presId="urn:microsoft.com/office/officeart/2005/8/layout/hierarchy3"/>
    <dgm:cxn modelId="{3D64CDC1-D343-4EF6-B872-D0E85C5193DC}" type="presParOf" srcId="{63F45B41-26F6-4A9D-9025-F0DC6DBF4A76}" destId="{5053FBA6-BB87-4E52-BC21-CDCE57B5152B}" srcOrd="0" destOrd="0" presId="urn:microsoft.com/office/officeart/2005/8/layout/hierarchy3"/>
    <dgm:cxn modelId="{426CB01A-4715-49EE-B72B-7000E1CE7D38}" type="presParOf" srcId="{63F45B41-26F6-4A9D-9025-F0DC6DBF4A76}" destId="{CEEC5878-DCDD-4A44-A728-DBA148DE6B13}" srcOrd="1" destOrd="0" presId="urn:microsoft.com/office/officeart/2005/8/layout/hierarchy3"/>
    <dgm:cxn modelId="{C1D8EF14-E4D1-4873-8121-8103A74B5EF0}" type="presParOf" srcId="{0B249E8B-5438-4A07-AF39-4328C1AF4335}" destId="{1EA88E25-B92E-4A83-9479-2BB240D9CA84}" srcOrd="1" destOrd="0" presId="urn:microsoft.com/office/officeart/2005/8/layout/hierarchy3"/>
    <dgm:cxn modelId="{DE35BCC2-5BC8-4CB4-AFFB-6AEDFEDA8298}" type="presParOf" srcId="{1EA88E25-B92E-4A83-9479-2BB240D9CA84}" destId="{0A4F11DD-BA7A-4FBC-9263-9CB922E44A6B}" srcOrd="0" destOrd="0" presId="urn:microsoft.com/office/officeart/2005/8/layout/hierarchy3"/>
    <dgm:cxn modelId="{BE725B9B-D8E2-4E16-9686-D5957979C8EE}" type="presParOf" srcId="{1EA88E25-B92E-4A83-9479-2BB240D9CA84}" destId="{0476DB92-DAF1-422A-AF25-59584266A9CB}" srcOrd="1" destOrd="0" presId="urn:microsoft.com/office/officeart/2005/8/layout/hierarchy3"/>
    <dgm:cxn modelId="{BCEA97A4-BE0E-44A8-B70F-6C0C4AC90B81}" type="presParOf" srcId="{1EA88E25-B92E-4A83-9479-2BB240D9CA84}" destId="{87A35B74-F7A3-4221-B252-0258F68A1EA3}" srcOrd="2" destOrd="0" presId="urn:microsoft.com/office/officeart/2005/8/layout/hierarchy3"/>
    <dgm:cxn modelId="{B811E66E-B9C8-4322-9157-F60D9CFD1797}" type="presParOf" srcId="{1EA88E25-B92E-4A83-9479-2BB240D9CA84}" destId="{B099E835-6DDD-4237-AC68-0E6BFE77CFE2}" srcOrd="3" destOrd="0" presId="urn:microsoft.com/office/officeart/2005/8/layout/hierarchy3"/>
    <dgm:cxn modelId="{55FEBD58-697B-4DB3-926E-741D49253B4C}" type="presParOf" srcId="{1EA88E25-B92E-4A83-9479-2BB240D9CA84}" destId="{E911F3D8-7BB2-4BBF-811B-37A5FEBA90DF}" srcOrd="4" destOrd="0" presId="urn:microsoft.com/office/officeart/2005/8/layout/hierarchy3"/>
    <dgm:cxn modelId="{DBE3F37D-23DE-44E4-AD63-67F2627CAB59}" type="presParOf" srcId="{1EA88E25-B92E-4A83-9479-2BB240D9CA84}" destId="{9594E311-8377-4073-B0AA-BBA91CE4E95F}" srcOrd="5" destOrd="0" presId="urn:microsoft.com/office/officeart/2005/8/layout/hierarchy3"/>
    <dgm:cxn modelId="{6DE7DC0C-E21E-4C73-A9F3-5044B269276D}" type="presParOf" srcId="{1EA88E25-B92E-4A83-9479-2BB240D9CA84}" destId="{F76AA503-AAC3-4689-A675-44700C705C04}" srcOrd="6" destOrd="0" presId="urn:microsoft.com/office/officeart/2005/8/layout/hierarchy3"/>
    <dgm:cxn modelId="{6D1EF7FC-0484-4A04-80AA-74B23DF0294A}" type="presParOf" srcId="{1EA88E25-B92E-4A83-9479-2BB240D9CA84}" destId="{ECA1C0BE-2648-47BB-A714-384F67263E7E}" srcOrd="7" destOrd="0" presId="urn:microsoft.com/office/officeart/2005/8/layout/hierarchy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5CA6C-32C4-4E18-BF73-C92BDE3F5B65}">
      <dsp:nvSpPr>
        <dsp:cNvPr id="0" name=""/>
        <dsp:cNvSpPr/>
      </dsp:nvSpPr>
      <dsp:spPr>
        <a:xfrm>
          <a:off x="2897486" y="720307"/>
          <a:ext cx="2449338" cy="221633"/>
        </a:xfrm>
        <a:custGeom>
          <a:avLst/>
          <a:gdLst/>
          <a:ahLst/>
          <a:cxnLst/>
          <a:rect l="0" t="0" r="0" b="0"/>
          <a:pathLst>
            <a:path>
              <a:moveTo>
                <a:pt x="0" y="0"/>
              </a:moveTo>
              <a:lnTo>
                <a:pt x="0" y="151036"/>
              </a:lnTo>
              <a:lnTo>
                <a:pt x="2449338" y="151036"/>
              </a:lnTo>
              <a:lnTo>
                <a:pt x="2449338"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7A43-76EA-4267-9788-5496A9F762A1}">
      <dsp:nvSpPr>
        <dsp:cNvPr id="0" name=""/>
        <dsp:cNvSpPr/>
      </dsp:nvSpPr>
      <dsp:spPr>
        <a:xfrm>
          <a:off x="2897486" y="720307"/>
          <a:ext cx="1472946" cy="221633"/>
        </a:xfrm>
        <a:custGeom>
          <a:avLst/>
          <a:gdLst/>
          <a:ahLst/>
          <a:cxnLst/>
          <a:rect l="0" t="0" r="0" b="0"/>
          <a:pathLst>
            <a:path>
              <a:moveTo>
                <a:pt x="0" y="0"/>
              </a:moveTo>
              <a:lnTo>
                <a:pt x="0" y="151036"/>
              </a:lnTo>
              <a:lnTo>
                <a:pt x="1472946" y="151036"/>
              </a:lnTo>
              <a:lnTo>
                <a:pt x="1472946"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8C7DBE-CDD8-43BD-844A-42A5CD779468}">
      <dsp:nvSpPr>
        <dsp:cNvPr id="0" name=""/>
        <dsp:cNvSpPr/>
      </dsp:nvSpPr>
      <dsp:spPr>
        <a:xfrm>
          <a:off x="2897486" y="720307"/>
          <a:ext cx="480226" cy="221633"/>
        </a:xfrm>
        <a:custGeom>
          <a:avLst/>
          <a:gdLst/>
          <a:ahLst/>
          <a:cxnLst/>
          <a:rect l="0" t="0" r="0" b="0"/>
          <a:pathLst>
            <a:path>
              <a:moveTo>
                <a:pt x="0" y="0"/>
              </a:moveTo>
              <a:lnTo>
                <a:pt x="0" y="151036"/>
              </a:lnTo>
              <a:lnTo>
                <a:pt x="480226" y="151036"/>
              </a:lnTo>
              <a:lnTo>
                <a:pt x="480226"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5E9BF-CF25-4DB8-8C11-175ECE83632F}">
      <dsp:nvSpPr>
        <dsp:cNvPr id="0" name=""/>
        <dsp:cNvSpPr/>
      </dsp:nvSpPr>
      <dsp:spPr>
        <a:xfrm>
          <a:off x="2325491" y="1425851"/>
          <a:ext cx="1943460" cy="221633"/>
        </a:xfrm>
        <a:custGeom>
          <a:avLst/>
          <a:gdLst/>
          <a:ahLst/>
          <a:cxnLst/>
          <a:rect l="0" t="0" r="0" b="0"/>
          <a:pathLst>
            <a:path>
              <a:moveTo>
                <a:pt x="0" y="0"/>
              </a:moveTo>
              <a:lnTo>
                <a:pt x="0" y="151036"/>
              </a:lnTo>
              <a:lnTo>
                <a:pt x="1943460" y="151036"/>
              </a:lnTo>
              <a:lnTo>
                <a:pt x="1943460" y="22163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45DBB-E11B-48FD-B850-EF098F2A7041}">
      <dsp:nvSpPr>
        <dsp:cNvPr id="0" name=""/>
        <dsp:cNvSpPr/>
      </dsp:nvSpPr>
      <dsp:spPr>
        <a:xfrm>
          <a:off x="2325491" y="1425851"/>
          <a:ext cx="1012049" cy="221633"/>
        </a:xfrm>
        <a:custGeom>
          <a:avLst/>
          <a:gdLst/>
          <a:ahLst/>
          <a:cxnLst/>
          <a:rect l="0" t="0" r="0" b="0"/>
          <a:pathLst>
            <a:path>
              <a:moveTo>
                <a:pt x="0" y="0"/>
              </a:moveTo>
              <a:lnTo>
                <a:pt x="0" y="151036"/>
              </a:lnTo>
              <a:lnTo>
                <a:pt x="1012049" y="151036"/>
              </a:lnTo>
              <a:lnTo>
                <a:pt x="1012049" y="22163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8F829D-35AC-4590-BBA7-A9C0F9A48B2E}">
      <dsp:nvSpPr>
        <dsp:cNvPr id="0" name=""/>
        <dsp:cNvSpPr/>
      </dsp:nvSpPr>
      <dsp:spPr>
        <a:xfrm>
          <a:off x="2279771" y="1425851"/>
          <a:ext cx="91440" cy="221633"/>
        </a:xfrm>
        <a:custGeom>
          <a:avLst/>
          <a:gdLst/>
          <a:ahLst/>
          <a:cxnLst/>
          <a:rect l="0" t="0" r="0" b="0"/>
          <a:pathLst>
            <a:path>
              <a:moveTo>
                <a:pt x="45720" y="0"/>
              </a:moveTo>
              <a:lnTo>
                <a:pt x="45720" y="22163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51E45-A8BE-4D74-BE8A-FDBF973143AC}">
      <dsp:nvSpPr>
        <dsp:cNvPr id="0" name=""/>
        <dsp:cNvSpPr/>
      </dsp:nvSpPr>
      <dsp:spPr>
        <a:xfrm>
          <a:off x="1313442" y="1425851"/>
          <a:ext cx="1012049" cy="221633"/>
        </a:xfrm>
        <a:custGeom>
          <a:avLst/>
          <a:gdLst/>
          <a:ahLst/>
          <a:cxnLst/>
          <a:rect l="0" t="0" r="0" b="0"/>
          <a:pathLst>
            <a:path>
              <a:moveTo>
                <a:pt x="1012049" y="0"/>
              </a:moveTo>
              <a:lnTo>
                <a:pt x="1012049" y="151036"/>
              </a:lnTo>
              <a:lnTo>
                <a:pt x="0" y="151036"/>
              </a:lnTo>
              <a:lnTo>
                <a:pt x="0" y="22163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CCB1A-7FFB-4BE5-A470-B8E04E3C82BC}">
      <dsp:nvSpPr>
        <dsp:cNvPr id="0" name=""/>
        <dsp:cNvSpPr/>
      </dsp:nvSpPr>
      <dsp:spPr>
        <a:xfrm>
          <a:off x="382030" y="1425851"/>
          <a:ext cx="1943460" cy="221633"/>
        </a:xfrm>
        <a:custGeom>
          <a:avLst/>
          <a:gdLst/>
          <a:ahLst/>
          <a:cxnLst/>
          <a:rect l="0" t="0" r="0" b="0"/>
          <a:pathLst>
            <a:path>
              <a:moveTo>
                <a:pt x="1943460" y="0"/>
              </a:moveTo>
              <a:lnTo>
                <a:pt x="1943460" y="151036"/>
              </a:lnTo>
              <a:lnTo>
                <a:pt x="0" y="151036"/>
              </a:lnTo>
              <a:lnTo>
                <a:pt x="0" y="22163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B8A09E-CB9D-422C-9EC0-413A1930B2EB}">
      <dsp:nvSpPr>
        <dsp:cNvPr id="0" name=""/>
        <dsp:cNvSpPr/>
      </dsp:nvSpPr>
      <dsp:spPr>
        <a:xfrm>
          <a:off x="2325491" y="720307"/>
          <a:ext cx="571994" cy="221633"/>
        </a:xfrm>
        <a:custGeom>
          <a:avLst/>
          <a:gdLst/>
          <a:ahLst/>
          <a:cxnLst/>
          <a:rect l="0" t="0" r="0" b="0"/>
          <a:pathLst>
            <a:path>
              <a:moveTo>
                <a:pt x="571994" y="0"/>
              </a:moveTo>
              <a:lnTo>
                <a:pt x="571994" y="151036"/>
              </a:lnTo>
              <a:lnTo>
                <a:pt x="0" y="151036"/>
              </a:lnTo>
              <a:lnTo>
                <a:pt x="0"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B33B18-302F-48D6-A3E2-FD6F58655F06}">
      <dsp:nvSpPr>
        <dsp:cNvPr id="0" name=""/>
        <dsp:cNvSpPr/>
      </dsp:nvSpPr>
      <dsp:spPr>
        <a:xfrm>
          <a:off x="1334577" y="720307"/>
          <a:ext cx="1562908" cy="221633"/>
        </a:xfrm>
        <a:custGeom>
          <a:avLst/>
          <a:gdLst/>
          <a:ahLst/>
          <a:cxnLst/>
          <a:rect l="0" t="0" r="0" b="0"/>
          <a:pathLst>
            <a:path>
              <a:moveTo>
                <a:pt x="1562908" y="0"/>
              </a:moveTo>
              <a:lnTo>
                <a:pt x="1562908" y="151036"/>
              </a:lnTo>
              <a:lnTo>
                <a:pt x="0" y="151036"/>
              </a:lnTo>
              <a:lnTo>
                <a:pt x="0"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3F00F1-E1BE-4AAF-AA05-63A402A2CCC8}">
      <dsp:nvSpPr>
        <dsp:cNvPr id="0" name=""/>
        <dsp:cNvSpPr/>
      </dsp:nvSpPr>
      <dsp:spPr>
        <a:xfrm>
          <a:off x="403166" y="720307"/>
          <a:ext cx="2494319" cy="221633"/>
        </a:xfrm>
        <a:custGeom>
          <a:avLst/>
          <a:gdLst/>
          <a:ahLst/>
          <a:cxnLst/>
          <a:rect l="0" t="0" r="0" b="0"/>
          <a:pathLst>
            <a:path>
              <a:moveTo>
                <a:pt x="2494319" y="0"/>
              </a:moveTo>
              <a:lnTo>
                <a:pt x="2494319" y="151036"/>
              </a:lnTo>
              <a:lnTo>
                <a:pt x="0" y="151036"/>
              </a:lnTo>
              <a:lnTo>
                <a:pt x="0" y="22163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D9E19-C951-4246-A3A0-F578D09D01B0}">
      <dsp:nvSpPr>
        <dsp:cNvPr id="0" name=""/>
        <dsp:cNvSpPr/>
      </dsp:nvSpPr>
      <dsp:spPr>
        <a:xfrm>
          <a:off x="2169848" y="236396"/>
          <a:ext cx="1455275"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FB588F-1BE8-49CB-A43C-2FBB31C4EB81}">
      <dsp:nvSpPr>
        <dsp:cNvPr id="0" name=""/>
        <dsp:cNvSpPr/>
      </dsp:nvSpPr>
      <dsp:spPr>
        <a:xfrm>
          <a:off x="2254522" y="316836"/>
          <a:ext cx="1455275"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Классификация рисков </a:t>
          </a:r>
        </a:p>
        <a:p>
          <a:pPr lvl="0" algn="ctr" defTabSz="400050">
            <a:lnSpc>
              <a:spcPct val="90000"/>
            </a:lnSpc>
            <a:spcBef>
              <a:spcPct val="0"/>
            </a:spcBef>
            <a:spcAft>
              <a:spcPct val="35000"/>
            </a:spcAft>
          </a:pPr>
          <a:r>
            <a:rPr lang="ru-RU" sz="900" b="1" kern="1200"/>
            <a:t>(причины возникновения</a:t>
          </a:r>
          <a:r>
            <a:rPr lang="ru-RU" sz="900" kern="1200"/>
            <a:t>)</a:t>
          </a:r>
        </a:p>
      </dsp:txBody>
      <dsp:txXfrm>
        <a:off x="2268695" y="331009"/>
        <a:ext cx="1426929" cy="455564"/>
      </dsp:txXfrm>
    </dsp:sp>
    <dsp:sp modelId="{A367BFFF-90E7-4BD3-AB69-41DC0C096AA7}">
      <dsp:nvSpPr>
        <dsp:cNvPr id="0" name=""/>
        <dsp:cNvSpPr/>
      </dsp:nvSpPr>
      <dsp:spPr>
        <a:xfrm>
          <a:off x="22134" y="941940"/>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D011F-99F5-4909-ABD8-1A16205ADDEC}">
      <dsp:nvSpPr>
        <dsp:cNvPr id="0" name=""/>
        <dsp:cNvSpPr/>
      </dsp:nvSpPr>
      <dsp:spPr>
        <a:xfrm>
          <a:off x="106808" y="1022380"/>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Политические</a:t>
          </a:r>
        </a:p>
      </dsp:txBody>
      <dsp:txXfrm>
        <a:off x="120981" y="1036553"/>
        <a:ext cx="733717" cy="455564"/>
      </dsp:txXfrm>
    </dsp:sp>
    <dsp:sp modelId="{6EB9A293-27FD-45F4-B0AD-81FA38BC3287}">
      <dsp:nvSpPr>
        <dsp:cNvPr id="0" name=""/>
        <dsp:cNvSpPr/>
      </dsp:nvSpPr>
      <dsp:spPr>
        <a:xfrm>
          <a:off x="953545" y="941940"/>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92E51-9291-4F8E-8AA5-99FB45481068}">
      <dsp:nvSpPr>
        <dsp:cNvPr id="0" name=""/>
        <dsp:cNvSpPr/>
      </dsp:nvSpPr>
      <dsp:spPr>
        <a:xfrm>
          <a:off x="1038219" y="1022380"/>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Социальные</a:t>
          </a:r>
        </a:p>
      </dsp:txBody>
      <dsp:txXfrm>
        <a:off x="1052392" y="1036553"/>
        <a:ext cx="733717" cy="455564"/>
      </dsp:txXfrm>
    </dsp:sp>
    <dsp:sp modelId="{B9DAEB91-19F2-4957-A95B-753310394223}">
      <dsp:nvSpPr>
        <dsp:cNvPr id="0" name=""/>
        <dsp:cNvSpPr/>
      </dsp:nvSpPr>
      <dsp:spPr>
        <a:xfrm>
          <a:off x="1884957" y="941940"/>
          <a:ext cx="881067"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9E8356-ECFE-49AB-A244-25B4798E62AA}">
      <dsp:nvSpPr>
        <dsp:cNvPr id="0" name=""/>
        <dsp:cNvSpPr/>
      </dsp:nvSpPr>
      <dsp:spPr>
        <a:xfrm>
          <a:off x="1969631" y="1022380"/>
          <a:ext cx="881067"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Экономические</a:t>
          </a:r>
        </a:p>
      </dsp:txBody>
      <dsp:txXfrm>
        <a:off x="1983804" y="1036553"/>
        <a:ext cx="852721" cy="455564"/>
      </dsp:txXfrm>
    </dsp:sp>
    <dsp:sp modelId="{ED51D588-1554-4916-B582-B365C9CFB3D9}">
      <dsp:nvSpPr>
        <dsp:cNvPr id="0" name=""/>
        <dsp:cNvSpPr/>
      </dsp:nvSpPr>
      <dsp:spPr>
        <a:xfrm>
          <a:off x="998" y="1647484"/>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E2FC88-0A7A-4F7F-A6A9-8A33837ADD81}">
      <dsp:nvSpPr>
        <dsp:cNvPr id="0" name=""/>
        <dsp:cNvSpPr/>
      </dsp:nvSpPr>
      <dsp:spPr>
        <a:xfrm>
          <a:off x="85672" y="1727924"/>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валютные</a:t>
          </a:r>
        </a:p>
      </dsp:txBody>
      <dsp:txXfrm>
        <a:off x="99845" y="1742097"/>
        <a:ext cx="733717" cy="455564"/>
      </dsp:txXfrm>
    </dsp:sp>
    <dsp:sp modelId="{F88BD2D4-7FD5-4C9F-8A76-3ABD43DC84F9}">
      <dsp:nvSpPr>
        <dsp:cNvPr id="0" name=""/>
        <dsp:cNvSpPr/>
      </dsp:nvSpPr>
      <dsp:spPr>
        <a:xfrm>
          <a:off x="932410" y="1647484"/>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4E358C-F6D8-4958-A1BE-8CAA218CDD0A}">
      <dsp:nvSpPr>
        <dsp:cNvPr id="0" name=""/>
        <dsp:cNvSpPr/>
      </dsp:nvSpPr>
      <dsp:spPr>
        <a:xfrm>
          <a:off x="1017083" y="1727924"/>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ценовые</a:t>
          </a:r>
        </a:p>
      </dsp:txBody>
      <dsp:txXfrm>
        <a:off x="1031256" y="1742097"/>
        <a:ext cx="733717" cy="455564"/>
      </dsp:txXfrm>
    </dsp:sp>
    <dsp:sp modelId="{C0A61066-C926-43A8-84A7-884F7B02EF6B}">
      <dsp:nvSpPr>
        <dsp:cNvPr id="0" name=""/>
        <dsp:cNvSpPr/>
      </dsp:nvSpPr>
      <dsp:spPr>
        <a:xfrm>
          <a:off x="1863821" y="1647484"/>
          <a:ext cx="923339"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695260-A474-4871-9340-3D2A19A61D67}">
      <dsp:nvSpPr>
        <dsp:cNvPr id="0" name=""/>
        <dsp:cNvSpPr/>
      </dsp:nvSpPr>
      <dsp:spPr>
        <a:xfrm>
          <a:off x="1948495" y="1727924"/>
          <a:ext cx="923339"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инвестиционные</a:t>
          </a:r>
        </a:p>
      </dsp:txBody>
      <dsp:txXfrm>
        <a:off x="1962668" y="1742097"/>
        <a:ext cx="894993" cy="455564"/>
      </dsp:txXfrm>
    </dsp:sp>
    <dsp:sp modelId="{6E460E7E-B36A-4DE9-A335-19348810D52D}">
      <dsp:nvSpPr>
        <dsp:cNvPr id="0" name=""/>
        <dsp:cNvSpPr/>
      </dsp:nvSpPr>
      <dsp:spPr>
        <a:xfrm>
          <a:off x="2956508" y="1647484"/>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3D150-4489-4DF0-A329-ADF66452787F}">
      <dsp:nvSpPr>
        <dsp:cNvPr id="0" name=""/>
        <dsp:cNvSpPr/>
      </dsp:nvSpPr>
      <dsp:spPr>
        <a:xfrm>
          <a:off x="3041182" y="1727924"/>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кредитные</a:t>
          </a:r>
        </a:p>
      </dsp:txBody>
      <dsp:txXfrm>
        <a:off x="3055355" y="1742097"/>
        <a:ext cx="733717" cy="455564"/>
      </dsp:txXfrm>
    </dsp:sp>
    <dsp:sp modelId="{4BC91D77-B313-4F41-A532-EC78C191A71B}">
      <dsp:nvSpPr>
        <dsp:cNvPr id="0" name=""/>
        <dsp:cNvSpPr/>
      </dsp:nvSpPr>
      <dsp:spPr>
        <a:xfrm>
          <a:off x="3887920" y="1647484"/>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01DC52-8464-4678-A5A8-76726558BC35}">
      <dsp:nvSpPr>
        <dsp:cNvPr id="0" name=""/>
        <dsp:cNvSpPr/>
      </dsp:nvSpPr>
      <dsp:spPr>
        <a:xfrm>
          <a:off x="3972594" y="1727924"/>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финансовые</a:t>
          </a:r>
        </a:p>
      </dsp:txBody>
      <dsp:txXfrm>
        <a:off x="3986767" y="1742097"/>
        <a:ext cx="733717" cy="455564"/>
      </dsp:txXfrm>
    </dsp:sp>
    <dsp:sp modelId="{B24CAB8D-2236-4336-ACD6-300569A1E297}">
      <dsp:nvSpPr>
        <dsp:cNvPr id="0" name=""/>
        <dsp:cNvSpPr/>
      </dsp:nvSpPr>
      <dsp:spPr>
        <a:xfrm>
          <a:off x="2935372" y="941940"/>
          <a:ext cx="884680"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01B8A8-B799-40F7-863D-48E82B0A44EC}">
      <dsp:nvSpPr>
        <dsp:cNvPr id="0" name=""/>
        <dsp:cNvSpPr/>
      </dsp:nvSpPr>
      <dsp:spPr>
        <a:xfrm>
          <a:off x="3020046" y="1022380"/>
          <a:ext cx="884680"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Операционные</a:t>
          </a:r>
        </a:p>
      </dsp:txBody>
      <dsp:txXfrm>
        <a:off x="3034219" y="1036553"/>
        <a:ext cx="856334" cy="455564"/>
      </dsp:txXfrm>
    </dsp:sp>
    <dsp:sp modelId="{024A4187-B984-41DA-AC68-BE9985484848}">
      <dsp:nvSpPr>
        <dsp:cNvPr id="0" name=""/>
        <dsp:cNvSpPr/>
      </dsp:nvSpPr>
      <dsp:spPr>
        <a:xfrm>
          <a:off x="3989400" y="941940"/>
          <a:ext cx="762063"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7601E-7AF5-419A-BDFB-57040D8A9592}">
      <dsp:nvSpPr>
        <dsp:cNvPr id="0" name=""/>
        <dsp:cNvSpPr/>
      </dsp:nvSpPr>
      <dsp:spPr>
        <a:xfrm>
          <a:off x="4074074" y="1022380"/>
          <a:ext cx="762063"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Экологичесие</a:t>
          </a:r>
        </a:p>
      </dsp:txBody>
      <dsp:txXfrm>
        <a:off x="4088247" y="1036553"/>
        <a:ext cx="733717" cy="455564"/>
      </dsp:txXfrm>
    </dsp:sp>
    <dsp:sp modelId="{A2B3F737-5EE2-451F-BE51-C2B9D53F96A9}">
      <dsp:nvSpPr>
        <dsp:cNvPr id="0" name=""/>
        <dsp:cNvSpPr/>
      </dsp:nvSpPr>
      <dsp:spPr>
        <a:xfrm>
          <a:off x="4920812" y="941940"/>
          <a:ext cx="852025" cy="48391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DF73B4-2737-46C4-97A3-B4C3B9EA6BC7}">
      <dsp:nvSpPr>
        <dsp:cNvPr id="0" name=""/>
        <dsp:cNvSpPr/>
      </dsp:nvSpPr>
      <dsp:spPr>
        <a:xfrm>
          <a:off x="5005485" y="1022380"/>
          <a:ext cx="852025" cy="48391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Коррупционные</a:t>
          </a:r>
        </a:p>
      </dsp:txBody>
      <dsp:txXfrm>
        <a:off x="5019658" y="1036553"/>
        <a:ext cx="823679" cy="45556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DD088-2AF8-4CE7-ABFB-8A22A709E61A}">
      <dsp:nvSpPr>
        <dsp:cNvPr id="0" name=""/>
        <dsp:cNvSpPr/>
      </dsp:nvSpPr>
      <dsp:spPr>
        <a:xfrm>
          <a:off x="0" y="0"/>
          <a:ext cx="1889760" cy="1889760"/>
        </a:xfrm>
        <a:prstGeom prst="pie">
          <a:avLst>
            <a:gd name="adj1" fmla="val 5400000"/>
            <a:gd name="adj2" fmla="val 1620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686C23D-437E-4321-BDDC-73ACC7E909CA}">
      <dsp:nvSpPr>
        <dsp:cNvPr id="0" name=""/>
        <dsp:cNvSpPr/>
      </dsp:nvSpPr>
      <dsp:spPr>
        <a:xfrm>
          <a:off x="944880" y="0"/>
          <a:ext cx="4827270" cy="1889760"/>
        </a:xfrm>
        <a:prstGeom prst="rect">
          <a:avLst/>
        </a:prstGeom>
        <a:solidFill>
          <a:schemeClr val="bg1"/>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ru-RU" sz="1600" b="0" i="1" kern="1200"/>
            <a:t> </a:t>
          </a:r>
          <a:r>
            <a:rPr lang="ru-RU" sz="1400" b="0" i="1" kern="1200">
              <a:latin typeface="Times New Roman" pitchFamily="18" charset="0"/>
              <a:cs typeface="Times New Roman" pitchFamily="18" charset="0"/>
            </a:rPr>
            <a:t>66,7% </a:t>
          </a:r>
          <a:r>
            <a:rPr lang="ru-RU" sz="1400" kern="1200">
              <a:latin typeface="Times New Roman" pitchFamily="18" charset="0"/>
              <a:cs typeface="Times New Roman" pitchFamily="18" charset="0"/>
            </a:rPr>
            <a:t>утверждают, что риски анализируются, порядок регламентирован</a:t>
          </a:r>
        </a:p>
      </dsp:txBody>
      <dsp:txXfrm>
        <a:off x="944880" y="0"/>
        <a:ext cx="4827270" cy="401573"/>
      </dsp:txXfrm>
    </dsp:sp>
    <dsp:sp modelId="{5C38702A-FB61-40B8-A472-7C6FCC20095C}">
      <dsp:nvSpPr>
        <dsp:cNvPr id="0" name=""/>
        <dsp:cNvSpPr/>
      </dsp:nvSpPr>
      <dsp:spPr>
        <a:xfrm>
          <a:off x="248030" y="401573"/>
          <a:ext cx="1393698" cy="1393698"/>
        </a:xfrm>
        <a:prstGeom prst="pie">
          <a:avLst>
            <a:gd name="adj1" fmla="val 5400000"/>
            <a:gd name="adj2" fmla="val 1620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698CE9F-462F-4D18-987C-2C966A1A80BA}">
      <dsp:nvSpPr>
        <dsp:cNvPr id="0" name=""/>
        <dsp:cNvSpPr/>
      </dsp:nvSpPr>
      <dsp:spPr>
        <a:xfrm>
          <a:off x="944880" y="401573"/>
          <a:ext cx="4827270" cy="1393698"/>
        </a:xfrm>
        <a:prstGeom prst="rect">
          <a:avLst/>
        </a:prstGeom>
        <a:solidFill>
          <a:schemeClr val="bg1"/>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ru-RU" sz="1600" b="1" kern="1200"/>
            <a:t> </a:t>
          </a:r>
          <a:r>
            <a:rPr lang="ru-RU" sz="1400" b="0" i="1" kern="1200">
              <a:latin typeface="Times New Roman" pitchFamily="18" charset="0"/>
              <a:cs typeface="Times New Roman" pitchFamily="18" charset="0"/>
            </a:rPr>
            <a:t>53,3%</a:t>
          </a:r>
          <a:r>
            <a:rPr lang="ru-RU" sz="1400" b="1" kern="1200">
              <a:latin typeface="Times New Roman" pitchFamily="18" charset="0"/>
              <a:cs typeface="Times New Roman" pitchFamily="18" charset="0"/>
            </a:rPr>
            <a:t> </a:t>
          </a:r>
          <a:r>
            <a:rPr lang="ru-RU" sz="1400" kern="1200">
              <a:latin typeface="Times New Roman" pitchFamily="18" charset="0"/>
              <a:cs typeface="Times New Roman" pitchFamily="18" charset="0"/>
            </a:rPr>
            <a:t>опрошенных знакомы с основными понятиями, методами и принципами риск менеджмента</a:t>
          </a:r>
        </a:p>
      </dsp:txBody>
      <dsp:txXfrm>
        <a:off x="944880" y="401573"/>
        <a:ext cx="4827270" cy="401574"/>
      </dsp:txXfrm>
    </dsp:sp>
    <dsp:sp modelId="{42238B11-68A9-468C-BE5D-5C6552BE5D9C}">
      <dsp:nvSpPr>
        <dsp:cNvPr id="0" name=""/>
        <dsp:cNvSpPr/>
      </dsp:nvSpPr>
      <dsp:spPr>
        <a:xfrm>
          <a:off x="496062" y="803147"/>
          <a:ext cx="897636" cy="897636"/>
        </a:xfrm>
        <a:prstGeom prst="pie">
          <a:avLst>
            <a:gd name="adj1" fmla="val 5400000"/>
            <a:gd name="adj2" fmla="val 1620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24982D-F3EE-4610-841A-2A7D7BF93886}">
      <dsp:nvSpPr>
        <dsp:cNvPr id="0" name=""/>
        <dsp:cNvSpPr/>
      </dsp:nvSpPr>
      <dsp:spPr>
        <a:xfrm>
          <a:off x="944880" y="803147"/>
          <a:ext cx="4827270" cy="897636"/>
        </a:xfrm>
        <a:prstGeom prst="rect">
          <a:avLst/>
        </a:prstGeom>
        <a:solidFill>
          <a:schemeClr val="bg1"/>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ru-RU" sz="1600" b="1" kern="1200"/>
            <a:t> </a:t>
          </a:r>
          <a:r>
            <a:rPr lang="ru-RU" sz="1400" b="0" i="1" kern="1200">
              <a:latin typeface="Times New Roman" pitchFamily="18" charset="0"/>
              <a:cs typeface="Times New Roman" pitchFamily="18" charset="0"/>
            </a:rPr>
            <a:t>53,3% </a:t>
          </a:r>
          <a:r>
            <a:rPr lang="ru-RU" sz="1400" kern="1200">
              <a:latin typeface="Times New Roman" pitchFamily="18" charset="0"/>
              <a:cs typeface="Times New Roman" pitchFamily="18" charset="0"/>
            </a:rPr>
            <a:t>имеют желание пройти обучение, повысить свои компетенции в вопросах риск менеджмента</a:t>
          </a:r>
        </a:p>
      </dsp:txBody>
      <dsp:txXfrm>
        <a:off x="944880" y="803147"/>
        <a:ext cx="4827270" cy="401573"/>
      </dsp:txXfrm>
    </dsp:sp>
    <dsp:sp modelId="{C0B60986-2270-4F80-B00B-2D9EB2A3ACB8}">
      <dsp:nvSpPr>
        <dsp:cNvPr id="0" name=""/>
        <dsp:cNvSpPr/>
      </dsp:nvSpPr>
      <dsp:spPr>
        <a:xfrm>
          <a:off x="744092" y="1204721"/>
          <a:ext cx="401573" cy="401573"/>
        </a:xfrm>
        <a:prstGeom prst="pie">
          <a:avLst>
            <a:gd name="adj1" fmla="val 5400000"/>
            <a:gd name="adj2" fmla="val 1620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1C4F447-C689-47EB-BAB1-447D5C6950C0}">
      <dsp:nvSpPr>
        <dsp:cNvPr id="0" name=""/>
        <dsp:cNvSpPr/>
      </dsp:nvSpPr>
      <dsp:spPr>
        <a:xfrm>
          <a:off x="944880" y="1204721"/>
          <a:ext cx="4827270" cy="401573"/>
        </a:xfrm>
        <a:prstGeom prst="rect">
          <a:avLst/>
        </a:prstGeom>
        <a:solidFill>
          <a:schemeClr val="bg1"/>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t>  </a:t>
          </a:r>
          <a:r>
            <a:rPr lang="ru-RU" sz="1400" b="0" i="1" kern="1200">
              <a:latin typeface="Times New Roman" pitchFamily="18" charset="0"/>
              <a:cs typeface="Times New Roman" pitchFamily="18" charset="0"/>
            </a:rPr>
            <a:t>66,7%</a:t>
          </a:r>
          <a:r>
            <a:rPr lang="ru-RU" sz="1400" b="1" kern="1200">
              <a:latin typeface="Times New Roman" pitchFamily="18" charset="0"/>
              <a:cs typeface="Times New Roman" pitchFamily="18" charset="0"/>
            </a:rPr>
            <a:t> </a:t>
          </a:r>
          <a:r>
            <a:rPr lang="ru-RU" sz="1400" kern="1200">
              <a:latin typeface="Times New Roman" pitchFamily="18" charset="0"/>
              <a:cs typeface="Times New Roman" pitchFamily="18" charset="0"/>
            </a:rPr>
            <a:t>указали, что риски анализируются, порядок регламентирован</a:t>
          </a:r>
        </a:p>
      </dsp:txBody>
      <dsp:txXfrm>
        <a:off x="944880" y="1204721"/>
        <a:ext cx="4827270" cy="40157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3F73E-CDC0-4BFD-8A34-FF8E626F81D4}">
      <dsp:nvSpPr>
        <dsp:cNvPr id="0" name=""/>
        <dsp:cNvSpPr/>
      </dsp:nvSpPr>
      <dsp:spPr>
        <a:xfrm>
          <a:off x="7" y="0"/>
          <a:ext cx="2947945" cy="1323974"/>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ctr" defTabSz="444500">
            <a:lnSpc>
              <a:spcPct val="90000"/>
            </a:lnSpc>
            <a:spcBef>
              <a:spcPct val="0"/>
            </a:spcBef>
            <a:spcAft>
              <a:spcPct val="35000"/>
            </a:spcAft>
          </a:pPr>
          <a:r>
            <a:rPr lang="ru-RU" sz="1000" b="0" kern="1200" dirty="0">
              <a:solidFill>
                <a:srgbClr val="002060"/>
              </a:solidFill>
              <a:latin typeface="Arial" panose="020B0604020202020204" pitchFamily="34" charset="0"/>
              <a:cs typeface="Arial" panose="020B0604020202020204" pitchFamily="34" charset="0"/>
            </a:rPr>
            <a:t>Техническая эффективность</a:t>
          </a:r>
        </a:p>
      </dsp:txBody>
      <dsp:txXfrm rot="16200000">
        <a:off x="-248027" y="248035"/>
        <a:ext cx="1085659" cy="589589"/>
      </dsp:txXfrm>
    </dsp:sp>
    <dsp:sp modelId="{BAB009A0-D65B-4637-9686-8801A87D09D8}">
      <dsp:nvSpPr>
        <dsp:cNvPr id="0" name=""/>
        <dsp:cNvSpPr/>
      </dsp:nvSpPr>
      <dsp:spPr>
        <a:xfrm>
          <a:off x="589596" y="0"/>
          <a:ext cx="2196219" cy="132397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ru-RU" sz="1300" kern="1200">
              <a:solidFill>
                <a:srgbClr val="002060"/>
              </a:solidFill>
              <a:latin typeface="Arial" panose="020B0604020202020204" pitchFamily="34" charset="0"/>
              <a:cs typeface="Arial" panose="020B0604020202020204" pitchFamily="34" charset="0"/>
            </a:rPr>
            <a:t>- </a:t>
          </a:r>
          <a:r>
            <a:rPr lang="ru-RU" sz="1400" kern="1200">
              <a:solidFill>
                <a:sysClr val="windowText" lastClr="000000"/>
              </a:solidFill>
              <a:latin typeface="Times New Roman" pitchFamily="18" charset="0"/>
              <a:cs typeface="Times New Roman" pitchFamily="18" charset="0"/>
            </a:rPr>
            <a:t>Принятие управленческих решений на основе позиций и потребностей всех субъектов государственного управления</a:t>
          </a:r>
        </a:p>
      </dsp:txBody>
      <dsp:txXfrm>
        <a:off x="589596" y="0"/>
        <a:ext cx="2196219" cy="1323974"/>
      </dsp:txXfrm>
    </dsp:sp>
    <dsp:sp modelId="{DD6C5B86-0C1E-4998-A2E9-0302F8288B7B}">
      <dsp:nvSpPr>
        <dsp:cNvPr id="0" name=""/>
        <dsp:cNvSpPr/>
      </dsp:nvSpPr>
      <dsp:spPr>
        <a:xfrm>
          <a:off x="3052281" y="0"/>
          <a:ext cx="2947945" cy="1323974"/>
        </a:xfrm>
        <a:prstGeom prst="roundRect">
          <a:avLst>
            <a:gd name="adj" fmla="val 5000"/>
          </a:avLst>
        </a:prstGeom>
        <a:no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ru-RU" sz="1100" b="0" kern="1200" dirty="0">
              <a:solidFill>
                <a:srgbClr val="002060"/>
              </a:solidFill>
              <a:latin typeface="Arial" panose="020B0604020202020204" pitchFamily="34" charset="0"/>
              <a:cs typeface="Arial" panose="020B0604020202020204" pitchFamily="34" charset="0"/>
            </a:rPr>
            <a:t>Экономическая эффективность</a:t>
          </a:r>
        </a:p>
      </dsp:txBody>
      <dsp:txXfrm rot="16200000">
        <a:off x="2804246" y="248035"/>
        <a:ext cx="1085659" cy="589589"/>
      </dsp:txXfrm>
    </dsp:sp>
    <dsp:sp modelId="{140D5FCF-1412-42A7-8EE7-2DB493A8AC4A}">
      <dsp:nvSpPr>
        <dsp:cNvPr id="0" name=""/>
        <dsp:cNvSpPr/>
      </dsp:nvSpPr>
      <dsp:spPr>
        <a:xfrm rot="5400000">
          <a:off x="2969769" y="913504"/>
          <a:ext cx="194502" cy="44219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2C0321-68FB-4B34-99D1-0C3EE6361130}">
      <dsp:nvSpPr>
        <dsp:cNvPr id="0" name=""/>
        <dsp:cNvSpPr/>
      </dsp:nvSpPr>
      <dsp:spPr>
        <a:xfrm>
          <a:off x="3641870" y="0"/>
          <a:ext cx="2196219" cy="132397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ru-RU" sz="1300" kern="1200">
              <a:solidFill>
                <a:srgbClr val="002060"/>
              </a:solidFill>
              <a:latin typeface="Arial" panose="020B0604020202020204" pitchFamily="34" charset="0"/>
              <a:cs typeface="Arial" panose="020B0604020202020204" pitchFamily="34" charset="0"/>
            </a:rPr>
            <a:t>- </a:t>
          </a:r>
          <a:r>
            <a:rPr lang="ru-RU" sz="1300" kern="1200">
              <a:solidFill>
                <a:sysClr val="windowText" lastClr="000000"/>
              </a:solidFill>
              <a:latin typeface="Times New Roman" pitchFamily="18" charset="0"/>
              <a:cs typeface="Times New Roman" pitchFamily="18" charset="0"/>
            </a:rPr>
            <a:t>Рациональный подход использования бюджетных средств </a:t>
          </a:r>
        </a:p>
        <a:p>
          <a:pPr lvl="0" algn="l"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 Экономия средств в результате пересмотра способов реализации управленческих решений</a:t>
          </a:r>
        </a:p>
      </dsp:txBody>
      <dsp:txXfrm>
        <a:off x="3641870" y="0"/>
        <a:ext cx="2196219" cy="13239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3F73E-CDC0-4BFD-8A34-FF8E626F81D4}">
      <dsp:nvSpPr>
        <dsp:cNvPr id="0" name=""/>
        <dsp:cNvSpPr/>
      </dsp:nvSpPr>
      <dsp:spPr>
        <a:xfrm>
          <a:off x="0" y="0"/>
          <a:ext cx="2922992" cy="1280160"/>
        </a:xfrm>
        <a:prstGeom prst="roundRect">
          <a:avLst>
            <a:gd name="adj" fmla="val 5000"/>
          </a:avLst>
        </a:prstGeom>
        <a:solidFill>
          <a:sysClr val="window" lastClr="FFFFFF">
            <a:hueOff val="0"/>
            <a:satOff val="0"/>
            <a:lumOff val="0"/>
            <a:alphaOff val="0"/>
          </a:sysClr>
        </a:solidFill>
        <a:ln w="15875"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ctr" defTabSz="488950">
            <a:lnSpc>
              <a:spcPct val="90000"/>
            </a:lnSpc>
            <a:spcBef>
              <a:spcPct val="0"/>
            </a:spcBef>
            <a:spcAft>
              <a:spcPct val="35000"/>
            </a:spcAft>
            <a:buNone/>
          </a:pPr>
          <a:r>
            <a:rPr lang="ru-RU" sz="1100" b="0" kern="1200" dirty="0">
              <a:solidFill>
                <a:srgbClr val="002060"/>
              </a:solidFill>
              <a:latin typeface="Arial" panose="020B0604020202020204" pitchFamily="34" charset="0"/>
              <a:ea typeface="+mn-ea"/>
              <a:cs typeface="Arial" panose="020B0604020202020204" pitchFamily="34" charset="0"/>
            </a:rPr>
            <a:t>Смена парадигмы</a:t>
          </a:r>
        </a:p>
      </dsp:txBody>
      <dsp:txXfrm rot="16200000">
        <a:off x="-232566" y="232566"/>
        <a:ext cx="1049731" cy="584598"/>
      </dsp:txXfrm>
    </dsp:sp>
    <dsp:sp modelId="{BAB009A0-D65B-4637-9686-8801A87D09D8}">
      <dsp:nvSpPr>
        <dsp:cNvPr id="0" name=""/>
        <dsp:cNvSpPr/>
      </dsp:nvSpPr>
      <dsp:spPr>
        <a:xfrm>
          <a:off x="584598" y="0"/>
          <a:ext cx="2177629" cy="128016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buNone/>
          </a:pPr>
          <a:r>
            <a:rPr lang="ru-RU" sz="1400" kern="1200">
              <a:solidFill>
                <a:srgbClr val="002060"/>
              </a:solidFill>
              <a:latin typeface="Arial" panose="020B0604020202020204" pitchFamily="34" charset="0"/>
              <a:ea typeface="+mn-ea"/>
              <a:cs typeface="Arial" panose="020B0604020202020204" pitchFamily="34" charset="0"/>
            </a:rPr>
            <a:t>- </a:t>
          </a:r>
          <a:r>
            <a:rPr lang="ru-RU" sz="1400" kern="1200">
              <a:solidFill>
                <a:sysClr val="windowText" lastClr="000000"/>
              </a:solidFill>
              <a:latin typeface="Times New Roman" pitchFamily="18" charset="0"/>
              <a:ea typeface="+mn-ea"/>
              <a:cs typeface="Times New Roman" pitchFamily="18" charset="0"/>
            </a:rPr>
            <a:t>Государственное управление на принципах эффективности, рациональности, адаптивности, мобильности, человекоцентричности</a:t>
          </a:r>
        </a:p>
      </dsp:txBody>
      <dsp:txXfrm>
        <a:off x="584598" y="0"/>
        <a:ext cx="2177629" cy="1280160"/>
      </dsp:txXfrm>
    </dsp:sp>
    <dsp:sp modelId="{DD6C5B86-0C1E-4998-A2E9-0302F8288B7B}">
      <dsp:nvSpPr>
        <dsp:cNvPr id="0" name=""/>
        <dsp:cNvSpPr/>
      </dsp:nvSpPr>
      <dsp:spPr>
        <a:xfrm>
          <a:off x="3027592" y="0"/>
          <a:ext cx="2922992" cy="1280160"/>
        </a:xfrm>
        <a:prstGeom prst="roundRect">
          <a:avLst>
            <a:gd name="adj" fmla="val 5000"/>
          </a:avLst>
        </a:prstGeom>
        <a:solidFill>
          <a:sysClr val="window" lastClr="FFFFFF">
            <a:hueOff val="0"/>
            <a:satOff val="0"/>
            <a:lumOff val="0"/>
            <a:alphaOff val="0"/>
          </a:sysClr>
        </a:solidFill>
        <a:ln w="1905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ctr" defTabSz="488950">
            <a:lnSpc>
              <a:spcPct val="90000"/>
            </a:lnSpc>
            <a:spcBef>
              <a:spcPct val="0"/>
            </a:spcBef>
            <a:spcAft>
              <a:spcPct val="35000"/>
            </a:spcAft>
            <a:buNone/>
          </a:pPr>
          <a:r>
            <a:rPr lang="ru-RU" sz="1100" b="0" kern="1200" dirty="0">
              <a:solidFill>
                <a:srgbClr val="002060"/>
              </a:solidFill>
              <a:latin typeface="Arial" panose="020B0604020202020204" pitchFamily="34" charset="0"/>
              <a:ea typeface="+mn-ea"/>
              <a:cs typeface="Arial" panose="020B0604020202020204" pitchFamily="34" charset="0"/>
            </a:rPr>
            <a:t>Решение</a:t>
          </a:r>
        </a:p>
      </dsp:txBody>
      <dsp:txXfrm rot="16200000">
        <a:off x="2795026" y="232566"/>
        <a:ext cx="1049731" cy="584598"/>
      </dsp:txXfrm>
    </dsp:sp>
    <dsp:sp modelId="{140D5FCF-1412-42A7-8EE7-2DB493A8AC4A}">
      <dsp:nvSpPr>
        <dsp:cNvPr id="0" name=""/>
        <dsp:cNvSpPr/>
      </dsp:nvSpPr>
      <dsp:spPr>
        <a:xfrm rot="5400000">
          <a:off x="2947028" y="877805"/>
          <a:ext cx="188062" cy="438448"/>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2C0321-68FB-4B34-99D1-0C3EE6361130}">
      <dsp:nvSpPr>
        <dsp:cNvPr id="0" name=""/>
        <dsp:cNvSpPr/>
      </dsp:nvSpPr>
      <dsp:spPr>
        <a:xfrm>
          <a:off x="3612191" y="0"/>
          <a:ext cx="2177629" cy="128016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buNone/>
          </a:pPr>
          <a:r>
            <a:rPr lang="ru-RU" sz="1400" kern="1200">
              <a:solidFill>
                <a:srgbClr val="002060"/>
              </a:solidFill>
              <a:latin typeface="Arial" panose="020B0604020202020204" pitchFamily="34" charset="0"/>
              <a:ea typeface="+mn-ea"/>
              <a:cs typeface="Arial" panose="020B0604020202020204" pitchFamily="34" charset="0"/>
            </a:rPr>
            <a:t>- </a:t>
          </a:r>
          <a:r>
            <a:rPr lang="ru-RU" sz="1400" kern="1200">
              <a:solidFill>
                <a:sysClr val="windowText" lastClr="000000"/>
              </a:solidFill>
              <a:latin typeface="Times New Roman" pitchFamily="18" charset="0"/>
              <a:ea typeface="+mn-ea"/>
              <a:cs typeface="Times New Roman" pitchFamily="18" charset="0"/>
            </a:rPr>
            <a:t>Внедрение элементов риск менеджмента в государственное управление</a:t>
          </a:r>
        </a:p>
      </dsp:txBody>
      <dsp:txXfrm>
        <a:off x="3612191" y="0"/>
        <a:ext cx="2177629" cy="128016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EAAD3-15C7-42D7-A8C2-2CDC659564F3}">
      <dsp:nvSpPr>
        <dsp:cNvPr id="0" name=""/>
        <dsp:cNvSpPr/>
      </dsp:nvSpPr>
      <dsp:spPr>
        <a:xfrm>
          <a:off x="123307" y="228830"/>
          <a:ext cx="1567675" cy="1398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ru-RU" sz="800" b="0" kern="1200"/>
            <a:t> Разработка нормативно-правовой и методологической базы </a:t>
          </a:r>
        </a:p>
        <a:p>
          <a:pPr marL="57150" lvl="1" indent="-57150" algn="l" defTabSz="355600">
            <a:lnSpc>
              <a:spcPct val="90000"/>
            </a:lnSpc>
            <a:spcBef>
              <a:spcPct val="0"/>
            </a:spcBef>
            <a:spcAft>
              <a:spcPct val="15000"/>
            </a:spcAft>
            <a:buChar char="••"/>
          </a:pPr>
          <a:r>
            <a:rPr lang="ru-RU" sz="800" b="0" kern="1200"/>
            <a:t>Внедрение государственного института или должностей ответственных за управление рисками в гос органах</a:t>
          </a:r>
        </a:p>
      </dsp:txBody>
      <dsp:txXfrm>
        <a:off x="155487" y="261010"/>
        <a:ext cx="1503315" cy="1034361"/>
      </dsp:txXfrm>
    </dsp:sp>
    <dsp:sp modelId="{D41D5A65-A0E9-4162-9CDB-1D978BB7C30C}">
      <dsp:nvSpPr>
        <dsp:cNvPr id="0" name=""/>
        <dsp:cNvSpPr/>
      </dsp:nvSpPr>
      <dsp:spPr>
        <a:xfrm>
          <a:off x="784965" y="1181004"/>
          <a:ext cx="1836362" cy="1836362"/>
        </a:xfrm>
        <a:prstGeom prst="leftCircularArrow">
          <a:avLst>
            <a:gd name="adj1" fmla="val 2309"/>
            <a:gd name="adj2" fmla="val 278644"/>
            <a:gd name="adj3" fmla="val 1831311"/>
            <a:gd name="adj4" fmla="val 8801645"/>
            <a:gd name="adj5" fmla="val 2694"/>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59AA95B-7EA7-4F52-9935-2C607FEA60AD}">
      <dsp:nvSpPr>
        <dsp:cNvPr id="0" name=""/>
        <dsp:cNvSpPr/>
      </dsp:nvSpPr>
      <dsp:spPr>
        <a:xfrm>
          <a:off x="51781" y="1643937"/>
          <a:ext cx="1905749" cy="8122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1" kern="1200"/>
            <a:t>Создание и совершенствование инфраструктуры риск менеджмента в государственном секторе</a:t>
          </a:r>
        </a:p>
      </dsp:txBody>
      <dsp:txXfrm>
        <a:off x="75572" y="1667728"/>
        <a:ext cx="1858167" cy="764704"/>
      </dsp:txXfrm>
    </dsp:sp>
    <dsp:sp modelId="{36C18AE8-4AD6-44F3-8652-18223576D634}">
      <dsp:nvSpPr>
        <dsp:cNvPr id="0" name=""/>
        <dsp:cNvSpPr/>
      </dsp:nvSpPr>
      <dsp:spPr>
        <a:xfrm>
          <a:off x="2107654" y="732215"/>
          <a:ext cx="1385530" cy="170878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ru-RU" sz="800" kern="1200"/>
            <a:t>Разработка и стандартизация методологии риск менеджмента в корпоративном секторе</a:t>
          </a:r>
        </a:p>
        <a:p>
          <a:pPr marL="57150" lvl="1" indent="-57150" algn="l" defTabSz="355600">
            <a:lnSpc>
              <a:spcPct val="90000"/>
            </a:lnSpc>
            <a:spcBef>
              <a:spcPct val="0"/>
            </a:spcBef>
            <a:spcAft>
              <a:spcPct val="15000"/>
            </a:spcAft>
            <a:buChar char="••"/>
          </a:pPr>
          <a:r>
            <a:rPr lang="ru-RU" sz="800" kern="1200"/>
            <a:t>Привлечение представителей в процесс развития риск менеджмент</a:t>
          </a:r>
        </a:p>
      </dsp:txBody>
      <dsp:txXfrm>
        <a:off x="2146978" y="1137708"/>
        <a:ext cx="1306882" cy="1263969"/>
      </dsp:txXfrm>
    </dsp:sp>
    <dsp:sp modelId="{E2DE0D1B-1640-4F71-9E0C-FECC4169ACDA}">
      <dsp:nvSpPr>
        <dsp:cNvPr id="0" name=""/>
        <dsp:cNvSpPr/>
      </dsp:nvSpPr>
      <dsp:spPr>
        <a:xfrm>
          <a:off x="2641015" y="-344565"/>
          <a:ext cx="2190711" cy="2190711"/>
        </a:xfrm>
        <a:prstGeom prst="circularArrow">
          <a:avLst>
            <a:gd name="adj1" fmla="val 1936"/>
            <a:gd name="adj2" fmla="val 231580"/>
            <a:gd name="adj3" fmla="val 18765779"/>
            <a:gd name="adj4" fmla="val 11748381"/>
            <a:gd name="adj5" fmla="val 2258"/>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DF64B2E-0F99-469A-A3B0-FA8FCC079025}">
      <dsp:nvSpPr>
        <dsp:cNvPr id="0" name=""/>
        <dsp:cNvSpPr/>
      </dsp:nvSpPr>
      <dsp:spPr>
        <a:xfrm>
          <a:off x="2112689" y="553536"/>
          <a:ext cx="1367399" cy="6160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1" kern="1200"/>
            <a:t>Содействие развития риск менеджмента в корпоративном секторе</a:t>
          </a:r>
        </a:p>
      </dsp:txBody>
      <dsp:txXfrm>
        <a:off x="2130732" y="571579"/>
        <a:ext cx="1331313" cy="579936"/>
      </dsp:txXfrm>
    </dsp:sp>
    <dsp:sp modelId="{ADCCDD58-3984-49C3-811A-AD48EF0FE7B9}">
      <dsp:nvSpPr>
        <dsp:cNvPr id="0" name=""/>
        <dsp:cNvSpPr/>
      </dsp:nvSpPr>
      <dsp:spPr>
        <a:xfrm>
          <a:off x="3863359" y="198117"/>
          <a:ext cx="1685833" cy="137904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55600">
            <a:lnSpc>
              <a:spcPct val="90000"/>
            </a:lnSpc>
            <a:spcBef>
              <a:spcPct val="0"/>
            </a:spcBef>
            <a:spcAft>
              <a:spcPct val="15000"/>
            </a:spcAft>
            <a:buChar char="••"/>
          </a:pPr>
          <a:r>
            <a:rPr lang="ru-RU" sz="800" b="0" kern="1200"/>
            <a:t>Подготовка специалистов </a:t>
          </a:r>
        </a:p>
        <a:p>
          <a:pPr marL="57150" lvl="1" indent="-57150" algn="just" defTabSz="355600">
            <a:lnSpc>
              <a:spcPct val="90000"/>
            </a:lnSpc>
            <a:spcBef>
              <a:spcPct val="0"/>
            </a:spcBef>
            <a:spcAft>
              <a:spcPct val="15000"/>
            </a:spcAft>
            <a:buChar char="••"/>
          </a:pPr>
          <a:r>
            <a:rPr lang="ru-RU" sz="800" b="0" kern="1200"/>
            <a:t>Международное сотрудничество в области развития риск менеджмента</a:t>
          </a:r>
        </a:p>
      </dsp:txBody>
      <dsp:txXfrm>
        <a:off x="3895095" y="229853"/>
        <a:ext cx="1622361" cy="1020066"/>
      </dsp:txXfrm>
    </dsp:sp>
    <dsp:sp modelId="{EC43936D-D735-48F7-9BBC-C7BFB20F988D}">
      <dsp:nvSpPr>
        <dsp:cNvPr id="0" name=""/>
        <dsp:cNvSpPr/>
      </dsp:nvSpPr>
      <dsp:spPr>
        <a:xfrm>
          <a:off x="3883164" y="1031011"/>
          <a:ext cx="1762481" cy="8436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1" kern="1200"/>
            <a:t>Поддержка и развитие компетенций риск менеджеров и методов управления рисками</a:t>
          </a:r>
          <a:br>
            <a:rPr lang="ru-RU" sz="1000" b="0" i="1" kern="1200"/>
          </a:br>
          <a:endParaRPr lang="ru-RU" sz="1000" b="0" i="1" kern="1200"/>
        </a:p>
      </dsp:txBody>
      <dsp:txXfrm>
        <a:off x="3907872" y="1055719"/>
        <a:ext cx="1713065" cy="7941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F6E25-52EB-4C4E-B196-8A8EFE3DED77}">
      <dsp:nvSpPr>
        <dsp:cNvPr id="0" name=""/>
        <dsp:cNvSpPr/>
      </dsp:nvSpPr>
      <dsp:spPr>
        <a:xfrm>
          <a:off x="0" y="2461674"/>
          <a:ext cx="5486400" cy="43335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t>Контроль и анализ эффективности процесса управления рисками</a:t>
          </a:r>
        </a:p>
      </dsp:txBody>
      <dsp:txXfrm>
        <a:off x="0" y="2461674"/>
        <a:ext cx="5486400" cy="433350"/>
      </dsp:txXfrm>
    </dsp:sp>
    <dsp:sp modelId="{146DB610-FA7D-4A46-944A-52C7EB872D9E}">
      <dsp:nvSpPr>
        <dsp:cNvPr id="0" name=""/>
        <dsp:cNvSpPr/>
      </dsp:nvSpPr>
      <dsp:spPr>
        <a:xfrm rot="10800000">
          <a:off x="0" y="1801681"/>
          <a:ext cx="5486400" cy="666492"/>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t>Информирование и коммуникации</a:t>
          </a:r>
        </a:p>
      </dsp:txBody>
      <dsp:txXfrm rot="-10800000">
        <a:off x="0" y="1801681"/>
        <a:ext cx="5486400" cy="233938"/>
      </dsp:txXfrm>
    </dsp:sp>
    <dsp:sp modelId="{F0E18E88-9B0C-49F4-B964-842E2ABA1401}">
      <dsp:nvSpPr>
        <dsp:cNvPr id="0" name=""/>
        <dsp:cNvSpPr/>
      </dsp:nvSpPr>
      <dsp:spPr>
        <a:xfrm>
          <a:off x="0" y="2035620"/>
          <a:ext cx="5486400" cy="1992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Мероприятия по управлению рисками</a:t>
          </a:r>
        </a:p>
      </dsp:txBody>
      <dsp:txXfrm>
        <a:off x="0" y="2035620"/>
        <a:ext cx="5486400" cy="199281"/>
      </dsp:txXfrm>
    </dsp:sp>
    <dsp:sp modelId="{7675C204-70EB-4BE2-A9C0-F7289F9086A0}">
      <dsp:nvSpPr>
        <dsp:cNvPr id="0" name=""/>
        <dsp:cNvSpPr/>
      </dsp:nvSpPr>
      <dsp:spPr>
        <a:xfrm rot="10800000">
          <a:off x="0" y="660568"/>
          <a:ext cx="5486400" cy="1147613"/>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t>Ранжирование рисков по степени значимости</a:t>
          </a:r>
        </a:p>
      </dsp:txBody>
      <dsp:txXfrm rot="-10800000">
        <a:off x="0" y="660568"/>
        <a:ext cx="5486400" cy="402812"/>
      </dsp:txXfrm>
    </dsp:sp>
    <dsp:sp modelId="{2DE6791D-D848-4DE2-A962-78AE4E0FCEFA}">
      <dsp:nvSpPr>
        <dsp:cNvPr id="0" name=""/>
        <dsp:cNvSpPr/>
      </dsp:nvSpPr>
      <dsp:spPr>
        <a:xfrm>
          <a:off x="0" y="1034143"/>
          <a:ext cx="1307306" cy="39388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Высокая вероятность / очень большое влияние</a:t>
          </a:r>
        </a:p>
      </dsp:txBody>
      <dsp:txXfrm>
        <a:off x="0" y="1034143"/>
        <a:ext cx="1307306" cy="393883"/>
      </dsp:txXfrm>
    </dsp:sp>
    <dsp:sp modelId="{01A5E131-B273-4B57-9E9C-CA3DE477184B}">
      <dsp:nvSpPr>
        <dsp:cNvPr id="0" name=""/>
        <dsp:cNvSpPr/>
      </dsp:nvSpPr>
      <dsp:spPr>
        <a:xfrm>
          <a:off x="1300875" y="990270"/>
          <a:ext cx="1562100" cy="4053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Низкая вероятность /незначительное влияние</a:t>
          </a:r>
        </a:p>
        <a:p>
          <a:pPr lvl="0" algn="ctr" defTabSz="400050">
            <a:lnSpc>
              <a:spcPct val="90000"/>
            </a:lnSpc>
            <a:spcBef>
              <a:spcPct val="0"/>
            </a:spcBef>
            <a:spcAft>
              <a:spcPct val="35000"/>
            </a:spcAft>
          </a:pPr>
          <a:endParaRPr lang="ru-RU" sz="500" kern="1200"/>
        </a:p>
      </dsp:txBody>
      <dsp:txXfrm>
        <a:off x="1300875" y="990270"/>
        <a:ext cx="1562100" cy="405380"/>
      </dsp:txXfrm>
    </dsp:sp>
    <dsp:sp modelId="{18CDFCE6-BE18-4E86-A6D1-B6709CBCCA78}">
      <dsp:nvSpPr>
        <dsp:cNvPr id="0" name=""/>
        <dsp:cNvSpPr/>
      </dsp:nvSpPr>
      <dsp:spPr>
        <a:xfrm>
          <a:off x="2885827" y="994528"/>
          <a:ext cx="1307306" cy="39686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Высокая вероятность / очень большое влияние</a:t>
          </a:r>
        </a:p>
      </dsp:txBody>
      <dsp:txXfrm>
        <a:off x="2885827" y="994528"/>
        <a:ext cx="1307306" cy="396864"/>
      </dsp:txXfrm>
    </dsp:sp>
    <dsp:sp modelId="{E5AE0B63-4F66-4BB1-805F-83263F884D13}">
      <dsp:nvSpPr>
        <dsp:cNvPr id="0" name=""/>
        <dsp:cNvSpPr/>
      </dsp:nvSpPr>
      <dsp:spPr>
        <a:xfrm>
          <a:off x="4179092" y="1021326"/>
          <a:ext cx="1307306" cy="35580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Средняя вероятность/ среднее влияние</a:t>
          </a:r>
        </a:p>
      </dsp:txBody>
      <dsp:txXfrm>
        <a:off x="4179092" y="1021326"/>
        <a:ext cx="1307306" cy="355802"/>
      </dsp:txXfrm>
    </dsp:sp>
    <dsp:sp modelId="{CEDF751E-891C-422A-B03E-310B97F7AA78}">
      <dsp:nvSpPr>
        <dsp:cNvPr id="0" name=""/>
        <dsp:cNvSpPr/>
      </dsp:nvSpPr>
      <dsp:spPr>
        <a:xfrm rot="10800000">
          <a:off x="0" y="268"/>
          <a:ext cx="5486400" cy="666492"/>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t>Анализ рисков </a:t>
          </a:r>
        </a:p>
      </dsp:txBody>
      <dsp:txXfrm rot="-10800000">
        <a:off x="0" y="268"/>
        <a:ext cx="5486400" cy="233938"/>
      </dsp:txXfrm>
    </dsp:sp>
    <dsp:sp modelId="{904800B6-847E-41B9-A04C-5B278DB61107}">
      <dsp:nvSpPr>
        <dsp:cNvPr id="0" name=""/>
        <dsp:cNvSpPr/>
      </dsp:nvSpPr>
      <dsp:spPr>
        <a:xfrm>
          <a:off x="2678" y="234514"/>
          <a:ext cx="1827014" cy="1992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Индентификация риска</a:t>
          </a:r>
        </a:p>
      </dsp:txBody>
      <dsp:txXfrm>
        <a:off x="2678" y="234514"/>
        <a:ext cx="1827014" cy="199281"/>
      </dsp:txXfrm>
    </dsp:sp>
    <dsp:sp modelId="{4CC4ED7F-6A64-42DA-919D-5AFC876EA3C8}">
      <dsp:nvSpPr>
        <dsp:cNvPr id="0" name=""/>
        <dsp:cNvSpPr/>
      </dsp:nvSpPr>
      <dsp:spPr>
        <a:xfrm>
          <a:off x="1829692" y="234514"/>
          <a:ext cx="1827014" cy="1992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Описание риска</a:t>
          </a:r>
        </a:p>
      </dsp:txBody>
      <dsp:txXfrm>
        <a:off x="1829692" y="234514"/>
        <a:ext cx="1827014" cy="199281"/>
      </dsp:txXfrm>
    </dsp:sp>
    <dsp:sp modelId="{484BDFBB-7744-41D0-BD40-B6C88CF1284C}">
      <dsp:nvSpPr>
        <dsp:cNvPr id="0" name=""/>
        <dsp:cNvSpPr/>
      </dsp:nvSpPr>
      <dsp:spPr>
        <a:xfrm>
          <a:off x="3656707" y="234514"/>
          <a:ext cx="1827014" cy="1992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Оценка риска</a:t>
          </a:r>
        </a:p>
      </dsp:txBody>
      <dsp:txXfrm>
        <a:off x="3656707" y="234514"/>
        <a:ext cx="1827014" cy="1992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9044C-1400-4806-9E3F-15623578484F}">
      <dsp:nvSpPr>
        <dsp:cNvPr id="0" name=""/>
        <dsp:cNvSpPr/>
      </dsp:nvSpPr>
      <dsp:spPr>
        <a:xfrm rot="16200000">
          <a:off x="782380" y="140530"/>
          <a:ext cx="889341" cy="1867619"/>
        </a:xfrm>
        <a:prstGeom prst="upArrow">
          <a:avLst>
            <a:gd name="adj1" fmla="val 50000"/>
            <a:gd name="adj2" fmla="val 35000"/>
          </a:avLst>
        </a:prstGeom>
        <a:gradFill flip="none" rotWithShape="0">
          <a:gsLst>
            <a:gs pos="0">
              <a:schemeClr val="accent1">
                <a:hueOff val="0"/>
                <a:satOff val="0"/>
                <a:lumOff val="0"/>
                <a:tint val="66000"/>
                <a:satMod val="160000"/>
              </a:schemeClr>
            </a:gs>
            <a:gs pos="50000">
              <a:schemeClr val="accent1">
                <a:hueOff val="0"/>
                <a:satOff val="0"/>
                <a:lumOff val="0"/>
                <a:tint val="44500"/>
                <a:satMod val="160000"/>
              </a:schemeClr>
            </a:gs>
            <a:gs pos="100000">
              <a:schemeClr val="accent1">
                <a:hueOff val="0"/>
                <a:satOff val="0"/>
                <a:lumOff val="0"/>
                <a:tint val="23500"/>
                <a:satMod val="160000"/>
              </a:schemeClr>
            </a:gs>
          </a:gsLst>
          <a:lin ang="162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rPr>
            <a:t>Причины/ факторы риска</a:t>
          </a:r>
        </a:p>
      </dsp:txBody>
      <dsp:txXfrm rot="5400000">
        <a:off x="448877" y="852004"/>
        <a:ext cx="1711984" cy="444671"/>
      </dsp:txXfrm>
    </dsp:sp>
    <dsp:sp modelId="{CBF2E0C9-F0BA-4EEA-9A89-14BB5FFB4817}">
      <dsp:nvSpPr>
        <dsp:cNvPr id="0" name=""/>
        <dsp:cNvSpPr/>
      </dsp:nvSpPr>
      <dsp:spPr>
        <a:xfrm rot="5400000">
          <a:off x="3468537" y="153300"/>
          <a:ext cx="819081" cy="1867619"/>
        </a:xfrm>
        <a:prstGeom prst="upArrow">
          <a:avLst>
            <a:gd name="adj1" fmla="val 50000"/>
            <a:gd name="adj2" fmla="val 35000"/>
          </a:avLst>
        </a:prstGeom>
        <a:gradFill flip="none" rotWithShape="0">
          <a:gsLst>
            <a:gs pos="0">
              <a:schemeClr val="accent1">
                <a:hueOff val="0"/>
                <a:satOff val="0"/>
                <a:lumOff val="0"/>
                <a:tint val="66000"/>
                <a:satMod val="160000"/>
              </a:schemeClr>
            </a:gs>
            <a:gs pos="50000">
              <a:schemeClr val="accent1">
                <a:hueOff val="0"/>
                <a:satOff val="0"/>
                <a:lumOff val="0"/>
                <a:tint val="44500"/>
                <a:satMod val="160000"/>
              </a:schemeClr>
            </a:gs>
            <a:gs pos="100000">
              <a:schemeClr val="accent1">
                <a:hueOff val="0"/>
                <a:satOff val="0"/>
                <a:lumOff val="0"/>
                <a:tint val="23500"/>
                <a:satMod val="160000"/>
              </a:schemeClr>
            </a:gs>
          </a:gsLst>
          <a:lin ang="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rPr>
            <a:t>Последствия</a:t>
          </a:r>
        </a:p>
      </dsp:txBody>
      <dsp:txXfrm rot="-5400000">
        <a:off x="2944269" y="882339"/>
        <a:ext cx="1724280" cy="4095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3324-F0D4-4469-A792-DDE9D1A3C0D0}">
      <dsp:nvSpPr>
        <dsp:cNvPr id="0" name=""/>
        <dsp:cNvSpPr/>
      </dsp:nvSpPr>
      <dsp:spPr>
        <a:xfrm rot="16200000">
          <a:off x="-679270" y="679270"/>
          <a:ext cx="2225040" cy="866498"/>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ISO/IEC 31010:2009</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Risk management — Risk assessment techniques </a:t>
          </a:r>
        </a:p>
      </dsp:txBody>
      <dsp:txXfrm rot="5400000">
        <a:off x="1" y="445007"/>
        <a:ext cx="866498" cy="1335024"/>
      </dsp:txXfrm>
    </dsp:sp>
    <dsp:sp modelId="{B61B78B7-2D44-4E4F-B491-6C9E07119CE7}">
      <dsp:nvSpPr>
        <dsp:cNvPr id="0" name=""/>
        <dsp:cNvSpPr/>
      </dsp:nvSpPr>
      <dsp:spPr>
        <a:xfrm rot="16200000">
          <a:off x="252310" y="679270"/>
          <a:ext cx="2225040" cy="866498"/>
        </a:xfrm>
        <a:prstGeom prst="flowChartManualOperation">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ISO/IEC Guide 73 </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Risk Management - Vocabulary - Guidelines for use in standards </a:t>
          </a:r>
        </a:p>
      </dsp:txBody>
      <dsp:txXfrm rot="5400000">
        <a:off x="931581" y="445007"/>
        <a:ext cx="866498" cy="1335024"/>
      </dsp:txXfrm>
    </dsp:sp>
    <dsp:sp modelId="{F6A7E10C-C41D-417E-A4B7-D506747EE0BC}">
      <dsp:nvSpPr>
        <dsp:cNvPr id="0" name=""/>
        <dsp:cNvSpPr/>
      </dsp:nvSpPr>
      <dsp:spPr>
        <a:xfrm rot="16200000">
          <a:off x="1313827" y="679270"/>
          <a:ext cx="1964977" cy="866498"/>
        </a:xfrm>
        <a:prstGeom prst="flowChartManualOperation">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ISO 31000:2009</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Risk management - Principles and guidelines</a:t>
          </a:r>
        </a:p>
      </dsp:txBody>
      <dsp:txXfrm rot="5400000">
        <a:off x="1863066" y="523026"/>
        <a:ext cx="866498" cy="1178987"/>
      </dsp:txXfrm>
    </dsp:sp>
    <dsp:sp modelId="{6C7FFCD9-DF99-4909-A833-692D1A390C55}">
      <dsp:nvSpPr>
        <dsp:cNvPr id="0" name=""/>
        <dsp:cNvSpPr/>
      </dsp:nvSpPr>
      <dsp:spPr>
        <a:xfrm rot="16200000">
          <a:off x="2289347" y="679270"/>
          <a:ext cx="1876910" cy="866498"/>
        </a:xfrm>
        <a:prstGeom prst="flowChartManualOperation">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ISO 31000:2018</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Risk management - Guidelines </a:t>
          </a:r>
        </a:p>
      </dsp:txBody>
      <dsp:txXfrm rot="5400000">
        <a:off x="2794553" y="549446"/>
        <a:ext cx="866498" cy="1126146"/>
      </dsp:txXfrm>
    </dsp:sp>
    <dsp:sp modelId="{3F5A10E4-C215-49D9-B59E-72EF7A0E49C0}">
      <dsp:nvSpPr>
        <dsp:cNvPr id="0" name=""/>
        <dsp:cNvSpPr/>
      </dsp:nvSpPr>
      <dsp:spPr>
        <a:xfrm rot="16200000">
          <a:off x="3127075" y="598963"/>
          <a:ext cx="2225040" cy="1027112"/>
        </a:xfrm>
        <a:prstGeom prst="flowChartManualOperation">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itchFamily="18" charset="0"/>
              <a:cs typeface="Times New Roman" pitchFamily="18" charset="0"/>
            </a:rPr>
            <a:t>COSO II ERM — Integrated Framework</a:t>
          </a:r>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itchFamily="18" charset="0"/>
              <a:cs typeface="Times New Roman" pitchFamily="18" charset="0"/>
            </a:rPr>
            <a:t>Enterprise Risk Management — Integrated Framework</a:t>
          </a:r>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itchFamily="18" charset="0"/>
              <a:cs typeface="Times New Roman" pitchFamily="18" charset="0"/>
            </a:rPr>
            <a:t>Committee of Sponsoring Organizations of the Treadway Commission (COSO), </a:t>
          </a:r>
          <a:r>
            <a:rPr lang="en-US" sz="900" kern="1200">
              <a:solidFill>
                <a:sysClr val="windowText" lastClr="000000"/>
              </a:solidFill>
              <a:latin typeface="Times New Roman" pitchFamily="18" charset="0"/>
              <a:cs typeface="Times New Roman" pitchFamily="18" charset="0"/>
            </a:rPr>
            <a:t>USA</a:t>
          </a:r>
          <a:endParaRPr lang="ru-RU" sz="900" kern="1200">
            <a:solidFill>
              <a:sysClr val="windowText" lastClr="000000"/>
            </a:solidFill>
            <a:latin typeface="Times New Roman" pitchFamily="18" charset="0"/>
            <a:cs typeface="Times New Roman" pitchFamily="18" charset="0"/>
          </a:endParaRPr>
        </a:p>
      </dsp:txBody>
      <dsp:txXfrm rot="5400000">
        <a:off x="3726039" y="445007"/>
        <a:ext cx="1027112" cy="1335024"/>
      </dsp:txXfrm>
    </dsp:sp>
    <dsp:sp modelId="{7FFEB144-68BE-415C-BAE9-BB82675BD149}">
      <dsp:nvSpPr>
        <dsp:cNvPr id="0" name=""/>
        <dsp:cNvSpPr/>
      </dsp:nvSpPr>
      <dsp:spPr>
        <a:xfrm rot="16200000">
          <a:off x="4371399" y="598097"/>
          <a:ext cx="1922323" cy="1028845"/>
        </a:xfrm>
        <a:prstGeom prst="flowChartManualOperati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itchFamily="18" charset="0"/>
              <a:cs typeface="Times New Roman" pitchFamily="18" charset="0"/>
            </a:rPr>
            <a:t>IRM, AIRMIC и ALARM (FERMA RMS)</a:t>
          </a:r>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itchFamily="18" charset="0"/>
              <a:cs typeface="Times New Roman" pitchFamily="18" charset="0"/>
            </a:rPr>
            <a:t> Risk management standard, 2002</a:t>
          </a:r>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itchFamily="18" charset="0"/>
              <a:cs typeface="Times New Roman" pitchFamily="18" charset="0"/>
            </a:rPr>
            <a:t>Adopted by Federation of European Risk Management Associations, </a:t>
          </a:r>
          <a:r>
            <a:rPr lang="en-US" sz="900" kern="1200">
              <a:solidFill>
                <a:sysClr val="windowText" lastClr="000000"/>
              </a:solidFill>
              <a:latin typeface="Times New Roman" pitchFamily="18" charset="0"/>
              <a:cs typeface="Times New Roman" pitchFamily="18" charset="0"/>
            </a:rPr>
            <a:t>UK</a:t>
          </a:r>
          <a:endParaRPr lang="ru-RU" sz="900" kern="1200">
            <a:solidFill>
              <a:sysClr val="windowText" lastClr="000000"/>
            </a:solidFill>
            <a:latin typeface="Times New Roman" pitchFamily="18" charset="0"/>
            <a:cs typeface="Times New Roman" pitchFamily="18" charset="0"/>
          </a:endParaRPr>
        </a:p>
      </dsp:txBody>
      <dsp:txXfrm rot="5400000">
        <a:off x="4818138" y="535823"/>
        <a:ext cx="1028845" cy="11533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9A2F3-F549-46A2-B00B-006FCFC04608}">
      <dsp:nvSpPr>
        <dsp:cNvPr id="0" name=""/>
        <dsp:cNvSpPr/>
      </dsp:nvSpPr>
      <dsp:spPr>
        <a:xfrm>
          <a:off x="862" y="229982"/>
          <a:ext cx="1240876" cy="31021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Идентификация риска</a:t>
          </a:r>
          <a:endParaRPr lang="ru-RU" sz="1000" kern="1200">
            <a:latin typeface="Times New Roman" pitchFamily="18" charset="0"/>
            <a:cs typeface="Times New Roman" pitchFamily="18" charset="0"/>
          </a:endParaRPr>
        </a:p>
      </dsp:txBody>
      <dsp:txXfrm>
        <a:off x="9948" y="239068"/>
        <a:ext cx="1222704" cy="292047"/>
      </dsp:txXfrm>
    </dsp:sp>
    <dsp:sp modelId="{C1A7DE8B-25DC-480C-8B16-3E6D331706AC}">
      <dsp:nvSpPr>
        <dsp:cNvPr id="0" name=""/>
        <dsp:cNvSpPr/>
      </dsp:nvSpPr>
      <dsp:spPr>
        <a:xfrm rot="5400000">
          <a:off x="594156" y="567345"/>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9CF646B5-4DEC-482F-88EC-D9314488B9C9}">
      <dsp:nvSpPr>
        <dsp:cNvPr id="0" name=""/>
        <dsp:cNvSpPr/>
      </dsp:nvSpPr>
      <dsp:spPr>
        <a:xfrm>
          <a:off x="862" y="648777"/>
          <a:ext cx="1240876" cy="389346"/>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Идентификация источников, причин и факторов риска</a:t>
          </a:r>
          <a:endParaRPr lang="ru-RU" sz="800" kern="1200">
            <a:latin typeface="Times New Roman" pitchFamily="18" charset="0"/>
            <a:cs typeface="Times New Roman" pitchFamily="18" charset="0"/>
          </a:endParaRPr>
        </a:p>
      </dsp:txBody>
      <dsp:txXfrm>
        <a:off x="12266" y="660181"/>
        <a:ext cx="1218068" cy="366538"/>
      </dsp:txXfrm>
    </dsp:sp>
    <dsp:sp modelId="{4DE7AB44-1A86-44AA-AC8C-962C5AF78B39}">
      <dsp:nvSpPr>
        <dsp:cNvPr id="0" name=""/>
        <dsp:cNvSpPr/>
      </dsp:nvSpPr>
      <dsp:spPr>
        <a:xfrm rot="5400000">
          <a:off x="594156" y="1065268"/>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81E3D406-6E1A-48FE-837E-B3DA4DFB5988}">
      <dsp:nvSpPr>
        <dsp:cNvPr id="0" name=""/>
        <dsp:cNvSpPr/>
      </dsp:nvSpPr>
      <dsp:spPr>
        <a:xfrm>
          <a:off x="862" y="1146701"/>
          <a:ext cx="1240876" cy="406700"/>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Изучение эффективности существующих средств управления</a:t>
          </a:r>
          <a:endParaRPr lang="ru-RU" sz="800" kern="1200">
            <a:latin typeface="Times New Roman" pitchFamily="18" charset="0"/>
            <a:cs typeface="Times New Roman" pitchFamily="18" charset="0"/>
          </a:endParaRPr>
        </a:p>
      </dsp:txBody>
      <dsp:txXfrm>
        <a:off x="12774" y="1158613"/>
        <a:ext cx="1217052" cy="382876"/>
      </dsp:txXfrm>
    </dsp:sp>
    <dsp:sp modelId="{12D35C57-C3BD-4301-9B41-25AA81B82997}">
      <dsp:nvSpPr>
        <dsp:cNvPr id="0" name=""/>
        <dsp:cNvSpPr/>
      </dsp:nvSpPr>
      <dsp:spPr>
        <a:xfrm rot="5400000">
          <a:off x="594156" y="1580546"/>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DBEABFB7-66A7-4B00-A32A-D80DCDF75227}">
      <dsp:nvSpPr>
        <dsp:cNvPr id="0" name=""/>
        <dsp:cNvSpPr/>
      </dsp:nvSpPr>
      <dsp:spPr>
        <a:xfrm>
          <a:off x="862" y="1661978"/>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Анализ взаимодействий и зависимостей</a:t>
          </a:r>
          <a:endParaRPr lang="ru-RU" sz="800" kern="1200">
            <a:latin typeface="Times New Roman" pitchFamily="18" charset="0"/>
            <a:cs typeface="Times New Roman" pitchFamily="18" charset="0"/>
          </a:endParaRPr>
        </a:p>
      </dsp:txBody>
      <dsp:txXfrm>
        <a:off x="9948" y="1671064"/>
        <a:ext cx="1222704" cy="292047"/>
      </dsp:txXfrm>
    </dsp:sp>
    <dsp:sp modelId="{025C0BD9-6321-4E66-AC24-3B6BF325BB1A}">
      <dsp:nvSpPr>
        <dsp:cNvPr id="0" name=""/>
        <dsp:cNvSpPr/>
      </dsp:nvSpPr>
      <dsp:spPr>
        <a:xfrm>
          <a:off x="1415461" y="229982"/>
          <a:ext cx="1240876" cy="31021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Анализ риска</a:t>
          </a:r>
          <a:endParaRPr lang="ru-RU" sz="1000" kern="1200">
            <a:latin typeface="Times New Roman" pitchFamily="18" charset="0"/>
            <a:cs typeface="Times New Roman" pitchFamily="18" charset="0"/>
          </a:endParaRPr>
        </a:p>
      </dsp:txBody>
      <dsp:txXfrm>
        <a:off x="1424547" y="239068"/>
        <a:ext cx="1222704" cy="292047"/>
      </dsp:txXfrm>
    </dsp:sp>
    <dsp:sp modelId="{AA2C41D2-E9CA-4921-BD7F-E543981BC023}">
      <dsp:nvSpPr>
        <dsp:cNvPr id="0" name=""/>
        <dsp:cNvSpPr/>
      </dsp:nvSpPr>
      <dsp:spPr>
        <a:xfrm rot="5587439">
          <a:off x="1997287" y="567345"/>
          <a:ext cx="54369"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6736755B-7DA0-421B-AAE3-799B96FA6528}">
      <dsp:nvSpPr>
        <dsp:cNvPr id="0" name=""/>
        <dsp:cNvSpPr/>
      </dsp:nvSpPr>
      <dsp:spPr>
        <a:xfrm>
          <a:off x="1392604" y="648777"/>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Анализ последствий</a:t>
          </a:r>
          <a:endParaRPr lang="ru-RU" sz="800" kern="1200">
            <a:latin typeface="Times New Roman" pitchFamily="18" charset="0"/>
            <a:cs typeface="Times New Roman" pitchFamily="18" charset="0"/>
          </a:endParaRPr>
        </a:p>
      </dsp:txBody>
      <dsp:txXfrm>
        <a:off x="1401690" y="657863"/>
        <a:ext cx="1222704" cy="292047"/>
      </dsp:txXfrm>
    </dsp:sp>
    <dsp:sp modelId="{127D274A-CC9A-48A3-9710-31FAEC84AC5F}">
      <dsp:nvSpPr>
        <dsp:cNvPr id="0" name=""/>
        <dsp:cNvSpPr/>
      </dsp:nvSpPr>
      <dsp:spPr>
        <a:xfrm rot="5212561">
          <a:off x="1997246" y="986141"/>
          <a:ext cx="54449"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C4245EE5-08DD-4F5D-953A-23BE33209A61}">
      <dsp:nvSpPr>
        <dsp:cNvPr id="0" name=""/>
        <dsp:cNvSpPr/>
      </dsp:nvSpPr>
      <dsp:spPr>
        <a:xfrm>
          <a:off x="1415461" y="1067573"/>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Анализ вероятности</a:t>
          </a:r>
        </a:p>
      </dsp:txBody>
      <dsp:txXfrm>
        <a:off x="1424547" y="1076659"/>
        <a:ext cx="1222704" cy="292047"/>
      </dsp:txXfrm>
    </dsp:sp>
    <dsp:sp modelId="{ECF3CE21-2306-4120-9D1C-5BBD5C22E2C9}">
      <dsp:nvSpPr>
        <dsp:cNvPr id="0" name=""/>
        <dsp:cNvSpPr/>
      </dsp:nvSpPr>
      <dsp:spPr>
        <a:xfrm rot="5400000">
          <a:off x="2008756" y="1404937"/>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B79B0F82-0408-4A7D-9814-AD9AAA327F3F}">
      <dsp:nvSpPr>
        <dsp:cNvPr id="0" name=""/>
        <dsp:cNvSpPr/>
      </dsp:nvSpPr>
      <dsp:spPr>
        <a:xfrm>
          <a:off x="1415461" y="1486369"/>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Анализ уровня риска</a:t>
          </a:r>
        </a:p>
      </dsp:txBody>
      <dsp:txXfrm>
        <a:off x="1424547" y="1495455"/>
        <a:ext cx="1222704" cy="292047"/>
      </dsp:txXfrm>
    </dsp:sp>
    <dsp:sp modelId="{92458F00-F0E3-4D4F-917B-DEF6EF96A546}">
      <dsp:nvSpPr>
        <dsp:cNvPr id="0" name=""/>
        <dsp:cNvSpPr/>
      </dsp:nvSpPr>
      <dsp:spPr>
        <a:xfrm>
          <a:off x="2830061" y="229982"/>
          <a:ext cx="1240876" cy="31021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Оценка риска</a:t>
          </a:r>
        </a:p>
      </dsp:txBody>
      <dsp:txXfrm>
        <a:off x="2839147" y="239068"/>
        <a:ext cx="1222704" cy="292047"/>
      </dsp:txXfrm>
    </dsp:sp>
    <dsp:sp modelId="{12D2B718-A324-4017-B269-765862A692AD}">
      <dsp:nvSpPr>
        <dsp:cNvPr id="0" name=""/>
        <dsp:cNvSpPr/>
      </dsp:nvSpPr>
      <dsp:spPr>
        <a:xfrm rot="5400000">
          <a:off x="3423355" y="567345"/>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977C2BC8-FE8D-4D78-91C3-838379CA8551}">
      <dsp:nvSpPr>
        <dsp:cNvPr id="0" name=""/>
        <dsp:cNvSpPr/>
      </dsp:nvSpPr>
      <dsp:spPr>
        <a:xfrm>
          <a:off x="2830061" y="648777"/>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Определение цели и области оценки</a:t>
          </a:r>
          <a:endParaRPr lang="ru-RU" sz="800" kern="1200">
            <a:latin typeface="Times New Roman" pitchFamily="18" charset="0"/>
            <a:cs typeface="Times New Roman" pitchFamily="18" charset="0"/>
          </a:endParaRPr>
        </a:p>
      </dsp:txBody>
      <dsp:txXfrm>
        <a:off x="2839147" y="657863"/>
        <a:ext cx="1222704" cy="292047"/>
      </dsp:txXfrm>
    </dsp:sp>
    <dsp:sp modelId="{890E132F-FE86-474B-904A-65F772547510}">
      <dsp:nvSpPr>
        <dsp:cNvPr id="0" name=""/>
        <dsp:cNvSpPr/>
      </dsp:nvSpPr>
      <dsp:spPr>
        <a:xfrm rot="5400000">
          <a:off x="3423355" y="986141"/>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D696C5CE-F228-4C2D-93D9-F77A481A211D}">
      <dsp:nvSpPr>
        <dsp:cNvPr id="0" name=""/>
        <dsp:cNvSpPr/>
      </dsp:nvSpPr>
      <dsp:spPr>
        <a:xfrm>
          <a:off x="2830061" y="1067573"/>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Понимание среды организации</a:t>
          </a:r>
          <a:endParaRPr lang="ru-RU" sz="800" kern="1200">
            <a:latin typeface="Times New Roman" pitchFamily="18" charset="0"/>
            <a:cs typeface="Times New Roman" pitchFamily="18" charset="0"/>
          </a:endParaRPr>
        </a:p>
      </dsp:txBody>
      <dsp:txXfrm>
        <a:off x="2839147" y="1076659"/>
        <a:ext cx="1222704" cy="292047"/>
      </dsp:txXfrm>
    </dsp:sp>
    <dsp:sp modelId="{508ADE1A-D9FF-40FE-A777-8EAD41E05BBE}">
      <dsp:nvSpPr>
        <dsp:cNvPr id="0" name=""/>
        <dsp:cNvSpPr/>
      </dsp:nvSpPr>
      <dsp:spPr>
        <a:xfrm rot="5400000">
          <a:off x="3423355" y="1404937"/>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091BB6FC-378D-4601-BFEE-6CDE4AFE57E7}">
      <dsp:nvSpPr>
        <dsp:cNvPr id="0" name=""/>
        <dsp:cNvSpPr/>
      </dsp:nvSpPr>
      <dsp:spPr>
        <a:xfrm>
          <a:off x="2830061" y="1486369"/>
          <a:ext cx="1240876" cy="31021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Взаимодействие с заинтересованными сторонами</a:t>
          </a:r>
          <a:endParaRPr lang="ru-RU" sz="800" kern="1200">
            <a:latin typeface="Times New Roman" pitchFamily="18" charset="0"/>
            <a:cs typeface="Times New Roman" pitchFamily="18" charset="0"/>
          </a:endParaRPr>
        </a:p>
      </dsp:txBody>
      <dsp:txXfrm>
        <a:off x="2839147" y="1495455"/>
        <a:ext cx="1222704" cy="292047"/>
      </dsp:txXfrm>
    </dsp:sp>
    <dsp:sp modelId="{B002A6C1-DA68-467A-9986-2AFF24D01DA5}">
      <dsp:nvSpPr>
        <dsp:cNvPr id="0" name=""/>
        <dsp:cNvSpPr/>
      </dsp:nvSpPr>
      <dsp:spPr>
        <a:xfrm>
          <a:off x="4244660" y="229982"/>
          <a:ext cx="1240876" cy="31021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Мониторинг и анализ</a:t>
          </a:r>
          <a:endParaRPr lang="ru-RU" sz="1000" kern="1200">
            <a:latin typeface="Times New Roman" pitchFamily="18" charset="0"/>
            <a:cs typeface="Times New Roman" pitchFamily="18" charset="0"/>
          </a:endParaRPr>
        </a:p>
      </dsp:txBody>
      <dsp:txXfrm>
        <a:off x="4253746" y="239068"/>
        <a:ext cx="1222704" cy="292047"/>
      </dsp:txXfrm>
    </dsp:sp>
    <dsp:sp modelId="{8DE79664-F95F-4455-A164-154B0BDA5223}">
      <dsp:nvSpPr>
        <dsp:cNvPr id="0" name=""/>
        <dsp:cNvSpPr/>
      </dsp:nvSpPr>
      <dsp:spPr>
        <a:xfrm rot="5400000">
          <a:off x="4837955" y="567345"/>
          <a:ext cx="54288" cy="54288"/>
        </a:xfrm>
        <a:prstGeom prst="rightArrow">
          <a:avLst>
            <a:gd name="adj1" fmla="val 667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000628EB-B788-4413-9191-3DE1DD70A376}">
      <dsp:nvSpPr>
        <dsp:cNvPr id="0" name=""/>
        <dsp:cNvSpPr/>
      </dsp:nvSpPr>
      <dsp:spPr>
        <a:xfrm>
          <a:off x="4244660" y="648777"/>
          <a:ext cx="1240876" cy="62453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Документирование и отчетность о процессе и результатах оценки риска</a:t>
          </a:r>
          <a:endParaRPr lang="ru-RU" sz="800" kern="1200">
            <a:latin typeface="Times New Roman" pitchFamily="18" charset="0"/>
            <a:cs typeface="Times New Roman" pitchFamily="18" charset="0"/>
          </a:endParaRPr>
        </a:p>
      </dsp:txBody>
      <dsp:txXfrm>
        <a:off x="4262952" y="667069"/>
        <a:ext cx="1204292" cy="5879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2EFB8-CFA0-4892-B038-9744EBD0CFB0}">
      <dsp:nvSpPr>
        <dsp:cNvPr id="0" name=""/>
        <dsp:cNvSpPr/>
      </dsp:nvSpPr>
      <dsp:spPr>
        <a:xfrm>
          <a:off x="1148360" y="-96841"/>
          <a:ext cx="2629921" cy="2629921"/>
        </a:xfrm>
        <a:prstGeom prst="circularArrow">
          <a:avLst>
            <a:gd name="adj1" fmla="val 5544"/>
            <a:gd name="adj2" fmla="val 330680"/>
            <a:gd name="adj3" fmla="val 13754822"/>
            <a:gd name="adj4" fmla="val 17398821"/>
            <a:gd name="adj5" fmla="val 5757"/>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C5586CB-5A47-46BF-B0E8-7426D9D2AA89}">
      <dsp:nvSpPr>
        <dsp:cNvPr id="0" name=""/>
        <dsp:cNvSpPr/>
      </dsp:nvSpPr>
      <dsp:spPr>
        <a:xfrm>
          <a:off x="1841978" y="-40"/>
          <a:ext cx="1242687" cy="462154"/>
        </a:xfrm>
        <a:prstGeom prst="round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Определение внутренней среды</a:t>
          </a:r>
        </a:p>
      </dsp:txBody>
      <dsp:txXfrm>
        <a:off x="1864538" y="22520"/>
        <a:ext cx="1197567" cy="417034"/>
      </dsp:txXfrm>
    </dsp:sp>
    <dsp:sp modelId="{56FE477F-12E6-4D64-9A8F-3FED2798FBFA}">
      <dsp:nvSpPr>
        <dsp:cNvPr id="0" name=""/>
        <dsp:cNvSpPr/>
      </dsp:nvSpPr>
      <dsp:spPr>
        <a:xfrm>
          <a:off x="3224120" y="467628"/>
          <a:ext cx="1202131" cy="361202"/>
        </a:xfrm>
        <a:prstGeom prst="roundRect">
          <a:avLst/>
        </a:prstGeom>
        <a:gradFill rotWithShape="0">
          <a:gsLst>
            <a:gs pos="0">
              <a:schemeClr val="accent1">
                <a:alpha val="90000"/>
                <a:hueOff val="0"/>
                <a:satOff val="0"/>
                <a:lumOff val="0"/>
                <a:alphaOff val="-5714"/>
                <a:shade val="51000"/>
                <a:satMod val="130000"/>
              </a:schemeClr>
            </a:gs>
            <a:gs pos="80000">
              <a:schemeClr val="accent1">
                <a:alpha val="90000"/>
                <a:hueOff val="0"/>
                <a:satOff val="0"/>
                <a:lumOff val="0"/>
                <a:alphaOff val="-5714"/>
                <a:shade val="93000"/>
                <a:satMod val="130000"/>
              </a:schemeClr>
            </a:gs>
            <a:gs pos="100000">
              <a:schemeClr val="accent1">
                <a:alpha val="90000"/>
                <a:hueOff val="0"/>
                <a:satOff val="0"/>
                <a:lumOff val="0"/>
                <a:alphaOff val="-571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Постановка целей</a:t>
          </a:r>
        </a:p>
      </dsp:txBody>
      <dsp:txXfrm>
        <a:off x="3241752" y="485260"/>
        <a:ext cx="1166867" cy="325938"/>
      </dsp:txXfrm>
    </dsp:sp>
    <dsp:sp modelId="{3BB36799-62CD-43A5-9F08-5D2CE7CF7B3D}">
      <dsp:nvSpPr>
        <dsp:cNvPr id="0" name=""/>
        <dsp:cNvSpPr/>
      </dsp:nvSpPr>
      <dsp:spPr>
        <a:xfrm>
          <a:off x="2894307" y="1081607"/>
          <a:ext cx="1563911" cy="495840"/>
        </a:xfrm>
        <a:prstGeom prst="roundRect">
          <a:avLst/>
        </a:prstGeom>
        <a:gradFill rotWithShape="0">
          <a:gsLst>
            <a:gs pos="0">
              <a:schemeClr val="accent1">
                <a:alpha val="90000"/>
                <a:hueOff val="0"/>
                <a:satOff val="0"/>
                <a:lumOff val="0"/>
                <a:alphaOff val="-11429"/>
                <a:shade val="51000"/>
                <a:satMod val="130000"/>
              </a:schemeClr>
            </a:gs>
            <a:gs pos="80000">
              <a:schemeClr val="accent1">
                <a:alpha val="90000"/>
                <a:hueOff val="0"/>
                <a:satOff val="0"/>
                <a:lumOff val="0"/>
                <a:alphaOff val="-11429"/>
                <a:shade val="93000"/>
                <a:satMod val="130000"/>
              </a:schemeClr>
            </a:gs>
            <a:gs pos="100000">
              <a:schemeClr val="accent1">
                <a:alpha val="90000"/>
                <a:hueOff val="0"/>
                <a:satOff val="0"/>
                <a:lumOff val="0"/>
                <a:alphaOff val="-11429"/>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Определение (идентификация) рисковых событий</a:t>
          </a:r>
        </a:p>
      </dsp:txBody>
      <dsp:txXfrm>
        <a:off x="2918512" y="1105812"/>
        <a:ext cx="1515501" cy="447430"/>
      </dsp:txXfrm>
    </dsp:sp>
    <dsp:sp modelId="{54CCA8B1-DCB7-460B-9D76-5D094FA5F301}">
      <dsp:nvSpPr>
        <dsp:cNvPr id="0" name=""/>
        <dsp:cNvSpPr/>
      </dsp:nvSpPr>
      <dsp:spPr>
        <a:xfrm>
          <a:off x="2806836" y="1823490"/>
          <a:ext cx="1325626" cy="361202"/>
        </a:xfrm>
        <a:prstGeom prst="roundRect">
          <a:avLst/>
        </a:prstGeom>
        <a:gradFill rotWithShape="0">
          <a:gsLst>
            <a:gs pos="0">
              <a:schemeClr val="accent1">
                <a:alpha val="90000"/>
                <a:hueOff val="0"/>
                <a:satOff val="0"/>
                <a:lumOff val="0"/>
                <a:alphaOff val="-17143"/>
                <a:shade val="51000"/>
                <a:satMod val="130000"/>
              </a:schemeClr>
            </a:gs>
            <a:gs pos="80000">
              <a:schemeClr val="accent1">
                <a:alpha val="90000"/>
                <a:hueOff val="0"/>
                <a:satOff val="0"/>
                <a:lumOff val="0"/>
                <a:alphaOff val="-17143"/>
                <a:shade val="93000"/>
                <a:satMod val="130000"/>
              </a:schemeClr>
            </a:gs>
            <a:gs pos="100000">
              <a:schemeClr val="accent1">
                <a:alpha val="90000"/>
                <a:hueOff val="0"/>
                <a:satOff val="0"/>
                <a:lumOff val="0"/>
                <a:alphaOff val="-1714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Оценка риска</a:t>
          </a:r>
        </a:p>
      </dsp:txBody>
      <dsp:txXfrm>
        <a:off x="2824468" y="1841122"/>
        <a:ext cx="1290362" cy="325938"/>
      </dsp:txXfrm>
    </dsp:sp>
    <dsp:sp modelId="{BE7DA1DB-1324-4EF7-BF43-0CDA945C4D6A}">
      <dsp:nvSpPr>
        <dsp:cNvPr id="0" name=""/>
        <dsp:cNvSpPr/>
      </dsp:nvSpPr>
      <dsp:spPr>
        <a:xfrm>
          <a:off x="1801279" y="2250033"/>
          <a:ext cx="1598370" cy="361202"/>
        </a:xfrm>
        <a:prstGeom prst="roundRect">
          <a:avLst/>
        </a:prstGeom>
        <a:gradFill rotWithShape="0">
          <a:gsLst>
            <a:gs pos="0">
              <a:schemeClr val="accent1">
                <a:alpha val="90000"/>
                <a:hueOff val="0"/>
                <a:satOff val="0"/>
                <a:lumOff val="0"/>
                <a:alphaOff val="-22857"/>
                <a:shade val="51000"/>
                <a:satMod val="130000"/>
              </a:schemeClr>
            </a:gs>
            <a:gs pos="80000">
              <a:schemeClr val="accent1">
                <a:alpha val="90000"/>
                <a:hueOff val="0"/>
                <a:satOff val="0"/>
                <a:lumOff val="0"/>
                <a:alphaOff val="-22857"/>
                <a:shade val="93000"/>
                <a:satMod val="130000"/>
              </a:schemeClr>
            </a:gs>
            <a:gs pos="100000">
              <a:schemeClr val="accent1">
                <a:alpha val="90000"/>
                <a:hueOff val="0"/>
                <a:satOff val="0"/>
                <a:lumOff val="0"/>
                <a:alphaOff val="-2285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Реагирование на риск</a:t>
          </a:r>
        </a:p>
      </dsp:txBody>
      <dsp:txXfrm>
        <a:off x="1818911" y="2267665"/>
        <a:ext cx="1563106" cy="325938"/>
      </dsp:txXfrm>
    </dsp:sp>
    <dsp:sp modelId="{D0A5B3E5-8E23-45A2-BE0B-2AB6548D097E}">
      <dsp:nvSpPr>
        <dsp:cNvPr id="0" name=""/>
        <dsp:cNvSpPr/>
      </dsp:nvSpPr>
      <dsp:spPr>
        <a:xfrm>
          <a:off x="915636" y="1823493"/>
          <a:ext cx="1478942" cy="361202"/>
        </a:xfrm>
        <a:prstGeom prst="roundRect">
          <a:avLst/>
        </a:prstGeom>
        <a:gradFill rotWithShape="0">
          <a:gsLst>
            <a:gs pos="0">
              <a:schemeClr val="accent1">
                <a:alpha val="90000"/>
                <a:hueOff val="0"/>
                <a:satOff val="0"/>
                <a:lumOff val="0"/>
                <a:alphaOff val="-28571"/>
                <a:shade val="51000"/>
                <a:satMod val="130000"/>
              </a:schemeClr>
            </a:gs>
            <a:gs pos="80000">
              <a:schemeClr val="accent1">
                <a:alpha val="90000"/>
                <a:hueOff val="0"/>
                <a:satOff val="0"/>
                <a:lumOff val="0"/>
                <a:alphaOff val="-28571"/>
                <a:shade val="93000"/>
                <a:satMod val="130000"/>
              </a:schemeClr>
            </a:gs>
            <a:gs pos="100000">
              <a:schemeClr val="accent1">
                <a:alpha val="90000"/>
                <a:hueOff val="0"/>
                <a:satOff val="0"/>
                <a:lumOff val="0"/>
                <a:alphaOff val="-2857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Средства контроля</a:t>
          </a:r>
        </a:p>
      </dsp:txBody>
      <dsp:txXfrm>
        <a:off x="933268" y="1841125"/>
        <a:ext cx="1443678" cy="325938"/>
      </dsp:txXfrm>
    </dsp:sp>
    <dsp:sp modelId="{9F8622F4-ADFE-4A25-AFAE-8A201266E535}">
      <dsp:nvSpPr>
        <dsp:cNvPr id="0" name=""/>
        <dsp:cNvSpPr/>
      </dsp:nvSpPr>
      <dsp:spPr>
        <a:xfrm>
          <a:off x="652261" y="1051068"/>
          <a:ext cx="1561996" cy="556919"/>
        </a:xfrm>
        <a:prstGeom prst="roundRect">
          <a:avLst/>
        </a:prstGeom>
        <a:gradFill rotWithShape="0">
          <a:gsLst>
            <a:gs pos="0">
              <a:schemeClr val="accent1">
                <a:alpha val="90000"/>
                <a:hueOff val="0"/>
                <a:satOff val="0"/>
                <a:lumOff val="0"/>
                <a:alphaOff val="-34286"/>
                <a:shade val="51000"/>
                <a:satMod val="130000"/>
              </a:schemeClr>
            </a:gs>
            <a:gs pos="80000">
              <a:schemeClr val="accent1">
                <a:alpha val="90000"/>
                <a:hueOff val="0"/>
                <a:satOff val="0"/>
                <a:lumOff val="0"/>
                <a:alphaOff val="-34286"/>
                <a:shade val="93000"/>
                <a:satMod val="130000"/>
              </a:schemeClr>
            </a:gs>
            <a:gs pos="100000">
              <a:schemeClr val="accent1">
                <a:alpha val="90000"/>
                <a:hueOff val="0"/>
                <a:satOff val="0"/>
                <a:lumOff val="0"/>
                <a:alphaOff val="-3428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Информация и коммуникации</a:t>
          </a:r>
        </a:p>
      </dsp:txBody>
      <dsp:txXfrm>
        <a:off x="679448" y="1078255"/>
        <a:ext cx="1507622" cy="502545"/>
      </dsp:txXfrm>
    </dsp:sp>
    <dsp:sp modelId="{699EA400-D353-434A-BC0B-F4A63343A3F1}">
      <dsp:nvSpPr>
        <dsp:cNvPr id="0" name=""/>
        <dsp:cNvSpPr/>
      </dsp:nvSpPr>
      <dsp:spPr>
        <a:xfrm>
          <a:off x="600434" y="510803"/>
          <a:ext cx="1327179" cy="361202"/>
        </a:xfrm>
        <a:prstGeom prst="roundRect">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ru-RU" sz="900" kern="1200"/>
        </a:p>
        <a:p>
          <a:pPr lvl="0" algn="ctr" defTabSz="400050">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Мониторинг</a:t>
          </a:r>
        </a:p>
        <a:p>
          <a:pPr lvl="0" algn="ctr" defTabSz="400050">
            <a:lnSpc>
              <a:spcPct val="90000"/>
            </a:lnSpc>
            <a:spcBef>
              <a:spcPct val="0"/>
            </a:spcBef>
            <a:spcAft>
              <a:spcPct val="35000"/>
            </a:spcAft>
          </a:pPr>
          <a:endParaRPr lang="ru-RU" sz="700" kern="1200"/>
        </a:p>
      </dsp:txBody>
      <dsp:txXfrm>
        <a:off x="618066" y="528435"/>
        <a:ext cx="1291915" cy="32593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66A7FB-83D4-490A-B51C-4A277007A8B1}">
      <dsp:nvSpPr>
        <dsp:cNvPr id="0" name=""/>
        <dsp:cNvSpPr/>
      </dsp:nvSpPr>
      <dsp:spPr>
        <a:xfrm rot="5400000">
          <a:off x="3309149" y="-1571981"/>
          <a:ext cx="833651" cy="406054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1" kern="1200">
              <a:latin typeface="Times New Roman" pitchFamily="18" charset="0"/>
              <a:cs typeface="Times New Roman" pitchFamily="18" charset="0"/>
            </a:rPr>
            <a:t>Концепция</a:t>
          </a:r>
          <a:r>
            <a:rPr lang="en-US" sz="1200" b="0" i="1" kern="1200">
              <a:latin typeface="Times New Roman" pitchFamily="18" charset="0"/>
              <a:cs typeface="Times New Roman" pitchFamily="18" charset="0"/>
            </a:rPr>
            <a:t>: </a:t>
          </a:r>
          <a:r>
            <a:rPr lang="ru-RU" sz="1200" kern="1200">
              <a:latin typeface="Times New Roman" pitchFamily="18" charset="0"/>
              <a:cs typeface="Times New Roman" pitchFamily="18" charset="0"/>
            </a:rPr>
            <a:t>Не возможно предотвратить риски, работа с последствиями</a:t>
          </a:r>
        </a:p>
        <a:p>
          <a:pPr marL="114300" lvl="1" indent="-114300" algn="l" defTabSz="533400">
            <a:lnSpc>
              <a:spcPct val="90000"/>
            </a:lnSpc>
            <a:spcBef>
              <a:spcPct val="0"/>
            </a:spcBef>
            <a:spcAft>
              <a:spcPct val="15000"/>
            </a:spcAft>
            <a:buChar char="••"/>
          </a:pPr>
          <a:r>
            <a:rPr lang="ru-RU" sz="1200" b="0" i="1" kern="1200">
              <a:latin typeface="Times New Roman" pitchFamily="18" charset="0"/>
              <a:cs typeface="Times New Roman" pitchFamily="18" charset="0"/>
            </a:rPr>
            <a:t>Слабые стороны</a:t>
          </a:r>
          <a:r>
            <a:rPr lang="en-US" sz="1200" b="0" i="1" kern="1200">
              <a:latin typeface="Times New Roman" pitchFamily="18" charset="0"/>
              <a:cs typeface="Times New Roman" pitchFamily="18" charset="0"/>
            </a:rPr>
            <a:t>:</a:t>
          </a:r>
          <a:r>
            <a:rPr lang="ru-RU" sz="1200" b="0" i="1" kern="1200">
              <a:latin typeface="Times New Roman" pitchFamily="18" charset="0"/>
              <a:cs typeface="Times New Roman" pitchFamily="18" charset="0"/>
            </a:rPr>
            <a:t>  </a:t>
          </a:r>
          <a:r>
            <a:rPr lang="ru-RU" sz="1200" kern="1200">
              <a:latin typeface="Times New Roman" pitchFamily="18" charset="0"/>
              <a:cs typeface="Times New Roman" pitchFamily="18" charset="0"/>
            </a:rPr>
            <a:t>Не способствует стратегическому развитию, долгосрочным отношениям, усточивости</a:t>
          </a:r>
        </a:p>
      </dsp:txBody>
      <dsp:txXfrm rot="-5400000">
        <a:off x="1695704" y="82159"/>
        <a:ext cx="4019848" cy="752261"/>
      </dsp:txXfrm>
    </dsp:sp>
    <dsp:sp modelId="{0B393513-42EC-45A1-956B-1DC3E9C1C088}">
      <dsp:nvSpPr>
        <dsp:cNvPr id="0" name=""/>
        <dsp:cNvSpPr/>
      </dsp:nvSpPr>
      <dsp:spPr>
        <a:xfrm>
          <a:off x="31143" y="931"/>
          <a:ext cx="1664559" cy="91471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1" kern="1200">
              <a:latin typeface="Times New Roman" pitchFamily="18" charset="0"/>
              <a:cs typeface="Times New Roman" pitchFamily="18" charset="0"/>
            </a:rPr>
            <a:t>Фатализм</a:t>
          </a:r>
        </a:p>
      </dsp:txBody>
      <dsp:txXfrm>
        <a:off x="75796" y="45584"/>
        <a:ext cx="1575253" cy="825411"/>
      </dsp:txXfrm>
    </dsp:sp>
    <dsp:sp modelId="{F824C6DD-C0BC-4F78-BFF9-881647B030BC}">
      <dsp:nvSpPr>
        <dsp:cNvPr id="0" name=""/>
        <dsp:cNvSpPr/>
      </dsp:nvSpPr>
      <dsp:spPr>
        <a:xfrm rot="5400000">
          <a:off x="3240789" y="-622724"/>
          <a:ext cx="912807" cy="408102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i="1" kern="1200">
              <a:latin typeface="Times New Roman" pitchFamily="18" charset="0"/>
              <a:cs typeface="Times New Roman" pitchFamily="18" charset="0"/>
            </a:rPr>
            <a:t>Концепция</a:t>
          </a:r>
          <a:r>
            <a:rPr lang="en-US" sz="1100" b="0" i="1" kern="1200">
              <a:latin typeface="Times New Roman" pitchFamily="18" charset="0"/>
              <a:cs typeface="Times New Roman" pitchFamily="18" charset="0"/>
            </a:rPr>
            <a:t>:</a:t>
          </a:r>
          <a:r>
            <a:rPr lang="ru-RU" sz="1100" b="1" kern="1200">
              <a:latin typeface="Times New Roman" pitchFamily="18" charset="0"/>
              <a:cs typeface="Times New Roman" pitchFamily="18" charset="0"/>
            </a:rPr>
            <a:t> </a:t>
          </a:r>
          <a:r>
            <a:rPr lang="ru-RU" sz="1100" kern="1200">
              <a:latin typeface="Times New Roman" pitchFamily="18" charset="0"/>
              <a:cs typeface="Times New Roman" pitchFamily="18" charset="0"/>
            </a:rPr>
            <a:t>Формирование иерархической системы , централизация, усиление полномочий и компетенций, последовательность действий </a:t>
          </a:r>
          <a:r>
            <a:rPr lang="en-US" sz="1100" kern="1200">
              <a:latin typeface="Times New Roman" pitchFamily="18" charset="0"/>
              <a:cs typeface="Times New Roman" pitchFamily="18" charset="0"/>
            </a:rPr>
            <a:t> </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0" i="1" kern="1200">
              <a:latin typeface="Times New Roman" pitchFamily="18" charset="0"/>
              <a:cs typeface="Times New Roman" pitchFamily="18" charset="0"/>
            </a:rPr>
            <a:t>Слабые стороны</a:t>
          </a:r>
          <a:r>
            <a:rPr lang="en-US" sz="1100" b="0" i="1" kern="1200">
              <a:latin typeface="Times New Roman" pitchFamily="18" charset="0"/>
              <a:cs typeface="Times New Roman" pitchFamily="18" charset="0"/>
            </a:rPr>
            <a:t>:</a:t>
          </a:r>
          <a:r>
            <a:rPr lang="ru-RU" sz="1100" b="0" i="1" kern="1200">
              <a:latin typeface="Times New Roman" pitchFamily="18" charset="0"/>
              <a:cs typeface="Times New Roman" pitchFamily="18" charset="0"/>
            </a:rPr>
            <a:t> </a:t>
          </a:r>
          <a:r>
            <a:rPr lang="ru-RU" sz="1100" b="1" kern="1200">
              <a:latin typeface="Times New Roman" pitchFamily="18" charset="0"/>
              <a:cs typeface="Times New Roman" pitchFamily="18" charset="0"/>
            </a:rPr>
            <a:t> </a:t>
          </a:r>
          <a:r>
            <a:rPr lang="ru-RU" sz="1100" kern="1200">
              <a:latin typeface="Times New Roman" pitchFamily="18" charset="0"/>
              <a:cs typeface="Times New Roman" pitchFamily="18" charset="0"/>
            </a:rPr>
            <a:t>Требует высокий уровень подготовки, постоянный рост требуемых ресурсов</a:t>
          </a:r>
        </a:p>
      </dsp:txBody>
      <dsp:txXfrm rot="-5400000">
        <a:off x="1656680" y="1005945"/>
        <a:ext cx="4036466" cy="823687"/>
      </dsp:txXfrm>
    </dsp:sp>
    <dsp:sp modelId="{5C363CEB-0CC1-49A4-97AC-81CB0273DDD3}">
      <dsp:nvSpPr>
        <dsp:cNvPr id="0" name=""/>
        <dsp:cNvSpPr/>
      </dsp:nvSpPr>
      <dsp:spPr>
        <a:xfrm>
          <a:off x="31143" y="977246"/>
          <a:ext cx="1625536" cy="88108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1" kern="1200">
              <a:latin typeface="Times New Roman" pitchFamily="18" charset="0"/>
              <a:cs typeface="Times New Roman" pitchFamily="18" charset="0"/>
            </a:rPr>
            <a:t>Централизация</a:t>
          </a:r>
        </a:p>
      </dsp:txBody>
      <dsp:txXfrm>
        <a:off x="74154" y="1020257"/>
        <a:ext cx="1539514" cy="795061"/>
      </dsp:txXfrm>
    </dsp:sp>
    <dsp:sp modelId="{19F7F477-0030-4BF0-A229-2CE70E3BB8C2}">
      <dsp:nvSpPr>
        <dsp:cNvPr id="0" name=""/>
        <dsp:cNvSpPr/>
      </dsp:nvSpPr>
      <dsp:spPr>
        <a:xfrm rot="5400000">
          <a:off x="3209156" y="347588"/>
          <a:ext cx="897271" cy="4059395"/>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i="1" kern="1200">
              <a:latin typeface="Times New Roman" pitchFamily="18" charset="0"/>
              <a:cs typeface="Times New Roman" pitchFamily="18" charset="0"/>
            </a:rPr>
            <a:t>Концепция</a:t>
          </a:r>
          <a:r>
            <a:rPr lang="en-US" sz="1100" b="0" i="1" kern="1200">
              <a:latin typeface="Times New Roman" pitchFamily="18" charset="0"/>
              <a:cs typeface="Times New Roman" pitchFamily="18" charset="0"/>
            </a:rPr>
            <a:t>:</a:t>
          </a:r>
          <a:r>
            <a:rPr lang="ru-RU" sz="1100" b="0" i="1" kern="1200">
              <a:latin typeface="Times New Roman" pitchFamily="18" charset="0"/>
              <a:cs typeface="Times New Roman" pitchFamily="18" charset="0"/>
            </a:rPr>
            <a:t> </a:t>
          </a:r>
          <a:r>
            <a:rPr lang="ru-RU" sz="1100" kern="1200">
              <a:latin typeface="Times New Roman" pitchFamily="18" charset="0"/>
              <a:cs typeface="Times New Roman" pitchFamily="18" charset="0"/>
            </a:rPr>
            <a:t>Ситуационный подход к управлению рисками, ручное управление с помощью ценообразования</a:t>
          </a:r>
        </a:p>
        <a:p>
          <a:pPr marL="57150" lvl="1" indent="-57150" algn="l" defTabSz="488950">
            <a:lnSpc>
              <a:spcPct val="90000"/>
            </a:lnSpc>
            <a:spcBef>
              <a:spcPct val="0"/>
            </a:spcBef>
            <a:spcAft>
              <a:spcPct val="15000"/>
            </a:spcAft>
            <a:buChar char="••"/>
          </a:pPr>
          <a:r>
            <a:rPr lang="ru-RU" sz="1100" b="0" i="1" kern="1200">
              <a:latin typeface="Times New Roman" pitchFamily="18" charset="0"/>
              <a:cs typeface="Times New Roman" pitchFamily="18" charset="0"/>
            </a:rPr>
            <a:t>Слабые стороны</a:t>
          </a:r>
          <a:r>
            <a:rPr lang="en-US" sz="1100" b="0" i="1" kern="1200">
              <a:latin typeface="Times New Roman" pitchFamily="18" charset="0"/>
              <a:cs typeface="Times New Roman" pitchFamily="18" charset="0"/>
            </a:rPr>
            <a:t>:</a:t>
          </a:r>
          <a:r>
            <a:rPr lang="ru-RU" sz="1100" b="0" i="1" kern="1200">
              <a:latin typeface="Times New Roman" pitchFamily="18" charset="0"/>
              <a:cs typeface="Times New Roman" pitchFamily="18" charset="0"/>
            </a:rPr>
            <a:t>  </a:t>
          </a:r>
          <a:r>
            <a:rPr lang="ru-RU" sz="1100" b="0" kern="1200">
              <a:latin typeface="Times New Roman" pitchFamily="18" charset="0"/>
              <a:cs typeface="Times New Roman" pitchFamily="18" charset="0"/>
            </a:rPr>
            <a:t>Отсутствие взаимодействия с подразделениями, подотчетности, субъективизм принятия решений</a:t>
          </a:r>
        </a:p>
      </dsp:txBody>
      <dsp:txXfrm rot="-5400000">
        <a:off x="1628095" y="1972451"/>
        <a:ext cx="4015594" cy="809669"/>
      </dsp:txXfrm>
    </dsp:sp>
    <dsp:sp modelId="{BDA0786E-F2A6-4BFA-AFD9-5064E79BA449}">
      <dsp:nvSpPr>
        <dsp:cNvPr id="0" name=""/>
        <dsp:cNvSpPr/>
      </dsp:nvSpPr>
      <dsp:spPr>
        <a:xfrm>
          <a:off x="31143" y="1919927"/>
          <a:ext cx="1596951" cy="91471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1" kern="1200">
              <a:latin typeface="Times New Roman" pitchFamily="18" charset="0"/>
              <a:cs typeface="Times New Roman" pitchFamily="18" charset="0"/>
            </a:rPr>
            <a:t>Индивидуализм</a:t>
          </a:r>
        </a:p>
      </dsp:txBody>
      <dsp:txXfrm>
        <a:off x="75796" y="1964580"/>
        <a:ext cx="1507645" cy="825411"/>
      </dsp:txXfrm>
    </dsp:sp>
    <dsp:sp modelId="{822A5DCE-D0D0-442A-85AA-A3A48ABCE799}">
      <dsp:nvSpPr>
        <dsp:cNvPr id="0" name=""/>
        <dsp:cNvSpPr/>
      </dsp:nvSpPr>
      <dsp:spPr>
        <a:xfrm rot="5400000">
          <a:off x="3220835" y="1282577"/>
          <a:ext cx="854755" cy="411032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1" kern="1200">
              <a:latin typeface="Times New Roman" pitchFamily="18" charset="0"/>
              <a:cs typeface="Times New Roman" pitchFamily="18" charset="0"/>
            </a:rPr>
            <a:t>Концепция</a:t>
          </a:r>
          <a:r>
            <a:rPr lang="en-US" sz="1200" b="0" i="1" kern="1200">
              <a:latin typeface="Times New Roman" pitchFamily="18" charset="0"/>
              <a:cs typeface="Times New Roman" pitchFamily="18" charset="0"/>
            </a:rPr>
            <a:t>:</a:t>
          </a:r>
          <a:r>
            <a:rPr lang="ru-RU" sz="1200" b="0" i="1" kern="1200">
              <a:latin typeface="Times New Roman" pitchFamily="18" charset="0"/>
              <a:cs typeface="Times New Roman" pitchFamily="18" charset="0"/>
            </a:rPr>
            <a:t> </a:t>
          </a:r>
          <a:r>
            <a:rPr lang="ru-RU" sz="1200" kern="1200">
              <a:latin typeface="Times New Roman" pitchFamily="18" charset="0"/>
              <a:cs typeface="Times New Roman" pitchFamily="18" charset="0"/>
            </a:rPr>
            <a:t>Коллективное принятие решений</a:t>
          </a:r>
        </a:p>
        <a:p>
          <a:pPr marL="114300" lvl="1" indent="-114300" algn="l" defTabSz="533400">
            <a:lnSpc>
              <a:spcPct val="90000"/>
            </a:lnSpc>
            <a:spcBef>
              <a:spcPct val="0"/>
            </a:spcBef>
            <a:spcAft>
              <a:spcPct val="15000"/>
            </a:spcAft>
            <a:buChar char="••"/>
          </a:pPr>
          <a:r>
            <a:rPr lang="ru-RU" sz="1200" b="0" i="1" kern="1200">
              <a:latin typeface="Times New Roman" pitchFamily="18" charset="0"/>
              <a:cs typeface="Times New Roman" pitchFamily="18" charset="0"/>
            </a:rPr>
            <a:t>Слабые стороны</a:t>
          </a:r>
          <a:r>
            <a:rPr lang="en-US" sz="1200" b="0" i="1" kern="1200">
              <a:latin typeface="Times New Roman" pitchFamily="18" charset="0"/>
              <a:cs typeface="Times New Roman" pitchFamily="18" charset="0"/>
            </a:rPr>
            <a:t>:</a:t>
          </a:r>
          <a:r>
            <a:rPr lang="ru-RU" sz="1200" b="0" i="1" kern="1200">
              <a:latin typeface="Times New Roman" pitchFamily="18" charset="0"/>
              <a:cs typeface="Times New Roman" pitchFamily="18" charset="0"/>
            </a:rPr>
            <a:t>  </a:t>
          </a:r>
          <a:r>
            <a:rPr lang="ru-RU" sz="1200" kern="1200">
              <a:latin typeface="Times New Roman" pitchFamily="18" charset="0"/>
              <a:cs typeface="Times New Roman" pitchFamily="18" charset="0"/>
            </a:rPr>
            <a:t>Высокие затраты, сложность при работе с большими проектами , размытая ответственность</a:t>
          </a:r>
        </a:p>
      </dsp:txBody>
      <dsp:txXfrm rot="-5400000">
        <a:off x="1593051" y="2952087"/>
        <a:ext cx="4068598" cy="771303"/>
      </dsp:txXfrm>
    </dsp:sp>
    <dsp:sp modelId="{4194BF94-ECF8-40C6-8A8A-E933AC2FB9BB}">
      <dsp:nvSpPr>
        <dsp:cNvPr id="0" name=""/>
        <dsp:cNvSpPr/>
      </dsp:nvSpPr>
      <dsp:spPr>
        <a:xfrm>
          <a:off x="31143" y="2880381"/>
          <a:ext cx="1561907" cy="91471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1" kern="1200">
              <a:latin typeface="Times New Roman" pitchFamily="18" charset="0"/>
              <a:cs typeface="Times New Roman" pitchFamily="18" charset="0"/>
            </a:rPr>
            <a:t>Равенство</a:t>
          </a:r>
        </a:p>
      </dsp:txBody>
      <dsp:txXfrm>
        <a:off x="75796" y="2925034"/>
        <a:ext cx="1472601" cy="82541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56E5D-381F-4666-B802-BB11A970E46C}">
      <dsp:nvSpPr>
        <dsp:cNvPr id="0" name=""/>
        <dsp:cNvSpPr/>
      </dsp:nvSpPr>
      <dsp:spPr>
        <a:xfrm>
          <a:off x="5377" y="581023"/>
          <a:ext cx="1440959" cy="2038352"/>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rgbClr val="002060"/>
              </a:solidFill>
            </a:rPr>
            <a:t>Статегические документы </a:t>
          </a:r>
        </a:p>
        <a:p>
          <a:pPr lvl="0" algn="ctr" defTabSz="533400">
            <a:lnSpc>
              <a:spcPct val="90000"/>
            </a:lnSpc>
            <a:spcBef>
              <a:spcPct val="0"/>
            </a:spcBef>
            <a:spcAft>
              <a:spcPct val="35000"/>
            </a:spcAft>
          </a:pPr>
          <a:r>
            <a:rPr lang="ru-RU" sz="900" kern="1200"/>
            <a:t>(основанные на международных старндартах, методологии, практике)</a:t>
          </a:r>
        </a:p>
      </dsp:txBody>
      <dsp:txXfrm>
        <a:off x="47581" y="623227"/>
        <a:ext cx="1356551" cy="1953944"/>
      </dsp:txXfrm>
    </dsp:sp>
    <dsp:sp modelId="{50CB8BA0-3228-416E-A04B-B60640E61C54}">
      <dsp:nvSpPr>
        <dsp:cNvPr id="0" name=""/>
        <dsp:cNvSpPr/>
      </dsp:nvSpPr>
      <dsp:spPr>
        <a:xfrm rot="19457599">
          <a:off x="1379619" y="1372801"/>
          <a:ext cx="709818" cy="40521"/>
        </a:xfrm>
        <a:custGeom>
          <a:avLst/>
          <a:gdLst/>
          <a:ahLst/>
          <a:cxnLst/>
          <a:rect l="0" t="0" r="0" b="0"/>
          <a:pathLst>
            <a:path>
              <a:moveTo>
                <a:pt x="0" y="20260"/>
              </a:moveTo>
              <a:lnTo>
                <a:pt x="709818" y="202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6783" y="1375316"/>
        <a:ext cx="35490" cy="35490"/>
      </dsp:txXfrm>
    </dsp:sp>
    <dsp:sp modelId="{CA4943DE-160A-424D-A597-557A2EEC402D}">
      <dsp:nvSpPr>
        <dsp:cNvPr id="0" name=""/>
        <dsp:cNvSpPr/>
      </dsp:nvSpPr>
      <dsp:spPr>
        <a:xfrm>
          <a:off x="2022720" y="825684"/>
          <a:ext cx="1440959" cy="72047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Государственные программные (проектные) документы</a:t>
          </a:r>
        </a:p>
      </dsp:txBody>
      <dsp:txXfrm>
        <a:off x="2043822" y="846786"/>
        <a:ext cx="1398755" cy="678275"/>
      </dsp:txXfrm>
    </dsp:sp>
    <dsp:sp modelId="{405CDFE4-84FF-4003-8035-16EEA16128D5}">
      <dsp:nvSpPr>
        <dsp:cNvPr id="0" name=""/>
        <dsp:cNvSpPr/>
      </dsp:nvSpPr>
      <dsp:spPr>
        <a:xfrm rot="56279">
          <a:off x="3463640" y="1170425"/>
          <a:ext cx="581836" cy="40521"/>
        </a:xfrm>
        <a:custGeom>
          <a:avLst/>
          <a:gdLst/>
          <a:ahLst/>
          <a:cxnLst/>
          <a:rect l="0" t="0" r="0" b="0"/>
          <a:pathLst>
            <a:path>
              <a:moveTo>
                <a:pt x="0" y="20260"/>
              </a:moveTo>
              <a:lnTo>
                <a:pt x="581836" y="20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0012" y="1176140"/>
        <a:ext cx="29091" cy="29091"/>
      </dsp:txXfrm>
    </dsp:sp>
    <dsp:sp modelId="{1B11BEE5-F239-4C6A-A912-10B978B732EF}">
      <dsp:nvSpPr>
        <dsp:cNvPr id="0" name=""/>
        <dsp:cNvSpPr/>
      </dsp:nvSpPr>
      <dsp:spPr>
        <a:xfrm>
          <a:off x="4045438" y="835209"/>
          <a:ext cx="1440959" cy="72047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Методологические документы </a:t>
          </a:r>
        </a:p>
      </dsp:txBody>
      <dsp:txXfrm>
        <a:off x="4066540" y="856311"/>
        <a:ext cx="1398755" cy="678275"/>
      </dsp:txXfrm>
    </dsp:sp>
    <dsp:sp modelId="{598F49D6-6A5E-4900-AE47-3117B244EA8B}">
      <dsp:nvSpPr>
        <dsp:cNvPr id="0" name=""/>
        <dsp:cNvSpPr/>
      </dsp:nvSpPr>
      <dsp:spPr>
        <a:xfrm rot="2142401">
          <a:off x="1379619" y="1787076"/>
          <a:ext cx="709818" cy="40521"/>
        </a:xfrm>
        <a:custGeom>
          <a:avLst/>
          <a:gdLst/>
          <a:ahLst/>
          <a:cxnLst/>
          <a:rect l="0" t="0" r="0" b="0"/>
          <a:pathLst>
            <a:path>
              <a:moveTo>
                <a:pt x="0" y="20260"/>
              </a:moveTo>
              <a:lnTo>
                <a:pt x="709818" y="202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6783" y="1789592"/>
        <a:ext cx="35490" cy="35490"/>
      </dsp:txXfrm>
    </dsp:sp>
    <dsp:sp modelId="{4B02BB5E-C5CB-4F79-94CC-0BFDE8577F37}">
      <dsp:nvSpPr>
        <dsp:cNvPr id="0" name=""/>
        <dsp:cNvSpPr/>
      </dsp:nvSpPr>
      <dsp:spPr>
        <a:xfrm>
          <a:off x="2022720" y="1654235"/>
          <a:ext cx="1440959" cy="72047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Государственные отраслевые правовые акты </a:t>
          </a:r>
        </a:p>
      </dsp:txBody>
      <dsp:txXfrm>
        <a:off x="2043822" y="1675337"/>
        <a:ext cx="1398755" cy="678275"/>
      </dsp:txXfrm>
    </dsp:sp>
    <dsp:sp modelId="{F634BCC5-516A-4530-A44C-FEFF01C46EAD}">
      <dsp:nvSpPr>
        <dsp:cNvPr id="0" name=""/>
        <dsp:cNvSpPr/>
      </dsp:nvSpPr>
      <dsp:spPr>
        <a:xfrm>
          <a:off x="3463679" y="1994214"/>
          <a:ext cx="576383" cy="40521"/>
        </a:xfrm>
        <a:custGeom>
          <a:avLst/>
          <a:gdLst/>
          <a:ahLst/>
          <a:cxnLst/>
          <a:rect l="0" t="0" r="0" b="0"/>
          <a:pathLst>
            <a:path>
              <a:moveTo>
                <a:pt x="0" y="20260"/>
              </a:moveTo>
              <a:lnTo>
                <a:pt x="576383" y="20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7461" y="2000066"/>
        <a:ext cx="28819" cy="28819"/>
      </dsp:txXfrm>
    </dsp:sp>
    <dsp:sp modelId="{CFEF2BF6-8686-40AE-B783-A8C9C178A487}">
      <dsp:nvSpPr>
        <dsp:cNvPr id="0" name=""/>
        <dsp:cNvSpPr/>
      </dsp:nvSpPr>
      <dsp:spPr>
        <a:xfrm>
          <a:off x="4040063" y="1654235"/>
          <a:ext cx="1440959" cy="72047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Государственные отраслевые стандарты</a:t>
          </a:r>
        </a:p>
      </dsp:txBody>
      <dsp:txXfrm>
        <a:off x="4061165" y="1675337"/>
        <a:ext cx="1398755" cy="6782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7D30A-B8AB-41C0-B414-E4BAF7EB42A0}">
      <dsp:nvSpPr>
        <dsp:cNvPr id="0" name=""/>
        <dsp:cNvSpPr/>
      </dsp:nvSpPr>
      <dsp:spPr>
        <a:xfrm>
          <a:off x="152505" y="336"/>
          <a:ext cx="1802275" cy="585709"/>
        </a:xfrm>
        <a:prstGeom prst="roundRect">
          <a:avLst>
            <a:gd name="adj" fmla="val 10000"/>
          </a:avLst>
        </a:prstGeom>
        <a:solidFill>
          <a:schemeClr val="tx2">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Знакомы ли Вы с</a:t>
          </a:r>
        </a:p>
        <a:p>
          <a:pPr lvl="0" algn="ctr" defTabSz="400050">
            <a:lnSpc>
              <a:spcPct val="90000"/>
            </a:lnSpc>
            <a:spcBef>
              <a:spcPct val="0"/>
            </a:spcBef>
            <a:spcAft>
              <a:spcPct val="35000"/>
            </a:spcAft>
          </a:pPr>
          <a:r>
            <a:rPr lang="ru-RU" sz="900" b="1" kern="1200"/>
            <a:t> понятием </a:t>
          </a:r>
        </a:p>
        <a:p>
          <a:pPr lvl="0" algn="ctr" defTabSz="400050">
            <a:lnSpc>
              <a:spcPct val="90000"/>
            </a:lnSpc>
            <a:spcBef>
              <a:spcPct val="0"/>
            </a:spcBef>
            <a:spcAft>
              <a:spcPct val="35000"/>
            </a:spcAft>
          </a:pPr>
          <a:r>
            <a:rPr lang="ru-RU" sz="900" b="1" kern="1200"/>
            <a:t>риск менеджмент</a:t>
          </a:r>
          <a:endParaRPr lang="ru-RU" sz="900" kern="1200"/>
        </a:p>
      </dsp:txBody>
      <dsp:txXfrm>
        <a:off x="169660" y="17491"/>
        <a:ext cx="1767965" cy="551399"/>
      </dsp:txXfrm>
    </dsp:sp>
    <dsp:sp modelId="{68413EFF-8A68-4AEA-91FF-F6C55050A073}">
      <dsp:nvSpPr>
        <dsp:cNvPr id="0" name=""/>
        <dsp:cNvSpPr/>
      </dsp:nvSpPr>
      <dsp:spPr>
        <a:xfrm>
          <a:off x="332733" y="586046"/>
          <a:ext cx="160930" cy="305633"/>
        </a:xfrm>
        <a:custGeom>
          <a:avLst/>
          <a:gdLst/>
          <a:ahLst/>
          <a:cxnLst/>
          <a:rect l="0" t="0" r="0" b="0"/>
          <a:pathLst>
            <a:path>
              <a:moveTo>
                <a:pt x="0" y="0"/>
              </a:moveTo>
              <a:lnTo>
                <a:pt x="0" y="305633"/>
              </a:lnTo>
              <a:lnTo>
                <a:pt x="160930" y="3056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0459AC-C588-4A4B-B004-013B636AD1AC}">
      <dsp:nvSpPr>
        <dsp:cNvPr id="0" name=""/>
        <dsp:cNvSpPr/>
      </dsp:nvSpPr>
      <dsp:spPr>
        <a:xfrm>
          <a:off x="493664" y="694356"/>
          <a:ext cx="1610084"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7,4 %  н</a:t>
          </a:r>
          <a:r>
            <a:rPr lang="ru-RU" sz="900" kern="1200"/>
            <a:t>а постоянной основе изучаю вопросы риск менеджмента </a:t>
          </a:r>
        </a:p>
      </dsp:txBody>
      <dsp:txXfrm>
        <a:off x="505223" y="705915"/>
        <a:ext cx="1586966" cy="371527"/>
      </dsp:txXfrm>
    </dsp:sp>
    <dsp:sp modelId="{8CC43791-319A-4E14-AE45-C5B9E223BF69}">
      <dsp:nvSpPr>
        <dsp:cNvPr id="0" name=""/>
        <dsp:cNvSpPr/>
      </dsp:nvSpPr>
      <dsp:spPr>
        <a:xfrm>
          <a:off x="332733" y="586046"/>
          <a:ext cx="180227" cy="861416"/>
        </a:xfrm>
        <a:custGeom>
          <a:avLst/>
          <a:gdLst/>
          <a:ahLst/>
          <a:cxnLst/>
          <a:rect l="0" t="0" r="0" b="0"/>
          <a:pathLst>
            <a:path>
              <a:moveTo>
                <a:pt x="0" y="0"/>
              </a:moveTo>
              <a:lnTo>
                <a:pt x="0" y="861416"/>
              </a:lnTo>
              <a:lnTo>
                <a:pt x="180227" y="86141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B49A4B2-C507-4A39-822C-32370881DA11}">
      <dsp:nvSpPr>
        <dsp:cNvPr id="0" name=""/>
        <dsp:cNvSpPr/>
      </dsp:nvSpPr>
      <dsp:spPr>
        <a:xfrm>
          <a:off x="512960" y="1178014"/>
          <a:ext cx="1525302" cy="5388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50 % </a:t>
          </a:r>
          <a:r>
            <a:rPr lang="ru-RU" sz="900" kern="1200"/>
            <a:t>утверждают, что знакомы с основными понятиями, методами и принципами риск менеджмента</a:t>
          </a:r>
        </a:p>
      </dsp:txBody>
      <dsp:txXfrm>
        <a:off x="528744" y="1193798"/>
        <a:ext cx="1493734" cy="507328"/>
      </dsp:txXfrm>
    </dsp:sp>
    <dsp:sp modelId="{050AD240-02B9-406F-9A36-A33BE13D8B5E}">
      <dsp:nvSpPr>
        <dsp:cNvPr id="0" name=""/>
        <dsp:cNvSpPr/>
      </dsp:nvSpPr>
      <dsp:spPr>
        <a:xfrm>
          <a:off x="332733" y="586046"/>
          <a:ext cx="180227" cy="1506984"/>
        </a:xfrm>
        <a:custGeom>
          <a:avLst/>
          <a:gdLst/>
          <a:ahLst/>
          <a:cxnLst/>
          <a:rect l="0" t="0" r="0" b="0"/>
          <a:pathLst>
            <a:path>
              <a:moveTo>
                <a:pt x="0" y="0"/>
              </a:moveTo>
              <a:lnTo>
                <a:pt x="0" y="1506984"/>
              </a:lnTo>
              <a:lnTo>
                <a:pt x="180227" y="150698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E443CD0-2A51-46BE-A66B-8B809153E9A7}">
      <dsp:nvSpPr>
        <dsp:cNvPr id="0" name=""/>
        <dsp:cNvSpPr/>
      </dsp:nvSpPr>
      <dsp:spPr>
        <a:xfrm>
          <a:off x="512960" y="1815572"/>
          <a:ext cx="1554525" cy="554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35 % </a:t>
          </a:r>
          <a:r>
            <a:rPr lang="ru-RU" sz="900" kern="1200"/>
            <a:t>указали, что слышал о риск менеджменте, но конкретными знаниями не располагаю </a:t>
          </a:r>
        </a:p>
      </dsp:txBody>
      <dsp:txXfrm>
        <a:off x="529213" y="1831825"/>
        <a:ext cx="1522019" cy="522409"/>
      </dsp:txXfrm>
    </dsp:sp>
    <dsp:sp modelId="{3575BC1A-9FD5-4076-AC8A-2E8684829C03}">
      <dsp:nvSpPr>
        <dsp:cNvPr id="0" name=""/>
        <dsp:cNvSpPr/>
      </dsp:nvSpPr>
      <dsp:spPr>
        <a:xfrm>
          <a:off x="332733" y="586046"/>
          <a:ext cx="180227" cy="2080425"/>
        </a:xfrm>
        <a:custGeom>
          <a:avLst/>
          <a:gdLst/>
          <a:ahLst/>
          <a:cxnLst/>
          <a:rect l="0" t="0" r="0" b="0"/>
          <a:pathLst>
            <a:path>
              <a:moveTo>
                <a:pt x="0" y="0"/>
              </a:moveTo>
              <a:lnTo>
                <a:pt x="0" y="2080425"/>
              </a:lnTo>
              <a:lnTo>
                <a:pt x="180227" y="208042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DDB95FA-DAD5-47CF-BBDB-981826C8E1FB}">
      <dsp:nvSpPr>
        <dsp:cNvPr id="0" name=""/>
        <dsp:cNvSpPr/>
      </dsp:nvSpPr>
      <dsp:spPr>
        <a:xfrm>
          <a:off x="512960" y="2469149"/>
          <a:ext cx="1569559"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7,6</a:t>
          </a:r>
          <a:r>
            <a:rPr lang="ru-RU" sz="900" kern="1200"/>
            <a:t> %не знакомы с понятием риск менеджмент</a:t>
          </a:r>
        </a:p>
      </dsp:txBody>
      <dsp:txXfrm>
        <a:off x="524519" y="2480708"/>
        <a:ext cx="1546441" cy="371527"/>
      </dsp:txXfrm>
    </dsp:sp>
    <dsp:sp modelId="{9EA1DA0D-235C-423D-ADFE-5240749CD5A4}">
      <dsp:nvSpPr>
        <dsp:cNvPr id="0" name=""/>
        <dsp:cNvSpPr/>
      </dsp:nvSpPr>
      <dsp:spPr>
        <a:xfrm>
          <a:off x="2152104" y="336"/>
          <a:ext cx="1620715" cy="603882"/>
        </a:xfrm>
        <a:prstGeom prst="roundRect">
          <a:avLst>
            <a:gd name="adj" fmla="val 10000"/>
          </a:avLst>
        </a:prstGeom>
        <a:solidFill>
          <a:schemeClr val="tx2">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Каков формат проведения анализа рисков в Вашей организации</a:t>
          </a:r>
        </a:p>
      </dsp:txBody>
      <dsp:txXfrm>
        <a:off x="2169791" y="18023"/>
        <a:ext cx="1585341" cy="568508"/>
      </dsp:txXfrm>
    </dsp:sp>
    <dsp:sp modelId="{C661774C-4435-46CA-B787-BE541227C326}">
      <dsp:nvSpPr>
        <dsp:cNvPr id="0" name=""/>
        <dsp:cNvSpPr/>
      </dsp:nvSpPr>
      <dsp:spPr>
        <a:xfrm>
          <a:off x="2314175" y="604219"/>
          <a:ext cx="162071" cy="295984"/>
        </a:xfrm>
        <a:custGeom>
          <a:avLst/>
          <a:gdLst/>
          <a:ahLst/>
          <a:cxnLst/>
          <a:rect l="0" t="0" r="0" b="0"/>
          <a:pathLst>
            <a:path>
              <a:moveTo>
                <a:pt x="0" y="0"/>
              </a:moveTo>
              <a:lnTo>
                <a:pt x="0" y="295984"/>
              </a:lnTo>
              <a:lnTo>
                <a:pt x="162071" y="29598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12504F-6641-4E28-8D2B-8300BA1D2347}">
      <dsp:nvSpPr>
        <dsp:cNvPr id="0" name=""/>
        <dsp:cNvSpPr/>
      </dsp:nvSpPr>
      <dsp:spPr>
        <a:xfrm>
          <a:off x="2476247" y="702880"/>
          <a:ext cx="1490661"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29,6 % </a:t>
          </a:r>
          <a:r>
            <a:rPr lang="ru-RU" sz="900" kern="1200"/>
            <a:t>указали, что риски не анализируются или анализируются формально </a:t>
          </a:r>
        </a:p>
      </dsp:txBody>
      <dsp:txXfrm>
        <a:off x="2487806" y="714439"/>
        <a:ext cx="1467543" cy="371527"/>
      </dsp:txXfrm>
    </dsp:sp>
    <dsp:sp modelId="{88F2D90F-5821-497F-81D8-1347850B812E}">
      <dsp:nvSpPr>
        <dsp:cNvPr id="0" name=""/>
        <dsp:cNvSpPr/>
      </dsp:nvSpPr>
      <dsp:spPr>
        <a:xfrm>
          <a:off x="2314175" y="604219"/>
          <a:ext cx="162071" cy="789291"/>
        </a:xfrm>
        <a:custGeom>
          <a:avLst/>
          <a:gdLst/>
          <a:ahLst/>
          <a:cxnLst/>
          <a:rect l="0" t="0" r="0" b="0"/>
          <a:pathLst>
            <a:path>
              <a:moveTo>
                <a:pt x="0" y="0"/>
              </a:moveTo>
              <a:lnTo>
                <a:pt x="0" y="789291"/>
              </a:lnTo>
              <a:lnTo>
                <a:pt x="162071" y="7892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FAB3D1-31C3-4E1A-9560-017C4CCED7F5}">
      <dsp:nvSpPr>
        <dsp:cNvPr id="0" name=""/>
        <dsp:cNvSpPr/>
      </dsp:nvSpPr>
      <dsp:spPr>
        <a:xfrm>
          <a:off x="2476247" y="1196187"/>
          <a:ext cx="1489695"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13 % </a:t>
          </a:r>
          <a:r>
            <a:rPr lang="ru-RU" sz="900" kern="1200"/>
            <a:t>утверждают, что риски анализируются, но порядок не регламентирован </a:t>
          </a:r>
        </a:p>
      </dsp:txBody>
      <dsp:txXfrm>
        <a:off x="2487806" y="1207746"/>
        <a:ext cx="1466577" cy="371527"/>
      </dsp:txXfrm>
    </dsp:sp>
    <dsp:sp modelId="{35344581-339D-4C19-B3FA-FADFB77E44FD}">
      <dsp:nvSpPr>
        <dsp:cNvPr id="0" name=""/>
        <dsp:cNvSpPr/>
      </dsp:nvSpPr>
      <dsp:spPr>
        <a:xfrm>
          <a:off x="2314175" y="604219"/>
          <a:ext cx="162071" cy="1282598"/>
        </a:xfrm>
        <a:custGeom>
          <a:avLst/>
          <a:gdLst/>
          <a:ahLst/>
          <a:cxnLst/>
          <a:rect l="0" t="0" r="0" b="0"/>
          <a:pathLst>
            <a:path>
              <a:moveTo>
                <a:pt x="0" y="0"/>
              </a:moveTo>
              <a:lnTo>
                <a:pt x="0" y="1282598"/>
              </a:lnTo>
              <a:lnTo>
                <a:pt x="162071" y="128259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56E5E8-112C-4E11-8324-74887457AE22}">
      <dsp:nvSpPr>
        <dsp:cNvPr id="0" name=""/>
        <dsp:cNvSpPr/>
      </dsp:nvSpPr>
      <dsp:spPr>
        <a:xfrm>
          <a:off x="2476247" y="1689495"/>
          <a:ext cx="1446196"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33,3 % </a:t>
          </a:r>
          <a:r>
            <a:rPr lang="ru-RU" sz="900" kern="1200"/>
            <a:t>подтвердили, что риски анализируются, порядок регламентирован </a:t>
          </a:r>
        </a:p>
      </dsp:txBody>
      <dsp:txXfrm>
        <a:off x="2487806" y="1701054"/>
        <a:ext cx="1423078" cy="371527"/>
      </dsp:txXfrm>
    </dsp:sp>
    <dsp:sp modelId="{70D879B1-F154-4BEF-9B09-57CE304832CC}">
      <dsp:nvSpPr>
        <dsp:cNvPr id="0" name=""/>
        <dsp:cNvSpPr/>
      </dsp:nvSpPr>
      <dsp:spPr>
        <a:xfrm>
          <a:off x="2314175" y="604219"/>
          <a:ext cx="162071" cy="1874221"/>
        </a:xfrm>
        <a:custGeom>
          <a:avLst/>
          <a:gdLst/>
          <a:ahLst/>
          <a:cxnLst/>
          <a:rect l="0" t="0" r="0" b="0"/>
          <a:pathLst>
            <a:path>
              <a:moveTo>
                <a:pt x="0" y="0"/>
              </a:moveTo>
              <a:lnTo>
                <a:pt x="0" y="1874221"/>
              </a:lnTo>
              <a:lnTo>
                <a:pt x="162071" y="187422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5D4C057-4F48-4427-8AE0-302C2EBDB2D8}">
      <dsp:nvSpPr>
        <dsp:cNvPr id="0" name=""/>
        <dsp:cNvSpPr/>
      </dsp:nvSpPr>
      <dsp:spPr>
        <a:xfrm>
          <a:off x="2476247" y="2182802"/>
          <a:ext cx="1471138" cy="591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14,5 %</a:t>
          </a:r>
          <a:r>
            <a:rPr lang="ru-RU" sz="900" kern="1200"/>
            <a:t> служащих процесс внедрения риск менеджмента находится на этапе рассмотрения</a:t>
          </a:r>
        </a:p>
      </dsp:txBody>
      <dsp:txXfrm>
        <a:off x="2493565" y="2200120"/>
        <a:ext cx="1436502" cy="556641"/>
      </dsp:txXfrm>
    </dsp:sp>
    <dsp:sp modelId="{3B380408-8C23-4E37-842F-3C10E8B1795F}">
      <dsp:nvSpPr>
        <dsp:cNvPr id="0" name=""/>
        <dsp:cNvSpPr/>
      </dsp:nvSpPr>
      <dsp:spPr>
        <a:xfrm>
          <a:off x="2314175" y="604219"/>
          <a:ext cx="162071" cy="2606172"/>
        </a:xfrm>
        <a:custGeom>
          <a:avLst/>
          <a:gdLst/>
          <a:ahLst/>
          <a:cxnLst/>
          <a:rect l="0" t="0" r="0" b="0"/>
          <a:pathLst>
            <a:path>
              <a:moveTo>
                <a:pt x="0" y="0"/>
              </a:moveTo>
              <a:lnTo>
                <a:pt x="0" y="2606172"/>
              </a:lnTo>
              <a:lnTo>
                <a:pt x="162071" y="26061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B27C037-2BB1-4ECE-BE4B-FBBF4D6A2A74}">
      <dsp:nvSpPr>
        <dsp:cNvPr id="0" name=""/>
        <dsp:cNvSpPr/>
      </dsp:nvSpPr>
      <dsp:spPr>
        <a:xfrm>
          <a:off x="2476247" y="2872741"/>
          <a:ext cx="1524285" cy="67530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9,6 </a:t>
          </a:r>
          <a:r>
            <a:rPr lang="ru-RU" sz="900" kern="1200"/>
            <a:t>% утверждают, что имеется отдельное структурное подразделение (специалисты) ответственное за управление рисками </a:t>
          </a:r>
        </a:p>
      </dsp:txBody>
      <dsp:txXfrm>
        <a:off x="2496026" y="2892520"/>
        <a:ext cx="1484727" cy="635743"/>
      </dsp:txXfrm>
    </dsp:sp>
    <dsp:sp modelId="{5053FBA6-BB87-4E52-BC21-CDCE57B5152B}">
      <dsp:nvSpPr>
        <dsp:cNvPr id="0" name=""/>
        <dsp:cNvSpPr/>
      </dsp:nvSpPr>
      <dsp:spPr>
        <a:xfrm>
          <a:off x="3970142" y="336"/>
          <a:ext cx="1744752" cy="655751"/>
        </a:xfrm>
        <a:prstGeom prst="roundRect">
          <a:avLst>
            <a:gd name="adj" fmla="val 10000"/>
          </a:avLst>
        </a:prstGeom>
        <a:solidFill>
          <a:schemeClr val="tx2">
            <a:lumMod val="75000"/>
          </a:schemeClr>
        </a:solidFill>
        <a:ln>
          <a:solidFill>
            <a:schemeClr val="tx2">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kern="1200"/>
            <a:t>В государственном управлении необходимо использовать такие инструменты риск менеджмента как идентификация и экономико-статистический анализ рисков</a:t>
          </a:r>
          <a:endParaRPr lang="ru-RU" sz="800" kern="1200"/>
        </a:p>
      </dsp:txBody>
      <dsp:txXfrm>
        <a:off x="3989348" y="19542"/>
        <a:ext cx="1706340" cy="617339"/>
      </dsp:txXfrm>
    </dsp:sp>
    <dsp:sp modelId="{0A4F11DD-BA7A-4FBC-9263-9CB922E44A6B}">
      <dsp:nvSpPr>
        <dsp:cNvPr id="0" name=""/>
        <dsp:cNvSpPr/>
      </dsp:nvSpPr>
      <dsp:spPr>
        <a:xfrm>
          <a:off x="4144617" y="656087"/>
          <a:ext cx="174475" cy="295984"/>
        </a:xfrm>
        <a:custGeom>
          <a:avLst/>
          <a:gdLst/>
          <a:ahLst/>
          <a:cxnLst/>
          <a:rect l="0" t="0" r="0" b="0"/>
          <a:pathLst>
            <a:path>
              <a:moveTo>
                <a:pt x="0" y="0"/>
              </a:moveTo>
              <a:lnTo>
                <a:pt x="0" y="295984"/>
              </a:lnTo>
              <a:lnTo>
                <a:pt x="174475" y="29598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76DB92-DAF1-422A-AF25-59584266A9CB}">
      <dsp:nvSpPr>
        <dsp:cNvPr id="0" name=""/>
        <dsp:cNvSpPr/>
      </dsp:nvSpPr>
      <dsp:spPr>
        <a:xfrm>
          <a:off x="4319092" y="754749"/>
          <a:ext cx="1354158"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kern="1200"/>
            <a:t>48,2 %</a:t>
          </a:r>
          <a:r>
            <a:rPr lang="ru-RU" sz="800" kern="1200"/>
            <a:t> считают, должны быть обязательными при государственном управлении </a:t>
          </a:r>
        </a:p>
      </dsp:txBody>
      <dsp:txXfrm>
        <a:off x="4330651" y="766308"/>
        <a:ext cx="1331040" cy="371527"/>
      </dsp:txXfrm>
    </dsp:sp>
    <dsp:sp modelId="{87A35B74-F7A3-4221-B252-0258F68A1EA3}">
      <dsp:nvSpPr>
        <dsp:cNvPr id="0" name=""/>
        <dsp:cNvSpPr/>
      </dsp:nvSpPr>
      <dsp:spPr>
        <a:xfrm>
          <a:off x="4144617" y="656087"/>
          <a:ext cx="174475" cy="789291"/>
        </a:xfrm>
        <a:custGeom>
          <a:avLst/>
          <a:gdLst/>
          <a:ahLst/>
          <a:cxnLst/>
          <a:rect l="0" t="0" r="0" b="0"/>
          <a:pathLst>
            <a:path>
              <a:moveTo>
                <a:pt x="0" y="0"/>
              </a:moveTo>
              <a:lnTo>
                <a:pt x="0" y="789291"/>
              </a:lnTo>
              <a:lnTo>
                <a:pt x="174475" y="7892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99E835-6DDD-4237-AC68-0E6BFE77CFE2}">
      <dsp:nvSpPr>
        <dsp:cNvPr id="0" name=""/>
        <dsp:cNvSpPr/>
      </dsp:nvSpPr>
      <dsp:spPr>
        <a:xfrm>
          <a:off x="4319092" y="1248056"/>
          <a:ext cx="1353773"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25,1 % </a:t>
          </a:r>
          <a:r>
            <a:rPr lang="ru-RU" sz="900" kern="1200"/>
            <a:t>полагают, что это может привести к еще большей бюрократии </a:t>
          </a:r>
        </a:p>
      </dsp:txBody>
      <dsp:txXfrm>
        <a:off x="4330651" y="1259615"/>
        <a:ext cx="1330655" cy="371527"/>
      </dsp:txXfrm>
    </dsp:sp>
    <dsp:sp modelId="{E911F3D8-7BB2-4BBF-811B-37A5FEBA90DF}">
      <dsp:nvSpPr>
        <dsp:cNvPr id="0" name=""/>
        <dsp:cNvSpPr/>
      </dsp:nvSpPr>
      <dsp:spPr>
        <a:xfrm>
          <a:off x="4144617" y="656087"/>
          <a:ext cx="174475" cy="1282598"/>
        </a:xfrm>
        <a:custGeom>
          <a:avLst/>
          <a:gdLst/>
          <a:ahLst/>
          <a:cxnLst/>
          <a:rect l="0" t="0" r="0" b="0"/>
          <a:pathLst>
            <a:path>
              <a:moveTo>
                <a:pt x="0" y="0"/>
              </a:moveTo>
              <a:lnTo>
                <a:pt x="0" y="1282598"/>
              </a:lnTo>
              <a:lnTo>
                <a:pt x="174475" y="128259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594E311-8377-4073-B0AA-BBA91CE4E95F}">
      <dsp:nvSpPr>
        <dsp:cNvPr id="0" name=""/>
        <dsp:cNvSpPr/>
      </dsp:nvSpPr>
      <dsp:spPr>
        <a:xfrm>
          <a:off x="4319092" y="1741363"/>
          <a:ext cx="1332039"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24,1 % </a:t>
          </a:r>
          <a:r>
            <a:rPr lang="ru-RU" sz="900" kern="1200"/>
            <a:t>затрудняются с ответом</a:t>
          </a:r>
        </a:p>
      </dsp:txBody>
      <dsp:txXfrm>
        <a:off x="4330651" y="1752922"/>
        <a:ext cx="1308921" cy="371527"/>
      </dsp:txXfrm>
    </dsp:sp>
    <dsp:sp modelId="{F76AA503-AAC3-4689-A675-44700C705C04}">
      <dsp:nvSpPr>
        <dsp:cNvPr id="0" name=""/>
        <dsp:cNvSpPr/>
      </dsp:nvSpPr>
      <dsp:spPr>
        <a:xfrm>
          <a:off x="4144617" y="656087"/>
          <a:ext cx="174475" cy="1775905"/>
        </a:xfrm>
        <a:custGeom>
          <a:avLst/>
          <a:gdLst/>
          <a:ahLst/>
          <a:cxnLst/>
          <a:rect l="0" t="0" r="0" b="0"/>
          <a:pathLst>
            <a:path>
              <a:moveTo>
                <a:pt x="0" y="0"/>
              </a:moveTo>
              <a:lnTo>
                <a:pt x="0" y="1775905"/>
              </a:lnTo>
              <a:lnTo>
                <a:pt x="174475" y="177590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A1C0BE-2648-47BB-A714-384F67263E7E}">
      <dsp:nvSpPr>
        <dsp:cNvPr id="0" name=""/>
        <dsp:cNvSpPr/>
      </dsp:nvSpPr>
      <dsp:spPr>
        <a:xfrm>
          <a:off x="4319092" y="2234670"/>
          <a:ext cx="1371081" cy="39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t>5,6 %</a:t>
          </a:r>
          <a:r>
            <a:rPr lang="ru-RU" sz="900" kern="1200"/>
            <a:t> считают что нет необходимости</a:t>
          </a:r>
        </a:p>
      </dsp:txBody>
      <dsp:txXfrm>
        <a:off x="4330651" y="2246229"/>
        <a:ext cx="1347963" cy="3715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B1A83-EA09-4A36-BAF4-3D137C7A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159</Pages>
  <Words>53306</Words>
  <Characters>303849</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Asel</dc:creator>
  <cp:lastModifiedBy>Асел Омарханова</cp:lastModifiedBy>
  <cp:revision>27</cp:revision>
  <cp:lastPrinted>2025-02-24T07:23:00Z</cp:lastPrinted>
  <dcterms:created xsi:type="dcterms:W3CDTF">2025-01-05T04:12:00Z</dcterms:created>
  <dcterms:modified xsi:type="dcterms:W3CDTF">2025-03-17T06:55:00Z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